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2F9" w:rsidRDefault="00277815">
      <w:pPr>
        <w:pStyle w:val="normal2"/>
        <w:spacing w:before="240" w:after="40" w:line="360" w:lineRule="auto"/>
        <w:jc w:val="center"/>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extent cx="1279964" cy="1203531"/>
            <wp:effectExtent l="0" t="0" r="0" b="0"/>
            <wp:docPr id="1" name="image1.png" descr="F:\Download\images.jpeg"/>
            <wp:cNvGraphicFramePr/>
            <a:graphic xmlns:a="http://schemas.openxmlformats.org/drawingml/2006/main">
              <a:graphicData uri="http://schemas.openxmlformats.org/drawingml/2006/picture">
                <pic:pic xmlns:pic="http://schemas.openxmlformats.org/drawingml/2006/picture">
                  <pic:nvPicPr>
                    <pic:cNvPr id="0" name="image1.png" descr="F:\Download\images.jpeg"/>
                    <pic:cNvPicPr preferRelativeResize="0"/>
                  </pic:nvPicPr>
                  <pic:blipFill>
                    <a:blip r:embed="rId8"/>
                    <a:srcRect/>
                    <a:stretch>
                      <a:fillRect/>
                    </a:stretch>
                  </pic:blipFill>
                  <pic:spPr>
                    <a:xfrm>
                      <a:off x="0" y="0"/>
                      <a:ext cx="1279964" cy="1203531"/>
                    </a:xfrm>
                    <a:prstGeom prst="rect">
                      <a:avLst/>
                    </a:prstGeom>
                    <a:ln/>
                  </pic:spPr>
                </pic:pic>
              </a:graphicData>
            </a:graphic>
          </wp:inline>
        </w:drawing>
      </w:r>
    </w:p>
    <w:p w:rsidR="005562F9" w:rsidRDefault="005562F9">
      <w:pPr>
        <w:pStyle w:val="normal2"/>
        <w:spacing w:after="0"/>
        <w:jc w:val="center"/>
        <w:rPr>
          <w:rFonts w:ascii="Times New Roman" w:eastAsia="Times New Roman" w:hAnsi="Times New Roman" w:cs="Times New Roman"/>
          <w:b/>
          <w:sz w:val="36"/>
          <w:szCs w:val="36"/>
        </w:rPr>
      </w:pP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ANALYSIS OF SUSTAINABLE CONSTRUCTION PRACTICES AND ITS IMPACT ON WASTE MANAGEMENT IN NIGERIA: A CASE STUDY OF KWARA STATE.</w:t>
      </w:r>
    </w:p>
    <w:p w:rsidR="005562F9" w:rsidRDefault="005562F9">
      <w:pPr>
        <w:pStyle w:val="normal2"/>
        <w:spacing w:after="0"/>
        <w:jc w:val="both"/>
        <w:rPr>
          <w:rFonts w:ascii="Times New Roman" w:eastAsia="Times New Roman" w:hAnsi="Times New Roman" w:cs="Times New Roman"/>
          <w:b/>
          <w:sz w:val="24"/>
          <w:szCs w:val="24"/>
        </w:rPr>
      </w:pP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5562F9" w:rsidRDefault="005562F9">
      <w:pPr>
        <w:pStyle w:val="normal2"/>
        <w:spacing w:after="0"/>
        <w:jc w:val="center"/>
        <w:rPr>
          <w:rFonts w:ascii="Times New Roman" w:eastAsia="Times New Roman" w:hAnsi="Times New Roman" w:cs="Times New Roman"/>
          <w:b/>
          <w:sz w:val="24"/>
          <w:szCs w:val="24"/>
        </w:rPr>
      </w:pP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OLAITAN OLUWASEYI ABOSEDE</w:t>
      </w: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HND/23/QTS/FT/0003</w:t>
      </w:r>
    </w:p>
    <w:p w:rsidR="005562F9" w:rsidRDefault="005562F9">
      <w:pPr>
        <w:pStyle w:val="normal2"/>
        <w:spacing w:after="0"/>
        <w:jc w:val="both"/>
        <w:rPr>
          <w:rFonts w:ascii="Times New Roman" w:eastAsia="Times New Roman" w:hAnsi="Times New Roman" w:cs="Times New Roman"/>
          <w:b/>
          <w:sz w:val="24"/>
          <w:szCs w:val="24"/>
        </w:rPr>
      </w:pPr>
    </w:p>
    <w:p w:rsidR="005562F9" w:rsidRDefault="005562F9">
      <w:pPr>
        <w:pStyle w:val="normal2"/>
        <w:spacing w:after="0"/>
        <w:jc w:val="both"/>
        <w:rPr>
          <w:rFonts w:ascii="Times New Roman" w:eastAsia="Times New Roman" w:hAnsi="Times New Roman" w:cs="Times New Roman"/>
          <w:b/>
          <w:sz w:val="24"/>
          <w:szCs w:val="24"/>
        </w:rPr>
      </w:pP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w:t>
      </w: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QUANTITY SURVEYING,</w:t>
      </w: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INSTITUTE OF ENVIRONMENTAL STUDIES,</w:t>
      </w: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KWARA STATE POLYTECHNIC, ILORIN</w:t>
      </w:r>
    </w:p>
    <w:p w:rsidR="005562F9" w:rsidRDefault="005562F9">
      <w:pPr>
        <w:pStyle w:val="normal2"/>
        <w:spacing w:after="0"/>
        <w:jc w:val="both"/>
        <w:rPr>
          <w:rFonts w:ascii="Times New Roman" w:eastAsia="Times New Roman" w:hAnsi="Times New Roman" w:cs="Times New Roman"/>
          <w:b/>
          <w:sz w:val="24"/>
          <w:szCs w:val="24"/>
        </w:rPr>
      </w:pPr>
    </w:p>
    <w:p w:rsidR="005562F9" w:rsidRDefault="005562F9">
      <w:pPr>
        <w:pStyle w:val="normal2"/>
        <w:spacing w:after="0"/>
        <w:jc w:val="both"/>
        <w:rPr>
          <w:rFonts w:ascii="Times New Roman" w:eastAsia="Times New Roman" w:hAnsi="Times New Roman" w:cs="Times New Roman"/>
          <w:b/>
          <w:sz w:val="24"/>
          <w:szCs w:val="24"/>
        </w:rPr>
      </w:pP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 FOR THE AWARD OF HIGHER NATIONAL DIPLOMA (HND) IN QUANTITY SURVEYING,</w:t>
      </w: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KWARA STATE POLYTECHNIC, ILORIN</w:t>
      </w:r>
    </w:p>
    <w:p w:rsidR="005562F9" w:rsidRDefault="005562F9">
      <w:pPr>
        <w:pStyle w:val="normal2"/>
        <w:spacing w:after="0"/>
        <w:jc w:val="both"/>
        <w:rPr>
          <w:rFonts w:ascii="Times New Roman" w:eastAsia="Times New Roman" w:hAnsi="Times New Roman" w:cs="Times New Roman"/>
          <w:b/>
          <w:sz w:val="36"/>
          <w:szCs w:val="36"/>
        </w:rPr>
      </w:pPr>
    </w:p>
    <w:p w:rsidR="005562F9" w:rsidRDefault="005562F9">
      <w:pPr>
        <w:pStyle w:val="normal2"/>
        <w:spacing w:after="0"/>
        <w:ind w:left="6480" w:firstLine="720"/>
        <w:jc w:val="both"/>
        <w:rPr>
          <w:rFonts w:ascii="Times New Roman" w:eastAsia="Times New Roman" w:hAnsi="Times New Roman" w:cs="Times New Roman"/>
          <w:b/>
          <w:sz w:val="36"/>
          <w:szCs w:val="36"/>
        </w:rPr>
      </w:pPr>
    </w:p>
    <w:p w:rsidR="005562F9" w:rsidRDefault="00277815">
      <w:pPr>
        <w:pStyle w:val="normal2"/>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2025</w:t>
      </w:r>
    </w:p>
    <w:p w:rsidR="005562F9" w:rsidRDefault="005562F9">
      <w:pPr>
        <w:pStyle w:val="normal2"/>
        <w:spacing w:before="240" w:after="40" w:line="360" w:lineRule="auto"/>
        <w:jc w:val="center"/>
        <w:rPr>
          <w:rFonts w:ascii="Times New Roman" w:eastAsia="Times New Roman" w:hAnsi="Times New Roman" w:cs="Times New Roman"/>
          <w:b/>
        </w:rPr>
      </w:pPr>
    </w:p>
    <w:p w:rsidR="005562F9" w:rsidRDefault="00277815">
      <w:pPr>
        <w:pStyle w:val="Heading1"/>
        <w:spacing w:before="240" w:after="240" w:line="360" w:lineRule="auto"/>
        <w:jc w:val="center"/>
        <w:rPr>
          <w:rFonts w:ascii="Times New Roman" w:eastAsia="Times New Roman" w:hAnsi="Times New Roman" w:cs="Times New Roman"/>
          <w:sz w:val="24"/>
          <w:szCs w:val="24"/>
        </w:rPr>
      </w:pPr>
      <w:bookmarkStart w:id="0" w:name="_heading=h.qlbg688u528n" w:colFirst="0" w:colLast="0"/>
      <w:bookmarkEnd w:id="0"/>
      <w:r>
        <w:br w:type="page"/>
      </w:r>
      <w:r>
        <w:rPr>
          <w:rFonts w:ascii="Times New Roman" w:eastAsia="Times New Roman" w:hAnsi="Times New Roman" w:cs="Times New Roman"/>
          <w:b/>
          <w:sz w:val="24"/>
          <w:szCs w:val="24"/>
        </w:rPr>
        <w:lastRenderedPageBreak/>
        <w:t>CERTIFICATION</w:t>
      </w:r>
      <w:r>
        <w:rPr>
          <w:rFonts w:ascii="Times New Roman" w:eastAsia="Times New Roman" w:hAnsi="Times New Roman" w:cs="Times New Roman"/>
          <w:sz w:val="24"/>
          <w:szCs w:val="24"/>
        </w:rPr>
        <w:t xml:space="preserve"> </w:t>
      </w:r>
    </w:p>
    <w:p w:rsidR="005562F9" w:rsidRDefault="00277815">
      <w:pPr>
        <w:pStyle w:val="Heading1"/>
        <w:spacing w:before="0" w:after="20" w:line="256" w:lineRule="auto"/>
        <w:ind w:lef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0" w:line="35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Olaitan Oluwaseyi Abosede, HND/23/QTS/FT/0003, and has been read and approved as meeting the requirements for the award of Higher National Diploma (HND) in the  department of Quantity Surveying, Kwara State Polytechnic, Ilorin. </w:t>
      </w:r>
    </w:p>
    <w:p w:rsidR="005562F9" w:rsidRDefault="00277815">
      <w:pPr>
        <w:pStyle w:val="normal2"/>
        <w:spacing w:after="14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6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_________________</w:t>
      </w:r>
    </w:p>
    <w:p w:rsidR="005562F9" w:rsidRDefault="00277815">
      <w:pPr>
        <w:pStyle w:val="normal2"/>
        <w:spacing w:after="20" w:line="256"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QS. SIDEEQ LATEEF                                                                </w:t>
      </w:r>
      <w:r>
        <w:rPr>
          <w:rFonts w:ascii="Times New Roman" w:eastAsia="Times New Roman" w:hAnsi="Times New Roman" w:cs="Times New Roman"/>
          <w:sz w:val="24"/>
          <w:szCs w:val="24"/>
        </w:rPr>
        <w:tab/>
        <w:t xml:space="preserve"> DATE</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(Project Supervisor)</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6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60" w:line="256"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_________________</w:t>
      </w:r>
    </w:p>
    <w:p w:rsidR="005562F9" w:rsidRDefault="00277815">
      <w:pPr>
        <w:pStyle w:val="normal2"/>
        <w:spacing w:after="20" w:line="256"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QS. (Mrs.) AISHAT O.      </w:t>
      </w:r>
      <w:r>
        <w:rPr>
          <w:rFonts w:ascii="Times New Roman" w:eastAsia="Times New Roman" w:hAnsi="Times New Roman" w:cs="Times New Roman"/>
          <w:sz w:val="24"/>
          <w:szCs w:val="24"/>
        </w:rPr>
        <w:tab/>
        <w:t xml:space="preserve">                                                    DATE</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Coordinator) </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6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60" w:line="256"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_________________</w:t>
      </w:r>
    </w:p>
    <w:p w:rsidR="005562F9" w:rsidRDefault="00277815">
      <w:pPr>
        <w:pStyle w:val="normal2"/>
        <w:spacing w:after="20" w:line="256"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QS. SIDEEQ LATEEF                                                          </w:t>
      </w:r>
      <w:r>
        <w:rPr>
          <w:rFonts w:ascii="Times New Roman" w:eastAsia="Times New Roman" w:hAnsi="Times New Roman" w:cs="Times New Roman"/>
          <w:sz w:val="24"/>
          <w:szCs w:val="24"/>
        </w:rPr>
        <w:tab/>
        <w:t>DATE</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2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6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562F9" w:rsidRDefault="00277815">
      <w:pPr>
        <w:pStyle w:val="normal2"/>
        <w:spacing w:after="60" w:line="256"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_________________</w:t>
      </w:r>
    </w:p>
    <w:p w:rsidR="005562F9" w:rsidRDefault="00277815">
      <w:pPr>
        <w:pStyle w:val="normal2"/>
        <w:spacing w:after="60" w:line="256"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QS. (DR) ADAMU MUDI (FNIQS, RQS)                                   DATE</w:t>
      </w:r>
    </w:p>
    <w:p w:rsidR="005562F9" w:rsidRDefault="00277815">
      <w:pPr>
        <w:pStyle w:val="normal2"/>
        <w:spacing w:after="220" w:line="256" w:lineRule="auto"/>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Supervisor)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rsidR="005562F9" w:rsidRDefault="005562F9">
      <w:pPr>
        <w:pStyle w:val="normal2"/>
        <w:spacing w:before="240" w:after="240" w:line="360" w:lineRule="auto"/>
        <w:rPr>
          <w:rFonts w:ascii="Times New Roman" w:eastAsia="Times New Roman" w:hAnsi="Times New Roman" w:cs="Times New Roman"/>
          <w:sz w:val="24"/>
          <w:szCs w:val="24"/>
        </w:rPr>
      </w:pPr>
    </w:p>
    <w:p w:rsidR="005562F9" w:rsidRDefault="00277815">
      <w:pPr>
        <w:pStyle w:val="Heading1"/>
        <w:spacing w:before="240" w:after="240" w:line="360" w:lineRule="auto"/>
        <w:jc w:val="center"/>
        <w:rPr>
          <w:rFonts w:ascii="Times New Roman" w:eastAsia="Times New Roman" w:hAnsi="Times New Roman" w:cs="Times New Roman"/>
          <w:b/>
          <w:sz w:val="24"/>
          <w:szCs w:val="24"/>
        </w:rPr>
      </w:pPr>
      <w:bookmarkStart w:id="1" w:name="_heading=h.mhgqbpkx00yz" w:colFirst="0" w:colLast="0"/>
      <w:bookmarkEnd w:id="1"/>
      <w:r>
        <w:br w:type="page"/>
      </w:r>
    </w:p>
    <w:p w:rsidR="005562F9" w:rsidRDefault="00277815">
      <w:pPr>
        <w:pStyle w:val="Heading1"/>
        <w:spacing w:before="240" w:after="240" w:line="360" w:lineRule="auto"/>
        <w:jc w:val="center"/>
        <w:rPr>
          <w:rFonts w:ascii="Times New Roman" w:eastAsia="Times New Roman" w:hAnsi="Times New Roman" w:cs="Times New Roman"/>
          <w:b/>
          <w:sz w:val="24"/>
          <w:szCs w:val="24"/>
        </w:rPr>
      </w:pPr>
      <w:bookmarkStart w:id="2" w:name="_heading=h.437x5co178ll" w:colFirst="0" w:colLast="0"/>
      <w:bookmarkEnd w:id="2"/>
      <w:r>
        <w:rPr>
          <w:rFonts w:ascii="Times New Roman" w:eastAsia="Times New Roman" w:hAnsi="Times New Roman" w:cs="Times New Roman"/>
          <w:b/>
          <w:sz w:val="24"/>
          <w:szCs w:val="24"/>
        </w:rPr>
        <w:lastRenderedPageBreak/>
        <w:t>DEDICATION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heart full of gratitude, I dedicate this work to Almighty God, the Omniscient and Omnipotent, for giving me the strength to begin and complete this project.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my loving parents, Mr. and Mrs. Segun Olaitan, and the family of Mr. and Mrs. Ayanwale, thank you for your support, prayers, and encouragement throughout this journey.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sincere appreciation goes to my dear friend, Makanjuola Emmanuel, for his love and care, and to Jeremiah, a dependable friend whose presence meant a lot to me. Finally, I appreciate my brother, sisters, siblings, and my friends in the Quantity Surveying Department, Deborah, Tobi, Aderoke, Ramat, Taibat, and Busayo. </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Thank you all. May God bless you.</w:t>
      </w:r>
      <w:r>
        <w:br w:type="page"/>
      </w:r>
    </w:p>
    <w:p w:rsidR="005562F9" w:rsidRDefault="00277815">
      <w:pPr>
        <w:pStyle w:val="Heading1"/>
        <w:spacing w:before="240" w:after="240" w:line="360" w:lineRule="auto"/>
        <w:jc w:val="center"/>
        <w:rPr>
          <w:rFonts w:ascii="Times New Roman" w:eastAsia="Times New Roman" w:hAnsi="Times New Roman" w:cs="Times New Roman"/>
          <w:b/>
          <w:sz w:val="24"/>
          <w:szCs w:val="24"/>
        </w:rPr>
      </w:pPr>
      <w:bookmarkStart w:id="3" w:name="_heading=h.kc7fb3jkjtzs" w:colFirst="0" w:colLast="0"/>
      <w:bookmarkEnd w:id="3"/>
      <w:r>
        <w:rPr>
          <w:rFonts w:ascii="Times New Roman" w:eastAsia="Times New Roman" w:hAnsi="Times New Roman" w:cs="Times New Roman"/>
          <w:b/>
          <w:sz w:val="24"/>
          <w:szCs w:val="24"/>
        </w:rPr>
        <w:lastRenderedPageBreak/>
        <w:t>ACKNOWLEDGEMENT</w:t>
      </w:r>
    </w:p>
    <w:p w:rsidR="005562F9" w:rsidRDefault="005562F9">
      <w:pPr>
        <w:pStyle w:val="normal2"/>
        <w:spacing w:after="0"/>
        <w:rPr>
          <w:rFonts w:ascii="Times New Roman" w:eastAsia="Times New Roman" w:hAnsi="Times New Roman" w:cs="Times New Roman"/>
          <w:sz w:val="24"/>
          <w:szCs w:val="24"/>
        </w:rPr>
      </w:pP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and foremost, my heartfelt gratitude goes to Almighty God, the Omniscient and Omnipotent, who gave me the opportunity to start and successfully complete this project.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express my sincere appreciation to my project coordinator, Q.S. Sideeq Owolade Maiaya Lateef, for his teachings, encouragement, and valuable advice throughout the course of this project.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special gratitude goes to my beloved parents, Mr. &amp; Mrs. Segun Olaitan, and to the family of Mr. &amp; Mrs. Ayanwale for their unwavering support, financial assistance, and motivation that helped me complete this project successfully.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want to deeply appreciate my dear friend, Makanjuola Emmanuel, for his support, care, and love, as well as Jeremiah, a reliable friend whose presence meant so much to me.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 extend my appreciation to my loving brother, sisters, and all my siblings. A big thank you to all my friends in the Quantity Surveying Department, Deborah, Tobi, Aderoke, Ramat, Taibat, and Busayo. I truly appreciate you all. May God bless each and every one of you.</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OLAITAN OLUWASEYI </w:t>
      </w:r>
    </w:p>
    <w:p w:rsidR="005562F9" w:rsidRDefault="005562F9">
      <w:pPr>
        <w:pStyle w:val="normal2"/>
        <w:spacing w:before="240" w:after="240" w:line="360" w:lineRule="auto"/>
        <w:jc w:val="both"/>
        <w:rPr>
          <w:rFonts w:ascii="Times New Roman" w:eastAsia="Times New Roman" w:hAnsi="Times New Roman" w:cs="Times New Roman"/>
          <w:sz w:val="24"/>
          <w:szCs w:val="24"/>
        </w:rPr>
      </w:pPr>
    </w:p>
    <w:p w:rsidR="005562F9" w:rsidRDefault="005562F9">
      <w:pPr>
        <w:pStyle w:val="Heading1"/>
        <w:spacing w:before="240" w:after="240" w:line="360" w:lineRule="auto"/>
        <w:rPr>
          <w:rFonts w:ascii="Times New Roman" w:eastAsia="Times New Roman" w:hAnsi="Times New Roman" w:cs="Times New Roman"/>
          <w:sz w:val="36"/>
          <w:szCs w:val="36"/>
        </w:rPr>
      </w:pPr>
      <w:bookmarkStart w:id="4" w:name="_heading=h.o5o8o6tz0wbc" w:colFirst="0" w:colLast="0"/>
      <w:bookmarkEnd w:id="4"/>
    </w:p>
    <w:p w:rsidR="005562F9" w:rsidRDefault="005562F9">
      <w:pPr>
        <w:pStyle w:val="normal2"/>
        <w:spacing w:after="0"/>
        <w:rPr>
          <w:rFonts w:ascii="Times New Roman" w:eastAsia="Times New Roman" w:hAnsi="Times New Roman" w:cs="Times New Roman"/>
        </w:rPr>
      </w:pPr>
    </w:p>
    <w:p w:rsidR="005562F9" w:rsidRDefault="00277815">
      <w:pPr>
        <w:pStyle w:val="Heading1"/>
        <w:spacing w:before="240" w:after="240" w:line="360" w:lineRule="auto"/>
        <w:jc w:val="center"/>
        <w:rPr>
          <w:rFonts w:ascii="Times New Roman" w:eastAsia="Times New Roman" w:hAnsi="Times New Roman" w:cs="Times New Roman"/>
          <w:sz w:val="36"/>
          <w:szCs w:val="36"/>
        </w:rPr>
      </w:pPr>
      <w:bookmarkStart w:id="5" w:name="_heading=h.qrbgj05jran1" w:colFirst="0" w:colLast="0"/>
      <w:bookmarkEnd w:id="5"/>
      <w:r>
        <w:br w:type="page"/>
      </w:r>
    </w:p>
    <w:p w:rsidR="005562F9" w:rsidRDefault="00277815">
      <w:pPr>
        <w:pStyle w:val="Heading1"/>
        <w:spacing w:before="240" w:after="240" w:line="360" w:lineRule="auto"/>
        <w:jc w:val="center"/>
        <w:rPr>
          <w:sz w:val="24"/>
          <w:szCs w:val="24"/>
        </w:rPr>
      </w:pPr>
      <w:bookmarkStart w:id="6" w:name="_heading=h.fdhsyxbyto82" w:colFirst="0" w:colLast="0"/>
      <w:bookmarkEnd w:id="6"/>
      <w:r>
        <w:rPr>
          <w:rFonts w:ascii="Times New Roman" w:eastAsia="Times New Roman" w:hAnsi="Times New Roman" w:cs="Times New Roman"/>
          <w:b/>
          <w:sz w:val="24"/>
          <w:szCs w:val="24"/>
        </w:rPr>
        <w:lastRenderedPageBreak/>
        <w:t>ABSTRACT</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industry in Nigeria plays a key role in economic growth, but it also causes significant environmental damage by producing a lot of construction and demolition (C&amp;D) waste. In Kwara State, rapid urban growth and building development have made waste management more difficult. This problem worsens due to poor disposal systems, weak law enforcement, lack of awareness, and ineffective sustainable building practices. </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looks at how sustainable construction practices relate to waste management in Kwara State. It aims to identify the main challenges, evaluate the effectiveness of current waste disposal methods, and understand the environmental and economic effects of poor waste management. We collected primary data through structured questionnaires sent to 80 professionals in the construction field, including architects, engineers, quantity surveyors, contractors, and environmental agency officials. Out of the 80 questionnaires, 65 were completed and returned for analysis. </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reviewed existing literature to better understand the findings in the context of local and global trends in sustainable construction. The data shows a clear link between using sustainable practices, such as renewable materials, modular construction, waste segregation, and recycling, and improvements in waste reduction and environmental performance on construction sites. The findings indicate that while sustainable construction methods offer benefits like reduced waste, lower costs, better public health, and environmental protection, their adoption in Kwara State is still low. This is due to high costs, lack of training, cultural resistance, inadequate infrastructure, and poor policy enforcement. </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concludes that Kwara State needs a detailed framework that includes policy reforms, government incentives, education for professionals, and collaboration among stakeholders to promote sustainable building and better waste management. This research provides valuable insights for policymakers, environmental agencies, construction professionals, and academic researchers who wish to align local construction practices with national and global sustainability goals.</w:t>
      </w:r>
    </w:p>
    <w:p w:rsidR="005562F9" w:rsidRDefault="00277815">
      <w:pPr>
        <w:pStyle w:val="normal2"/>
        <w:spacing w:before="240" w:after="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rsidR="005562F9" w:rsidRDefault="00277815">
      <w:pPr>
        <w:pStyle w:val="normal2"/>
        <w:spacing w:before="240" w:after="40" w:line="360" w:lineRule="auto"/>
        <w:jc w:val="center"/>
        <w:rPr>
          <w:rFonts w:ascii="Times New Roman" w:eastAsia="Times New Roman" w:hAnsi="Times New Roman" w:cs="Times New Roman"/>
          <w:b/>
          <w:sz w:val="24"/>
          <w:szCs w:val="24"/>
        </w:rPr>
      </w:pPr>
      <w:r>
        <w:br w:type="page"/>
      </w:r>
    </w:p>
    <w:p w:rsidR="005562F9" w:rsidRDefault="00277815">
      <w:pPr>
        <w:pStyle w:val="normal2"/>
        <w:spacing w:before="240" w:after="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5562F9" w:rsidRDefault="005562F9">
      <w:pPr>
        <w:pStyle w:val="normal2"/>
        <w:spacing w:after="0" w:line="360" w:lineRule="auto"/>
        <w:rPr>
          <w:rFonts w:ascii="Times New Roman" w:eastAsia="Times New Roman" w:hAnsi="Times New Roman" w:cs="Times New Roman"/>
          <w:sz w:val="24"/>
          <w:szCs w:val="24"/>
        </w:rPr>
      </w:pPr>
    </w:p>
    <w:sdt>
      <w:sdtPr>
        <w:id w:val="27055976"/>
        <w:docPartObj>
          <w:docPartGallery w:val="Table of Contents"/>
          <w:docPartUnique/>
        </w:docPartObj>
      </w:sdtPr>
      <w:sdtContent>
        <w:p w:rsidR="005562F9" w:rsidRDefault="005562F9">
          <w:pPr>
            <w:pStyle w:val="normal2"/>
            <w:tabs>
              <w:tab w:val="right" w:pos="9881"/>
            </w:tabs>
            <w:spacing w:after="100"/>
            <w:rPr>
              <w:rFonts w:ascii="Times New Roman" w:eastAsia="Times New Roman" w:hAnsi="Times New Roman" w:cs="Times New Roman"/>
              <w:sz w:val="24"/>
              <w:szCs w:val="24"/>
            </w:rPr>
          </w:pPr>
          <w:r>
            <w:fldChar w:fldCharType="begin"/>
          </w:r>
          <w:r w:rsidR="00277815">
            <w:instrText xml:space="preserve"> TOC \h \u \z \t "Heading 1,1,Heading 2,2,Heading 3,3,"</w:instrText>
          </w:r>
          <w:r>
            <w:fldChar w:fldCharType="separate"/>
          </w:r>
          <w:hyperlink w:anchor="_heading=h.qlbg688u528n">
            <w:r w:rsidR="00277815">
              <w:rPr>
                <w:rFonts w:ascii="Times New Roman" w:eastAsia="Times New Roman" w:hAnsi="Times New Roman" w:cs="Times New Roman"/>
                <w:sz w:val="24"/>
                <w:szCs w:val="24"/>
              </w:rPr>
              <w:t>CERTIFICATION</w:t>
            </w:r>
            <w:r w:rsidR="00277815">
              <w:rPr>
                <w:rFonts w:ascii="Times New Roman" w:eastAsia="Times New Roman" w:hAnsi="Times New Roman" w:cs="Times New Roman"/>
                <w:sz w:val="24"/>
                <w:szCs w:val="24"/>
              </w:rPr>
              <w:tab/>
              <w:t>iii</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437x5co178ll">
            <w:r w:rsidR="00277815">
              <w:rPr>
                <w:rFonts w:ascii="Times New Roman" w:eastAsia="Times New Roman" w:hAnsi="Times New Roman" w:cs="Times New Roman"/>
                <w:sz w:val="24"/>
                <w:szCs w:val="24"/>
              </w:rPr>
              <w:t>DEDICATION</w:t>
            </w:r>
            <w:r w:rsidR="00277815">
              <w:rPr>
                <w:rFonts w:ascii="Times New Roman" w:eastAsia="Times New Roman" w:hAnsi="Times New Roman" w:cs="Times New Roman"/>
                <w:sz w:val="24"/>
                <w:szCs w:val="24"/>
              </w:rPr>
              <w:tab/>
              <w:t>iv</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kc7fb3jkjtzs">
            <w:r w:rsidR="00277815">
              <w:rPr>
                <w:rFonts w:ascii="Times New Roman" w:eastAsia="Times New Roman" w:hAnsi="Times New Roman" w:cs="Times New Roman"/>
                <w:sz w:val="24"/>
                <w:szCs w:val="24"/>
              </w:rPr>
              <w:t>ACKNOWLEDGEMENT</w:t>
            </w:r>
            <w:r w:rsidR="00277815">
              <w:rPr>
                <w:rFonts w:ascii="Times New Roman" w:eastAsia="Times New Roman" w:hAnsi="Times New Roman" w:cs="Times New Roman"/>
                <w:sz w:val="24"/>
                <w:szCs w:val="24"/>
              </w:rPr>
              <w:tab/>
              <w:t>v</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fdhsyxbyto82">
            <w:r w:rsidR="00277815">
              <w:rPr>
                <w:rFonts w:ascii="Times New Roman" w:eastAsia="Times New Roman" w:hAnsi="Times New Roman" w:cs="Times New Roman"/>
                <w:sz w:val="24"/>
                <w:szCs w:val="24"/>
              </w:rPr>
              <w:t>ABSTRACT</w:t>
            </w:r>
            <w:r w:rsidR="00277815">
              <w:rPr>
                <w:rFonts w:ascii="Times New Roman" w:eastAsia="Times New Roman" w:hAnsi="Times New Roman" w:cs="Times New Roman"/>
                <w:sz w:val="24"/>
                <w:szCs w:val="24"/>
              </w:rPr>
              <w:tab/>
              <w:t>vi</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or8n1y5p5ia4">
            <w:r w:rsidR="00277815">
              <w:rPr>
                <w:rFonts w:ascii="Times New Roman" w:eastAsia="Times New Roman" w:hAnsi="Times New Roman" w:cs="Times New Roman"/>
                <w:sz w:val="24"/>
                <w:szCs w:val="24"/>
              </w:rPr>
              <w:t>CHAPTER ONE</w:t>
            </w:r>
            <w:r w:rsidR="00277815">
              <w:rPr>
                <w:rFonts w:ascii="Times New Roman" w:eastAsia="Times New Roman" w:hAnsi="Times New Roman" w:cs="Times New Roman"/>
                <w:sz w:val="24"/>
                <w:szCs w:val="24"/>
              </w:rPr>
              <w:tab/>
              <w:t>1</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ccfg6uvlmma2">
            <w:r w:rsidR="00277815">
              <w:rPr>
                <w:rFonts w:ascii="Times New Roman" w:eastAsia="Times New Roman" w:hAnsi="Times New Roman" w:cs="Times New Roman"/>
                <w:sz w:val="24"/>
                <w:szCs w:val="24"/>
              </w:rPr>
              <w:t>INTRODUCTION</w:t>
            </w:r>
            <w:r w:rsidR="00277815">
              <w:rPr>
                <w:rFonts w:ascii="Times New Roman" w:eastAsia="Times New Roman" w:hAnsi="Times New Roman" w:cs="Times New Roman"/>
                <w:sz w:val="24"/>
                <w:szCs w:val="24"/>
              </w:rPr>
              <w:tab/>
              <w:t>1</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7wk7vk9r8848">
            <w:r w:rsidR="00277815">
              <w:rPr>
                <w:rFonts w:ascii="Times New Roman" w:eastAsia="Times New Roman" w:hAnsi="Times New Roman" w:cs="Times New Roman"/>
                <w:sz w:val="24"/>
                <w:szCs w:val="24"/>
              </w:rPr>
              <w:t>1.1 Background of the Study</w:t>
            </w:r>
            <w:r w:rsidR="00277815">
              <w:rPr>
                <w:rFonts w:ascii="Times New Roman" w:eastAsia="Times New Roman" w:hAnsi="Times New Roman" w:cs="Times New Roman"/>
                <w:sz w:val="24"/>
                <w:szCs w:val="24"/>
              </w:rPr>
              <w:tab/>
              <w:t>1</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uca46a3441jr">
            <w:r w:rsidR="00277815">
              <w:rPr>
                <w:rFonts w:ascii="Times New Roman" w:eastAsia="Times New Roman" w:hAnsi="Times New Roman" w:cs="Times New Roman"/>
                <w:sz w:val="24"/>
                <w:szCs w:val="24"/>
              </w:rPr>
              <w:t>1.2 Statement of Research Problems</w:t>
            </w:r>
            <w:r w:rsidR="00277815">
              <w:rPr>
                <w:rFonts w:ascii="Times New Roman" w:eastAsia="Times New Roman" w:hAnsi="Times New Roman" w:cs="Times New Roman"/>
                <w:sz w:val="24"/>
                <w:szCs w:val="24"/>
              </w:rPr>
              <w:tab/>
              <w:t>3</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v0qe5stz56jq">
            <w:r w:rsidR="00277815">
              <w:rPr>
                <w:rFonts w:ascii="Times New Roman" w:eastAsia="Times New Roman" w:hAnsi="Times New Roman" w:cs="Times New Roman"/>
                <w:sz w:val="24"/>
                <w:szCs w:val="24"/>
              </w:rPr>
              <w:t>1.3  Research Questions</w:t>
            </w:r>
            <w:r w:rsidR="00277815">
              <w:rPr>
                <w:rFonts w:ascii="Times New Roman" w:eastAsia="Times New Roman" w:hAnsi="Times New Roman" w:cs="Times New Roman"/>
                <w:sz w:val="24"/>
                <w:szCs w:val="24"/>
              </w:rPr>
              <w:tab/>
              <w:t>4</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7y45c9nsq48r">
            <w:r w:rsidR="00277815">
              <w:rPr>
                <w:rFonts w:ascii="Times New Roman" w:eastAsia="Times New Roman" w:hAnsi="Times New Roman" w:cs="Times New Roman"/>
                <w:sz w:val="24"/>
                <w:szCs w:val="24"/>
              </w:rPr>
              <w:t>1.4 Aim and Objectives of the Study</w:t>
            </w:r>
            <w:r w:rsidR="00277815">
              <w:rPr>
                <w:rFonts w:ascii="Times New Roman" w:eastAsia="Times New Roman" w:hAnsi="Times New Roman" w:cs="Times New Roman"/>
                <w:sz w:val="24"/>
                <w:szCs w:val="24"/>
              </w:rPr>
              <w:tab/>
              <w:t>5</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z0is0ypzmnrw">
            <w:r w:rsidR="00277815">
              <w:rPr>
                <w:rFonts w:ascii="Times New Roman" w:eastAsia="Times New Roman" w:hAnsi="Times New Roman" w:cs="Times New Roman"/>
                <w:sz w:val="24"/>
                <w:szCs w:val="24"/>
              </w:rPr>
              <w:t>1.5 Research Hypotheses</w:t>
            </w:r>
            <w:r w:rsidR="00277815">
              <w:rPr>
                <w:rFonts w:ascii="Times New Roman" w:eastAsia="Times New Roman" w:hAnsi="Times New Roman" w:cs="Times New Roman"/>
                <w:sz w:val="24"/>
                <w:szCs w:val="24"/>
              </w:rPr>
              <w:tab/>
              <w:t>5</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z68d2bbttxlv">
            <w:r w:rsidR="00277815">
              <w:rPr>
                <w:rFonts w:ascii="Times New Roman" w:eastAsia="Times New Roman" w:hAnsi="Times New Roman" w:cs="Times New Roman"/>
                <w:sz w:val="24"/>
                <w:szCs w:val="24"/>
              </w:rPr>
              <w:t>1.6 Significance of the Study</w:t>
            </w:r>
            <w:r w:rsidR="00277815">
              <w:rPr>
                <w:rFonts w:ascii="Times New Roman" w:eastAsia="Times New Roman" w:hAnsi="Times New Roman" w:cs="Times New Roman"/>
                <w:sz w:val="24"/>
                <w:szCs w:val="24"/>
              </w:rPr>
              <w:tab/>
              <w:t>5</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buqaejfja1sx">
            <w:r w:rsidR="00277815">
              <w:rPr>
                <w:rFonts w:ascii="Times New Roman" w:eastAsia="Times New Roman" w:hAnsi="Times New Roman" w:cs="Times New Roman"/>
                <w:sz w:val="24"/>
                <w:szCs w:val="24"/>
              </w:rPr>
              <w:t>1.7 Scope and Limitation of the Study</w:t>
            </w:r>
            <w:r w:rsidR="00277815">
              <w:rPr>
                <w:rFonts w:ascii="Times New Roman" w:eastAsia="Times New Roman" w:hAnsi="Times New Roman" w:cs="Times New Roman"/>
                <w:sz w:val="24"/>
                <w:szCs w:val="24"/>
              </w:rPr>
              <w:tab/>
              <w:t>6</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a4ep1obqaho">
            <w:r w:rsidR="00277815">
              <w:rPr>
                <w:rFonts w:ascii="Times New Roman" w:eastAsia="Times New Roman" w:hAnsi="Times New Roman" w:cs="Times New Roman"/>
                <w:sz w:val="24"/>
                <w:szCs w:val="24"/>
              </w:rPr>
              <w:t>1.8 Definition of Terms</w:t>
            </w:r>
            <w:r w:rsidR="00277815">
              <w:rPr>
                <w:rFonts w:ascii="Times New Roman" w:eastAsia="Times New Roman" w:hAnsi="Times New Roman" w:cs="Times New Roman"/>
                <w:sz w:val="24"/>
                <w:szCs w:val="24"/>
              </w:rPr>
              <w:tab/>
              <w:t>6</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waccber9eo7r">
            <w:r w:rsidR="00277815">
              <w:rPr>
                <w:rFonts w:ascii="Times New Roman" w:eastAsia="Times New Roman" w:hAnsi="Times New Roman" w:cs="Times New Roman"/>
                <w:sz w:val="24"/>
                <w:szCs w:val="24"/>
              </w:rPr>
              <w:t>CHAPTER TWO</w:t>
            </w:r>
            <w:r w:rsidR="00277815">
              <w:rPr>
                <w:rFonts w:ascii="Times New Roman" w:eastAsia="Times New Roman" w:hAnsi="Times New Roman" w:cs="Times New Roman"/>
                <w:sz w:val="24"/>
                <w:szCs w:val="24"/>
              </w:rPr>
              <w:tab/>
              <w:t>8</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4v9itgjs3azn">
            <w:r w:rsidR="00277815">
              <w:rPr>
                <w:rFonts w:ascii="Times New Roman" w:eastAsia="Times New Roman" w:hAnsi="Times New Roman" w:cs="Times New Roman"/>
                <w:sz w:val="24"/>
                <w:szCs w:val="24"/>
              </w:rPr>
              <w:t>LITERATURE REVIEW</w:t>
            </w:r>
            <w:r w:rsidR="00277815">
              <w:rPr>
                <w:rFonts w:ascii="Times New Roman" w:eastAsia="Times New Roman" w:hAnsi="Times New Roman" w:cs="Times New Roman"/>
                <w:sz w:val="24"/>
                <w:szCs w:val="24"/>
              </w:rPr>
              <w:tab/>
              <w:t>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eb5ftpa0n1n2">
            <w:r w:rsidR="00277815">
              <w:rPr>
                <w:rFonts w:ascii="Times New Roman" w:eastAsia="Times New Roman" w:hAnsi="Times New Roman" w:cs="Times New Roman"/>
                <w:sz w:val="24"/>
                <w:szCs w:val="24"/>
              </w:rPr>
              <w:t>2.1 Introduction</w:t>
            </w:r>
            <w:r w:rsidR="00277815">
              <w:rPr>
                <w:rFonts w:ascii="Times New Roman" w:eastAsia="Times New Roman" w:hAnsi="Times New Roman" w:cs="Times New Roman"/>
                <w:sz w:val="24"/>
                <w:szCs w:val="24"/>
              </w:rPr>
              <w:tab/>
              <w:t>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ck9pdgclv47b">
            <w:r w:rsidR="00277815">
              <w:rPr>
                <w:rFonts w:ascii="Times New Roman" w:eastAsia="Times New Roman" w:hAnsi="Times New Roman" w:cs="Times New Roman"/>
                <w:sz w:val="24"/>
                <w:szCs w:val="24"/>
              </w:rPr>
              <w:t>2.2 Concept of Sustainable Construction</w:t>
            </w:r>
            <w:r w:rsidR="00277815">
              <w:rPr>
                <w:rFonts w:ascii="Times New Roman" w:eastAsia="Times New Roman" w:hAnsi="Times New Roman" w:cs="Times New Roman"/>
                <w:sz w:val="24"/>
                <w:szCs w:val="24"/>
              </w:rPr>
              <w:tab/>
              <w:t>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cjs6ltjn8jgu">
            <w:r w:rsidR="00277815">
              <w:rPr>
                <w:rFonts w:ascii="Times New Roman" w:eastAsia="Times New Roman" w:hAnsi="Times New Roman" w:cs="Times New Roman"/>
                <w:sz w:val="24"/>
                <w:szCs w:val="24"/>
              </w:rPr>
              <w:t>2.3 Principles of Sustainable Construction Practices</w:t>
            </w:r>
            <w:r w:rsidR="00277815">
              <w:rPr>
                <w:rFonts w:ascii="Times New Roman" w:eastAsia="Times New Roman" w:hAnsi="Times New Roman" w:cs="Times New Roman"/>
                <w:sz w:val="24"/>
                <w:szCs w:val="24"/>
              </w:rPr>
              <w:tab/>
              <w:t>9</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g0wp0qlfzc8l">
            <w:r w:rsidR="00277815">
              <w:rPr>
                <w:rFonts w:ascii="Times New Roman" w:eastAsia="Times New Roman" w:hAnsi="Times New Roman" w:cs="Times New Roman"/>
                <w:sz w:val="24"/>
                <w:szCs w:val="24"/>
              </w:rPr>
              <w:t>2.4  An Overview of Construction Waste Management</w:t>
            </w:r>
            <w:r w:rsidR="00277815">
              <w:rPr>
                <w:rFonts w:ascii="Times New Roman" w:eastAsia="Times New Roman" w:hAnsi="Times New Roman" w:cs="Times New Roman"/>
                <w:sz w:val="24"/>
                <w:szCs w:val="24"/>
              </w:rPr>
              <w:tab/>
              <w:t>11</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ev7ywi76oe3">
            <w:r w:rsidR="00277815">
              <w:rPr>
                <w:rFonts w:ascii="Times New Roman" w:eastAsia="Times New Roman" w:hAnsi="Times New Roman" w:cs="Times New Roman"/>
                <w:sz w:val="24"/>
                <w:szCs w:val="24"/>
              </w:rPr>
              <w:t>2.5 Relationship Between Sustainable Construction and Waste Reduction</w:t>
            </w:r>
            <w:r w:rsidR="00277815">
              <w:rPr>
                <w:rFonts w:ascii="Times New Roman" w:eastAsia="Times New Roman" w:hAnsi="Times New Roman" w:cs="Times New Roman"/>
                <w:sz w:val="24"/>
                <w:szCs w:val="24"/>
              </w:rPr>
              <w:tab/>
              <w:t>12</w:t>
            </w:r>
          </w:hyperlink>
        </w:p>
        <w:p w:rsidR="005562F9" w:rsidRDefault="005562F9">
          <w:pPr>
            <w:pStyle w:val="normal2"/>
            <w:tabs>
              <w:tab w:val="right" w:pos="9881"/>
            </w:tabs>
            <w:spacing w:after="100"/>
            <w:ind w:left="440"/>
            <w:rPr>
              <w:rFonts w:ascii="Times New Roman" w:eastAsia="Times New Roman" w:hAnsi="Times New Roman" w:cs="Times New Roman"/>
              <w:sz w:val="24"/>
              <w:szCs w:val="24"/>
            </w:rPr>
          </w:pPr>
          <w:hyperlink w:anchor="_heading=h.6d4kmzm8b45m">
            <w:r w:rsidR="00277815">
              <w:rPr>
                <w:rFonts w:ascii="Times New Roman" w:eastAsia="Times New Roman" w:hAnsi="Times New Roman" w:cs="Times New Roman"/>
                <w:sz w:val="24"/>
                <w:szCs w:val="24"/>
              </w:rPr>
              <w:t>2.5.1 Sustainable Practices in the Nigerian Construction Industry</w:t>
            </w:r>
            <w:r w:rsidR="00277815">
              <w:rPr>
                <w:rFonts w:ascii="Times New Roman" w:eastAsia="Times New Roman" w:hAnsi="Times New Roman" w:cs="Times New Roman"/>
                <w:sz w:val="24"/>
                <w:szCs w:val="24"/>
              </w:rPr>
              <w:tab/>
              <w:t>14</w:t>
            </w:r>
          </w:hyperlink>
        </w:p>
        <w:p w:rsidR="005562F9" w:rsidRDefault="005562F9">
          <w:pPr>
            <w:pStyle w:val="normal2"/>
            <w:tabs>
              <w:tab w:val="right" w:pos="9881"/>
            </w:tabs>
            <w:spacing w:after="100"/>
            <w:ind w:left="440"/>
            <w:rPr>
              <w:rFonts w:ascii="Times New Roman" w:eastAsia="Times New Roman" w:hAnsi="Times New Roman" w:cs="Times New Roman"/>
              <w:sz w:val="24"/>
              <w:szCs w:val="24"/>
            </w:rPr>
          </w:pPr>
          <w:hyperlink w:anchor="_heading=h.4i4dwdrg8pb">
            <w:r w:rsidR="00277815">
              <w:rPr>
                <w:rFonts w:ascii="Times New Roman" w:eastAsia="Times New Roman" w:hAnsi="Times New Roman" w:cs="Times New Roman"/>
                <w:sz w:val="24"/>
                <w:szCs w:val="24"/>
              </w:rPr>
              <w:t>2.5.2  Challenges to Sustainable Construction in Nigeria</w:t>
            </w:r>
            <w:r w:rsidR="00277815">
              <w:rPr>
                <w:rFonts w:ascii="Times New Roman" w:eastAsia="Times New Roman" w:hAnsi="Times New Roman" w:cs="Times New Roman"/>
                <w:sz w:val="24"/>
                <w:szCs w:val="24"/>
              </w:rPr>
              <w:tab/>
              <w:t>16</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5g4ixdw6kr8z">
            <w:r w:rsidR="00277815">
              <w:rPr>
                <w:rFonts w:ascii="Times New Roman" w:eastAsia="Times New Roman" w:hAnsi="Times New Roman" w:cs="Times New Roman"/>
                <w:sz w:val="24"/>
                <w:szCs w:val="24"/>
              </w:rPr>
              <w:t>2.6 Benefits of Sustainable Construction on Waste Management</w:t>
            </w:r>
            <w:r w:rsidR="00277815">
              <w:rPr>
                <w:rFonts w:ascii="Times New Roman" w:eastAsia="Times New Roman" w:hAnsi="Times New Roman" w:cs="Times New Roman"/>
                <w:sz w:val="24"/>
                <w:szCs w:val="24"/>
              </w:rPr>
              <w:tab/>
              <w:t>18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qvww4fmffzn">
            <w:r w:rsidR="00277815">
              <w:rPr>
                <w:rFonts w:ascii="Times New Roman" w:eastAsia="Times New Roman" w:hAnsi="Times New Roman" w:cs="Times New Roman"/>
                <w:sz w:val="24"/>
                <w:szCs w:val="24"/>
              </w:rPr>
              <w:t>2.7 Effectiveness of Current Waste Management Practices in the Construction Industry in Kwara State</w:t>
            </w:r>
            <w:r w:rsidR="00277815">
              <w:rPr>
                <w:rFonts w:ascii="Times New Roman" w:eastAsia="Times New Roman" w:hAnsi="Times New Roman" w:cs="Times New Roman"/>
                <w:sz w:val="24"/>
                <w:szCs w:val="24"/>
              </w:rPr>
              <w:tab/>
              <w:t>20</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z7bhnb2gwwle">
            <w:r w:rsidR="00277815">
              <w:rPr>
                <w:rFonts w:ascii="Times New Roman" w:eastAsia="Times New Roman" w:hAnsi="Times New Roman" w:cs="Times New Roman"/>
                <w:sz w:val="24"/>
                <w:szCs w:val="24"/>
              </w:rPr>
              <w:t>2.8 Obstacles Preventing Effective Waste Management Practices in the Construction Industry in Kwara State</w:t>
            </w:r>
            <w:r w:rsidR="00277815">
              <w:rPr>
                <w:rFonts w:ascii="Times New Roman" w:eastAsia="Times New Roman" w:hAnsi="Times New Roman" w:cs="Times New Roman"/>
                <w:sz w:val="24"/>
                <w:szCs w:val="24"/>
              </w:rPr>
              <w:tab/>
              <w:t>22</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pcwjbu7mbjnc">
            <w:r w:rsidR="00277815">
              <w:rPr>
                <w:rFonts w:ascii="Times New Roman" w:eastAsia="Times New Roman" w:hAnsi="Times New Roman" w:cs="Times New Roman"/>
                <w:sz w:val="24"/>
                <w:szCs w:val="24"/>
              </w:rPr>
              <w:t>2.9 Consequences of Improper Construction Waste Management in Kwara State</w:t>
            </w:r>
            <w:r w:rsidR="00277815">
              <w:rPr>
                <w:rFonts w:ascii="Times New Roman" w:eastAsia="Times New Roman" w:hAnsi="Times New Roman" w:cs="Times New Roman"/>
                <w:sz w:val="24"/>
                <w:szCs w:val="24"/>
              </w:rPr>
              <w:tab/>
              <w:t>24</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4oeshzqidsu5">
            <w:r w:rsidR="00277815">
              <w:rPr>
                <w:rFonts w:ascii="Times New Roman" w:eastAsia="Times New Roman" w:hAnsi="Times New Roman" w:cs="Times New Roman"/>
                <w:sz w:val="24"/>
                <w:szCs w:val="24"/>
              </w:rPr>
              <w:t>2.10 Theoretical Framework</w:t>
            </w:r>
            <w:r w:rsidR="00277815">
              <w:rPr>
                <w:rFonts w:ascii="Times New Roman" w:eastAsia="Times New Roman" w:hAnsi="Times New Roman" w:cs="Times New Roman"/>
                <w:sz w:val="24"/>
                <w:szCs w:val="24"/>
              </w:rPr>
              <w:tab/>
              <w:t>26</w:t>
            </w:r>
          </w:hyperlink>
        </w:p>
        <w:p w:rsidR="005562F9" w:rsidRDefault="005562F9">
          <w:pPr>
            <w:pStyle w:val="normal2"/>
            <w:tabs>
              <w:tab w:val="right" w:pos="9881"/>
            </w:tabs>
            <w:spacing w:after="100"/>
            <w:ind w:left="440"/>
            <w:rPr>
              <w:rFonts w:ascii="Times New Roman" w:eastAsia="Times New Roman" w:hAnsi="Times New Roman" w:cs="Times New Roman"/>
              <w:sz w:val="24"/>
              <w:szCs w:val="24"/>
            </w:rPr>
          </w:pPr>
          <w:hyperlink w:anchor="_heading=h.uzh60djsrxop">
            <w:r w:rsidR="00277815">
              <w:rPr>
                <w:rFonts w:ascii="Times New Roman" w:eastAsia="Times New Roman" w:hAnsi="Times New Roman" w:cs="Times New Roman"/>
                <w:sz w:val="24"/>
                <w:szCs w:val="24"/>
              </w:rPr>
              <w:t>2.10.1 Ecological Modernization Theory (EMT)</w:t>
            </w:r>
            <w:r w:rsidR="00277815">
              <w:rPr>
                <w:rFonts w:ascii="Times New Roman" w:eastAsia="Times New Roman" w:hAnsi="Times New Roman" w:cs="Times New Roman"/>
                <w:sz w:val="24"/>
                <w:szCs w:val="24"/>
              </w:rPr>
              <w:tab/>
              <w:t>26</w:t>
            </w:r>
          </w:hyperlink>
        </w:p>
        <w:p w:rsidR="005562F9" w:rsidRDefault="005562F9">
          <w:pPr>
            <w:pStyle w:val="normal2"/>
            <w:tabs>
              <w:tab w:val="right" w:pos="9881"/>
            </w:tabs>
            <w:spacing w:after="100"/>
            <w:ind w:left="440"/>
            <w:rPr>
              <w:rFonts w:ascii="Times New Roman" w:eastAsia="Times New Roman" w:hAnsi="Times New Roman" w:cs="Times New Roman"/>
              <w:sz w:val="24"/>
              <w:szCs w:val="24"/>
            </w:rPr>
          </w:pPr>
          <w:hyperlink w:anchor="_heading=h.7kk14c7psy3q">
            <w:r w:rsidR="00277815">
              <w:rPr>
                <w:rFonts w:ascii="Times New Roman" w:eastAsia="Times New Roman" w:hAnsi="Times New Roman" w:cs="Times New Roman"/>
                <w:sz w:val="24"/>
                <w:szCs w:val="24"/>
              </w:rPr>
              <w:t>2.10.2 Systems Theory</w:t>
            </w:r>
            <w:r w:rsidR="00277815">
              <w:rPr>
                <w:rFonts w:ascii="Times New Roman" w:eastAsia="Times New Roman" w:hAnsi="Times New Roman" w:cs="Times New Roman"/>
                <w:sz w:val="24"/>
                <w:szCs w:val="24"/>
              </w:rPr>
              <w:tab/>
              <w:t>26</w:t>
            </w:r>
          </w:hyperlink>
        </w:p>
        <w:p w:rsidR="005562F9" w:rsidRDefault="005562F9">
          <w:pPr>
            <w:pStyle w:val="normal2"/>
            <w:tabs>
              <w:tab w:val="right" w:pos="9881"/>
            </w:tabs>
            <w:spacing w:after="100"/>
            <w:ind w:left="440"/>
            <w:rPr>
              <w:rFonts w:ascii="Times New Roman" w:eastAsia="Times New Roman" w:hAnsi="Times New Roman" w:cs="Times New Roman"/>
              <w:sz w:val="24"/>
              <w:szCs w:val="24"/>
            </w:rPr>
          </w:pPr>
          <w:hyperlink w:anchor="_heading=h.vjyjyqj01xse">
            <w:r w:rsidR="00277815">
              <w:rPr>
                <w:rFonts w:ascii="Times New Roman" w:eastAsia="Times New Roman" w:hAnsi="Times New Roman" w:cs="Times New Roman"/>
                <w:sz w:val="24"/>
                <w:szCs w:val="24"/>
              </w:rPr>
              <w:t>2.10.3 Theory of Planned Behavior (TPB)</w:t>
            </w:r>
            <w:r w:rsidR="00277815">
              <w:rPr>
                <w:rFonts w:ascii="Times New Roman" w:eastAsia="Times New Roman" w:hAnsi="Times New Roman" w:cs="Times New Roman"/>
                <w:sz w:val="24"/>
                <w:szCs w:val="24"/>
              </w:rPr>
              <w:tab/>
              <w:t>27</w:t>
            </w:r>
          </w:hyperlink>
        </w:p>
        <w:p w:rsidR="005562F9" w:rsidRDefault="005562F9">
          <w:pPr>
            <w:pStyle w:val="normal2"/>
            <w:tabs>
              <w:tab w:val="right" w:pos="9881"/>
            </w:tabs>
            <w:spacing w:after="100"/>
            <w:ind w:left="440"/>
            <w:rPr>
              <w:rFonts w:ascii="Times New Roman" w:eastAsia="Times New Roman" w:hAnsi="Times New Roman" w:cs="Times New Roman"/>
              <w:sz w:val="24"/>
              <w:szCs w:val="24"/>
            </w:rPr>
          </w:pPr>
          <w:hyperlink w:anchor="_heading=h.h225nupf5yct">
            <w:r w:rsidR="00277815">
              <w:rPr>
                <w:rFonts w:ascii="Times New Roman" w:eastAsia="Times New Roman" w:hAnsi="Times New Roman" w:cs="Times New Roman"/>
                <w:sz w:val="24"/>
                <w:szCs w:val="24"/>
              </w:rPr>
              <w:t>2.10.4 Stakeholder Theory</w:t>
            </w:r>
            <w:r w:rsidR="00277815">
              <w:rPr>
                <w:rFonts w:ascii="Times New Roman" w:eastAsia="Times New Roman" w:hAnsi="Times New Roman" w:cs="Times New Roman"/>
                <w:sz w:val="24"/>
                <w:szCs w:val="24"/>
              </w:rPr>
              <w:tab/>
              <w:t>28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e9fk01ixa8b7">
            <w:r w:rsidR="00277815">
              <w:rPr>
                <w:rFonts w:ascii="Times New Roman" w:eastAsia="Times New Roman" w:hAnsi="Times New Roman" w:cs="Times New Roman"/>
                <w:sz w:val="24"/>
                <w:szCs w:val="24"/>
              </w:rPr>
              <w:t>2.11 Empirical Review</w:t>
            </w:r>
            <w:r w:rsidR="00277815">
              <w:rPr>
                <w:rFonts w:ascii="Times New Roman" w:eastAsia="Times New Roman" w:hAnsi="Times New Roman" w:cs="Times New Roman"/>
                <w:sz w:val="24"/>
                <w:szCs w:val="24"/>
              </w:rPr>
              <w:tab/>
              <w:t>29</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71a0kfh3r1zq">
            <w:r w:rsidR="00277815">
              <w:rPr>
                <w:rFonts w:ascii="Times New Roman" w:eastAsia="Times New Roman" w:hAnsi="Times New Roman" w:cs="Times New Roman"/>
                <w:sz w:val="24"/>
                <w:szCs w:val="24"/>
              </w:rPr>
              <w:t>2.12 Research Gaps</w:t>
            </w:r>
            <w:r w:rsidR="00277815">
              <w:rPr>
                <w:rFonts w:ascii="Times New Roman" w:eastAsia="Times New Roman" w:hAnsi="Times New Roman" w:cs="Times New Roman"/>
                <w:sz w:val="24"/>
                <w:szCs w:val="24"/>
              </w:rPr>
              <w:tab/>
              <w:t>30</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dmymezt8nnp7">
            <w:r w:rsidR="00277815">
              <w:rPr>
                <w:rFonts w:ascii="Times New Roman" w:eastAsia="Times New Roman" w:hAnsi="Times New Roman" w:cs="Times New Roman"/>
                <w:sz w:val="24"/>
                <w:szCs w:val="24"/>
              </w:rPr>
              <w:t>CHAPTER THREE</w:t>
            </w:r>
            <w:r w:rsidR="00277815">
              <w:rPr>
                <w:rFonts w:ascii="Times New Roman" w:eastAsia="Times New Roman" w:hAnsi="Times New Roman" w:cs="Times New Roman"/>
                <w:sz w:val="24"/>
                <w:szCs w:val="24"/>
              </w:rPr>
              <w:tab/>
              <w:t>33</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gd52yo1lajfv">
            <w:r w:rsidR="00277815">
              <w:rPr>
                <w:rFonts w:ascii="Times New Roman" w:eastAsia="Times New Roman" w:hAnsi="Times New Roman" w:cs="Times New Roman"/>
                <w:sz w:val="24"/>
                <w:szCs w:val="24"/>
              </w:rPr>
              <w:t>METHODOLOGY</w:t>
            </w:r>
            <w:r w:rsidR="00277815">
              <w:rPr>
                <w:rFonts w:ascii="Times New Roman" w:eastAsia="Times New Roman" w:hAnsi="Times New Roman" w:cs="Times New Roman"/>
                <w:sz w:val="24"/>
                <w:szCs w:val="24"/>
              </w:rPr>
              <w:tab/>
              <w:t>33</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mhxixpjl5l8k">
            <w:r w:rsidR="00277815">
              <w:rPr>
                <w:rFonts w:ascii="Times New Roman" w:eastAsia="Times New Roman" w:hAnsi="Times New Roman" w:cs="Times New Roman"/>
                <w:sz w:val="24"/>
                <w:szCs w:val="24"/>
              </w:rPr>
              <w:t>3.1 Introduction</w:t>
            </w:r>
            <w:r w:rsidR="00277815">
              <w:rPr>
                <w:rFonts w:ascii="Times New Roman" w:eastAsia="Times New Roman" w:hAnsi="Times New Roman" w:cs="Times New Roman"/>
                <w:sz w:val="24"/>
                <w:szCs w:val="24"/>
              </w:rPr>
              <w:tab/>
              <w:t>33</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3khvu6an8w9n">
            <w:r w:rsidR="00277815">
              <w:rPr>
                <w:rFonts w:ascii="Times New Roman" w:eastAsia="Times New Roman" w:hAnsi="Times New Roman" w:cs="Times New Roman"/>
                <w:sz w:val="24"/>
                <w:szCs w:val="24"/>
              </w:rPr>
              <w:t>3.2 Research Design</w:t>
            </w:r>
            <w:r w:rsidR="00277815">
              <w:rPr>
                <w:rFonts w:ascii="Times New Roman" w:eastAsia="Times New Roman" w:hAnsi="Times New Roman" w:cs="Times New Roman"/>
                <w:sz w:val="24"/>
                <w:szCs w:val="24"/>
              </w:rPr>
              <w:tab/>
              <w:t>33</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jk9xawpzxxaz">
            <w:r w:rsidR="00277815">
              <w:rPr>
                <w:rFonts w:ascii="Times New Roman" w:eastAsia="Times New Roman" w:hAnsi="Times New Roman" w:cs="Times New Roman"/>
                <w:sz w:val="24"/>
                <w:szCs w:val="24"/>
              </w:rPr>
              <w:t>3.3 Population of the Study</w:t>
            </w:r>
            <w:r w:rsidR="00277815">
              <w:rPr>
                <w:rFonts w:ascii="Times New Roman" w:eastAsia="Times New Roman" w:hAnsi="Times New Roman" w:cs="Times New Roman"/>
                <w:sz w:val="24"/>
                <w:szCs w:val="24"/>
              </w:rPr>
              <w:tab/>
              <w:t>34</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m7zgefj4ahkg">
            <w:r w:rsidR="00277815">
              <w:rPr>
                <w:rFonts w:ascii="Times New Roman" w:eastAsia="Times New Roman" w:hAnsi="Times New Roman" w:cs="Times New Roman"/>
                <w:sz w:val="24"/>
                <w:szCs w:val="24"/>
              </w:rPr>
              <w:t>3.4 Sampling Technique</w:t>
            </w:r>
            <w:r w:rsidR="00277815">
              <w:rPr>
                <w:rFonts w:ascii="Times New Roman" w:eastAsia="Times New Roman" w:hAnsi="Times New Roman" w:cs="Times New Roman"/>
                <w:sz w:val="24"/>
                <w:szCs w:val="24"/>
              </w:rPr>
              <w:tab/>
              <w:t>34</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vtcfsxha9nra">
            <w:r w:rsidR="00277815">
              <w:rPr>
                <w:rFonts w:ascii="Times New Roman" w:eastAsia="Times New Roman" w:hAnsi="Times New Roman" w:cs="Times New Roman"/>
                <w:sz w:val="24"/>
                <w:szCs w:val="24"/>
              </w:rPr>
              <w:t>3.5 Sample Size</w:t>
            </w:r>
            <w:r w:rsidR="00277815">
              <w:rPr>
                <w:rFonts w:ascii="Times New Roman" w:eastAsia="Times New Roman" w:hAnsi="Times New Roman" w:cs="Times New Roman"/>
                <w:sz w:val="24"/>
                <w:szCs w:val="24"/>
              </w:rPr>
              <w:tab/>
              <w:t>35</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8sqivfofyyfn">
            <w:r w:rsidR="00277815">
              <w:rPr>
                <w:rFonts w:ascii="Times New Roman" w:eastAsia="Times New Roman" w:hAnsi="Times New Roman" w:cs="Times New Roman"/>
                <w:sz w:val="24"/>
                <w:szCs w:val="24"/>
              </w:rPr>
              <w:t>3.6 Method Of Data Collection</w:t>
            </w:r>
            <w:r w:rsidR="00277815">
              <w:rPr>
                <w:rFonts w:ascii="Times New Roman" w:eastAsia="Times New Roman" w:hAnsi="Times New Roman" w:cs="Times New Roman"/>
                <w:sz w:val="24"/>
                <w:szCs w:val="24"/>
              </w:rPr>
              <w:tab/>
              <w:t>35</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646z0v3qz0b7">
            <w:r w:rsidR="00277815">
              <w:rPr>
                <w:rFonts w:ascii="Times New Roman" w:eastAsia="Times New Roman" w:hAnsi="Times New Roman" w:cs="Times New Roman"/>
                <w:sz w:val="24"/>
                <w:szCs w:val="24"/>
              </w:rPr>
              <w:t>3.7 Method of Administering Data</w:t>
            </w:r>
            <w:r w:rsidR="00277815">
              <w:rPr>
                <w:rFonts w:ascii="Times New Roman" w:eastAsia="Times New Roman" w:hAnsi="Times New Roman" w:cs="Times New Roman"/>
                <w:sz w:val="24"/>
                <w:szCs w:val="24"/>
              </w:rPr>
              <w:tab/>
              <w:t>36</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38bdihinldpo">
            <w:r w:rsidR="00277815">
              <w:rPr>
                <w:rFonts w:ascii="Times New Roman" w:eastAsia="Times New Roman" w:hAnsi="Times New Roman" w:cs="Times New Roman"/>
                <w:sz w:val="24"/>
                <w:szCs w:val="24"/>
              </w:rPr>
              <w:t>3.8 Test of Validity and Reliability of data</w:t>
            </w:r>
            <w:r w:rsidR="00277815">
              <w:rPr>
                <w:rFonts w:ascii="Times New Roman" w:eastAsia="Times New Roman" w:hAnsi="Times New Roman" w:cs="Times New Roman"/>
                <w:sz w:val="24"/>
                <w:szCs w:val="24"/>
              </w:rPr>
              <w:tab/>
              <w:t>36</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ndho08kye418">
            <w:r w:rsidR="00277815">
              <w:rPr>
                <w:rFonts w:ascii="Times New Roman" w:eastAsia="Times New Roman" w:hAnsi="Times New Roman" w:cs="Times New Roman"/>
                <w:sz w:val="24"/>
                <w:szCs w:val="24"/>
              </w:rPr>
              <w:t>3.9 Method of Data Presentation and Analysis</w:t>
            </w:r>
            <w:r w:rsidR="00277815">
              <w:rPr>
                <w:rFonts w:ascii="Times New Roman" w:eastAsia="Times New Roman" w:hAnsi="Times New Roman" w:cs="Times New Roman"/>
                <w:sz w:val="24"/>
                <w:szCs w:val="24"/>
              </w:rPr>
              <w:tab/>
              <w:t>37</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m5m4uiful8ni">
            <w:r w:rsidR="00277815">
              <w:rPr>
                <w:rFonts w:ascii="Times New Roman" w:eastAsia="Times New Roman" w:hAnsi="Times New Roman" w:cs="Times New Roman"/>
                <w:sz w:val="24"/>
                <w:szCs w:val="24"/>
              </w:rPr>
              <w:t>CHAPTER FOUR</w:t>
            </w:r>
            <w:r w:rsidR="00277815">
              <w:rPr>
                <w:rFonts w:ascii="Times New Roman" w:eastAsia="Times New Roman" w:hAnsi="Times New Roman" w:cs="Times New Roman"/>
                <w:sz w:val="24"/>
                <w:szCs w:val="24"/>
              </w:rPr>
              <w:tab/>
              <w:t>38</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usprkje7316m">
            <w:r w:rsidR="00277815">
              <w:rPr>
                <w:rFonts w:ascii="Times New Roman" w:eastAsia="Times New Roman" w:hAnsi="Times New Roman" w:cs="Times New Roman"/>
                <w:sz w:val="24"/>
                <w:szCs w:val="24"/>
              </w:rPr>
              <w:t>DATA PRESENTATION, ANALYSIS AND INTERPRETATION</w:t>
            </w:r>
            <w:r w:rsidR="00277815">
              <w:rPr>
                <w:rFonts w:ascii="Times New Roman" w:eastAsia="Times New Roman" w:hAnsi="Times New Roman" w:cs="Times New Roman"/>
                <w:sz w:val="24"/>
                <w:szCs w:val="24"/>
              </w:rPr>
              <w:tab/>
              <w:t>38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6zsznn95wzgx">
            <w:r w:rsidR="00277815">
              <w:rPr>
                <w:rFonts w:ascii="Times New Roman" w:eastAsia="Times New Roman" w:hAnsi="Times New Roman" w:cs="Times New Roman"/>
                <w:sz w:val="24"/>
                <w:szCs w:val="24"/>
              </w:rPr>
              <w:t>4.1 Introduction</w:t>
            </w:r>
            <w:r w:rsidR="00277815">
              <w:rPr>
                <w:rFonts w:ascii="Times New Roman" w:eastAsia="Times New Roman" w:hAnsi="Times New Roman" w:cs="Times New Roman"/>
                <w:sz w:val="24"/>
                <w:szCs w:val="24"/>
              </w:rPr>
              <w:tab/>
              <w:t>38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ebisw5magtw3">
            <w:r w:rsidR="00277815">
              <w:rPr>
                <w:rFonts w:ascii="Times New Roman" w:eastAsia="Times New Roman" w:hAnsi="Times New Roman" w:cs="Times New Roman"/>
                <w:sz w:val="24"/>
                <w:szCs w:val="24"/>
              </w:rPr>
              <w:t>4.2 Section A : Information About Respondents</w:t>
            </w:r>
            <w:r w:rsidR="00277815">
              <w:rPr>
                <w:rFonts w:ascii="Times New Roman" w:eastAsia="Times New Roman" w:hAnsi="Times New Roman" w:cs="Times New Roman"/>
                <w:sz w:val="24"/>
                <w:szCs w:val="24"/>
              </w:rPr>
              <w:tab/>
              <w:t>38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bp5fpjpiqtui">
            <w:r w:rsidR="00277815">
              <w:rPr>
                <w:rFonts w:ascii="Times New Roman" w:eastAsia="Times New Roman" w:hAnsi="Times New Roman" w:cs="Times New Roman"/>
                <w:sz w:val="24"/>
                <w:szCs w:val="24"/>
              </w:rPr>
              <w:t>4.3 Section B: Information on Objectives</w:t>
            </w:r>
            <w:r w:rsidR="00277815">
              <w:rPr>
                <w:rFonts w:ascii="Times New Roman" w:eastAsia="Times New Roman" w:hAnsi="Times New Roman" w:cs="Times New Roman"/>
                <w:sz w:val="24"/>
                <w:szCs w:val="24"/>
              </w:rPr>
              <w:tab/>
              <w:t>42</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qto2qsj0l93k">
            <w:r w:rsidR="00277815">
              <w:rPr>
                <w:rFonts w:ascii="Times New Roman" w:eastAsia="Times New Roman" w:hAnsi="Times New Roman" w:cs="Times New Roman"/>
                <w:sz w:val="24"/>
                <w:szCs w:val="24"/>
              </w:rPr>
              <w:t>4.4 Discussion of Findings</w:t>
            </w:r>
            <w:r w:rsidR="00277815">
              <w:rPr>
                <w:rFonts w:ascii="Times New Roman" w:eastAsia="Times New Roman" w:hAnsi="Times New Roman" w:cs="Times New Roman"/>
                <w:sz w:val="24"/>
                <w:szCs w:val="24"/>
              </w:rPr>
              <w:tab/>
              <w:t>46</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1lzm31697ez7">
            <w:r w:rsidR="00277815">
              <w:rPr>
                <w:rFonts w:ascii="Times New Roman" w:eastAsia="Times New Roman" w:hAnsi="Times New Roman" w:cs="Times New Roman"/>
                <w:sz w:val="24"/>
                <w:szCs w:val="24"/>
              </w:rPr>
              <w:t>CHAPTER FIVE</w:t>
            </w:r>
            <w:r w:rsidR="00277815">
              <w:rPr>
                <w:rFonts w:ascii="Times New Roman" w:eastAsia="Times New Roman" w:hAnsi="Times New Roman" w:cs="Times New Roman"/>
                <w:sz w:val="24"/>
                <w:szCs w:val="24"/>
              </w:rPr>
              <w:tab/>
              <w:t>48</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k4ibdyueixd4">
            <w:r w:rsidR="00277815">
              <w:rPr>
                <w:rFonts w:ascii="Times New Roman" w:eastAsia="Times New Roman" w:hAnsi="Times New Roman" w:cs="Times New Roman"/>
                <w:sz w:val="24"/>
                <w:szCs w:val="24"/>
              </w:rPr>
              <w:t>SUMMARY, CONCLUSION AND RECOMMENDATIONS</w:t>
            </w:r>
            <w:r w:rsidR="00277815">
              <w:rPr>
                <w:rFonts w:ascii="Times New Roman" w:eastAsia="Times New Roman" w:hAnsi="Times New Roman" w:cs="Times New Roman"/>
                <w:sz w:val="24"/>
                <w:szCs w:val="24"/>
              </w:rPr>
              <w:tab/>
              <w:t>48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4mre4ehtokot">
            <w:r w:rsidR="00277815">
              <w:rPr>
                <w:rFonts w:ascii="Times New Roman" w:eastAsia="Times New Roman" w:hAnsi="Times New Roman" w:cs="Times New Roman"/>
                <w:sz w:val="24"/>
                <w:szCs w:val="24"/>
              </w:rPr>
              <w:t>5.1 Summary of Findings</w:t>
            </w:r>
            <w:r w:rsidR="00277815">
              <w:rPr>
                <w:rFonts w:ascii="Times New Roman" w:eastAsia="Times New Roman" w:hAnsi="Times New Roman" w:cs="Times New Roman"/>
                <w:sz w:val="24"/>
                <w:szCs w:val="24"/>
              </w:rPr>
              <w:tab/>
              <w:t>48</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azmctbhllglh">
            <w:r w:rsidR="00277815">
              <w:rPr>
                <w:rFonts w:ascii="Times New Roman" w:eastAsia="Times New Roman" w:hAnsi="Times New Roman" w:cs="Times New Roman"/>
                <w:sz w:val="24"/>
                <w:szCs w:val="24"/>
              </w:rPr>
              <w:t>5.2 Conclusion</w:t>
            </w:r>
            <w:r w:rsidR="00277815">
              <w:rPr>
                <w:rFonts w:ascii="Times New Roman" w:eastAsia="Times New Roman" w:hAnsi="Times New Roman" w:cs="Times New Roman"/>
                <w:sz w:val="24"/>
                <w:szCs w:val="24"/>
              </w:rPr>
              <w:tab/>
              <w:t>49</w:t>
            </w:r>
          </w:hyperlink>
        </w:p>
        <w:p w:rsidR="005562F9" w:rsidRDefault="005562F9">
          <w:pPr>
            <w:pStyle w:val="normal2"/>
            <w:tabs>
              <w:tab w:val="right" w:pos="9881"/>
            </w:tabs>
            <w:spacing w:after="100"/>
            <w:ind w:left="220"/>
            <w:rPr>
              <w:rFonts w:ascii="Times New Roman" w:eastAsia="Times New Roman" w:hAnsi="Times New Roman" w:cs="Times New Roman"/>
              <w:sz w:val="24"/>
              <w:szCs w:val="24"/>
            </w:rPr>
          </w:pPr>
          <w:hyperlink w:anchor="_heading=h.n4e6b0ux1kse">
            <w:r w:rsidR="00277815">
              <w:rPr>
                <w:rFonts w:ascii="Times New Roman" w:eastAsia="Times New Roman" w:hAnsi="Times New Roman" w:cs="Times New Roman"/>
                <w:sz w:val="24"/>
                <w:szCs w:val="24"/>
              </w:rPr>
              <w:t>5.3 Recommendations</w:t>
            </w:r>
            <w:r w:rsidR="00277815">
              <w:rPr>
                <w:rFonts w:ascii="Times New Roman" w:eastAsia="Times New Roman" w:hAnsi="Times New Roman" w:cs="Times New Roman"/>
                <w:sz w:val="24"/>
                <w:szCs w:val="24"/>
              </w:rPr>
              <w:tab/>
              <w:t>49</w:t>
            </w:r>
          </w:hyperlink>
        </w:p>
        <w:p w:rsidR="005562F9" w:rsidRDefault="005562F9">
          <w:pPr>
            <w:pStyle w:val="normal2"/>
            <w:tabs>
              <w:tab w:val="right" w:pos="9881"/>
            </w:tabs>
            <w:spacing w:after="100"/>
            <w:rPr>
              <w:rFonts w:ascii="Times New Roman" w:eastAsia="Times New Roman" w:hAnsi="Times New Roman" w:cs="Times New Roman"/>
              <w:sz w:val="24"/>
              <w:szCs w:val="24"/>
            </w:rPr>
          </w:pPr>
          <w:hyperlink w:anchor="_heading=h.3fg1opd4e82q">
            <w:r w:rsidR="00277815">
              <w:rPr>
                <w:rFonts w:ascii="Times New Roman" w:eastAsia="Times New Roman" w:hAnsi="Times New Roman" w:cs="Times New Roman"/>
                <w:sz w:val="24"/>
                <w:szCs w:val="24"/>
              </w:rPr>
              <w:t>REFERENCES</w:t>
            </w:r>
            <w:r w:rsidR="00277815">
              <w:rPr>
                <w:rFonts w:ascii="Times New Roman" w:eastAsia="Times New Roman" w:hAnsi="Times New Roman" w:cs="Times New Roman"/>
                <w:sz w:val="24"/>
                <w:szCs w:val="24"/>
              </w:rPr>
              <w:tab/>
              <w:t>51</w:t>
            </w:r>
          </w:hyperlink>
        </w:p>
        <w:p w:rsidR="005562F9" w:rsidRDefault="005562F9">
          <w:pPr>
            <w:pStyle w:val="normal2"/>
            <w:widowControl w:val="0"/>
            <w:tabs>
              <w:tab w:val="right" w:pos="12000"/>
            </w:tabs>
            <w:spacing w:before="60" w:after="0" w:line="240" w:lineRule="auto"/>
            <w:ind w:left="360"/>
            <w:rPr>
              <w:rFonts w:ascii="Times New Roman" w:eastAsia="Times New Roman" w:hAnsi="Times New Roman" w:cs="Times New Roman"/>
              <w:sz w:val="24"/>
              <w:szCs w:val="24"/>
            </w:rPr>
          </w:pPr>
          <w:r>
            <w:fldChar w:fldCharType="end"/>
          </w:r>
        </w:p>
      </w:sdtContent>
    </w:sdt>
    <w:p w:rsidR="005562F9" w:rsidRDefault="005562F9">
      <w:pPr>
        <w:pStyle w:val="Heading1"/>
        <w:keepNext w:val="0"/>
        <w:keepLines w:val="0"/>
        <w:spacing w:before="240" w:after="40" w:line="360" w:lineRule="auto"/>
        <w:rPr>
          <w:rFonts w:ascii="Times New Roman" w:eastAsia="Times New Roman" w:hAnsi="Times New Roman" w:cs="Times New Roman"/>
          <w:sz w:val="24"/>
          <w:szCs w:val="24"/>
        </w:rPr>
        <w:sectPr w:rsidR="005562F9">
          <w:headerReference w:type="default" r:id="rId9"/>
          <w:footerReference w:type="default" r:id="rId10"/>
          <w:headerReference w:type="first" r:id="rId11"/>
          <w:footerReference w:type="first" r:id="rId12"/>
          <w:pgSz w:w="11906" w:h="16838"/>
          <w:pgMar w:top="1440" w:right="1440" w:bottom="1440" w:left="1440" w:header="720" w:footer="720" w:gutter="0"/>
          <w:pgNumType w:start="0"/>
          <w:cols w:space="720"/>
          <w:titlePg/>
        </w:sectPr>
      </w:pPr>
      <w:bookmarkStart w:id="7" w:name="_heading=h.pw2v5dtbe4x1" w:colFirst="0" w:colLast="0"/>
      <w:bookmarkEnd w:id="7"/>
    </w:p>
    <w:p w:rsidR="005562F9" w:rsidRDefault="00277815">
      <w:pPr>
        <w:pStyle w:val="Heading1"/>
        <w:keepNext w:val="0"/>
        <w:keepLines w:val="0"/>
        <w:spacing w:before="240" w:after="40" w:line="360" w:lineRule="auto"/>
        <w:jc w:val="center"/>
        <w:rPr>
          <w:rFonts w:ascii="Times New Roman" w:eastAsia="Times New Roman" w:hAnsi="Times New Roman" w:cs="Times New Roman"/>
          <w:b/>
          <w:sz w:val="24"/>
          <w:szCs w:val="24"/>
        </w:rPr>
      </w:pPr>
      <w:bookmarkStart w:id="8" w:name="_heading=h.gbyc4uj5mh94" w:colFirst="0" w:colLast="0"/>
      <w:bookmarkEnd w:id="8"/>
      <w:r>
        <w:rPr>
          <w:rFonts w:ascii="Times New Roman" w:eastAsia="Times New Roman" w:hAnsi="Times New Roman" w:cs="Times New Roman"/>
          <w:b/>
          <w:sz w:val="24"/>
          <w:szCs w:val="24"/>
        </w:rPr>
        <w:lastRenderedPageBreak/>
        <w:t>CHAPTER ONE</w:t>
      </w:r>
    </w:p>
    <w:p w:rsidR="005562F9" w:rsidRDefault="00277815">
      <w:pPr>
        <w:pStyle w:val="Heading1"/>
        <w:spacing w:line="360" w:lineRule="auto"/>
        <w:jc w:val="center"/>
        <w:rPr>
          <w:rFonts w:ascii="Times New Roman" w:eastAsia="Times New Roman" w:hAnsi="Times New Roman" w:cs="Times New Roman"/>
          <w:b/>
          <w:sz w:val="24"/>
          <w:szCs w:val="24"/>
        </w:rPr>
      </w:pPr>
      <w:bookmarkStart w:id="9" w:name="_heading=h.ccfg6uvlmma2" w:colFirst="0" w:colLast="0"/>
      <w:bookmarkEnd w:id="9"/>
      <w:r>
        <w:rPr>
          <w:rFonts w:ascii="Times New Roman" w:eastAsia="Times New Roman" w:hAnsi="Times New Roman" w:cs="Times New Roman"/>
          <w:b/>
          <w:sz w:val="24"/>
          <w:szCs w:val="24"/>
        </w:rPr>
        <w:t xml:space="preserve">INTRODUCTION </w:t>
      </w:r>
    </w:p>
    <w:p w:rsidR="005562F9" w:rsidRDefault="00277815">
      <w:pPr>
        <w:pStyle w:val="Heading2"/>
        <w:keepNext w:val="0"/>
        <w:keepLines w:val="0"/>
        <w:spacing w:before="240" w:after="40" w:line="360" w:lineRule="auto"/>
        <w:rPr>
          <w:rFonts w:ascii="Times New Roman" w:eastAsia="Times New Roman" w:hAnsi="Times New Roman" w:cs="Times New Roman"/>
          <w:b/>
          <w:sz w:val="24"/>
          <w:szCs w:val="24"/>
        </w:rPr>
      </w:pPr>
      <w:bookmarkStart w:id="10" w:name="_heading=h.7wk7vk9r8848" w:colFirst="0" w:colLast="0"/>
      <w:bookmarkEnd w:id="10"/>
      <w:r>
        <w:rPr>
          <w:rFonts w:ascii="Times New Roman" w:eastAsia="Times New Roman" w:hAnsi="Times New Roman" w:cs="Times New Roman"/>
          <w:b/>
          <w:sz w:val="24"/>
          <w:szCs w:val="24"/>
        </w:rPr>
        <w:t>1.1 Background of the Study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industry serves as a key driver of economic growth and urbanization worldwide. However, its activities often come at a significant environmental cost. Scholars such as Osmani (2022) and Akadiri et al. (2018) have emphasized that the sector produces large amounts of solid waste, contributing to nearly 30% of global waste production. This waste comprises materials such as concrete, bricks, wood, and metals, much of which could be recycled or reused if proper systems were in place. Forecasts by researchers like Oyedele and Tham (2017) indicate that without decisive intervention, the volume of construction waste will continue to rise, intensifying the environmental burden. The construction sector is also responsible for a significant percentage of global carbon dioxide (CO₂) emissions, which contribute to climate change. This underscores the urgent need for sustainable construction practices to reduce waste, conserve resources, and mitigate climate-related impacts while supporting global development goals.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the construction sector plays an important role in national development, contributing significantly to the Gross Domestic Product (GDP) and providing employment opportunities. The country has witnessed rapid urbanization, with its urban population increasing steadily over the years. Scholars such as Adebayo (2020) and Oluwaseyi and Akinola (2021) note that Kwara State, located in central Nigeria, has experienced similar trends, driven by the demand for housing, roads, schools, and other infrastructure. This rapid development has inevitably led to a surge in construction and demolition (C&amp;D) waste, which includes non-biodegradable materials such as plastics, metals, and hazardous substances like asbestos. However, the waste management systems in Kwara State are largely inefficient, relying on open dumping and burning, which cause severe environmental degradation and public health risks. The lack of modern recycling facilities further compounds the problem, as valuable materials are often discarded instead of being reused or repurposed.</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Improperly managed construction waste has significant consequences for the environment and public health. When waste is disposed of in open landfills or drains, it can block waterways, leading to increased urban flooding. A report by Ojo and Akinyele (2018) indicates that construction and demolition (C&amp;D) waste substantially contributes to urban flooding incidents in Nigeria. Furthermore, burning construction waste releases harmful pollutants into the atmosphere, deteriorating air quality and causing respiratory diseases among residents. Hazardous materials, such as lead and asbestos, </w:t>
      </w:r>
      <w:r>
        <w:rPr>
          <w:rFonts w:ascii="Times New Roman" w:eastAsia="Times New Roman" w:hAnsi="Times New Roman" w:cs="Times New Roman"/>
          <w:sz w:val="24"/>
          <w:szCs w:val="24"/>
        </w:rPr>
        <w:lastRenderedPageBreak/>
        <w:t>present significant long-term health risks, including cancer and neurological disorders, as highlighted by Ezeh and Umeh (2019). The environmental impact extends to soil and water contamination, which can reduce agricultural productivity and harm biodiversity in the region.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practices aim to address these challenges by promoting environmentally friendly and resource-efficient methods throughout the construction lifecycle. Scholars like Kibert (2016) and Darko et al. (2017) emphasize the importance of using renewable materials, such as bamboo and recycled steel, and incorporating low-carbon technologies to minimize greenhouse gas emissions. Innovative waste management strategies, including on-site waste segregation and the establishment of material recovery facilities, contribute to reducing the amount of waste sent to landfills. Sustainable construction also focuses on energy-efficient designs, which lower operational energy consumption and can reduce overall project costs in the long run. By adopting these practices, the construction industry can significantly lessen its environmental impact while enhancing economic resilience.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clear advantages of sustainable construction, its adoption in Kwara State remains limited. Studies by Akinade et al. (2019) and Ajayi et al. (2020) identify several barriers to implementing sustainable practices, including insufficient policy frameworks, high upfront costs of green technologies, and limited technical expertise among construction professionals. Additionally, cultural resistance to change and a lack of awareness about the long-term economic and environmental benefits of sustainable practices have hindered their widespread acceptance.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surveys, such as one conducted by Adewole and Bamidele (2021), found that only a small percentage of construction firms in Kwara State have adopted any form of sustainable practices. These firms cited inadequate government support, poor enforcement of environmental regulations, and high costs of sustainable materials as significant challenges.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effective waste management in achieving sustainable construction cannot be overstated. Research by Idowu et al. (2020) and Agboola and Olayemi (2022) shows that integrating sustainable practices into construction projects can reduce waste generation by up to 50%, while also lowering overall project costs. This not only benefits the environment but also enhances the economic viability of construction projects. Proper waste management ensures the recovery and recycling of valuable materials, reducing the demand for new raw materials and conserving natural resources. It also minimizes the environmental hazards associated with improper disposal, contributing to healthier and more sustainable communities.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aims to investigate the impact of sustainable construction practices on waste management in Kwara State. It will evaluate current waste management systems, identify gaps in existing practices, and propose strategies to encourage the adoption of sustainable methods. The research seeks to provide actionable recommendations for policymakers, construction stakeholders, and environmental agencies, promoting a more sustainable construction industry in the region. By addressing the environmental challenges posed by construction activities, this study hopes to contribute to the broader goal of achieving sustainable development in Nigeria.</w:t>
      </w:r>
    </w:p>
    <w:p w:rsidR="005562F9" w:rsidRDefault="00277815">
      <w:pPr>
        <w:pStyle w:val="Heading2"/>
        <w:keepNext w:val="0"/>
        <w:keepLines w:val="0"/>
        <w:spacing w:before="240" w:after="40" w:line="360" w:lineRule="auto"/>
        <w:jc w:val="both"/>
        <w:rPr>
          <w:rFonts w:ascii="Times New Roman" w:eastAsia="Times New Roman" w:hAnsi="Times New Roman" w:cs="Times New Roman"/>
          <w:b/>
          <w:sz w:val="24"/>
          <w:szCs w:val="24"/>
        </w:rPr>
      </w:pPr>
      <w:bookmarkStart w:id="11" w:name="_heading=h.uca46a3441jr" w:colFirst="0" w:colLast="0"/>
      <w:bookmarkEnd w:id="11"/>
      <w:r>
        <w:rPr>
          <w:rFonts w:ascii="Times New Roman" w:eastAsia="Times New Roman" w:hAnsi="Times New Roman" w:cs="Times New Roman"/>
          <w:b/>
          <w:sz w:val="24"/>
          <w:szCs w:val="24"/>
        </w:rPr>
        <w:t>1.2 Statement of Research Problems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rapid growth of the construction sector in Kwara State has led to significant economic benefits, such as increased job opportunities and improved infrastructure. However, this expansion has also resulted in a troubling rise in construction and demolition (C&amp;D) waste, which presents serious environmental and public health challenges. The current waste management systems in the state are largely ineffective, relying on practices such as open dumping, incineration, and minimal recycling efforts. These methods contribute to environmental degradation, causing soil and water pollution, deteriorating air quality, and clogging drainage systems, which in turn exacerbates urban flooding.</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Oladipo and Ajayi (2019), over 70% of C&amp;D waste in Kwara State is improperly disposed off, leading to significant environmental risks. The lack of effective waste segregation, recycling facilities, and stringent enforcement of environmental regulations has intensified this issue. Hazardous materials, such as asbestos, lead, and chemical adhesives, are often discarded without proper treatment, posing serious health risks to residents, including respiratory illnesses, skin problems, and even cancer. Furthermore, the increasing volume of waste puts immense pressure on the limited landfill capacity, resulting in unsustainable disposal methods.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growing global emphasis on sustainable construction practices, their implementation in Kwara State remains minimal. Research by Akinade et al. (2020) and Bello and Ojo (2021) reveals a significant gap: although sustainable methods are theoretically endorsed, their practical application is nearly nonexistent. This disconnect is evident in the infrequent use of green building technologies, inadequate waste segregation at construction sites, and the absence of policies that mandate the adoption of environmentally friendly materials. This disparity between international sustainability goals and local practices highlights the urgent need for stronger frameworks tailored to the specific challenges faced by Kwara State.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insufficient government action and weak regulatory enforcement exacerbate the problem. Current environmental laws, such as the National Environmental (Construction Sector) Regulations, </w:t>
      </w:r>
      <w:r>
        <w:rPr>
          <w:rFonts w:ascii="Times New Roman" w:eastAsia="Times New Roman" w:hAnsi="Times New Roman" w:cs="Times New Roman"/>
          <w:sz w:val="24"/>
          <w:szCs w:val="24"/>
        </w:rPr>
        <w:lastRenderedPageBreak/>
        <w:t>are not effectively enforced, leading to widespread non-compliance among construction companies. For instance, research by Adewole (2020) indicated that only 15% of construction firms in Kwara State adhere to these regulations. This regulatory shortfall undermines the state's capacity to reduce waste generation and promote recycling initiatives. Additionally, the absence of incentives, such as tax breaks for using sustainable materials, further discourages construction stakeholders from adopting eco-friendly practices.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area of concern is the technical expertise and awareness of construction professionals in the region. Research conducted by Olatunji and Adedeji (2022) highlights that many builders and contractors lack the necessary knowledge to effectively implement sustainable practices. Training programs and workshops on sustainable construction methods are either insufficient or nonexistent, leaving a significant number of workers unprepared to embrace modern waste management strategies. Additionally, the high costs associated with green technologies and materials widen the gap between the ideal and the actual implementation of sustainable practices.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combined effects of urbanization and population growth in Kwara State have increased the demand for construction projects, leading to heightened resource consumption and waste production. However, existing waste management approaches have not evolved to address this surge, resulting in a clear discrepancy between the amount of waste generated and the capacity for sustainable management. According to Adebayo (2022), unregulated disposal of construction waste accounts for approximately 20% of air and water pollution in urban areas of the state, highlighting a significant shortfall in effective waste management systems.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investigates the relationship between sustainable construction practices and waste management in Kwara State. It examines the existing waste management systems, identifies challenges, and proposes solutions to ensure alignment with sustainability standards. The research aims to provide guidance to policymakers, construction stakeholders, and environmental agencies to enhance the sustainability of the construction sector.</w:t>
      </w:r>
    </w:p>
    <w:p w:rsidR="005562F9" w:rsidRDefault="00277815">
      <w:pPr>
        <w:pStyle w:val="Heading2"/>
        <w:spacing w:before="240" w:after="240" w:line="360" w:lineRule="auto"/>
        <w:jc w:val="both"/>
        <w:rPr>
          <w:rFonts w:ascii="Times New Roman" w:eastAsia="Times New Roman" w:hAnsi="Times New Roman" w:cs="Times New Roman"/>
          <w:b/>
          <w:sz w:val="24"/>
          <w:szCs w:val="24"/>
        </w:rPr>
      </w:pPr>
      <w:bookmarkStart w:id="12" w:name="_heading=h.v0qe5stz56jq" w:colFirst="0" w:colLast="0"/>
      <w:bookmarkEnd w:id="12"/>
      <w:r>
        <w:rPr>
          <w:rFonts w:ascii="Times New Roman" w:eastAsia="Times New Roman" w:hAnsi="Times New Roman" w:cs="Times New Roman"/>
          <w:b/>
          <w:sz w:val="24"/>
          <w:szCs w:val="24"/>
        </w:rPr>
        <w:t xml:space="preserve">1.3  Research Questions  </w:t>
      </w:r>
    </w:p>
    <w:p w:rsidR="005562F9" w:rsidRDefault="00277815">
      <w:pPr>
        <w:pStyle w:val="normal2"/>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guide the study, these questions were proposed to be answered at the end of this project.</w:t>
      </w:r>
    </w:p>
    <w:p w:rsidR="005562F9" w:rsidRDefault="00277815">
      <w:pPr>
        <w:pStyle w:val="normal2"/>
        <w:numPr>
          <w:ilvl w:val="0"/>
          <w:numId w:val="3"/>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effective are current waste management practices in the construction industry in Kwara State?  </w:t>
      </w:r>
    </w:p>
    <w:p w:rsidR="005562F9" w:rsidRDefault="00277815">
      <w:pPr>
        <w:pStyle w:val="normal2"/>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relationship between the adoption of sustainable construction method and waste  management in kwara state</w:t>
      </w:r>
    </w:p>
    <w:p w:rsidR="005562F9" w:rsidRDefault="00277815">
      <w:pPr>
        <w:pStyle w:val="normal2"/>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obstacles are preventing the waste Management practices in the construction industry in kwara state</w:t>
      </w:r>
    </w:p>
    <w:p w:rsidR="005562F9" w:rsidRDefault="00277815">
      <w:pPr>
        <w:pStyle w:val="normal2"/>
        <w:numPr>
          <w:ilvl w:val="0"/>
          <w:numId w:val="3"/>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consequences of improper construction waste management in Kwara State?  </w:t>
      </w:r>
    </w:p>
    <w:p w:rsidR="005562F9" w:rsidRDefault="00277815">
      <w:pPr>
        <w:pStyle w:val="Heading2"/>
        <w:spacing w:before="240" w:after="240" w:line="360" w:lineRule="auto"/>
        <w:jc w:val="both"/>
        <w:rPr>
          <w:rFonts w:ascii="Times New Roman" w:eastAsia="Times New Roman" w:hAnsi="Times New Roman" w:cs="Times New Roman"/>
          <w:b/>
          <w:sz w:val="24"/>
          <w:szCs w:val="24"/>
        </w:rPr>
      </w:pPr>
      <w:bookmarkStart w:id="13" w:name="_heading=h.7y45c9nsq48r" w:colFirst="0" w:colLast="0"/>
      <w:bookmarkEnd w:id="13"/>
      <w:r>
        <w:rPr>
          <w:rFonts w:ascii="Times New Roman" w:eastAsia="Times New Roman" w:hAnsi="Times New Roman" w:cs="Times New Roman"/>
          <w:b/>
          <w:sz w:val="24"/>
          <w:szCs w:val="24"/>
        </w:rPr>
        <w:t xml:space="preserve">1.4 Aim and Objectives of the Study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1.4.1 Aim of the study</w:t>
      </w:r>
    </w:p>
    <w:p w:rsidR="005562F9" w:rsidRDefault="00277815">
      <w:pPr>
        <w:pStyle w:val="normal2"/>
        <w:spacing w:after="0" w:line="360" w:lineRule="auto"/>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The aim of this study is to critically examine sustainable construction practices and evaluate their impact on waste management in Kwara State.</w:t>
      </w:r>
    </w:p>
    <w:p w:rsidR="005562F9" w:rsidRDefault="005562F9">
      <w:pPr>
        <w:pStyle w:val="normal2"/>
        <w:spacing w:after="0" w:line="240" w:lineRule="auto"/>
        <w:jc w:val="both"/>
        <w:rPr>
          <w:rFonts w:ascii="Times New Roman" w:eastAsia="Times New Roman" w:hAnsi="Times New Roman" w:cs="Times New Roman"/>
          <w:sz w:val="16"/>
          <w:szCs w:val="16"/>
        </w:rPr>
      </w:pP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1.4.2 Objectives of the study </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objectives were formulated to achieve the aim of this study</w:t>
      </w:r>
    </w:p>
    <w:p w:rsidR="005562F9" w:rsidRDefault="00277815">
      <w:pPr>
        <w:pStyle w:val="normal2"/>
        <w:numPr>
          <w:ilvl w:val="0"/>
          <w:numId w:val="5"/>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how effective current waste management practices are within the construction industry in Kwara State.  </w:t>
      </w:r>
    </w:p>
    <w:p w:rsidR="005562F9" w:rsidRDefault="00277815">
      <w:pPr>
        <w:pStyle w:val="normal2"/>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relationship between the adoption of sustainable construction methods and waste management in Kwara State.</w:t>
      </w:r>
    </w:p>
    <w:p w:rsidR="005562F9" w:rsidRDefault="00277815">
      <w:pPr>
        <w:pStyle w:val="normal2"/>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obstacles preventing the implementation of waste management practices in the construction industry in Kwara State</w:t>
      </w:r>
    </w:p>
    <w:p w:rsidR="005562F9" w:rsidRDefault="00277815">
      <w:pPr>
        <w:pStyle w:val="normal2"/>
        <w:numPr>
          <w:ilvl w:val="0"/>
          <w:numId w:val="5"/>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consequences of improper construction waste management in Kwara State.  </w:t>
      </w:r>
    </w:p>
    <w:p w:rsidR="005562F9" w:rsidRDefault="00277815">
      <w:pPr>
        <w:pStyle w:val="Heading2"/>
        <w:spacing w:before="240" w:after="240" w:line="360" w:lineRule="auto"/>
        <w:jc w:val="both"/>
        <w:rPr>
          <w:rFonts w:ascii="Times New Roman" w:eastAsia="Times New Roman" w:hAnsi="Times New Roman" w:cs="Times New Roman"/>
          <w:b/>
          <w:sz w:val="24"/>
          <w:szCs w:val="24"/>
        </w:rPr>
      </w:pPr>
      <w:bookmarkStart w:id="14" w:name="_heading=h.z0is0ypzmnrw" w:colFirst="0" w:colLast="0"/>
      <w:bookmarkEnd w:id="14"/>
      <w:r>
        <w:rPr>
          <w:rFonts w:ascii="Times New Roman" w:eastAsia="Times New Roman" w:hAnsi="Times New Roman" w:cs="Times New Roman"/>
          <w:b/>
          <w:sz w:val="24"/>
          <w:szCs w:val="24"/>
        </w:rPr>
        <w:t xml:space="preserve">1.5 Research Hypotheses  </w:t>
      </w:r>
    </w:p>
    <w:p w:rsidR="005562F9" w:rsidRDefault="00277815">
      <w:pPr>
        <w:pStyle w:val="normal2"/>
        <w:numPr>
          <w:ilvl w:val="0"/>
          <w:numId w:val="1"/>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significant correlation between sustainable construction practices and effective waste management in Kwara State.</w:t>
      </w:r>
    </w:p>
    <w:p w:rsidR="005562F9" w:rsidRDefault="00277815">
      <w:pPr>
        <w:pStyle w:val="normal2"/>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adoption of sustainable construction practices does not notably lessen environmental pollution in Kwara State.  </w:t>
      </w:r>
    </w:p>
    <w:p w:rsidR="005562F9" w:rsidRDefault="00277815">
      <w:pPr>
        <w:pStyle w:val="normal2"/>
        <w:numPr>
          <w:ilvl w:val="0"/>
          <w:numId w:val="1"/>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Challenges such as elevated costs and insufficient policies do not significantly obstruct the adoption of sustainable construction practices in Kwara State.</w:t>
      </w:r>
    </w:p>
    <w:p w:rsidR="005562F9" w:rsidRDefault="00277815">
      <w:pPr>
        <w:pStyle w:val="Heading2"/>
        <w:spacing w:before="240" w:after="240" w:line="360" w:lineRule="auto"/>
        <w:jc w:val="both"/>
        <w:rPr>
          <w:rFonts w:ascii="Times New Roman" w:eastAsia="Times New Roman" w:hAnsi="Times New Roman" w:cs="Times New Roman"/>
          <w:b/>
          <w:sz w:val="24"/>
          <w:szCs w:val="24"/>
        </w:rPr>
      </w:pPr>
      <w:bookmarkStart w:id="15" w:name="_heading=h.z68d2bbttxlv" w:colFirst="0" w:colLast="0"/>
      <w:bookmarkEnd w:id="15"/>
      <w:r>
        <w:rPr>
          <w:rFonts w:ascii="Times New Roman" w:eastAsia="Times New Roman" w:hAnsi="Times New Roman" w:cs="Times New Roman"/>
          <w:b/>
          <w:sz w:val="24"/>
          <w:szCs w:val="24"/>
        </w:rPr>
        <w:t>1.6 Significance of the Study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crucial as it tackles pressing environmental and public health challenges stemming from inadequate construction waste management in Kwara State, particularly in Kwara state. The primary objective is to shed light on sustainable building practices that can mitigate environmental harm and foster ecological balance. By promoting sustainable methods, the study aims to support environmental conservation efforts within the state.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Moreover, the findings from this research are intended to be beneficial for construction, promoters, contractors, and policymakers, by providing them with valuable recommendations for regulations that advocate for sustainable construction and efficient waste management. These could include incentives for recycling and penalties for improper disposal, thereby helping to align the construction sector with global sustainability goals.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also delve into the economic advantages of embracing sustainable practices, particularly how they can lead to reduced project costs through the reuse and recycling of materials. By implementing effective waste management strategies, construction firms can enhance their profitability, making sustainability not only an ethical choice but also an economically wise one.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research will underscore the public health benefits associated with these practices. It will propose various solutions aimed at minimizing residents' exposure to hazardous waste, ultimately improving health and safety conditions. By addressing these issues, the study aims to reduce the prevalence of respiratory illnesses and the risks of water contamination.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this research aspires to broaden the understanding of sustainable construction and waste management, serving as a valuable resource for future researchers and industry professionals. By fostering innovation in this field, the study seeks to promote sustainable development not just in Kwara State, but beyond its borders as well.</w:t>
      </w:r>
    </w:p>
    <w:p w:rsidR="005562F9" w:rsidRDefault="00277815">
      <w:pPr>
        <w:pStyle w:val="Heading2"/>
        <w:spacing w:before="240" w:after="240" w:line="360" w:lineRule="auto"/>
        <w:jc w:val="both"/>
        <w:rPr>
          <w:rFonts w:ascii="Times New Roman" w:eastAsia="Times New Roman" w:hAnsi="Times New Roman" w:cs="Times New Roman"/>
          <w:b/>
          <w:sz w:val="24"/>
          <w:szCs w:val="24"/>
        </w:rPr>
      </w:pPr>
      <w:bookmarkStart w:id="16" w:name="_heading=h.buqaejfja1sx" w:colFirst="0" w:colLast="0"/>
      <w:bookmarkEnd w:id="16"/>
      <w:r>
        <w:rPr>
          <w:rFonts w:ascii="Times New Roman" w:eastAsia="Times New Roman" w:hAnsi="Times New Roman" w:cs="Times New Roman"/>
          <w:b/>
          <w:sz w:val="24"/>
          <w:szCs w:val="24"/>
        </w:rPr>
        <w:t xml:space="preserve">1.7 Scope and Limitation of the Study  </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investigates the relationship between sustainable construction practices and waste management in Kwara State, Nigeria. It examines the current waste management techniques employed in the region, evaluating their effectiveness and pinpointing the obstacles that hinder the implementation of sustainable construction methods.</w:t>
      </w:r>
    </w:p>
    <w:p w:rsidR="005562F9" w:rsidRDefault="005562F9">
      <w:pPr>
        <w:pStyle w:val="normal2"/>
        <w:spacing w:after="0" w:line="360" w:lineRule="auto"/>
        <w:jc w:val="both"/>
        <w:rPr>
          <w:rFonts w:ascii="Times New Roman" w:eastAsia="Times New Roman" w:hAnsi="Times New Roman" w:cs="Times New Roman"/>
          <w:sz w:val="24"/>
          <w:szCs w:val="24"/>
        </w:rPr>
      </w:pP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was selected for this research due to its recent urban development and increased construction activity, which have resulted in growing waste management challenges. The research will be limited to the relationship between sustainable construction practices and waste management between the years 2020 and 2024 and will involve diverse key stakeholders, including construction firms, building contractors, site engineers, waste management agencies, local government representatives, regulatory bodies such as the Kwara State Environmental Protection Agency (KWEPA), and community members. However, informal waste collectors will not be included due to the lack of proper documentation and difficulty in obtaining reliable data from them.</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Also  due  to time and financial constraints the assessment will be base on building project excluding engineering project</w:t>
      </w:r>
    </w:p>
    <w:p w:rsidR="005562F9" w:rsidRDefault="00277815">
      <w:pPr>
        <w:pStyle w:val="Heading2"/>
        <w:spacing w:line="360" w:lineRule="auto"/>
        <w:jc w:val="both"/>
        <w:rPr>
          <w:rFonts w:ascii="Times New Roman" w:eastAsia="Times New Roman" w:hAnsi="Times New Roman" w:cs="Times New Roman"/>
          <w:b/>
          <w:sz w:val="24"/>
          <w:szCs w:val="24"/>
        </w:rPr>
      </w:pPr>
      <w:bookmarkStart w:id="17" w:name="_heading=h.a4ep1obqaho" w:colFirst="0" w:colLast="0"/>
      <w:bookmarkEnd w:id="17"/>
      <w:r>
        <w:rPr>
          <w:rFonts w:ascii="Times New Roman" w:eastAsia="Times New Roman" w:hAnsi="Times New Roman" w:cs="Times New Roman"/>
          <w:b/>
          <w:sz w:val="24"/>
          <w:szCs w:val="24"/>
        </w:rPr>
        <w:t>1.8 Definition of Terms</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1.8.1 Sustainable Construction: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refers to environmentally friendly building practices that aim to reduce resource consumption, minimize waste, and promote energy efficiency throughout the lifecycle of a building.</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1.8.2 Construction and Demolition (C&amp;D) Waste: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C&amp;D waste consists of materials such as concrete, wood, and metal that are generated from construction, renovation, and demolition activities.</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1.8.3 Waste Management: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is the process of collecting, treating, and disposing of waste in environmentally safe and sustainable ways, including recycling and reuse.</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1.8.4 Eco-Friendly Materials: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These are building materials that have a minimal environmental impact, such as bamboo, recycled steel, and low-VOC (volatile organic compounds) paints.</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1.8.5 Recycling: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is the process of converting waste materials from construction into reusable forms to reduce the need for raw materials.</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1.8.6 Environmental Degradation: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refers to the deterioration of the environment caused by resource depletion, pollution, and unsustainable practices, often linked to inadequate waste management.</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1.8.7 Green Building: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is a construction approach focused on creating energy-efficient and environmentally sustainable structures.</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1.8.8 Policy Framework:  </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is a set of regulations and strategies designed to govern activities such as waste management and to promote sustainable construction practices.</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1.8.9 Hazardous Waste:  </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waste that poses serious risks to health and the environment due to its toxic or flammable nature, examples include chemical adhesives and asbestos.</w:t>
      </w:r>
    </w:p>
    <w:p w:rsidR="005562F9" w:rsidRDefault="00277815">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1.8.10 Urbanization:  </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the transformation of rural areas into urban centers, which is often accompanied by increased construction activities and higher demand for infrastructure.</w:t>
      </w:r>
    </w:p>
    <w:p w:rsidR="005562F9" w:rsidRDefault="00277815">
      <w:pPr>
        <w:pStyle w:val="Heading1"/>
        <w:keepNext w:val="0"/>
        <w:keepLines w:val="0"/>
        <w:spacing w:after="80" w:line="360" w:lineRule="auto"/>
        <w:jc w:val="center"/>
        <w:rPr>
          <w:rFonts w:ascii="Times New Roman" w:eastAsia="Times New Roman" w:hAnsi="Times New Roman" w:cs="Times New Roman"/>
          <w:b/>
          <w:sz w:val="24"/>
          <w:szCs w:val="24"/>
        </w:rPr>
      </w:pPr>
      <w:bookmarkStart w:id="18" w:name="_heading=h.waccber9eo7r" w:colFirst="0" w:colLast="0"/>
      <w:bookmarkEnd w:id="18"/>
      <w:r>
        <w:rPr>
          <w:rFonts w:ascii="Times New Roman" w:eastAsia="Times New Roman" w:hAnsi="Times New Roman" w:cs="Times New Roman"/>
          <w:b/>
          <w:sz w:val="24"/>
          <w:szCs w:val="24"/>
        </w:rPr>
        <w:lastRenderedPageBreak/>
        <w:t xml:space="preserve">CHAPTER TWO </w:t>
      </w:r>
    </w:p>
    <w:p w:rsidR="005562F9" w:rsidRDefault="00277815">
      <w:pPr>
        <w:pStyle w:val="Heading1"/>
        <w:keepNext w:val="0"/>
        <w:keepLines w:val="0"/>
        <w:spacing w:after="80" w:line="360" w:lineRule="auto"/>
        <w:jc w:val="center"/>
        <w:rPr>
          <w:rFonts w:ascii="Times New Roman" w:eastAsia="Times New Roman" w:hAnsi="Times New Roman" w:cs="Times New Roman"/>
          <w:b/>
          <w:sz w:val="24"/>
          <w:szCs w:val="24"/>
        </w:rPr>
      </w:pPr>
      <w:bookmarkStart w:id="19" w:name="_heading=h.4v9itgjs3azn" w:colFirst="0" w:colLast="0"/>
      <w:bookmarkEnd w:id="19"/>
      <w:r>
        <w:rPr>
          <w:rFonts w:ascii="Times New Roman" w:eastAsia="Times New Roman" w:hAnsi="Times New Roman" w:cs="Times New Roman"/>
          <w:b/>
          <w:sz w:val="24"/>
          <w:szCs w:val="24"/>
        </w:rPr>
        <w:t xml:space="preserve">LITERATURE REVIEW </w:t>
      </w:r>
    </w:p>
    <w:p w:rsidR="005562F9" w:rsidRDefault="00277815">
      <w:pPr>
        <w:pStyle w:val="Heading2"/>
        <w:keepNext w:val="0"/>
        <w:keepLines w:val="0"/>
        <w:spacing w:after="80" w:line="360" w:lineRule="auto"/>
        <w:jc w:val="both"/>
        <w:rPr>
          <w:rFonts w:ascii="Times New Roman" w:eastAsia="Times New Roman" w:hAnsi="Times New Roman" w:cs="Times New Roman"/>
          <w:b/>
          <w:sz w:val="24"/>
          <w:szCs w:val="24"/>
        </w:rPr>
      </w:pPr>
      <w:bookmarkStart w:id="20" w:name="_heading=h.eb5ftpa0n1n2" w:colFirst="0" w:colLast="0"/>
      <w:bookmarkEnd w:id="20"/>
      <w:r>
        <w:rPr>
          <w:rFonts w:ascii="Times New Roman" w:eastAsia="Times New Roman" w:hAnsi="Times New Roman" w:cs="Times New Roman"/>
          <w:b/>
          <w:sz w:val="24"/>
          <w:szCs w:val="24"/>
        </w:rPr>
        <w:t xml:space="preserve">2.1 Introduction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a review of relevant literature on sustainable construction practices and their impact on waste management, with a specific focus on Kwara State, Nigeria. As construction activities increase across the state, the volume of waste generated also rises, leading to significant environmental and health challenges. Sustainable construction offers practical solutions by promoting efficient resource use, waste reduction, and eco-friendly building techniques.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sheds light on important terms, looking at what past research has discovered, pointing out major challenges, and showing how sustainable construction can help improve how waste is managed. </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21" w:name="_heading=h.ck9pdgclv47b" w:colFirst="0" w:colLast="0"/>
      <w:bookmarkEnd w:id="21"/>
      <w:r>
        <w:rPr>
          <w:rFonts w:ascii="Times New Roman" w:eastAsia="Times New Roman" w:hAnsi="Times New Roman" w:cs="Times New Roman"/>
          <w:b/>
          <w:sz w:val="24"/>
          <w:szCs w:val="24"/>
        </w:rPr>
        <w:t>2.2 Concept of Sustainable Construction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is increasingly recognized as a vital strategy to reduce environmental damage caused by the building industry while promoting economic efficiency and social well-being. According to Zuo and Zhao (2014), sustainable construction involves adopting building practices that minimize the depletion of natural resources such as energy, water, and raw materials, while also reducing waste and pollution. They argue that sustainable construction is not just an environmental imperative but also an economic opportunity, as it can lower operating costs and improve occupant comfort.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Kibert (2016) reveals that sustainable construction requires a holistic approach focused on the entire life cycle of buildings from design and material sourcing through construction, operation, maintenance, and eventual demolition or reuse. He opines that such life cycle thinking helps identify opportunities to reduce waste generation and environmental footprints. For example, he notes that buildings designed with recyclable materials can reduce construction waste by up to 50% compared to conventional buildings (Kibert, 2016).</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studies have reinforced these points. According to the Global Construction 2030 report (Global Construction Perspectives, 2023), the construction industry contributes approximately 39% of global carbon emissions, with waste generation accounting for nearly 30% of total landfill waste worldwide. This statistic highlights the urgent need for sustainable construction practices to curb the industry’s environmental impact. The report further emphasizes that adopting sustainable methods can reduce material waste by up to 40%, translating into significant savings and environmental benefits.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Nigerian context, Adeleke et al. (2024) argue that sustainable construction practices are still emerging, especially in states like Kwara where traditional methods dominate. They reveal that only about 10–15% of construction projects in Nigeria currently incorporate sustainability principles, largely due to low awareness, cost concerns, and weak regulatory enforcement. Furthermore, Okoye et al. (2023) highlight that in Kwara State, the lack of green building policies and enforcement mechanisms has resulted in widespread use of non-recyclable materials and improper waste disposal, aggravating environmental pollution.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this, Yusuf and Oyinloye (2024) conducted a survey among construction firms in Ilorin, Kwara State’s capital, and found that only 20% of companies engage in any form of waste reduction or material recycling. They opine that this low adoption rate is primarily linked to a lack of training and incentives, as well as limited government support.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Commission on Environment and Development (1987), as cited by Zuo and Zhao (2014), defines sustainable development as meeting present needs without compromising future generations. This principle has been widely adopted in construction to ensure long-term resource availability and environmental health. As noted by Eze et al. (2024), sustainable construction aligns with this definition by encouraging designs that conserve energy and water, use renewable materials, and plan for deconstruction and reuse, thus reducing landfill pressure and pollution.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integrates social and economic benefits alongside environmental protection. According to the United Nations Environment Programme (UNEP, 2023), sustainable buildings improve indoor air quality and thermal comfort, which enhances occupants’ health and productivity. This contributes to social sustainability by promoting well-being in urban communities.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Study by Fagbenle et al. (2023) in Lagos found that adopting sustainable construction methods led to a 25% reduction in construction waste volume and a 15% reduction in overall project costs due to material reuse and energy savings. This evidence demonstrates the economic viability of sustainability, which is critical for wider adoption in developing economies like Nigeria.</w:t>
      </w:r>
    </w:p>
    <w:p w:rsidR="005562F9" w:rsidRDefault="00277815">
      <w:pPr>
        <w:pStyle w:val="Heading2"/>
        <w:keepNext w:val="0"/>
        <w:keepLines w:val="0"/>
        <w:spacing w:before="280" w:line="360" w:lineRule="auto"/>
        <w:jc w:val="both"/>
        <w:rPr>
          <w:rFonts w:ascii="Times New Roman" w:eastAsia="Times New Roman" w:hAnsi="Times New Roman" w:cs="Times New Roman"/>
          <w:sz w:val="24"/>
          <w:szCs w:val="24"/>
        </w:rPr>
      </w:pPr>
      <w:bookmarkStart w:id="22" w:name="_heading=h.cjs6ltjn8jgu" w:colFirst="0" w:colLast="0"/>
      <w:bookmarkEnd w:id="22"/>
      <w:r>
        <w:rPr>
          <w:rFonts w:ascii="Times New Roman" w:eastAsia="Times New Roman" w:hAnsi="Times New Roman" w:cs="Times New Roman"/>
          <w:sz w:val="24"/>
          <w:szCs w:val="24"/>
        </w:rPr>
        <w:t>2.3 Principles of Sustainable Construction Practices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Sustainable construction rests on a set of interrelated principles that guide the design, execution, and operation of buildings to minimize environmental harm, conserve resources, and enhance social well-being. According to Folarin et al. (2023), these principles can be grouped into five main categories: energy efficiency, water conservation, material sustainability, waste minimization, and occupant </w:t>
      </w:r>
      <w:r>
        <w:rPr>
          <w:rFonts w:ascii="Times New Roman" w:eastAsia="Times New Roman" w:hAnsi="Times New Roman" w:cs="Times New Roman"/>
          <w:sz w:val="24"/>
          <w:szCs w:val="24"/>
        </w:rPr>
        <w:lastRenderedPageBreak/>
        <w:t>health and safety. They argue that when applied together, these principles create a holistic framework that drives projects toward genuine sustainability rather than piecemeal “green” measures.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Energy Efficiency.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efficiency aims to reduce both the embodied energy (energy used to produce and transport materials) and operational energy (energy consumed during building use). Ndubueze et al. (2024) reveal that energy-efficient designs such as high-performance glazing, improved insulation, and passive solar orientation can cut a building’s operational energy use by 30–50%. They opine that integrating renewable energy systems like photovoltaic panels further reduces grid dependency; for instance, a pilot project in Lagos saved 25% of annual electricity consumption by installing rooftop solar arrays (UNEP, 2023).</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Water Conservation.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Conserving water in buildings involves reducing potable water demand and reusing greywater or rainwater for non-potable purposes. According to Okafor and Ahmed (2023), implementing low-flow fixtures and rainwater harvesting systems can lower total water use by up to 40%. They argue that greywater recycling for toilet flushing and landscape irrigation not only reduces strain on municipal supplies but also diminishes wastewater volumes. A case study in Abuja demonstrated a 35% reduction in fresh water consumption after installing a combined rainwater and greywater system (UNEP, 2023).</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 Material Sustainability.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Material sustainability focuses on selecting and using building materials that have a lower environmental footprint. This includes choosing recycled, reclaimed, or rapidly renewable materials, and sourcing locally to reduce transportation emissions. Folarin et al. (2023) opine that using recycled steel or reclaimed timber can decrease embodied carbon by up to 60%. In Kwara State, preliminary trials with stabilised earth blocks showed a 20% energy savings in manufacturing compared to fired clay bricks (Adeleke et al., 2024).</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2.4.4 Waste Minimization.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Minimising waste requires planning and controlling construction processes to prevent offcuts, over-ordering, and on-site disposal. According to Tam et al. (2019), implementing a site waste management plan which includes waste audits, segregation bins, and designated recycling areas can reduce construction waste by 35–45%. A survey of Nigerian contractors found that only 18% currently use </w:t>
      </w:r>
      <w:r>
        <w:rPr>
          <w:rFonts w:ascii="Times New Roman" w:eastAsia="Times New Roman" w:hAnsi="Times New Roman" w:cs="Times New Roman"/>
          <w:sz w:val="24"/>
          <w:szCs w:val="24"/>
        </w:rPr>
        <w:lastRenderedPageBreak/>
        <w:t>formal waste plans, but those who did reported 40% lower waste disposal costs (Yusuf &amp; Oyinloye, 2024).</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2.3.5 Occupant Health and Safety.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Ensuring healthy indoor environments is a core principle of sustainable construction. This includes maximising natural daylight, ensuring adequate ventilation, and using low-VOC (volatile organic compound) materials to improve air quality. According to UNEP (2023), buildings designed with proper daylighting can boost occupant productivity by 15% and reduce lighting energy use by 20%. In Ilorin, a new health-centre project that integrated operable windows and non-toxic paints saw a 25% reduction in reported respiratory issues among patients and staff (Okoye et al., 2023).</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23" w:name="_heading=h.g0wp0qlfzc8l" w:colFirst="0" w:colLast="0"/>
      <w:bookmarkEnd w:id="23"/>
      <w:r>
        <w:rPr>
          <w:rFonts w:ascii="Times New Roman" w:eastAsia="Times New Roman" w:hAnsi="Times New Roman" w:cs="Times New Roman"/>
          <w:b/>
          <w:sz w:val="24"/>
          <w:szCs w:val="24"/>
        </w:rPr>
        <w:t>2.4  An Overview of Construction Waste Management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waste management refers to the systematic process of reducing, reusing, recycling, and properly disposing of waste materials generated during construction, renovation, and demolition activities. It is a crucial component of sustainable construction, aimed at reducing the environmental impact of the building industry while promoting resource efficiency.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Tam et al. (2018), construction waste consists of various materials such as concrete, wood, metal, bricks, asphalt, glass, and packaging materials. They argue that poor handling of these materials not only leads to environmental pollution but also contributes to the depletion of natural resources and increases project costs. For instance, studies have shown that construction and demolition activities contribute approximately 30% of total solid waste in many developing countries, including Nigeria (Adeleke et al., 2024).</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Ugochukwu and Chioma (2023) opine that in Nigeria, particularly in urban centers like Ilorin and Offa in Kwara State, construction sites are major contributors to solid waste accumulation. The majority of this waste is disposed of in open dumps or unregulated landfills, leading to land degradation, clogged drainage systems, and increased risks of flooding and disease outbreaks. This reflects a broader issue in the Nigerian construction industry, where waste management is often treated as an afterthought rather than an integrated part of the planning and building process.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World Bank (2023), global construction waste is projected to reach 2.2 billion tonnes annually by 2025, with over 80% of this waste coming from developing countries where recycling and reuse practices are still underdeveloped. In Nigeria, the lack of policy enforcement and limited awareness among builders has slowed the adoption of construction waste management strategies. A </w:t>
      </w:r>
      <w:r>
        <w:rPr>
          <w:rFonts w:ascii="Times New Roman" w:eastAsia="Times New Roman" w:hAnsi="Times New Roman" w:cs="Times New Roman"/>
          <w:sz w:val="24"/>
          <w:szCs w:val="24"/>
        </w:rPr>
        <w:lastRenderedPageBreak/>
        <w:t>study by Fagbenle et al. (2023) reveals that over 70% of construction firms in Nigeria do not have formal waste management plans or procedures in place.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Olaleye and Musa (2024) reveal that construction waste, if managed properly, can serve as a valuable resource. For example, crushed concrete can be reused as aggregate for road base layers or new construction; reclaimed wood can be used for furniture or flooring; and scrap metal can be recycled for new structural elements. They argue that adopting these practices reduces demand for virgin materials, lowers environmental impact, and creates economic opportunities, especially in material recovery and recycling industries.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Eze et al. (2023) highlight that a structured waste management plan beginning from the design stage to construction completion is key to achieving minimal waste generation. Such plans typically include: Waste audits and site assessments, Onsite segregation and labeling of waste bins, Reuse of off-cuts and excess materials, Engagement with certified recycling companies and Training of construction workers on waste handling</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benefits, construction waste management faces several challenges in Kwara State and similar regions. These include lack of skilled manpower, insufficient recycling infrastructure, limited government regulation, and resistance to change from industry practitioners. Adeleke et al. (2024) report that only 25% of construction companies in Kwara State are aware of sustainable waste practices, and just 10% actively implement any form of material reuse or recycling.</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waste management plays a vital role in achieving sustainability in the building sector. When properly implemented, it reduces environmental pollution, cuts down construction costs, conserves resources, and contributes to a circular economy. However, to be effective, it requires strong institutional support, awareness creation, and a shift in construction culture towards waste-conscious practices, particularly in developing regions like Kwara State.</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24" w:name="_heading=h.ev7ywi76oe3" w:colFirst="0" w:colLast="0"/>
      <w:bookmarkEnd w:id="24"/>
      <w:r>
        <w:rPr>
          <w:rFonts w:ascii="Times New Roman" w:eastAsia="Times New Roman" w:hAnsi="Times New Roman" w:cs="Times New Roman"/>
          <w:b/>
          <w:sz w:val="24"/>
          <w:szCs w:val="24"/>
        </w:rPr>
        <w:t>2.5 Relationship Between Sustainable Construction and Waste Reduction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sustainable construction and waste reduction is direct and deeply interconnected. Sustainable construction aims not only to minimize environmental degradation but also to reduce the generation of waste throughout the building process. According to Zuo and Zhao (2014), sustainable construction practices are fundamentally designed to prevent, reduce, reuse, and recycle waste. They argue that by incorporating resource-efficient materials, better design planning, and modern construction technologies, builders can significantly reduce the amount of waste generated at each project stage.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a study conducted by Tam et al. (2020), construction projects that implement green building principles and sustainable materials management can reduce on-site waste by over 45%. The authors further reveal that integrating waste-conscious design such as modular construction, prefabricated components, and the use of recyclable materials has led to waste reduction in several urban developments globally. This shows how planning and method selection directly affect waste output.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Nigerian context, Akinwale and Musa (2024) argue that sustainable construction in states like Kwara can play a vital role in reducing waste generation if properly embraced. They observed that most construction waste in Ilorin and surrounding areas stems from over-ordering of materials, lack of planning, and poor site supervision, all of which can be corrected through sustainable practices. Their research showed that 38% of building materials used in conventional projects in Kwara State ended up as waste, while projects incorporating sustainability principles recorded less than 20% waste generation.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Okoye et al. (2023) opine that using alternative materials such as compressed stabilized earth blocks (CSEB), recycled aggregates, and bamboo alongside energy-efficient methods like dry construction can dramatically reduce waste in Nigerian construction sites. These practices not only reduce the need for energy-intensive and waste-producing materials but also offer cost-effective solutions for local developers.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UNEP (2023), sustainable construction promotes the concept of a circular economy, where materials are reused in a continuous cycle. This concept challenges the traditional linear construction model (build–use–demolish) that results in large volumes of waste. When builders adopt this cyclical model, they reduce dependence on raw materials and divert a significant portion of waste from landfills. For instance, a study in South Africa revealed that buildings constructed using circular economy models reduced material waste by 60% compared to traditional models (UN-Habitat, 2023).</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study conducted by Yusuf and Oyinloye (2024) in Kwara State further reveals that projects implementing waste-conscious practices such as on-site segregation, careful material procurement, and reuse of leftover materials reported a 30–40% reduction in total waste generation compared to conventional construction sites. They argued that this result highlights the potential impact of sustainability on waste management efficiency in the local context.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Fagbenle et al. (2023) observed that sustainable construction methods such as Building Information Modeling (BIM) and Lean Construction help predict material quantities more accurately, thereby minimizing excess materials and waste. These technologies enable better planning, design </w:t>
      </w:r>
      <w:r>
        <w:rPr>
          <w:rFonts w:ascii="Times New Roman" w:eastAsia="Times New Roman" w:hAnsi="Times New Roman" w:cs="Times New Roman"/>
          <w:sz w:val="24"/>
          <w:szCs w:val="24"/>
        </w:rPr>
        <w:lastRenderedPageBreak/>
        <w:t>coordination, and communication among project stakeholders. For example, Lean Construction principles, which emphasize continuous improvement and waste elimination, are already being piloted in a few commercial projects in Lagos and Ilorin.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sustainable construction and waste reduction is rooted in proactive design, resource efficiency, and life cycle thinking. By adopting sustainable methods, construction firms in Kwara State and beyond can achieve better environmental outcomes, reduce material waste, lower construction costs, and contribute to the broader goals of sustainable development. However, to fully realize these benefits, there must be a concerted effort from government bodies, professional associations, and industry players to promote training, enforce regulations, and provide incentives for green building practices.</w:t>
      </w:r>
    </w:p>
    <w:p w:rsidR="005562F9" w:rsidRDefault="0027781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5" w:name="_heading=h.6d4kmzm8b45m" w:colFirst="0" w:colLast="0"/>
      <w:bookmarkEnd w:id="25"/>
      <w:r>
        <w:rPr>
          <w:rFonts w:ascii="Times New Roman" w:eastAsia="Times New Roman" w:hAnsi="Times New Roman" w:cs="Times New Roman"/>
          <w:b/>
          <w:color w:val="000000"/>
          <w:sz w:val="24"/>
          <w:szCs w:val="24"/>
        </w:rPr>
        <w:t>2.5.1 Sustainable Practices in the Nigerian Construction Industry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practices in Nigeria are gradually gaining recognition as essential approaches to addressing the environmental, social, and economic challenges facing the building sector. However, while awareness is improving, widespread implementation remains limited due to several institutional and practical constraints.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Akadiri et al. (2023), sustainable construction in Nigeria encompasses practices aimed at minimizing resource depletion, reducing environmental impact, and enhancing the quality of life for building users. These include using energy-efficient building designs, eco-friendly materials, effective waste management, and water conservation techniques. The authors argue that although Nigeria’s construction sector has begun to embrace sustainability concepts, adoption remains inconsistent across regions and project types.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common sustainable practices in Nigeria is the use of locally sourced materials. According to Oladipo and Umeh (2024), materials like laterite, bamboo, palm kernel shells, and compressed stabilized earth blocks (CSEB) are increasingly used in projects aiming to cut costs and reduce environmental degradation. They revealed that in rural areas of Kwara State, over 50% of low-cost housing utilizes these local alternatives instead of conventional cement blocks, which are more energy- and resource-intensive.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Passive design techniques, which reduce the need for mechanical heating, ventilation, and cooling, are also gaining ground. For instance, buildings constructed with cross-ventilation features, shading devices, and reflective roofing help maintain indoor thermal comfort in Nigeria’s hot climate without relying heavily on air conditioning. A study by Okonkwo et al. (2023) revealed that passive cooling </w:t>
      </w:r>
      <w:r>
        <w:rPr>
          <w:rFonts w:ascii="Times New Roman" w:eastAsia="Times New Roman" w:hAnsi="Times New Roman" w:cs="Times New Roman"/>
          <w:sz w:val="24"/>
          <w:szCs w:val="24"/>
        </w:rPr>
        <w:lastRenderedPageBreak/>
        <w:t>strategies in school buildings in Ilorin reduced indoor temperatures by up to 6°C, significantly improving learning conditions and reducing energy costs.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notable practice is the incorporation of rainwater harvesting systems. According to a survey by Nwachukwu and Bello (2023), about 18% of newly built residential homes in urban Kwara State have installed rooftop rainwater collection systems, which supplement water supply and reduce pressure on municipal water infrastructure.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these efforts, recycling and waste reuse practices are still underutilized. Adeleke et al. (2024) found that less than 15% of construction companies in Nigeria have formal strategies for recycling or reusing materials. Construction waste is often dumped at unauthorized sites, contributing to environmental pollution and poor public health outcomes. In Ilorin, for instance, unmanaged construction debris is frequently seen blocking drainage channels, exacerbating flooding during the rainy season (Kwara State Environmental Report, 2023).</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green certifications and standards such as LEED (Leadership in Energy and Environmental Design) and EDGE (Excellence in Design for Greater Efficiencies) is also minimal. According to UNEP (2023), only a handful of buildings in Nigeria are EDGE-certified, with most of them located in Lagos and Abuja. There are currently no known EDGE-certified buildings in Kwara State, reflecting a gap in awareness and access to certification processes.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government policy and enforcement play a critical role in shaping sustainable practices. According to Akinyemi et al. (2023), while Nigeria’s National Building Code includes sustainability provisions, enforcement remains weak. Many construction projects, especially in semi-urban and rural areas, do not comply with sustainable design requirements due to corruption, lack of trained personnel, and poor regulatory oversight.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educational and capacity development, some progress is being made. Universities such as the University of Ilorin have incorporated sustainable construction into architecture and engineering curricula. However, on-site training and awareness programs for artisans, foremen, and small contractors are still lacking. Eze et al. (2023) argue that the absence of continuous professional development in green building techniques hampers large-scale adoption.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there are visible examples of sustainable construction practices in Nigeria, including in parts of Kwara State, the overall implementation is still in its infancy. Sustainable construction holds the promise of a healthier environment, cost savings, and long-term resilience. However, to achieve this, there is a need for robust policy enforcement, increased funding, industry awareness, and technical </w:t>
      </w:r>
      <w:r>
        <w:rPr>
          <w:rFonts w:ascii="Times New Roman" w:eastAsia="Times New Roman" w:hAnsi="Times New Roman" w:cs="Times New Roman"/>
          <w:sz w:val="24"/>
          <w:szCs w:val="24"/>
        </w:rPr>
        <w:lastRenderedPageBreak/>
        <w:t>training. Without these interventions, sustainable construction risks remaining a theoretical concept rather than a transformative force in Nigeria’s construction industry.</w:t>
      </w:r>
    </w:p>
    <w:p w:rsidR="005562F9" w:rsidRDefault="0027781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6" w:name="_heading=h.4i4dwdrg8pb" w:colFirst="0" w:colLast="0"/>
      <w:bookmarkEnd w:id="26"/>
      <w:r>
        <w:rPr>
          <w:rFonts w:ascii="Times New Roman" w:eastAsia="Times New Roman" w:hAnsi="Times New Roman" w:cs="Times New Roman"/>
          <w:b/>
          <w:color w:val="000000"/>
          <w:sz w:val="24"/>
          <w:szCs w:val="24"/>
        </w:rPr>
        <w:t>2.5.2  Challenges to Sustainable Construction in Nigeria</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clear benefits and growing global emphasis on sustainable construction, Nigeria continues to face several significant challenges in effectively implementing these practices across its construction industry. These obstacles are systemic, technical, economic, and cultural, making sustainability a complex goal to achieve, especially in less urbanized areas such as Kwara State.</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2.5.2.1. Weak Policy Implementation and Enforcement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Adebayo et al. (2024), one of the most pressing issues is the lack of strong policy enforcement. While Nigeria has adopted the National Building Code and other environmental regulations that support sustainability, enforcement at the state and local levels remains poor. In many states, including Kwara, building regulations are either outdated or not actively implemented. This results in developers cutting corners without consequences, thereby neglecting sustainable principles.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2.5.2.2. High Cost of Sustainable Materials and Technology</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Sustainable construction materials and technologies are often perceived as expensive. According to Okonkwo and Musa (2023), many developers avoid energy-efficient windows, solar panels, green roofing, and certified insulation materials because of their higher initial costs. This cost-related barrier discourages adoption, especially in private sector projects where developers seek to maximize profit. In Kwara State, where over 65% of residential developments are self-financed, the affordability of sustainable solutions becomes even more critical (Kwara State Urban Development Report, 2023).</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2.5.2.3. Limited Awareness and Expertise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Awareness of sustainable construction principles among Nigerian construction professionals is still low. A study by Yusuf and Oyinloye (2023) revealed that only 32% of construction workers and contractors surveyed in Kwara State had a basic understanding of green building concepts. Additionally, institutions offering construction-related education often lack updated curricula that incorporate sustainability. Without adequate training, engineers, architects, and site managers struggle to implement best practices.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2.5.2.4. Inadequate Research and Local Adaptation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is also a shortage of local research tailored to Nigeria’s unique environmental and economic context. According to Eze et al. (2024), much of the sustainable construction literature and models used in Nigeria are imported from Europe or North America, where climate, culture, and resources differ. This makes some solutions impractical or unsustainable when applied directly to Nigerian conditions. For instance, certain insulation materials designed for cold climates may not be suitable or necessary in Nigeria’s tropical environment.</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2.5.2.5. Lack of Incentives and Government Support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Governments at the federal and state levels have done little to create financial or policy incentives that encourage sustainable practices. Unlike in some countries where tax breaks, green loans, or subsidies are available for green construction, Nigeria offers no such support. Akinyemi et al. (2023) argue that without incentives, developers and contractors are unlikely to take on the perceived risk of adopting new, sustainable methods.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2.5.2.6. Poor Waste Management Infrastructure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essential component of sustainable construction is effective waste management, yet most Nigerian cities, including Ilorin, lack proper waste segregation, recycling centers, or disposal facilities. According to a recent study by Adeleke et al. (2024), over 75% of construction waste in Kwara State is dumped in open landfills or illegal sites. The absence of structured waste recovery systems limits the feasibility of sustainable construction, especially regarding recycling and reuse of materials.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2.5.2.7. Cultural Resistance and Traditional Building Practices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in Nigeria is deeply rooted in tradition. Many builders and clients prefer conventional construction methods passed down through generations. As observed by Olaleye and Bakare (2023), this cultural preference often hinders the adoption of new ideas such as sustainable construction, which may be viewed with skepticism or misunderstood as foreign or unnecessary.</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2.5.2.8. Corruption and Lack of Accountability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Corruption in the construction sector also plays a significant role in impeding sustainability efforts. Contracts are often awarded based on connections rather than competence, and materials are sometimes substituted with inferior alternatives to cut costs. A study by Transparency Nigeria (2023) reported that over 40% of government-funded construction projects experience material downgrades or misappropriation, undermining any sustainable goals set at the planning stage.</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2.5.2.9. Power Supply Challenges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Sustainable construction often relies on renewable energy solutions such as solar power. However, the unstable electricity supply in Nigeria complicates the integration of technologies that depend on consistent power. According to the Energy Commission of Nigeria (2024), over 60% of households in Kwara State experience less than 8 hours of electricity per day, which discourages reliance on energy-efficient appliances and systems.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ustainable construction in Nigeria holds vast potential to revolutionize the building sector by promoting environmental protection, cost-efficiency, and long-term resilience. However, widespread adoption is hindered by a combination of economic, institutional, technical, and social challenges. For meaningful progress, there must be multi-stakeholder collaboration involving government agencies, private developers, academic institutions, and local communities to overcome these barriers. In Kwara State specifically, attention must be directed toward awareness creation, regulatory reform, financial support, and capacity building to drive real change in the construction sector.</w:t>
      </w:r>
    </w:p>
    <w:p w:rsidR="005562F9" w:rsidRDefault="00277815">
      <w:pPr>
        <w:pStyle w:val="Heading2"/>
        <w:spacing w:before="240" w:after="240" w:line="360" w:lineRule="auto"/>
        <w:jc w:val="both"/>
        <w:rPr>
          <w:rFonts w:ascii="Times New Roman" w:eastAsia="Times New Roman" w:hAnsi="Times New Roman" w:cs="Times New Roman"/>
          <w:b/>
          <w:sz w:val="24"/>
          <w:szCs w:val="24"/>
        </w:rPr>
      </w:pPr>
      <w:bookmarkStart w:id="27" w:name="_heading=h.5g4ixdw6kr8z" w:colFirst="0" w:colLast="0"/>
      <w:bookmarkEnd w:id="27"/>
      <w:r>
        <w:rPr>
          <w:rFonts w:ascii="Times New Roman" w:eastAsia="Times New Roman" w:hAnsi="Times New Roman" w:cs="Times New Roman"/>
          <w:b/>
          <w:sz w:val="24"/>
          <w:szCs w:val="24"/>
        </w:rPr>
        <w:t>2.6 Benefits of Sustainable Construction on Waste Management</w:t>
      </w:r>
    </w:p>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benefits of sustainable construction on waste management are discussed below;</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plays a vital role in improving waste management by minimizing the amount of waste generated, promoting recycling and reuse, and ensuring environmentally friendly disposal methods. In a developing country like Nigeria, where waste management systems are often overwhelmed or underdeveloped, sustainable construction offers a strategic pathway to reduce construction-related pollution and support public health and urban cleanliness.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significantly enhances waste management by reducing waste generation, promoting recycling, cutting costs, protecting the environment, and ensuring public safety. For regions like Kwara State where waste challenges are acute, integrating sustainable building practices is not just beneficial but essential for long-term development. However, achieving these benefits at scale requires a supportive policy environment, skilled workforce, and committed industry stakeholders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2.6.1 Waste Minimization and Site Efficiency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Tam et al. (2020), sustainable construction leads to improved site efficiency and lower environmental impact by adopting waste minimization strategies such as material optimization, modular construction, and design for deconstruction. These approaches reduce the volume of waste produced during construction and demolition activities, which is particularly critical in densely populated urban centers such as Ilorin in Kwara State.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study conducted by Okafor and Adebisi (2023) in southwestern Nigeria revealed that construction firms implementing sustainable practices, such as using prefabricated components and promoting on-site recycling, reduced construction waste by up to 60% compared to firms using conventional methods. This shows that adopting green building techniques directly impacts the volume of waste generated, resulting in cleaner and safer environments.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2.6.2 Cost Reduction in Waste Management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major benefits of sustainable construction is cost reduction in waste management. According to Akinwale and Musa (2024), the disposal and cleanup of construction waste can account for 5% to 10% of total project costs in Nigeria. However, when materials are used efficiently and waste is minimized, these costs are significantly reduced. For instance, in a housing development in Ilorin West LGA, sustainable construction practices helped save ₦4.2 million in waste disposal fees (Kwara State Waste Management Report, 2024).</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2.6.3  Improved Resource Efficiency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resource efficiency is another benefit. Sustainable construction emphasizes the optimal use of materials and promotes practices such as ordering exact quantities, reusing formwork, and recycling materials like wood, concrete, and steel. According to UNEP (2023), this approach conserves natural resources and reduces the environmental footprint of construction projects.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2.6.4  Environmental Protection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protection is a central advantage of sustainable construction. When construction waste is poorly managed, it often ends up in open spaces, drainages, and water bodies, leading to flooding, disease outbreaks, and land degradation. Sustainable construction mitigates this by integrating waste separation and eco-friendly disposal systems into project planning. According to Yusuf and Oyinloye (2024), projects in Kwara State that implemented structured waste segregation systems reported a 35% reduction in site pollution and illegal dumping.</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2.6.5 Public Health and Safety Improvement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also supports public health and safety. According to a study by Olalekan et al. (2023), improperly managed construction waste, especially hazardous materials like paints, adhesives, and asbestos, poses health risks to workers and nearby residents. Sustainable practices, such as using non-toxic materials and safe disposal protocols, significantly reduce such risks, promoting healthier environments around construction sites.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2.6.6 Job Creation and Innovation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 creation and innovation are additional benefits. Sustainable construction encourages new skills and innovations in recycling, green material development, and energy-efficient technologies. According to the International Labour Organization (ILO, 2024), integrating sustainability into construction could create up to 24 million green jobs globally by 2030, including opportunities in waste recovery, material innovation, and environmental engineering. In Nigeria, this potential is especially important for youth employment.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.6.7 Enhanced Community and Stakeholder Satisfaction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and stakeholder satisfaction is higher in sustainably managed projects. Clients, investors, and government regulators are increasingly favoring projects that demonstrate environmental responsibility. According to Nwachukwu and Bello (2023), in Kwara State, construction companies known for sustainable waste management practices reported a 40% increase in project referrals and client satisfaction, as these practices align with growing public interest in green living and climate resilience.</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28" w:name="_heading=h.qvww4fmffzn" w:colFirst="0" w:colLast="0"/>
      <w:bookmarkEnd w:id="28"/>
      <w:r>
        <w:rPr>
          <w:rFonts w:ascii="Times New Roman" w:eastAsia="Times New Roman" w:hAnsi="Times New Roman" w:cs="Times New Roman"/>
          <w:b/>
          <w:sz w:val="24"/>
          <w:szCs w:val="24"/>
        </w:rPr>
        <w:t>2.7 Effectiveness of Current Waste Management Practices in the Construction Industry in Kwara State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effectiveness of current waste management practices within the construction industry in Kwara State remains a topic of growing concern. As construction activities continue to expand in response to urbanization and infrastructure development, the resulting waste has become increasingly difficult to manage efficiently. Although some initiatives have been put in place to address the issue, research and field data suggest that current practices are largely ineffective and inconsistent across the state.</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29" w:name="_heading=h.5om5t58womad" w:colFirst="0" w:colLast="0"/>
      <w:bookmarkEnd w:id="29"/>
      <w:r>
        <w:rPr>
          <w:rFonts w:ascii="Times New Roman" w:eastAsia="Times New Roman" w:hAnsi="Times New Roman" w:cs="Times New Roman"/>
          <w:b/>
          <w:color w:val="000000"/>
        </w:rPr>
        <w:t>2.7.1 Absence of Formal Waste Management Plans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study conducted by Oladimeji and Afolayan (2023), about 72% of construction firms in Kwara State do not have formal waste management plans or policies in place. Instead, they rely on informal methods such as dumping waste on open land, burying it on-site, or disposing of it in unauthorized locations. These methods contribute significantly to environmental degradation, blocked drainage systems, and unsafe working conditions.</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30" w:name="_heading=h.4ik47v7tph2k" w:colFirst="0" w:colLast="0"/>
      <w:bookmarkEnd w:id="30"/>
      <w:r>
        <w:rPr>
          <w:rFonts w:ascii="Times New Roman" w:eastAsia="Times New Roman" w:hAnsi="Times New Roman" w:cs="Times New Roman"/>
          <w:b/>
          <w:color w:val="000000"/>
        </w:rPr>
        <w:t>2.7.2 Inadequate Collection and Disposal Systems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report by the Kwara State Environmental Protection Agency (KWASEPA, 2024) reveals that only 28% of construction waste is collected through official channels for proper disposal, while the </w:t>
      </w:r>
      <w:r>
        <w:rPr>
          <w:rFonts w:ascii="Times New Roman" w:eastAsia="Times New Roman" w:hAnsi="Times New Roman" w:cs="Times New Roman"/>
          <w:sz w:val="24"/>
          <w:szCs w:val="24"/>
        </w:rPr>
        <w:lastRenderedPageBreak/>
        <w:t>remaining 72% is either left uncollected or dumped illegally. This shows a serious gap in enforcement and monitoring, which compromises the effectiveness of waste management initiatives.</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31" w:name="_heading=h.3mb20j5hw2bc" w:colFirst="0" w:colLast="0"/>
      <w:bookmarkEnd w:id="31"/>
      <w:r>
        <w:rPr>
          <w:rFonts w:ascii="Times New Roman" w:eastAsia="Times New Roman" w:hAnsi="Times New Roman" w:cs="Times New Roman"/>
          <w:b/>
          <w:color w:val="000000"/>
        </w:rPr>
        <w:t>2.7.3 Lack of Waste Segregation at Source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segregation at source is another challenge. As observed by Yusuf and Akinlolu (2024), most construction sites in Ilorin, Offa, and surrounding towns mix all types of waste, plastic, concrete, metal, and wood, making it difficult to recycle or reuse materials. When waste is not sorted from the beginning, it becomes almost impossible to extract value from it, leading to increased volumes being sent to landfills.</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32" w:name="_heading=h.q66qy6y2ujpp" w:colFirst="0" w:colLast="0"/>
      <w:bookmarkEnd w:id="32"/>
      <w:r>
        <w:rPr>
          <w:rFonts w:ascii="Times New Roman" w:eastAsia="Times New Roman" w:hAnsi="Times New Roman" w:cs="Times New Roman"/>
          <w:b/>
          <w:color w:val="000000"/>
        </w:rPr>
        <w:t>2.7.4 Low Awareness and Training Among Workers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Awareness and education also remain low among workers and site managers. According to a survey by Ayodele and Musa (2023), only 35% of construction workers in Kwara State had received any form of training related to waste minimization or recycling. This lack of capacity affects the implementation of sustainable waste management strategies even when the will is present.</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33" w:name="_heading=h.2qiwilwsgehn" w:colFirst="0" w:colLast="0"/>
      <w:bookmarkEnd w:id="33"/>
      <w:r>
        <w:rPr>
          <w:rFonts w:ascii="Times New Roman" w:eastAsia="Times New Roman" w:hAnsi="Times New Roman" w:cs="Times New Roman"/>
          <w:b/>
          <w:color w:val="000000"/>
        </w:rPr>
        <w:t>2.7.5 Inadequate Waste Management Infrastructure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insufficient waste infrastructure compounds the problem. Unlike in Lagos or Abuja where recycling hubs and private waste companies are more established, Kwara State lacks adequate facilities for processing construction waste. As noted by Ojo et al. (2023), the few available recycling plants are located far from most construction sites, making transportation costly and inefficient.</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34" w:name="_heading=h.7r9hzruw4fin" w:colFirst="0" w:colLast="0"/>
      <w:bookmarkEnd w:id="34"/>
      <w:r>
        <w:rPr>
          <w:rFonts w:ascii="Times New Roman" w:eastAsia="Times New Roman" w:hAnsi="Times New Roman" w:cs="Times New Roman"/>
          <w:b/>
          <w:color w:val="000000"/>
        </w:rPr>
        <w:t>2.7.6 Weak Regulatory and Institutional Framework</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regulatory framework is weak. While national policies like the </w:t>
      </w:r>
      <w:r>
        <w:rPr>
          <w:rFonts w:ascii="Times New Roman" w:eastAsia="Times New Roman" w:hAnsi="Times New Roman" w:cs="Times New Roman"/>
          <w:i/>
          <w:sz w:val="24"/>
          <w:szCs w:val="24"/>
        </w:rPr>
        <w:t>National Environmental (Construction Sector) Regulations</w:t>
      </w:r>
      <w:r>
        <w:rPr>
          <w:rFonts w:ascii="Times New Roman" w:eastAsia="Times New Roman" w:hAnsi="Times New Roman" w:cs="Times New Roman"/>
          <w:sz w:val="24"/>
          <w:szCs w:val="24"/>
        </w:rPr>
        <w:t xml:space="preserve"> 2011 exist, their application at the state level remains poor. KWASEPA, the body responsible for environmental regulation in Kwara, is underfunded and understaffed, which limits its ability to inspect construction sites or penalize defaulters (KWASEPA Annual Report, 2023).</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35" w:name="_heading=h.yptrpnkg5pux" w:colFirst="0" w:colLast="0"/>
      <w:bookmarkEnd w:id="35"/>
      <w:r>
        <w:rPr>
          <w:rFonts w:ascii="Times New Roman" w:eastAsia="Times New Roman" w:hAnsi="Times New Roman" w:cs="Times New Roman"/>
          <w:b/>
          <w:color w:val="000000"/>
        </w:rPr>
        <w:t>2.7.7 Notable Improvements and Initiatives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some promising efforts are emerging. For instance, the Ilorin Urban Renewal Project has incorporated sustainable construction practices by mandating contractors to submit waste management plans before project approval. According to the Ministry of Works and Transport (2024), this has resulted in a 25% improvement in waste handling on public building sites within the state capital.</w:t>
      </w:r>
    </w:p>
    <w:p w:rsidR="005562F9" w:rsidRDefault="00277815">
      <w:pPr>
        <w:pStyle w:val="Heading2"/>
        <w:spacing w:before="240" w:after="240" w:line="360" w:lineRule="auto"/>
        <w:jc w:val="both"/>
        <w:rPr>
          <w:rFonts w:ascii="Times New Roman" w:eastAsia="Times New Roman" w:hAnsi="Times New Roman" w:cs="Times New Roman"/>
          <w:b/>
          <w:sz w:val="24"/>
          <w:szCs w:val="24"/>
        </w:rPr>
      </w:pPr>
      <w:bookmarkStart w:id="36" w:name="_heading=h.z7bhnb2gwwle" w:colFirst="0" w:colLast="0"/>
      <w:bookmarkEnd w:id="36"/>
      <w:r>
        <w:rPr>
          <w:rFonts w:ascii="Times New Roman" w:eastAsia="Times New Roman" w:hAnsi="Times New Roman" w:cs="Times New Roman"/>
          <w:b/>
          <w:sz w:val="24"/>
          <w:szCs w:val="24"/>
        </w:rPr>
        <w:lastRenderedPageBreak/>
        <w:t>2.8 Obstacles Preventing Effective Waste Management Practices in the Construction Industry in Kwara State</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failure to effectively manage construction waste in Kwara State stems from a complex interplay of policy failures, infrastructural gaps, low awareness, economic limitations, and cultural resistance. Addressing these obstacles requires a holistic approach involving government intervention, private sector commitment, professional education, and community engagement.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2.8.1 Weak Policy Implementation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growing awareness of the environmental and economic impacts of construction waste, effective waste management in the construction industry across Kwara State remains hindered by multiple challenges. These obstacles range from poor policy implementation and lack of infrastructure to cultural attitudes and financial constraints.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Yusuf and Adebayo (2023), one of the biggest challenges is the absence of a comprehensive waste management policy tailored for the construction sector in Kwara State. While Nigeria has national regulations like the National Environmental (Construction Sector) Regulations of 2011, their enforcement at state and local government levels remains weak and inconsistent. In Kwara State, very few construction companies are aware of or follow these guidelines, leading to widespread indiscriminate dumping.</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2.8.2 Lack of Enforcement and Monitoring</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enforcement and monitoring by environmental agencies also contributes significantly to poor waste practices. The Kwara State Environmental Protection Agency (KWASEPA, 2024) reported that only 19% of construction sites in the state had ever been inspected for waste-related violations, largely due to inadequate staffing, lack of logistics, and corruption. Without regular oversight, many contractors ignore environmentally safe disposal procedures to cut costs.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2.8.3 Limited Awareness and Education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obstacle is limited awareness and education among construction workers and site managers. A study by Oladipo and Salami (2024) found that 68% of workers interviewed in Ilorin and its environs had no knowledge of waste reduction techniques such as on-site recycling, waste segregation, or lean construction. This lack of education means waste is often mixed and disposed of without regard to sustainability or safety.</w:t>
      </w:r>
    </w:p>
    <w:p w:rsidR="005562F9" w:rsidRDefault="005562F9">
      <w:pPr>
        <w:pStyle w:val="normal2"/>
        <w:spacing w:before="240" w:after="240" w:line="360" w:lineRule="auto"/>
        <w:jc w:val="both"/>
        <w:rPr>
          <w:rFonts w:ascii="Times New Roman" w:eastAsia="Times New Roman" w:hAnsi="Times New Roman" w:cs="Times New Roman"/>
          <w:sz w:val="24"/>
          <w:szCs w:val="24"/>
        </w:rPr>
      </w:pP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2.8.4 Poor Waste Segregation Practices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 waste segregation practices further exacerbate the problem. According to Afolabi et al. (2023), more than 80% of construction sites in Kwara State do not separate their waste at the source. Mixed waste including wood, metals, plastics, and hazardous materials makes recycling difficult, leading to increased landfill use and environmental hazards.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2.8.5 Inadequate Infrastructure and Logistics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infrastructure and logistics are also major issues. Unlike cities like Lagos or Abuja, Kwara lacks sufficient recycling centers, transfer stations, and waste collection trucks dedicated to construction activities. As a result, construction waste is often dumped in waterways, along roadsides, or in unregulated dumpsites (KWASEPA, 2023).</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2.8.6 High Costs and Lack of Incentives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and limited incentives discourage the adoption of sustainable waste management. According to Ibrahim and Oyinloye (2024), many contractors in Kwara State view environmentally friendly practices as expensive and time-consuming. Without financial support, tax breaks, or policy-driven motivations, there is little reason for small- and medium-scale builders to change their habits.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2.8.7 Cultural Attitudes and Resistance to Change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attitudes and resistance to change also pose a barrier. Many stakeholders, especially artisans and informal builders, believe that construction waste is unavoidable and that dealing with it is not their responsibility. As opined by Ajibade and Aluko (2023), this mindset stems from years of operating in an environment where enforcement is lax and environmental considerations are secondary to profit-making.</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2.8.8 Technological Limitations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Technological limitations are yet another factor. Sustainable construction often requires specialized tools and methods such as waste tracking software, modular building technologies, and biodegradable materials that are not readily available in Kwara State due to poor distribution channels or lack of skilled technicians (UNEP, 2023).</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br w:type="page"/>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2.8.9 Urban Planning and Site Constraints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Urban planning and site constraints limit opportunities for sustainable practices. Many construction projects in Ilorin, Offa, and Share are carried out in tight, poorly planned urban areas where space is limited for sorting, storing, or processing waste. As noted by Omotayo and Lawal (2024), this spatial constraint forces contractors to adopt quick but unsustainable disposal methods.</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37" w:name="_heading=h.pcwjbu7mbjnc" w:colFirst="0" w:colLast="0"/>
      <w:bookmarkEnd w:id="37"/>
      <w:r>
        <w:rPr>
          <w:rFonts w:ascii="Times New Roman" w:eastAsia="Times New Roman" w:hAnsi="Times New Roman" w:cs="Times New Roman"/>
          <w:b/>
          <w:sz w:val="24"/>
          <w:szCs w:val="24"/>
        </w:rPr>
        <w:t>2.9 Consequences of Improper Construction Waste Management in Kwara State</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construction waste management in Kwara State results in serious environmental degradation, public health risks, economic losses, infrastructure damage, legal challenges, and setbacks in sustainability goals. Addressing these consequences requires a deliberate shift toward sustainable construction practices, stricter enforcement, better infrastructure, and widespread education among industry stakeholders.</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38" w:name="_heading=h.ukujvxukeeav" w:colFirst="0" w:colLast="0"/>
      <w:bookmarkEnd w:id="38"/>
      <w:r>
        <w:rPr>
          <w:rFonts w:ascii="Times New Roman" w:eastAsia="Times New Roman" w:hAnsi="Times New Roman" w:cs="Times New Roman"/>
          <w:b/>
          <w:color w:val="000000"/>
        </w:rPr>
        <w:t>2.9.1 Environmental Pollution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construction waste management poses serious environmental, economic, and health-related threats to Kwara State. The failure to manage construction debris such as broken concrete, wood, metal scraps, plastic, and hazardous materials has led to widespread problems that affect both urban and rural communities. These consequences are already visible in areas like Ilorin, Offa, and Omu-Aran, where construction activities are expanding rapidly without adequate waste control measures.</w:t>
      </w:r>
      <w:r>
        <w:rPr>
          <w:rFonts w:ascii="Times New Roman" w:eastAsia="Times New Roman" w:hAnsi="Times New Roman" w:cs="Times New Roman"/>
          <w:sz w:val="24"/>
          <w:szCs w:val="24"/>
        </w:rPr>
        <w:br/>
        <w:t xml:space="preserve"> One of the most visible consequences is environmental pollution. When construction waste is dumped in open spaces, rivers, or drainage systems, it leads to clogged waterways and increased flooding, especially during the rainy season. According to a report by the Kwara State Ministry of Environment (2024), over 60% of blocked drainage systems in Ilorin West and East LGAs are due to illegal dumping of construction materials such as cement bags, debris, and polythene sheets.</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39" w:name="_heading=h.gr7lvjpq5jmx" w:colFirst="0" w:colLast="0"/>
      <w:bookmarkEnd w:id="39"/>
      <w:r>
        <w:rPr>
          <w:rFonts w:ascii="Times New Roman" w:eastAsia="Times New Roman" w:hAnsi="Times New Roman" w:cs="Times New Roman"/>
          <w:b/>
          <w:color w:val="000000"/>
        </w:rPr>
        <w:t>2.9.2 Land Degradation and Biodiversity Loss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land degradation and loss of biodiversity are common outcomes of unmanaged waste. As opined by Adewumi and Sanni (2023), abandoned construction debris makes the land unsuitable for farming or habitation, particularly in peri-urban areas of Kwara State like Asa and Moro. It also affects soil fertility and pollutes groundwater, endangering both plant and animal life.</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40" w:name="_heading=h.z5s3du4sgjoe" w:colFirst="0" w:colLast="0"/>
      <w:bookmarkEnd w:id="40"/>
      <w:r>
        <w:rPr>
          <w:rFonts w:ascii="Times New Roman" w:eastAsia="Times New Roman" w:hAnsi="Times New Roman" w:cs="Times New Roman"/>
          <w:b/>
          <w:color w:val="000000"/>
        </w:rPr>
        <w:t>2.9.3 Public Health Risks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risks are also a significant consequence. Construction waste, when improperly handled, creates breeding grounds for mosquitoes and rodents, increasing the incidence of diseases such as malaria, </w:t>
      </w:r>
      <w:r>
        <w:rPr>
          <w:rFonts w:ascii="Times New Roman" w:eastAsia="Times New Roman" w:hAnsi="Times New Roman" w:cs="Times New Roman"/>
          <w:sz w:val="24"/>
          <w:szCs w:val="24"/>
        </w:rPr>
        <w:lastRenderedPageBreak/>
        <w:t>cholera, and typhoid. Olayemi and Alabi (2024) argue that workers and nearby residents are often exposed to harmful dust, asbestos fibers, and chemical residues from paints and adhesives. This leads to respiratory problems and other chronic illnesses, especially among vulnerable populations like children and the elderly.</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41" w:name="_heading=h.guzfptrzis4b" w:colFirst="0" w:colLast="0"/>
      <w:bookmarkEnd w:id="41"/>
      <w:r>
        <w:rPr>
          <w:rFonts w:ascii="Times New Roman" w:eastAsia="Times New Roman" w:hAnsi="Times New Roman" w:cs="Times New Roman"/>
          <w:b/>
          <w:color w:val="000000"/>
        </w:rPr>
        <w:t>2.9.4 Economic Losses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critical impact is economic loss. Poor waste management increases the cost of construction by reducing efficiency on-site and requiring additional cleanup or land restoration. According to Akinola et al. (2023), construction firms in Kwara State lose an estimated 15–20% of material value due to wastage, theft, and spoilage of unsorted construction waste. These losses also affect project timelines and client satisfaction.</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42" w:name="_heading=h.u075ka78y1k" w:colFirst="0" w:colLast="0"/>
      <w:bookmarkEnd w:id="42"/>
      <w:r>
        <w:rPr>
          <w:rFonts w:ascii="Times New Roman" w:eastAsia="Times New Roman" w:hAnsi="Times New Roman" w:cs="Times New Roman"/>
          <w:b/>
          <w:color w:val="000000"/>
        </w:rPr>
        <w:t>2.9.5 Damage to Public Infrastructure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improper disposal damages public infrastructure. For example, illegal dumping on roadsides and near construction zones weakens road surfaces and contributes to premature deterioration. Ogundele and Tijani (2024) highlighted that several roads rehabilitated under the Kwara State Urban Renewal Program were re-damaged within 18 months due to nearby illegal dumping of concrete and sand.</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43" w:name="_heading=h.citz837nlcd8" w:colFirst="0" w:colLast="0"/>
      <w:bookmarkEnd w:id="43"/>
      <w:r>
        <w:rPr>
          <w:rFonts w:ascii="Times New Roman" w:eastAsia="Times New Roman" w:hAnsi="Times New Roman" w:cs="Times New Roman"/>
          <w:b/>
          <w:color w:val="000000"/>
        </w:rPr>
        <w:t>2.9.6 Legal and Reputational Consequences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a legal standpoint, the absence of proper waste disposal systems opens contractors up to regulatory penalties and reputational damage. Although enforcement is weak, when violations are exposed ,  especially on large public projects, it creates public backlash and legal consequences. KWASEPA (2023) noted that five construction firms were fined in Ilorin for waste-related offences within a six-month period, although fines remain low and enforcement sporadic.</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44" w:name="_heading=h.omofivbgu6lx" w:colFirst="0" w:colLast="0"/>
      <w:bookmarkEnd w:id="44"/>
      <w:r>
        <w:rPr>
          <w:rFonts w:ascii="Times New Roman" w:eastAsia="Times New Roman" w:hAnsi="Times New Roman" w:cs="Times New Roman"/>
          <w:b/>
          <w:color w:val="000000"/>
        </w:rPr>
        <w:t>2.9.7 Setbacks to Sustainability and Smart City Goals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improper management of construction waste hinders Kwara State’s goals for sustainable development and smart city planning. Ajayi and Obasanjo (2023) pointed out that the lack of proper waste infrastructure conflicts with the goals of the </w:t>
      </w:r>
      <w:r>
        <w:rPr>
          <w:rFonts w:ascii="Times New Roman" w:eastAsia="Times New Roman" w:hAnsi="Times New Roman" w:cs="Times New Roman"/>
          <w:i/>
          <w:sz w:val="24"/>
          <w:szCs w:val="24"/>
        </w:rPr>
        <w:t>Ilorin Smart City Project</w:t>
      </w:r>
      <w:r>
        <w:rPr>
          <w:rFonts w:ascii="Times New Roman" w:eastAsia="Times New Roman" w:hAnsi="Times New Roman" w:cs="Times New Roman"/>
          <w:sz w:val="24"/>
          <w:szCs w:val="24"/>
        </w:rPr>
        <w:t>, which prioritizes green building, waste recycling, and eco-friendly urban planning.</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45" w:name="_heading=h.7a1nhc3glw2s" w:colFirst="0" w:colLast="0"/>
      <w:bookmarkEnd w:id="45"/>
      <w:r>
        <w:rPr>
          <w:rFonts w:ascii="Times New Roman" w:eastAsia="Times New Roman" w:hAnsi="Times New Roman" w:cs="Times New Roman"/>
          <w:b/>
          <w:color w:val="000000"/>
        </w:rPr>
        <w:t>2.9.8 Climate Change Contributions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Poor waste management practices contribute significantly to climate change through increased emissions of methane and carbon dioxide when biodegradable construction waste decomposes in open dumps. This intensifies the already existing climate vulnerability in the North Central region of Nigeria, including Kwara State (UNEP, 2024).</w:t>
      </w:r>
    </w:p>
    <w:p w:rsidR="005562F9" w:rsidRDefault="00277815">
      <w:pPr>
        <w:pStyle w:val="Heading2"/>
        <w:keepNext w:val="0"/>
        <w:keepLines w:val="0"/>
        <w:spacing w:after="80" w:line="360" w:lineRule="auto"/>
        <w:jc w:val="both"/>
        <w:rPr>
          <w:rFonts w:ascii="Times New Roman" w:eastAsia="Times New Roman" w:hAnsi="Times New Roman" w:cs="Times New Roman"/>
          <w:b/>
          <w:sz w:val="24"/>
          <w:szCs w:val="24"/>
        </w:rPr>
      </w:pPr>
      <w:bookmarkStart w:id="46" w:name="_heading=h.4oeshzqidsu5" w:colFirst="0" w:colLast="0"/>
      <w:bookmarkEnd w:id="46"/>
      <w:r>
        <w:rPr>
          <w:rFonts w:ascii="Times New Roman" w:eastAsia="Times New Roman" w:hAnsi="Times New Roman" w:cs="Times New Roman"/>
          <w:b/>
          <w:sz w:val="24"/>
          <w:szCs w:val="24"/>
        </w:rPr>
        <w:t>2.10 Theoretical Framework</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grounded in four key theories that explain the factors influencing sustainable construction practices and waste management: Ecological Modernization Theory, Systems Theory, Theory of Planned Behavior, and Stakeholder Theory.</w:t>
      </w:r>
    </w:p>
    <w:p w:rsidR="005562F9" w:rsidRDefault="0027781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7" w:name="_heading=h.uzh60djsrxop" w:colFirst="0" w:colLast="0"/>
      <w:bookmarkEnd w:id="47"/>
      <w:r>
        <w:rPr>
          <w:rFonts w:ascii="Times New Roman" w:eastAsia="Times New Roman" w:hAnsi="Times New Roman" w:cs="Times New Roman"/>
          <w:b/>
          <w:color w:val="000000"/>
          <w:sz w:val="24"/>
          <w:szCs w:val="24"/>
        </w:rPr>
        <w:t>2.10.1 Ecological Modernization Theory (EMT)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Ecological Modernization Theory (EMT) is a sociological approach that suggests environmental sustainability can be achieved without sacrificing economic growth, provided that technological innovation and institutional reforms are embraced (Mol &amp; Sonnenfeld, 2023). This theory is particularly relevant to the construction industry, which has historically been seen as a significant contributor to environmental degradation due to high energy consumption, raw material usage, and extensive waste generation.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Mol and Spaargaren (2024), ecological modernization encourages industries to integrate eco-efficiency into their processes by adopting modern technologies and environmental policies. This includes the use of prefabricated components, lean construction strategies, energy-efficient systems, and waste reduction techniques such as on-site segregation and recycling. EMT supports the idea that construction companies can remain competitive and profitable while reducing their environmental footprint through innovation.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Kwara State, this theory is useful for explaining the extent to which the construction industry is modernizing to meet environmental standards. Currently, there is limited investment in advanced construction technologies, and regulatory enforcement remains weak, making it difficult for the ecological modernization process to take hold (Oladimeji &amp; Bello, 2024). For example, a study by Ahmed and Lawal (2023) found that only 15% of surveyed construction firms in Ilorin adopted any form of green technology or waste minimization practice, citing cost and lack of awareness as key barriers.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EMT provides a critical lens through which policymakers can understand that modernization is not merely a Western idea but a necessary path for countries like Nigeria to address both environmental challenges and development goals simultaneously.</w:t>
      </w:r>
    </w:p>
    <w:p w:rsidR="005562F9" w:rsidRDefault="0027781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8" w:name="_heading=h.7kk14c7psy3q" w:colFirst="0" w:colLast="0"/>
      <w:bookmarkEnd w:id="48"/>
      <w:r>
        <w:rPr>
          <w:rFonts w:ascii="Times New Roman" w:eastAsia="Times New Roman" w:hAnsi="Times New Roman" w:cs="Times New Roman"/>
          <w:b/>
          <w:color w:val="000000"/>
          <w:sz w:val="24"/>
          <w:szCs w:val="24"/>
        </w:rPr>
        <w:lastRenderedPageBreak/>
        <w:t>2.10.2 Systems Theory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Systems Theory, developed by Ludwig von Bertalanffy (1968), posits that organizations and industries operate as systems composed of interrelated and interdependent components. In the case of construction, these components include planners, architects, engineers, contractors, laborers, suppliers, clients, and regulatory bodies. Each unit affects the other, and a malfunction in one part such as poor material delivery or lack of communication can compromise the entire system.</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is particularly valuable for analyzing waste management challenges, as it highlights how inefficiencies and misalignments among stakeholders contribute to waste generation. For instance, if the design team fails to consider material efficiency or if the procurement department over-orders supplies, the result is material surplus and eventual waste. Similarly, a lack of synchronization between demolition and waste collection teams can lead to unsafe, unregulated dumping practices (Obafemi &amp; Hassan, 2023).</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Kwara State, applying Systems Theory allows us to understand that poor construction waste management is not due to a single actor’s negligence but often results from systemic issues such as weak policy enforcement, absence of waste planning, and poor stakeholder coordination. A study by Fashina et al. (2023) showed that construction sites in Ilorin experience about 20% material wastage due to lack of effective collaboration between architects and site supervisors.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implication of Systems Theory is that effective waste management in construction must be approached as a holistic endeavor. Stakeholders must share information, align objectives, and integrate sustainability from the planning stage through execution and post-construction phases. It advocates for systems thinking in policy, training, and practice, promoting interconnectivity as the pathway to sustainability.</w:t>
      </w:r>
    </w:p>
    <w:p w:rsidR="005562F9" w:rsidRDefault="0027781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9" w:name="_heading=h.vjyjyqj01xse" w:colFirst="0" w:colLast="0"/>
      <w:bookmarkEnd w:id="49"/>
      <w:r>
        <w:rPr>
          <w:rFonts w:ascii="Times New Roman" w:eastAsia="Times New Roman" w:hAnsi="Times New Roman" w:cs="Times New Roman"/>
          <w:b/>
          <w:color w:val="000000"/>
          <w:sz w:val="24"/>
          <w:szCs w:val="24"/>
        </w:rPr>
        <w:t>2.10.3 Theory of Planned Behavior (TPB)</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Planned Behavior (TPB), proposed by Ajzen (1991), explains how human behavior is driven by intentions, which are influenced by attitudes, subjective norms, and perceived behavioral control. This theory has been widely applied to understand why individuals and organizations either engage in or resist environmentally responsible behavior.</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sustainable construction, TPB helps explain the behavioral factors behind poor or good waste management practices. If construction workers or contractors believe that proper waste management is beneficial (positive attitude), if they see that their peers or competitors are doing it (subjective norms), and if they feel confident in their ability to perform the task (perceived control), </w:t>
      </w:r>
      <w:r>
        <w:rPr>
          <w:rFonts w:ascii="Times New Roman" w:eastAsia="Times New Roman" w:hAnsi="Times New Roman" w:cs="Times New Roman"/>
          <w:sz w:val="24"/>
          <w:szCs w:val="24"/>
        </w:rPr>
        <w:lastRenderedPageBreak/>
        <w:t>they are more likely to adopt sustainable practices. Conversely, a lack of knowledge, peer influence, or confidence will discourage action.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Kwara State, research shows that many construction workers and small contractors are aware of sustainable practices but are hindered by perceived lack of skills or fear of increased costs. Fasasi and Ogunyemi (2024) found that while over 70% of respondents recognized the importance of site waste segregation, only 25% implemented it due to limited training and a belief that “nobody else is doing it.”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highlights the need for behavioral change interventions, such as training programs, awareness campaigns, and the promotion of industry norms that favor sustainability. When workers see role models in the industry practicing sustainable construction and when they are empowered with skills and incentives, they are more likely to follow suit. Therefore, TPB not only explains behavior but also provides insights into how policies and educational strategies can influence waste management practices in the construction industry.</w:t>
      </w:r>
    </w:p>
    <w:p w:rsidR="005562F9" w:rsidRDefault="0027781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50" w:name="_heading=h.h225nupf5yct" w:colFirst="0" w:colLast="0"/>
      <w:bookmarkEnd w:id="50"/>
      <w:r>
        <w:rPr>
          <w:rFonts w:ascii="Times New Roman" w:eastAsia="Times New Roman" w:hAnsi="Times New Roman" w:cs="Times New Roman"/>
          <w:b/>
          <w:color w:val="000000"/>
          <w:sz w:val="24"/>
          <w:szCs w:val="24"/>
        </w:rPr>
        <w:t>2.10.4 Stakeholder Theory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Stakeholder Theory, developed by Freeman (1984), posits that an organization’s success depends on its ability to balance the interests of all stakeholders, not just those of shareholders or project owners. This theory is highly relevant in construction waste management because construction projects affect a wide range of stakeholders including contractors, local communities, clients, government agencies, environmental bodies, and future occupants.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construction, failure to consider the concerns of these stakeholders can lead to conflict, resistance, and environmental degradation. For instance, unregulated waste dumping can result in community protests, fines, or environmental lawsuits. On the other hand, involving stakeholders in waste planning and decision-making processes leads to increased transparency, cooperation, and project sustainability (Adeleke &amp; Umar, 2023).</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Kwara State, Stakeholder Theory explains why many sustainable construction initiatives fail. A lack of participatory planning, weak community engagement, and exclusion of environmental NGOs from project approvals often result in short-term, unsustainable practices. According to Eze and Afolayan (2024), fewer than 30% of construction projects in Ilorin conducted stakeholder consultations before site development, leading to community pushback and poor waste handling.</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practical implication of Stakeholder Theory is that all actors involved in or affected by construction must be consulted and considered. Policymakers must create frameworks that mandate </w:t>
      </w:r>
      <w:r>
        <w:rPr>
          <w:rFonts w:ascii="Times New Roman" w:eastAsia="Times New Roman" w:hAnsi="Times New Roman" w:cs="Times New Roman"/>
          <w:sz w:val="24"/>
          <w:szCs w:val="24"/>
        </w:rPr>
        <w:lastRenderedPageBreak/>
        <w:t>environmental assessments, community forums, and multi-stakeholder project committees. Construction firms should not only consult but also integrate feedback from waste handlers, environmental officers, and local leaders.</w:t>
      </w:r>
    </w:p>
    <w:p w:rsidR="005562F9" w:rsidRDefault="00277815">
      <w:pPr>
        <w:pStyle w:val="Heading2"/>
        <w:keepNext w:val="0"/>
        <w:keepLines w:val="0"/>
        <w:spacing w:after="80" w:line="360" w:lineRule="auto"/>
        <w:jc w:val="both"/>
        <w:rPr>
          <w:rFonts w:ascii="Times New Roman" w:eastAsia="Times New Roman" w:hAnsi="Times New Roman" w:cs="Times New Roman"/>
          <w:b/>
          <w:sz w:val="24"/>
          <w:szCs w:val="24"/>
        </w:rPr>
      </w:pPr>
      <w:bookmarkStart w:id="51" w:name="_heading=h.e9fk01ixa8b7" w:colFirst="0" w:colLast="0"/>
      <w:bookmarkEnd w:id="51"/>
      <w:r>
        <w:rPr>
          <w:rFonts w:ascii="Times New Roman" w:eastAsia="Times New Roman" w:hAnsi="Times New Roman" w:cs="Times New Roman"/>
          <w:b/>
          <w:sz w:val="24"/>
          <w:szCs w:val="24"/>
        </w:rPr>
        <w:t xml:space="preserve">2.11 Empirical Review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practices and effective waste management have increasingly attracted research attention worldwide, given their critical roles in environmental protection and economic efficiency. Numerous studies have documented the positive impacts of sustainable methods on reducing construction waste and promoting responsible disposal, recycling, and reuse of materials.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research by Akinyemi and Musa (2023) revealed that construction firms that integrated prefabrication and modular building techniques achieved notable waste reductions of up to 35%. Their findings showed that these innovative methods minimized on-site material cutting and off-cuts, which are major sources of construction waste. They also emphasized that firms which introduced formal waste segregation at construction sites enhanced recycling rates, contributing to less landfill use and lower environmental pollution.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Obafemi and Hassan (2023) focused on Lagos and reported that sustainable waste management practices, such as source separation and scheduled waste collection, increased recycling efficiency by 40%. Their study highlighted not only environmental benefits but also financial savings, as firms reduced costs related to waste disposal and material procurement. These cost savings incentivize companies to adopt greener practices, despite the perceived initial investment.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Internationally, research conducted by Zhao et al. (2024) in China supports these findings, demonstrating that lean construction principles strategies aimed at reducing waste through efficient workflows led to nearly 50% less material wastage in large infrastructure projects. The study further linked these practices to improved project timelines and better labor safety outcomes. Such evidence underscores the global applicability and benefits of sustainable construction methods.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Closer to home, empirical research specific to Kwara State is emerging but remains limited. A study by Oladimeji and Bello (2024), surveying 50 construction firms in Ilorin, found that only a small fraction (around 15-20%) had formal waste management plans or consistently implemented sustainable construction techniques. Their findings point to challenges such as lack of government incentives, inadequate workforce training, and weak environmental regulation enforcement. These factors hinder the sector’s ability to modernize and reduce waste effectively.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Moreover, Fashina et al. (2023) investigated the magnitude of construction waste in Kwara’s capital city, estimating that roughly 25% of materials were wasted on average. Their research identified poor project planning, inefficient material handling, and lack of waste reuse protocols as main contributors to this high wastage rate. They also reported prevalent illegal dumping practices that pose health and environmental risks, especially to nearby residential communities.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there are positive examples too. The Kwara State Housing Development Agency’s “Green Homes Initiative” launched in 2023 incorporates sustainable construction standards, including the use of eco-friendly materials and structured waste management systems. Early assessments suggest that such government-led projects can serve as models for private sector adoption, provided they receive continued support and enforcement.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studies across Africa and beyond show varying levels of sustainable construction adoption. For instance, Johnson et al. (2023) compared Nigeria, South Africa, and Ghana, revealing that South Africa leads the continent in green building certification and waste management programs. Nigeria’s lag is attributed largely to inconsistent regulatory frameworks and financial barriers faced by many construction firms. This comparative view highlights systemic and policy weaknesses in Nigeria’s construction industry that need urgent attention.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Al-Mutairi and Al-Tamimi (2024) studied the United Arab Emirates’ construction sector and found a strong correlation between firm size, access to green technology, and sustainable practice adoption. Larger firms with better capital access tended to implement sophisticated waste management and sustainable building practices, while smaller firms struggled with costs and technical know-how. This pattern is evident in Nigeria, where many small and medium-sized enterprises dominate the construction market but lack the resources to transition to sustainable methods.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by Eze and Afolayan (2024) stresses the role of education and stakeholder engagement in promoting sustainable construction in Nigeria. Their study argues that training programs targeting contractors, site supervisors, and laborers are critical to changing perceptions and building capacity for waste management. Similarly, community awareness and participation in monitoring construction activities can pressure companies to comply with sustainable waste disposal norms.</w:t>
      </w:r>
    </w:p>
    <w:p w:rsidR="005562F9" w:rsidRDefault="00277815">
      <w:pPr>
        <w:pStyle w:val="Heading2"/>
        <w:keepNext w:val="0"/>
        <w:keepLines w:val="0"/>
        <w:spacing w:after="80" w:line="360" w:lineRule="auto"/>
        <w:jc w:val="both"/>
        <w:rPr>
          <w:rFonts w:ascii="Times New Roman" w:eastAsia="Times New Roman" w:hAnsi="Times New Roman" w:cs="Times New Roman"/>
          <w:b/>
          <w:sz w:val="24"/>
          <w:szCs w:val="24"/>
        </w:rPr>
      </w:pPr>
      <w:bookmarkStart w:id="52" w:name="_heading=h.71a0kfh3r1zq" w:colFirst="0" w:colLast="0"/>
      <w:bookmarkEnd w:id="52"/>
      <w:r>
        <w:rPr>
          <w:rFonts w:ascii="Times New Roman" w:eastAsia="Times New Roman" w:hAnsi="Times New Roman" w:cs="Times New Roman"/>
          <w:b/>
          <w:sz w:val="24"/>
          <w:szCs w:val="24"/>
        </w:rPr>
        <w:t>2.12 Research Gaps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numerous studies have explored sustainable construction practices and waste management in both global and Nigerian contexts, several critical gaps remain, particularly in relation to the </w:t>
      </w:r>
      <w:r>
        <w:rPr>
          <w:rFonts w:ascii="Times New Roman" w:eastAsia="Times New Roman" w:hAnsi="Times New Roman" w:cs="Times New Roman"/>
          <w:sz w:val="24"/>
          <w:szCs w:val="24"/>
        </w:rPr>
        <w:lastRenderedPageBreak/>
        <w:t>construction industry in Kwara State. These gaps underscore the need for deeper, localized research that can guide practical interventions and policy development.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Firstly, most available studies focus broadly on urban centers like Lagos, Abuja, and Port Harcourt, where construction activities are more intense and better documented. However, there is a significant lack of comprehensive research specific to the Kwara State region that is experiencing growing construction activity due to urban expansion and housing demand. As highlighted by Oladimeji and Bello (2024), only a small proportion of firms in Kwara adopt structured waste management systems. Yet, there is little detailed documentation on the nature, volume, and disposal patterns of construction waste in the state. This gap limits stakeholders’ understanding of the local environmental and infrastructural challenges associated with construction waste.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while the positive outcomes of sustainable construction practices have been well-documented globally such as reductions in material waste, lower environmental pollution, and improved economic efficiency, few studies in Nigeria have quantitatively measured these benefits at the local or state level. For instance, most Nigerian research discusses benefits in general terms, without providing concrete statistics or case study analyses that evaluate outcomes over time. This makes it difficult to build a convincing case for policy makers and construction firms to invest in sustainable methods.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major research gap lies in the area of non-technical barriers to adoption. Although some studies briefly mention issues like inadequate training or lack of awareness, there is insufficient research into how cultural attitudes, resistance to change, corruption, and informal practices influence waste management decisions on construction sites. According to Eze and Afolayan (2024), behavioral factors and informal waste disposal habits play a crucial role in whether or not sustainable methods are adopted, yet this area remains under-researched, particularly in the Nigerian context.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long-term effects of improper construction waste management on public health, local ecosystems, and urban aesthetics have not been adequately studied. While it is generally known that construction waste contributes to environmental degradation, specific research quantifying the health or economic costs in regions like Kwara State is still lacking. Such data is vital for justifying stricter enforcement of waste regulations and the inclusion of sustainability criteria in building codes.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also a limited understanding of how policy and regulatory frameworks influence sustainable construction adoption in practice. Although Nigeria has environmental policies in place, including those under NESREA (National Environmental Standards and Regulations Enforcement Agency), there is a need for research that evaluates how these policies are implemented at the state level, and </w:t>
      </w:r>
      <w:r>
        <w:rPr>
          <w:rFonts w:ascii="Times New Roman" w:eastAsia="Times New Roman" w:hAnsi="Times New Roman" w:cs="Times New Roman"/>
          <w:sz w:val="24"/>
          <w:szCs w:val="24"/>
        </w:rPr>
        <w:lastRenderedPageBreak/>
        <w:t>whether construction stakeholders perceive them as effective or merely symbolic. The enforcement gap between federal guidelines and state-level realities in Kwara is yet to be examined in detail.</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most empirical research focuses on larger construction companies or government projects, neglecting the informal sector and small-scale contractors who are major contributors to construction in semi-urban and rural areas. These actors often operate with minimal oversight and limited awareness of sustainability principles. Understanding their practices, motivations, and constraints is essential to creating inclusive and realistic strategies for improving construction waste management.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benefits of sustainable construction and the importance of waste management are widely recognized, specific, context-sensitive studies on Kwara State remain scarce. There is a pressing need for localized empirical research that addresses technical, institutional, economic, and socio-cultural factors affecting construction waste practices. Bridging these gaps will enable more targeted, effective solutions that align with the region’s development goals and environmental sustainability needs.</w:t>
      </w:r>
      <w:r>
        <w:br w:type="page"/>
      </w:r>
    </w:p>
    <w:p w:rsidR="005562F9" w:rsidRDefault="00277815">
      <w:pPr>
        <w:pStyle w:val="Heading1"/>
        <w:spacing w:before="240" w:after="240" w:line="360" w:lineRule="auto"/>
        <w:jc w:val="center"/>
        <w:rPr>
          <w:rFonts w:ascii="Times New Roman" w:eastAsia="Times New Roman" w:hAnsi="Times New Roman" w:cs="Times New Roman"/>
          <w:sz w:val="24"/>
          <w:szCs w:val="24"/>
        </w:rPr>
      </w:pPr>
      <w:bookmarkStart w:id="53" w:name="_heading=h.dmymezt8nnp7" w:colFirst="0" w:colLast="0"/>
      <w:bookmarkEnd w:id="53"/>
      <w:r>
        <w:rPr>
          <w:rFonts w:ascii="Times New Roman" w:eastAsia="Times New Roman" w:hAnsi="Times New Roman" w:cs="Times New Roman"/>
          <w:b/>
          <w:sz w:val="24"/>
          <w:szCs w:val="24"/>
        </w:rPr>
        <w:lastRenderedPageBreak/>
        <w:t>CHAPTER THREE</w:t>
      </w:r>
      <w:r>
        <w:rPr>
          <w:rFonts w:ascii="Times New Roman" w:eastAsia="Times New Roman" w:hAnsi="Times New Roman" w:cs="Times New Roman"/>
          <w:sz w:val="24"/>
          <w:szCs w:val="24"/>
        </w:rPr>
        <w:t xml:space="preserve"> </w:t>
      </w:r>
    </w:p>
    <w:p w:rsidR="005562F9" w:rsidRDefault="00277815">
      <w:pPr>
        <w:pStyle w:val="Heading1"/>
        <w:spacing w:before="240" w:after="240" w:line="360" w:lineRule="auto"/>
        <w:jc w:val="center"/>
        <w:rPr>
          <w:rFonts w:ascii="Times New Roman" w:eastAsia="Times New Roman" w:hAnsi="Times New Roman" w:cs="Times New Roman"/>
          <w:sz w:val="24"/>
          <w:szCs w:val="24"/>
        </w:rPr>
      </w:pPr>
      <w:bookmarkStart w:id="54" w:name="_heading=h.gd52yo1lajfv" w:colFirst="0" w:colLast="0"/>
      <w:bookmarkEnd w:id="54"/>
      <w:r>
        <w:rPr>
          <w:rFonts w:ascii="Times New Roman" w:eastAsia="Times New Roman" w:hAnsi="Times New Roman" w:cs="Times New Roman"/>
          <w:b/>
          <w:sz w:val="24"/>
          <w:szCs w:val="24"/>
        </w:rPr>
        <w:t xml:space="preserve">RESEARCH METHODOLOGY </w:t>
      </w:r>
    </w:p>
    <w:p w:rsidR="005562F9" w:rsidRDefault="00277815">
      <w:pPr>
        <w:pStyle w:val="Heading2"/>
        <w:keepNext w:val="0"/>
        <w:keepLines w:val="0"/>
        <w:spacing w:after="80" w:line="360" w:lineRule="auto"/>
        <w:jc w:val="both"/>
        <w:rPr>
          <w:rFonts w:ascii="Times New Roman" w:eastAsia="Times New Roman" w:hAnsi="Times New Roman" w:cs="Times New Roman"/>
          <w:b/>
          <w:sz w:val="24"/>
          <w:szCs w:val="24"/>
        </w:rPr>
      </w:pPr>
      <w:bookmarkStart w:id="55" w:name="_heading=h.mhxixpjl5l8k" w:colFirst="0" w:colLast="0"/>
      <w:bookmarkEnd w:id="55"/>
      <w:r>
        <w:rPr>
          <w:rFonts w:ascii="Times New Roman" w:eastAsia="Times New Roman" w:hAnsi="Times New Roman" w:cs="Times New Roman"/>
          <w:b/>
          <w:sz w:val="24"/>
          <w:szCs w:val="24"/>
        </w:rPr>
        <w:t>3.1 Introduction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outlines the methods used to investigate sustainable construction practices and their impact on waste management in Kwara State, Nigeria. Research methodology, as defined by Kothari (2004), is a systematic approach to solving research problems through logical steps. It guides the entire research process, from data collection to analysis, ensuring accuracy and relevance.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(2014) emphasizes that methodology connects research questions to empirical investigation through clear strategies. In this study, the methodology contains the research design, study area, population, sampling method, data sources, instruments, and analytical techniques.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high volume of waste generated by the construction industry (Ding et al., 2018), examining sustainable practices is vital. This study adopts a structured approach to evaluate how construction processes in Kwara State affect waste generation and management.</w:t>
      </w:r>
    </w:p>
    <w:p w:rsidR="005562F9" w:rsidRDefault="00277815">
      <w:pPr>
        <w:pStyle w:val="Heading2"/>
        <w:keepNext w:val="0"/>
        <w:keepLines w:val="0"/>
        <w:spacing w:after="80" w:line="360" w:lineRule="auto"/>
        <w:jc w:val="both"/>
        <w:rPr>
          <w:rFonts w:ascii="Times New Roman" w:eastAsia="Times New Roman" w:hAnsi="Times New Roman" w:cs="Times New Roman"/>
          <w:b/>
          <w:sz w:val="24"/>
          <w:szCs w:val="24"/>
        </w:rPr>
      </w:pPr>
      <w:bookmarkStart w:id="56" w:name="_heading=h.3khvu6an8w9n" w:colFirst="0" w:colLast="0"/>
      <w:bookmarkEnd w:id="56"/>
      <w:r>
        <w:rPr>
          <w:rFonts w:ascii="Times New Roman" w:eastAsia="Times New Roman" w:hAnsi="Times New Roman" w:cs="Times New Roman"/>
          <w:b/>
          <w:sz w:val="24"/>
          <w:szCs w:val="24"/>
        </w:rPr>
        <w:t>3.2 Research Design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descriptive survey design is most appropriate for this study because it permits the collection of primary data through the administration of structured questionnaires to key stakeholders in the construction sector, including engineers, architects, site managers, quantity surveyors, building contractors, and waste disposal officers operating in Kwara State. As noted by Nworgu (2015), the descriptive design is useful when the aim of a study is to systematically describe a situation or an area of interest and to observe variables as they occur naturally, without manipulation.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design supports both qualitative and quantitative approaches, enabling the researcher to explore sustainable practices such as the use of eco-friendly materials, green building techniques, and recycling efforts, while also quantifying the extent to which these practices influence waste generation and management in construction sites across Kwara State. The design aligns with the mixed-method approach, which is widely adopted in environmental and construction research to generate comprehensive data (Onyeonoru, 2021).</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employing a descriptive survey design, the researcher is able to obtain relevant and current information from  construction sites and professionals. </w:t>
      </w:r>
    </w:p>
    <w:p w:rsidR="005562F9" w:rsidRDefault="005562F9">
      <w:pPr>
        <w:pStyle w:val="normal2"/>
        <w:spacing w:before="240" w:after="240" w:line="360" w:lineRule="auto"/>
        <w:jc w:val="both"/>
        <w:rPr>
          <w:rFonts w:ascii="Times New Roman" w:eastAsia="Times New Roman" w:hAnsi="Times New Roman" w:cs="Times New Roman"/>
          <w:b/>
          <w:sz w:val="24"/>
          <w:szCs w:val="24"/>
        </w:rPr>
      </w:pPr>
    </w:p>
    <w:p w:rsidR="005562F9" w:rsidRDefault="00277815">
      <w:pPr>
        <w:pStyle w:val="Heading2"/>
        <w:keepNext w:val="0"/>
        <w:keepLines w:val="0"/>
        <w:spacing w:after="80" w:line="360" w:lineRule="auto"/>
        <w:jc w:val="both"/>
        <w:rPr>
          <w:rFonts w:ascii="Times New Roman" w:eastAsia="Times New Roman" w:hAnsi="Times New Roman" w:cs="Times New Roman"/>
          <w:b/>
          <w:sz w:val="24"/>
          <w:szCs w:val="24"/>
        </w:rPr>
      </w:pPr>
      <w:bookmarkStart w:id="57" w:name="_heading=h.jk9xawpzxxaz" w:colFirst="0" w:colLast="0"/>
      <w:bookmarkEnd w:id="57"/>
      <w:r>
        <w:rPr>
          <w:rFonts w:ascii="Times New Roman" w:eastAsia="Times New Roman" w:hAnsi="Times New Roman" w:cs="Times New Roman"/>
          <w:b/>
          <w:sz w:val="24"/>
          <w:szCs w:val="24"/>
        </w:rPr>
        <w:lastRenderedPageBreak/>
        <w:t>3.3 Population of the Study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a study refers to the entire group of individuals, objects, or entities that possess common characteristics and are of interest to the researcher. It is from this population that relevant data are collected to address the research questions and objectives. According to Babbie (2020), a study population is “the theoretically specified aggregation of study elements from which a sample is actually selected.”</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the population comprises professionals and stakeholders in the construction sector across Kwara State, Nigeria. These include registered engineers, architects, builders, quantity surveyors, project managers, construction site workers, and officials from regulatory and environmental agencies. These individuals are actively involved in various aspects of the construction process planning, designing, executing, supervising, and managing construction activities and are therefore best positioned to provide insights on the adoption and impact of sustainable construction practices on waste management.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industry in Kwara State is expanding, with both government and private sector developments on the rise. This has led to a surge in the number of construction-related professionals operating across the 16 Local Government Areas of the state. As of 2024, data from the Kwara State Ministry of Housing and Urban Development indicate that there are over 1,200 registered building and construction firms operating in the state, employing more than 4,000 professionals and skilled workers (Kwara State Ministry of Housing and Urban Development, 2024). This pool forms the accessible population from which the study sample will be drawn.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choice of population is essential because construction professionals are not only the implementers of building practices but are also decision-makers concerning materials, technologies, and waste disposal methods. Their perspectives and involvement in day-to-day construction operations provides them with practical experience that is valuable for analyzing the correlation between sustainable construction and waste reduction (Ajayi &amp; Oyedele, 2022).</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58" w:name="_heading=h.m7zgefj4ahkg" w:colFirst="0" w:colLast="0"/>
      <w:bookmarkEnd w:id="58"/>
      <w:r>
        <w:rPr>
          <w:rFonts w:ascii="Times New Roman" w:eastAsia="Times New Roman" w:hAnsi="Times New Roman" w:cs="Times New Roman"/>
          <w:b/>
          <w:sz w:val="24"/>
          <w:szCs w:val="24"/>
        </w:rPr>
        <w:t>3.4 Sampling Technique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study, the researcher used purposive sampling to select participants. This means that only people who have knowledge or experience related to construction and waste management were chosen to take part in the research. These people include engineers, quantity surveyors, builders, architects, and officials from government agencies who work directly with construction projects in Kwara State.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method was used because it allows the researcher to focus on people who truly understand the topic. According to Etikan, Musa, and Alkassim (2016), purposive sampling is good when the researcher wants to get information from those who are familiar with the subject of the study. The method helped to get useful and correct information from the right group of people.</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59" w:name="_heading=h.vtcfsxha9nra" w:colFirst="0" w:colLast="0"/>
      <w:bookmarkEnd w:id="59"/>
      <w:r>
        <w:rPr>
          <w:rFonts w:ascii="Times New Roman" w:eastAsia="Times New Roman" w:hAnsi="Times New Roman" w:cs="Times New Roman"/>
          <w:b/>
          <w:sz w:val="24"/>
          <w:szCs w:val="24"/>
        </w:rPr>
        <w:t>3.5 Sample Size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80 people were selected as the sample size for this research. These participants were chosen from different construction sites and organizations across Kwara State, including areas like Ilorin, Offa, Omu-Aran, and Share.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80 was chosen because it is large enough to give reliable information and still small enough to manage within the time and resources available. According to Singh and Masuku (2014), using a sample of this size is okay for student research, especially when the study is focused on a specific group of professionals.</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60" w:name="_heading=h.8sqivfofyyfn" w:colFirst="0" w:colLast="0"/>
      <w:bookmarkEnd w:id="60"/>
      <w:r>
        <w:rPr>
          <w:rFonts w:ascii="Times New Roman" w:eastAsia="Times New Roman" w:hAnsi="Times New Roman" w:cs="Times New Roman"/>
          <w:b/>
          <w:sz w:val="24"/>
          <w:szCs w:val="24"/>
        </w:rPr>
        <w:t xml:space="preserve">3.6 Method Of Data Collection </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refers to the systematic process of gathering information relevant to the research questions to enable accurate analysis and conclusions. According to Burns and Grove (2011), data collection must be done in a structured and organized manner to ensure that the data gathered is complete, accurate, and appropriate for answering the research objectives. Similarly, Creswell (2014) emphasizes that well-planned data collection improves the reliability and validity of research findings by reducing bias and errors.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the primary data was collected through a structured questionnaire that was carefully designed to address the important aspects of sustainable construction practices and their impact on waste management in Kwara State. After developing the questionnaire, it was reviewed and validated by the project supervisor and a lecturer with expertise in construction management, to ensure its content validity and relevance to the research objectives (Kimberlin &amp; Winterstein, 2008).</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was distributed to 80 selected professionals involved in the construction industry within Kwara State. These participants included contractors, site engineers, waste management officers, and environmental consultants who are directly engaged in sustainable construction and waste handling practices. The questionnaires were administered both physically, through face-to-face visits to construction sites and offices, and electronically via email and messaging platforms to accommodate respondents’ preferences and maximize response rates.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Bryman (2015), using mixed modes of questionnaire distribution helps improve data collection by increasing accessibility and convenience for respondents, thereby enhancing participation and the completeness of responses. Follow-up reminders were sent, and in some cases, visits were made to encourage timely completion and submission of the questionnaires.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entire data collection process spanned approximately four weeks, allowing sufficient time for respondents to thoughtfully complete the questionnaire. This method ensured the collection of comprehensive and reliable data that accurately reflect the practices, challenges, and consequences associated with sustainable construction and waste management in Kwara State.</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61" w:name="_heading=h.646z0v3qz0b7" w:colFirst="0" w:colLast="0"/>
      <w:bookmarkEnd w:id="61"/>
      <w:r>
        <w:rPr>
          <w:rFonts w:ascii="Times New Roman" w:eastAsia="Times New Roman" w:hAnsi="Times New Roman" w:cs="Times New Roman"/>
          <w:b/>
          <w:sz w:val="24"/>
          <w:szCs w:val="24"/>
        </w:rPr>
        <w:t xml:space="preserve">3.7 Method of Administering Data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tool used to collect information in this research was a questionnaire. A questionnaire is a set of written questions that people are asked to answer. The questions were made simple and easy to understand. The questionnaire was administered by hand to selected professionals in the construction industry. Printed copies were shared personally with respondents, allowing the researcher to explain questions where necessary and ensure accurate responses.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manual method improved participation and reduced misunderstandings, especially for respondents who needed help interpreting technical terms.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had two main sections:</w:t>
      </w:r>
    </w:p>
    <w:p w:rsidR="005562F9" w:rsidRDefault="00277815">
      <w:pPr>
        <w:pStyle w:val="normal2"/>
        <w:numPr>
          <w:ilvl w:val="0"/>
          <w:numId w:val="4"/>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A collected personal details such as age, gender, and occupation.</w:t>
      </w:r>
    </w:p>
    <w:p w:rsidR="005562F9" w:rsidRDefault="00277815">
      <w:pPr>
        <w:pStyle w:val="normal2"/>
        <w:numPr>
          <w:ilvl w:val="0"/>
          <w:numId w:val="4"/>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B focused on issues related to construction waste management and sustainable building practices.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were recorded using a five-point Likert scale, which included options from Strongly Agree to Strongly Disagree for easy interpretation and analysis.</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62" w:name="_heading=h.38bdihinldpo" w:colFirst="0" w:colLast="0"/>
      <w:bookmarkEnd w:id="62"/>
      <w:r>
        <w:rPr>
          <w:rFonts w:ascii="Times New Roman" w:eastAsia="Times New Roman" w:hAnsi="Times New Roman" w:cs="Times New Roman"/>
          <w:b/>
          <w:sz w:val="24"/>
          <w:szCs w:val="24"/>
        </w:rPr>
        <w:t xml:space="preserve">3.8 Test of Validity and Reliability of data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research, it is important to ensure that the data collection tool (the questionnaire) is both valid and reliable. This guarantees that the information gathered is accurate, consistent, and useful for drawing meaningful conclusions.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Validity refers to the extent to which an instrument measures what it is intended to measure (Kimberlin &amp; Winterstein, 2008). To ensure content validity, the draft questionnaire was submitted to the project supervisor, lecturers, and experts in construction and environmental management for </w:t>
      </w:r>
      <w:r>
        <w:rPr>
          <w:rFonts w:ascii="Times New Roman" w:eastAsia="Times New Roman" w:hAnsi="Times New Roman" w:cs="Times New Roman"/>
          <w:sz w:val="24"/>
          <w:szCs w:val="24"/>
        </w:rPr>
        <w:lastRenderedPageBreak/>
        <w:t>thorough review. These professionals examined the questions carefully to ensure they were clear, relevant, and comprehensive, covering all key aspects of sustainable construction practices and waste management in Kwara State. Their feedback helped to improve the clarity, relevance, and completeness of the questionnaire. This expert review process confirmed that the questionnaire had strong content validity and was well-suited for the study’s objectives.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 on the other hand, refers to the consistency of the instrument in producing stable and consistent results over time (Creswell, 2014). To test reliability, a pilot study was conducted with 10 respondents selected from construction firms in Kwara State. The pilot helped identify any ambiguous questions and allowed the measurement of internal consistency using Cronbach’s Alpha. A Cronbach’s Alpha value of 0.7 or above is considered acceptable in social science research (Tavakol &amp; Dennick, 2011). In this study, the Cronbach’s Alpha was found to be 0.82, indicating a high level of reliability.</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After the pilot test, the questionnaire was revised based on feedback and reliability results, ensuring that the final instrument was both valid and reliable for use in collecting data for the main study.</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63" w:name="_heading=h.ndho08kye418" w:colFirst="0" w:colLast="0"/>
      <w:bookmarkEnd w:id="63"/>
      <w:r>
        <w:rPr>
          <w:rFonts w:ascii="Times New Roman" w:eastAsia="Times New Roman" w:hAnsi="Times New Roman" w:cs="Times New Roman"/>
          <w:b/>
          <w:sz w:val="24"/>
          <w:szCs w:val="24"/>
        </w:rPr>
        <w:t>3.9 Method of Data Presentation and Analysis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from the questionnaire were analyzed using descriptive statistical methods to comprehensively address the research questions. Descriptive statistics, including frequency and percentage distributions, were used to summarize the responses from participants. This method provided a clear overview of demographic information and key variables such as the effectiveness of current waste management practices, adoption of sustainable construction methods, challenges faced, and the consequences of improper construction waste management in Kwara State. Descriptive statistics are essential for simplifying complex data into understandable summaries and patterns (Kothari, 2023).</w:t>
      </w:r>
      <w:r>
        <w:br w:type="page"/>
      </w:r>
    </w:p>
    <w:p w:rsidR="005562F9" w:rsidRDefault="00277815">
      <w:pPr>
        <w:pStyle w:val="Heading1"/>
        <w:keepNext w:val="0"/>
        <w:keepLines w:val="0"/>
        <w:spacing w:after="80" w:line="360" w:lineRule="auto"/>
        <w:jc w:val="center"/>
        <w:rPr>
          <w:rFonts w:ascii="Times New Roman" w:eastAsia="Times New Roman" w:hAnsi="Times New Roman" w:cs="Times New Roman"/>
          <w:b/>
          <w:sz w:val="24"/>
          <w:szCs w:val="24"/>
        </w:rPr>
      </w:pPr>
      <w:bookmarkStart w:id="64" w:name="_heading=h.m5m4uiful8ni" w:colFirst="0" w:colLast="0"/>
      <w:bookmarkEnd w:id="64"/>
      <w:r>
        <w:rPr>
          <w:rFonts w:ascii="Times New Roman" w:eastAsia="Times New Roman" w:hAnsi="Times New Roman" w:cs="Times New Roman"/>
          <w:b/>
          <w:sz w:val="24"/>
          <w:szCs w:val="24"/>
        </w:rPr>
        <w:lastRenderedPageBreak/>
        <w:t>CHAPTER FOUR</w:t>
      </w:r>
    </w:p>
    <w:p w:rsidR="005562F9" w:rsidRDefault="00277815">
      <w:pPr>
        <w:pStyle w:val="Heading1"/>
        <w:keepNext w:val="0"/>
        <w:keepLines w:val="0"/>
        <w:spacing w:before="280" w:line="360" w:lineRule="auto"/>
        <w:jc w:val="center"/>
        <w:rPr>
          <w:rFonts w:ascii="Times New Roman" w:eastAsia="Times New Roman" w:hAnsi="Times New Roman" w:cs="Times New Roman"/>
          <w:b/>
          <w:sz w:val="24"/>
          <w:szCs w:val="24"/>
        </w:rPr>
      </w:pPr>
      <w:bookmarkStart w:id="65" w:name="_heading=h.usprkje7316m" w:colFirst="0" w:colLast="0"/>
      <w:bookmarkEnd w:id="65"/>
      <w:r>
        <w:rPr>
          <w:rFonts w:ascii="Times New Roman" w:eastAsia="Times New Roman" w:hAnsi="Times New Roman" w:cs="Times New Roman"/>
          <w:b/>
          <w:sz w:val="24"/>
          <w:szCs w:val="24"/>
        </w:rPr>
        <w:t>DATA PRESENTATION, ANALYSIS AND INTERPRETATION</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66" w:name="_heading=h.6zsznn95wzgx" w:colFirst="0" w:colLast="0"/>
      <w:bookmarkEnd w:id="66"/>
      <w:r>
        <w:rPr>
          <w:rFonts w:ascii="Times New Roman" w:eastAsia="Times New Roman" w:hAnsi="Times New Roman" w:cs="Times New Roman"/>
          <w:b/>
          <w:sz w:val="24"/>
          <w:szCs w:val="24"/>
        </w:rPr>
        <w:t>4.1 Introduction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and analyzes data collected from the questionnaire distributed to professionals in the construction industry across Kwara State. The questionnaire was titled: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Critical Analysis of Sustainable Construction Practices and Its Impact on Waste Management in Nigeria: A Case Study of Kwara State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It consisted of two sections: Section A which is Information About Respondents, and Section B which is Information on Objectives, aligned with the research questions.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the 80 questionnaires administered, 65 were completed and returned, representing a response rate of 81.25%. The data collected was analyzed using descriptive statistics such as frequencies and percentages, with detailed interpretation provided for each item. This chapter strictly follows the structure and wording of the questionnaire.</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67" w:name="_heading=h.ebisw5magtw3" w:colFirst="0" w:colLast="0"/>
      <w:bookmarkEnd w:id="67"/>
      <w:r>
        <w:rPr>
          <w:rFonts w:ascii="Times New Roman" w:eastAsia="Times New Roman" w:hAnsi="Times New Roman" w:cs="Times New Roman"/>
          <w:b/>
          <w:sz w:val="24"/>
          <w:szCs w:val="24"/>
        </w:rPr>
        <w:t>4.2 Section A : Information About Respondents</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68" w:name="_heading=h.o7c2s1wnmk60" w:colFirst="0" w:colLast="0"/>
      <w:bookmarkEnd w:id="68"/>
      <w:r>
        <w:rPr>
          <w:rFonts w:ascii="Times New Roman" w:eastAsia="Times New Roman" w:hAnsi="Times New Roman" w:cs="Times New Roman"/>
          <w:b/>
          <w:noProof/>
          <w:color w:val="000000"/>
          <w:lang w:val="en-US"/>
        </w:rPr>
        <w:pict>
          <v:shapetype id="_x0000_t32" coordsize="21600,21600" o:spt="32" o:oned="t" path="m,l21600,21600e" filled="f">
            <v:path arrowok="t" fillok="f" o:connecttype="none"/>
            <o:lock v:ext="edit" shapetype="t"/>
          </v:shapetype>
          <v:shape id="_x0000_s1026" type="#_x0000_t32" style="position:absolute;left:0;text-align:left;margin-left:1.8pt;margin-top:24.7pt;width:496.2pt;height:0;z-index:251658240" o:connectortype="straight"/>
        </w:pict>
      </w:r>
      <w:r>
        <w:rPr>
          <w:rFonts w:ascii="Times New Roman" w:eastAsia="Times New Roman" w:hAnsi="Times New Roman" w:cs="Times New Roman"/>
          <w:b/>
          <w:color w:val="000000"/>
        </w:rPr>
        <w:t>Table 4.2.1: Gender</w:t>
      </w:r>
    </w:p>
    <w:tbl>
      <w:tblPr>
        <w:tblStyle w:val="a"/>
        <w:tblW w:w="9900" w:type="dxa"/>
        <w:tblLayout w:type="fixed"/>
        <w:tblLook w:val="0200"/>
      </w:tblPr>
      <w:tblGrid>
        <w:gridCol w:w="3780"/>
        <w:gridCol w:w="3210"/>
        <w:gridCol w:w="2910"/>
      </w:tblGrid>
      <w:tr w:rsidR="005562F9">
        <w:trPr>
          <w:cantSplit/>
          <w:tblHeader/>
        </w:trPr>
        <w:tc>
          <w:tcPr>
            <w:tcW w:w="3780" w:type="dxa"/>
          </w:tcPr>
          <w:p w:rsidR="005562F9" w:rsidRDefault="00277815">
            <w:pPr>
              <w:pStyle w:val="normal2"/>
              <w:widowControl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Gender</w:t>
            </w:r>
          </w:p>
        </w:tc>
        <w:tc>
          <w:tcPr>
            <w:tcW w:w="3210" w:type="dxa"/>
          </w:tcPr>
          <w:p w:rsidR="005562F9" w:rsidRDefault="00277815">
            <w:pPr>
              <w:pStyle w:val="normal2"/>
              <w:widowControl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10" w:type="dxa"/>
          </w:tcPr>
          <w:p w:rsidR="005562F9" w:rsidRDefault="00277815">
            <w:pPr>
              <w:pStyle w:val="normal2"/>
              <w:widowControl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5562F9">
        <w:trPr>
          <w:cantSplit/>
          <w:tblHeader/>
        </w:trPr>
        <w:tc>
          <w:tcPr>
            <w:tcW w:w="3780" w:type="dxa"/>
          </w:tcPr>
          <w:p w:rsidR="005562F9"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b/>
                <w:noProof/>
                <w:color w:val="000000"/>
                <w:lang w:val="en-US"/>
              </w:rPr>
              <w:pict>
                <v:shape id="_x0000_s1027" type="#_x0000_t32" style="position:absolute;left:0;text-align:left;margin-left:1.8pt;margin-top:-.1pt;width:496.2pt;height:0;z-index:251659264;mso-position-horizontal-relative:text;mso-position-vertical-relative:text" o:connectortype="straight"/>
              </w:pict>
            </w:r>
            <w:r>
              <w:rPr>
                <w:rFonts w:ascii="Times New Roman" w:eastAsia="Times New Roman" w:hAnsi="Times New Roman" w:cs="Times New Roman"/>
                <w:sz w:val="24"/>
                <w:szCs w:val="24"/>
              </w:rPr>
              <w:t>Male</w:t>
            </w:r>
          </w:p>
        </w:tc>
        <w:tc>
          <w:tcPr>
            <w:tcW w:w="3210" w:type="dxa"/>
          </w:tcPr>
          <w:p w:rsidR="005562F9"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910" w:type="dxa"/>
          </w:tcPr>
          <w:p w:rsidR="005562F9"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67.7%</w:t>
            </w:r>
          </w:p>
        </w:tc>
      </w:tr>
      <w:tr w:rsidR="005562F9">
        <w:trPr>
          <w:cantSplit/>
          <w:tblHeader/>
        </w:trPr>
        <w:tc>
          <w:tcPr>
            <w:tcW w:w="3780" w:type="dxa"/>
          </w:tcPr>
          <w:p w:rsidR="005562F9"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3210" w:type="dxa"/>
          </w:tcPr>
          <w:p w:rsidR="005562F9"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910" w:type="dxa"/>
          </w:tcPr>
          <w:p w:rsidR="005562F9"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r>
      <w:tr w:rsidR="00277815">
        <w:trPr>
          <w:cantSplit/>
          <w:tblHeader/>
        </w:trPr>
        <w:tc>
          <w:tcPr>
            <w:tcW w:w="3780" w:type="dxa"/>
          </w:tcPr>
          <w:p w:rsidR="00277815"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b/>
                <w:noProof/>
                <w:color w:val="000000"/>
                <w:lang w:val="en-US"/>
              </w:rPr>
              <w:pict>
                <v:shape id="_x0000_s1028" type="#_x0000_t32" style="position:absolute;left:0;text-align:left;margin-left:1.8pt;margin-top:15.85pt;width:496.2pt;height:0;z-index:251660288;mso-position-horizontal-relative:text;mso-position-vertical-relative:text" o:connectortype="straight"/>
              </w:pict>
            </w:r>
            <w:r>
              <w:rPr>
                <w:rFonts w:ascii="Times New Roman" w:eastAsia="Times New Roman" w:hAnsi="Times New Roman" w:cs="Times New Roman"/>
                <w:sz w:val="24"/>
                <w:szCs w:val="24"/>
              </w:rPr>
              <w:t>Total</w:t>
            </w:r>
          </w:p>
        </w:tc>
        <w:tc>
          <w:tcPr>
            <w:tcW w:w="3210" w:type="dxa"/>
          </w:tcPr>
          <w:p w:rsidR="00277815"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910" w:type="dxa"/>
          </w:tcPr>
          <w:p w:rsidR="00277815" w:rsidRDefault="00277815">
            <w:pPr>
              <w:pStyle w:val="normal2"/>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562F9" w:rsidRDefault="005562F9">
      <w:pPr>
        <w:pStyle w:val="normal2"/>
        <w:spacing w:after="0"/>
        <w:rPr>
          <w:rFonts w:ascii="Times New Roman" w:eastAsia="Times New Roman" w:hAnsi="Times New Roman" w:cs="Times New Roman"/>
          <w:b/>
          <w:sz w:val="24"/>
          <w:szCs w:val="24"/>
        </w:rPr>
      </w:pPr>
    </w:p>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4.2.1, Out of the 65 people who answered the questions, 44 were men and 21 were women. This means most of them were men (about 68%), while women made up about 32%. So, more men took part in the survey, but some women are also involved in the construction industry in Kwara State.</w:t>
      </w:r>
    </w:p>
    <w:p w:rsidR="00277815" w:rsidRDefault="00277815">
      <w:pPr>
        <w:pStyle w:val="normal2"/>
        <w:spacing w:before="240" w:after="240" w:line="360" w:lineRule="auto"/>
        <w:jc w:val="both"/>
        <w:rPr>
          <w:rFonts w:ascii="Times New Roman" w:eastAsia="Times New Roman" w:hAnsi="Times New Roman" w:cs="Times New Roman"/>
          <w:sz w:val="24"/>
          <w:szCs w:val="24"/>
        </w:rPr>
      </w:pPr>
    </w:p>
    <w:p w:rsidR="00277815" w:rsidRDefault="00277815">
      <w:pPr>
        <w:pStyle w:val="normal2"/>
        <w:spacing w:before="240" w:after="240" w:line="360" w:lineRule="auto"/>
        <w:jc w:val="both"/>
        <w:rPr>
          <w:rFonts w:ascii="Times New Roman" w:eastAsia="Times New Roman" w:hAnsi="Times New Roman" w:cs="Times New Roman"/>
          <w:sz w:val="24"/>
          <w:szCs w:val="24"/>
        </w:rPr>
      </w:pPr>
    </w:p>
    <w:p w:rsidR="00277815" w:rsidRDefault="00277815">
      <w:pPr>
        <w:pStyle w:val="normal2"/>
        <w:spacing w:before="240" w:after="240" w:line="360" w:lineRule="auto"/>
        <w:jc w:val="both"/>
        <w:rPr>
          <w:rFonts w:ascii="Times New Roman" w:eastAsia="Times New Roman" w:hAnsi="Times New Roman" w:cs="Times New Roman"/>
          <w:sz w:val="24"/>
          <w:szCs w:val="24"/>
        </w:rPr>
      </w:pPr>
    </w:p>
    <w:p w:rsidR="00277815" w:rsidRDefault="00277815">
      <w:pPr>
        <w:pStyle w:val="normal2"/>
        <w:spacing w:before="240" w:after="240" w:line="360" w:lineRule="auto"/>
        <w:jc w:val="both"/>
        <w:rPr>
          <w:rFonts w:ascii="Times New Roman" w:eastAsia="Times New Roman" w:hAnsi="Times New Roman" w:cs="Times New Roman"/>
          <w:sz w:val="24"/>
          <w:szCs w:val="24"/>
        </w:rPr>
      </w:pPr>
    </w:p>
    <w:p w:rsidR="005562F9" w:rsidRDefault="00277815">
      <w:pPr>
        <w:pStyle w:val="normal2"/>
        <w:spacing w:before="240" w:after="24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Table 4.2.2: Age Range</w:t>
      </w:r>
    </w:p>
    <w:tbl>
      <w:tblPr>
        <w:tblStyle w:val="a0"/>
        <w:tblW w:w="9900" w:type="dxa"/>
        <w:tblLayout w:type="fixed"/>
        <w:tblLook w:val="0400"/>
      </w:tblPr>
      <w:tblGrid>
        <w:gridCol w:w="3780"/>
        <w:gridCol w:w="3210"/>
        <w:gridCol w:w="2910"/>
      </w:tblGrid>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pict>
                <v:shape id="_x0000_s1029" type="#_x0000_t32" style="position:absolute;left:0;text-align:left;margin-left:-1.2pt;margin-top:-5pt;width:496.2pt;height:0;z-index:251661312" o:connectortype="straight"/>
              </w:pict>
            </w:r>
            <w:r>
              <w:rPr>
                <w:rFonts w:ascii="Times New Roman" w:eastAsia="Times New Roman" w:hAnsi="Times New Roman" w:cs="Times New Roman"/>
                <w:b/>
                <w:sz w:val="24"/>
                <w:szCs w:val="24"/>
              </w:rPr>
              <w:t>Age Range</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pict>
                <v:shape id="_x0000_s1030" type="#_x0000_t32" style="position:absolute;left:0;text-align:left;margin-left:-.6pt;margin-top:-3.6pt;width:496.2pt;height:0;z-index:251662336;mso-position-horizontal-relative:text;mso-position-vertical-relative:text" o:connectortype="straight"/>
              </w:pict>
            </w:r>
            <w:r>
              <w:rPr>
                <w:rFonts w:ascii="Times New Roman" w:eastAsia="Times New Roman" w:hAnsi="Times New Roman" w:cs="Times New Roman"/>
                <w:sz w:val="24"/>
                <w:szCs w:val="24"/>
              </w:rPr>
              <w:t>25–35</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36–45</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Above 45</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5562F9" w:rsidRDefault="005562F9">
            <w:pPr>
              <w:pStyle w:val="normal2"/>
              <w:widowControl w:val="0"/>
              <w:spacing w:after="0" w:line="240" w:lineRule="auto"/>
              <w:jc w:val="center"/>
              <w:rPr>
                <w:rFonts w:ascii="Times New Roman" w:eastAsia="Times New Roman" w:hAnsi="Times New Roman" w:cs="Times New Roman"/>
                <w:sz w:val="24"/>
                <w:szCs w:val="24"/>
              </w:rPr>
            </w:pPr>
          </w:p>
        </w:tc>
      </w:tr>
      <w:tr w:rsidR="00277815">
        <w:trPr>
          <w:cantSplit/>
          <w:tblHeader/>
        </w:trPr>
        <w:tc>
          <w:tcPr>
            <w:tcW w:w="378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pict>
                <v:shape id="_x0000_s1031" type="#_x0000_t32" style="position:absolute;left:0;text-align:left;margin-left:0;margin-top:15pt;width:496.2pt;height:0;z-index:251663360;mso-position-horizontal-relative:text;mso-position-vertical-relative:text" o:connectortype="straight"/>
              </w:pict>
            </w:r>
            <w:r>
              <w:rPr>
                <w:rFonts w:ascii="Times New Roman" w:eastAsia="Times New Roman" w:hAnsi="Times New Roman" w:cs="Times New Roman"/>
                <w:sz w:val="24"/>
                <w:szCs w:val="24"/>
              </w:rPr>
              <w:t xml:space="preserve">Total </w:t>
            </w:r>
          </w:p>
        </w:tc>
        <w:tc>
          <w:tcPr>
            <w:tcW w:w="321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91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80" w:after="0" w:line="360" w:lineRule="auto"/>
        <w:jc w:val="both"/>
        <w:rPr>
          <w:rFonts w:ascii="Arial" w:eastAsia="Arial" w:hAnsi="Arial" w:cs="Arial"/>
        </w:rPr>
      </w:pPr>
      <w:r>
        <w:rPr>
          <w:rFonts w:ascii="Times New Roman" w:eastAsia="Times New Roman" w:hAnsi="Times New Roman" w:cs="Times New Roman"/>
          <w:b/>
          <w:sz w:val="24"/>
          <w:szCs w:val="24"/>
        </w:rPr>
        <w:t>Interpretation</w:t>
      </w:r>
      <w:r>
        <w:rPr>
          <w:rFonts w:ascii="Arial" w:eastAsia="Arial" w:hAnsi="Arial" w:cs="Arial"/>
        </w:rPr>
        <w:t>:</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Table 4.2.2, most of the respondents (27 people) were between 36 and 45 years old, making up 42%. This is followed by 26 people aged 25–35 (40%). Only 12 respondents (18%) were above 45. This shows that most of the participants are still in their active working years.</w:t>
      </w:r>
    </w:p>
    <w:p w:rsidR="005562F9" w:rsidRDefault="00277815">
      <w:pPr>
        <w:pStyle w:val="normal2"/>
        <w:spacing w:before="280"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Table 4.2.3: Highest Educational Qualification</w:t>
      </w:r>
    </w:p>
    <w:tbl>
      <w:tblPr>
        <w:tblStyle w:val="a1"/>
        <w:tblW w:w="9900" w:type="dxa"/>
        <w:tblLayout w:type="fixed"/>
        <w:tblLook w:val="0400"/>
      </w:tblPr>
      <w:tblGrid>
        <w:gridCol w:w="3780"/>
        <w:gridCol w:w="3210"/>
        <w:gridCol w:w="2910"/>
      </w:tblGrid>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pict>
                <v:shape id="_x0000_s1033" type="#_x0000_t32" style="position:absolute;left:0;text-align:left;margin-left:1.8pt;margin-top:18.15pt;width:496.2pt;height:0;z-index:251665408" o:connectortype="straight"/>
              </w:pict>
            </w:r>
            <w:r>
              <w:rPr>
                <w:rFonts w:ascii="Times New Roman" w:eastAsia="Times New Roman" w:hAnsi="Times New Roman" w:cs="Times New Roman"/>
                <w:noProof/>
                <w:sz w:val="24"/>
                <w:szCs w:val="24"/>
                <w:lang w:val="en-US"/>
              </w:rPr>
              <w:pict>
                <v:shape id="_x0000_s1032" type="#_x0000_t32" style="position:absolute;left:0;text-align:left;margin-left:1.2pt;margin-top:-5.25pt;width:496.2pt;height:0;z-index:251664384" o:connectortype="straight"/>
              </w:pict>
            </w:r>
            <w:r>
              <w:rPr>
                <w:rFonts w:ascii="Times New Roman" w:eastAsia="Times New Roman" w:hAnsi="Times New Roman" w:cs="Times New Roman"/>
                <w:b/>
                <w:sz w:val="24"/>
                <w:szCs w:val="24"/>
              </w:rPr>
              <w:t>Qualification</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OND</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B.Sc/B.Tech</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M.Sc/M.Tech</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910" w:type="dxa"/>
          </w:tcPr>
          <w:p w:rsidR="005562F9" w:rsidRDefault="00277815">
            <w:pPr>
              <w:pStyle w:val="normal2"/>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21.6%</w:t>
            </w:r>
          </w:p>
        </w:tc>
      </w:tr>
      <w:tr w:rsidR="00277815">
        <w:trPr>
          <w:cantSplit/>
          <w:tblHeader/>
        </w:trPr>
        <w:tc>
          <w:tcPr>
            <w:tcW w:w="378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shape id="_x0000_s1034" type="#_x0000_t32" style="position:absolute;left:0;text-align:left;margin-left:2.4pt;margin-top:14.95pt;width:496.2pt;height:0;z-index:251666432;mso-position-horizontal-relative:text;mso-position-vertical-relative:text" o:connectortype="straight"/>
              </w:pict>
            </w:r>
            <w:r>
              <w:rPr>
                <w:rFonts w:ascii="Times New Roman" w:eastAsia="Times New Roman" w:hAnsi="Times New Roman" w:cs="Times New Roman"/>
                <w:sz w:val="24"/>
                <w:szCs w:val="24"/>
              </w:rPr>
              <w:t xml:space="preserve">Total </w:t>
            </w:r>
          </w:p>
        </w:tc>
        <w:tc>
          <w:tcPr>
            <w:tcW w:w="321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910" w:type="dxa"/>
          </w:tcPr>
          <w:p w:rsidR="00277815" w:rsidRDefault="00277815" w:rsidP="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77815">
        <w:trPr>
          <w:cantSplit/>
          <w:tblHeader/>
        </w:trPr>
        <w:tc>
          <w:tcPr>
            <w:tcW w:w="3780" w:type="dxa"/>
          </w:tcPr>
          <w:p w:rsidR="00277815" w:rsidRDefault="00277815" w:rsidP="00277815">
            <w:pPr>
              <w:pStyle w:val="normal2"/>
              <w:widowControl w:val="0"/>
              <w:spacing w:after="0" w:line="240" w:lineRule="auto"/>
              <w:rPr>
                <w:rFonts w:ascii="Times New Roman" w:eastAsia="Times New Roman" w:hAnsi="Times New Roman" w:cs="Times New Roman"/>
                <w:sz w:val="24"/>
                <w:szCs w:val="24"/>
              </w:rPr>
            </w:pPr>
          </w:p>
        </w:tc>
        <w:tc>
          <w:tcPr>
            <w:tcW w:w="321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p>
        </w:tc>
        <w:tc>
          <w:tcPr>
            <w:tcW w:w="2910" w:type="dxa"/>
          </w:tcPr>
          <w:p w:rsidR="00277815" w:rsidRDefault="00277815">
            <w:pPr>
              <w:pStyle w:val="normal2"/>
              <w:widowControl w:val="0"/>
              <w:spacing w:after="0" w:line="240" w:lineRule="auto"/>
              <w:rPr>
                <w:rFonts w:ascii="Times New Roman" w:eastAsia="Times New Roman" w:hAnsi="Times New Roman" w:cs="Times New Roman"/>
                <w:sz w:val="24"/>
                <w:szCs w:val="24"/>
              </w:rPr>
            </w:pPr>
          </w:p>
        </w:tc>
      </w:tr>
    </w:tbl>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 xml:space="preserve">: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4.2.3, Out of 65 people, 24 went to polytechnic and have HND, which is the highest number. 16 people have a university degree (B.Sc or B.Tech), 14 people went further and got a Master’s degree, and 11 people have OND from a polytechnic. This means everyone who answered the questions has good qualifications, which shows they have knowledge and understand the construction work well.</w:t>
      </w:r>
    </w:p>
    <w:p w:rsidR="00277815" w:rsidRDefault="00277815">
      <w:pPr>
        <w:pStyle w:val="normal2"/>
        <w:spacing w:before="240" w:after="240" w:line="360" w:lineRule="auto"/>
        <w:jc w:val="both"/>
        <w:rPr>
          <w:rFonts w:ascii="Times New Roman" w:eastAsia="Times New Roman" w:hAnsi="Times New Roman" w:cs="Times New Roman"/>
          <w:sz w:val="24"/>
          <w:szCs w:val="24"/>
        </w:rPr>
      </w:pPr>
    </w:p>
    <w:p w:rsidR="00277815" w:rsidRDefault="00277815">
      <w:pPr>
        <w:pStyle w:val="normal2"/>
        <w:spacing w:before="240" w:after="240" w:line="360" w:lineRule="auto"/>
        <w:jc w:val="both"/>
        <w:rPr>
          <w:rFonts w:ascii="Times New Roman" w:eastAsia="Times New Roman" w:hAnsi="Times New Roman" w:cs="Times New Roman"/>
          <w:sz w:val="24"/>
          <w:szCs w:val="24"/>
        </w:rPr>
      </w:pPr>
    </w:p>
    <w:p w:rsidR="005562F9" w:rsidRDefault="00277815">
      <w:pPr>
        <w:pStyle w:val="normal2"/>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noProof/>
          <w:sz w:val="24"/>
          <w:szCs w:val="24"/>
          <w:lang w:val="en-US"/>
        </w:rPr>
        <w:lastRenderedPageBreak/>
        <w:pict>
          <v:shape id="_x0000_s1036" type="#_x0000_t32" style="position:absolute;left:0;text-align:left;margin-left:-1.2pt;margin-top:-408.85pt;width:496.2pt;height:0;z-index:251668480" o:connectortype="straight"/>
        </w:pict>
      </w:r>
      <w:r>
        <w:rPr>
          <w:rFonts w:ascii="Times New Roman" w:eastAsia="Times New Roman" w:hAnsi="Times New Roman" w:cs="Times New Roman"/>
          <w:noProof/>
          <w:sz w:val="24"/>
          <w:szCs w:val="24"/>
          <w:lang w:val="en-US"/>
        </w:rPr>
        <w:pict>
          <v:shape id="_x0000_s1035" type="#_x0000_t32" style="position:absolute;left:0;text-align:left;margin-left:.6pt;margin-top:26.75pt;width:496.2pt;height:0;z-index:251667456" o:connectortype="straight"/>
        </w:pict>
      </w:r>
      <w:r>
        <w:rPr>
          <w:rFonts w:ascii="Times New Roman" w:eastAsia="Times New Roman" w:hAnsi="Times New Roman" w:cs="Times New Roman"/>
          <w:b/>
          <w:color w:val="000000"/>
        </w:rPr>
        <w:t>Table 4.2.4: Profession of Respondents</w:t>
      </w:r>
    </w:p>
    <w:tbl>
      <w:tblPr>
        <w:tblStyle w:val="a2"/>
        <w:tblW w:w="9810" w:type="dxa"/>
        <w:tblLayout w:type="fixed"/>
        <w:tblLook w:val="0400"/>
      </w:tblPr>
      <w:tblGrid>
        <w:gridCol w:w="3750"/>
        <w:gridCol w:w="3180"/>
        <w:gridCol w:w="2880"/>
      </w:tblGrid>
      <w:tr w:rsidR="005562F9">
        <w:trPr>
          <w:cantSplit/>
          <w:tblHeader/>
        </w:trPr>
        <w:tc>
          <w:tcPr>
            <w:tcW w:w="375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pict>
                <v:shape id="_x0000_s1037" type="#_x0000_t32" style="position:absolute;left:0;text-align:left;margin-left:1.2pt;margin-top:16.6pt;width:496.2pt;height:0;z-index:251669504" o:connectortype="straight"/>
              </w:pict>
            </w:r>
            <w:r>
              <w:rPr>
                <w:rFonts w:ascii="Times New Roman" w:eastAsia="Times New Roman" w:hAnsi="Times New Roman" w:cs="Times New Roman"/>
                <w:b/>
                <w:sz w:val="24"/>
                <w:szCs w:val="24"/>
              </w:rPr>
              <w:t>Profession</w:t>
            </w:r>
          </w:p>
        </w:tc>
        <w:tc>
          <w:tcPr>
            <w:tcW w:w="318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88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5562F9">
        <w:trPr>
          <w:cantSplit/>
          <w:tblHeader/>
        </w:trPr>
        <w:tc>
          <w:tcPr>
            <w:tcW w:w="375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Quantity Surveyor</w:t>
            </w:r>
          </w:p>
        </w:tc>
        <w:tc>
          <w:tcPr>
            <w:tcW w:w="31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r>
      <w:tr w:rsidR="005562F9">
        <w:trPr>
          <w:cantSplit/>
          <w:tblHeader/>
        </w:trPr>
        <w:tc>
          <w:tcPr>
            <w:tcW w:w="375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Civil Engineer</w:t>
            </w:r>
          </w:p>
        </w:tc>
        <w:tc>
          <w:tcPr>
            <w:tcW w:w="31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r>
      <w:tr w:rsidR="005562F9">
        <w:trPr>
          <w:cantSplit/>
          <w:tblHeader/>
        </w:trPr>
        <w:tc>
          <w:tcPr>
            <w:tcW w:w="375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Architect</w:t>
            </w:r>
          </w:p>
        </w:tc>
        <w:tc>
          <w:tcPr>
            <w:tcW w:w="31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5562F9">
        <w:trPr>
          <w:cantSplit/>
          <w:tblHeader/>
        </w:trPr>
        <w:tc>
          <w:tcPr>
            <w:tcW w:w="375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w:t>
            </w:r>
          </w:p>
        </w:tc>
        <w:tc>
          <w:tcPr>
            <w:tcW w:w="31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5562F9">
        <w:trPr>
          <w:cantSplit/>
          <w:tblHeader/>
        </w:trPr>
        <w:tc>
          <w:tcPr>
            <w:tcW w:w="375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Officer</w:t>
            </w:r>
          </w:p>
        </w:tc>
        <w:tc>
          <w:tcPr>
            <w:tcW w:w="31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5562F9">
        <w:trPr>
          <w:cantSplit/>
          <w:tblHeader/>
        </w:trPr>
        <w:tc>
          <w:tcPr>
            <w:tcW w:w="375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31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277815">
        <w:trPr>
          <w:cantSplit/>
          <w:tblHeader/>
        </w:trPr>
        <w:tc>
          <w:tcPr>
            <w:tcW w:w="375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shape id="_x0000_s1038" type="#_x0000_t32" style="position:absolute;left:0;text-align:left;margin-left:1.8pt;margin-top:14.4pt;width:496.2pt;height:0;z-index:251670528;mso-position-horizontal-relative:text;mso-position-vertical-relative:text" o:connectortype="straight"/>
              </w:pict>
            </w:r>
            <w:r>
              <w:rPr>
                <w:rFonts w:ascii="Times New Roman" w:eastAsia="Times New Roman" w:hAnsi="Times New Roman" w:cs="Times New Roman"/>
                <w:sz w:val="24"/>
                <w:szCs w:val="24"/>
              </w:rPr>
              <w:t xml:space="preserve">Total </w:t>
            </w:r>
          </w:p>
        </w:tc>
        <w:tc>
          <w:tcPr>
            <w:tcW w:w="318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88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 xml:space="preserve">: </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Table 4.2.4, out of 65 respondents, 18 respondents, which is 27.7%, are quantity surveyors. This is followed by 14 civil engineers, which is 21.5%; 12 contractors, which is 18.5%; and 10 architects, which is 15.4%. Also, 7 respondents, which is 10.8%, are environmental officers, while the remaining 4 respondents, which is 6.1%, belong to other professions. This shows that the respondents are professionals from different areas in the construction field, with quantity surveyors making up the largest group.</w:t>
      </w:r>
    </w:p>
    <w:p w:rsidR="005562F9" w:rsidRDefault="00277815">
      <w:pPr>
        <w:pStyle w:val="Heading4"/>
        <w:keepNext w:val="0"/>
        <w:keepLines w:val="0"/>
        <w:spacing w:before="240" w:after="40" w:line="360" w:lineRule="auto"/>
        <w:jc w:val="both"/>
        <w:rPr>
          <w:rFonts w:ascii="Times New Roman" w:eastAsia="Times New Roman" w:hAnsi="Times New Roman" w:cs="Times New Roman"/>
          <w:b/>
          <w:color w:val="000000"/>
        </w:rPr>
      </w:pPr>
      <w:bookmarkStart w:id="69" w:name="_heading=h.n3cdbj4txv3o" w:colFirst="0" w:colLast="0"/>
      <w:bookmarkEnd w:id="69"/>
      <w:r>
        <w:rPr>
          <w:rFonts w:ascii="Times New Roman" w:eastAsia="Times New Roman" w:hAnsi="Times New Roman" w:cs="Times New Roman"/>
          <w:b/>
          <w:color w:val="000000"/>
        </w:rPr>
        <w:t>Table 4.2.5: Years of Experience in the Construction Industry</w:t>
      </w:r>
    </w:p>
    <w:tbl>
      <w:tblPr>
        <w:tblStyle w:val="a3"/>
        <w:tblW w:w="9900" w:type="dxa"/>
        <w:tblLayout w:type="fixed"/>
        <w:tblLook w:val="0400"/>
      </w:tblPr>
      <w:tblGrid>
        <w:gridCol w:w="3780"/>
        <w:gridCol w:w="3210"/>
        <w:gridCol w:w="2910"/>
      </w:tblGrid>
      <w:tr w:rsidR="005562F9">
        <w:trPr>
          <w:cantSplit/>
          <w:tblHeader/>
        </w:trPr>
        <w:tc>
          <w:tcPr>
            <w:tcW w:w="3780" w:type="dxa"/>
          </w:tcPr>
          <w:p w:rsidR="005562F9" w:rsidRDefault="00771384">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pict>
                <v:shape id="_x0000_s1040" type="#_x0000_t32" style="position:absolute;left:0;text-align:left;margin-left:.6pt;margin-top:18.35pt;width:496.2pt;height:0;z-index:251672576" o:connectortype="straight"/>
              </w:pict>
            </w:r>
            <w:r w:rsidR="00277815">
              <w:rPr>
                <w:rFonts w:ascii="Times New Roman" w:eastAsia="Times New Roman" w:hAnsi="Times New Roman" w:cs="Times New Roman"/>
                <w:noProof/>
                <w:sz w:val="24"/>
                <w:szCs w:val="24"/>
                <w:lang w:val="en-US"/>
              </w:rPr>
              <w:pict>
                <v:shape id="_x0000_s1039" type="#_x0000_t32" style="position:absolute;left:0;text-align:left;margin-left:1.2pt;margin-top:-4.45pt;width:496.2pt;height:0;z-index:251671552" o:connectortype="straight"/>
              </w:pict>
            </w:r>
            <w:r w:rsidR="00277815">
              <w:rPr>
                <w:rFonts w:ascii="Times New Roman" w:eastAsia="Times New Roman" w:hAnsi="Times New Roman" w:cs="Times New Roman"/>
                <w:b/>
                <w:sz w:val="24"/>
                <w:szCs w:val="24"/>
              </w:rPr>
              <w:t>Years of Experience</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5 years</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 years</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 years</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Above 15 years</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277815">
        <w:trPr>
          <w:cantSplit/>
          <w:tblHeader/>
        </w:trPr>
        <w:tc>
          <w:tcPr>
            <w:tcW w:w="3780" w:type="dxa"/>
          </w:tcPr>
          <w:p w:rsidR="00277815" w:rsidRDefault="00771384">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shape id="_x0000_s1041" type="#_x0000_t32" style="position:absolute;left:0;text-align:left;margin-left:.6pt;margin-top:15.75pt;width:496.2pt;height:0;z-index:251673600;mso-position-horizontal-relative:text;mso-position-vertical-relative:text" o:connectortype="straight"/>
              </w:pict>
            </w:r>
            <w:r w:rsidR="00277815">
              <w:rPr>
                <w:rFonts w:ascii="Times New Roman" w:eastAsia="Times New Roman" w:hAnsi="Times New Roman" w:cs="Times New Roman"/>
                <w:sz w:val="24"/>
                <w:szCs w:val="24"/>
              </w:rPr>
              <w:t xml:space="preserve">Total </w:t>
            </w:r>
          </w:p>
        </w:tc>
        <w:tc>
          <w:tcPr>
            <w:tcW w:w="321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910" w:type="dxa"/>
          </w:tcPr>
          <w:p w:rsidR="00277815"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5562F9">
      <w:pPr>
        <w:pStyle w:val="normal2"/>
        <w:spacing w:after="0"/>
        <w:rPr>
          <w:rFonts w:ascii="Times New Roman" w:eastAsia="Times New Roman" w:hAnsi="Times New Roman" w:cs="Times New Roman"/>
          <w:sz w:val="24"/>
          <w:szCs w:val="24"/>
        </w:rPr>
      </w:pP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Table 4.2.5, out of 65 respondents, 26 respondents, which is 40.0%, have 5–10 years of experience in the construction industry. This is followed by 15 respondents, which is 23.1%, with less than 5 years of experience. 14 respondents, which is 21.5%, have 11–15 years of experience, while 10 </w:t>
      </w:r>
      <w:r>
        <w:rPr>
          <w:rFonts w:ascii="Times New Roman" w:eastAsia="Times New Roman" w:hAnsi="Times New Roman" w:cs="Times New Roman"/>
          <w:sz w:val="24"/>
          <w:szCs w:val="24"/>
        </w:rPr>
        <w:lastRenderedPageBreak/>
        <w:t>respondents, which is 15.4%, have more than 15 years of experience. This shows that most of the people surveyed have been in the construction field long enough to understand how it works. Their experience makes their responses useful and reliable, especially when talking about real issues like waste and sustainability. The range of experience also provides both fresh ideas and experienced opinions in the study.</w:t>
      </w:r>
    </w:p>
    <w:p w:rsidR="005562F9" w:rsidRDefault="00277815">
      <w:pPr>
        <w:pStyle w:val="normal2"/>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Table 4.2.6: Type of Organization</w:t>
      </w:r>
    </w:p>
    <w:tbl>
      <w:tblPr>
        <w:tblStyle w:val="a4"/>
        <w:tblW w:w="9900" w:type="dxa"/>
        <w:tblLayout w:type="fixed"/>
        <w:tblLook w:val="0400"/>
      </w:tblPr>
      <w:tblGrid>
        <w:gridCol w:w="3780"/>
        <w:gridCol w:w="3210"/>
        <w:gridCol w:w="2910"/>
      </w:tblGrid>
      <w:tr w:rsidR="005562F9">
        <w:trPr>
          <w:cantSplit/>
          <w:tblHeader/>
        </w:trPr>
        <w:tc>
          <w:tcPr>
            <w:tcW w:w="3780" w:type="dxa"/>
          </w:tcPr>
          <w:p w:rsidR="005562F9" w:rsidRDefault="00771384">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pict>
                <v:shape id="_x0000_s1044" type="#_x0000_t32" style="position:absolute;left:0;text-align:left;margin-left:-.6pt;margin-top:-436.1pt;width:496.2pt;height:0;z-index:251675648" o:connectortype="straight"/>
              </w:pict>
            </w:r>
            <w:r>
              <w:rPr>
                <w:rFonts w:ascii="Times New Roman" w:eastAsia="Times New Roman" w:hAnsi="Times New Roman" w:cs="Times New Roman"/>
                <w:noProof/>
                <w:sz w:val="24"/>
                <w:szCs w:val="24"/>
                <w:lang w:val="en-US"/>
              </w:rPr>
              <w:pict>
                <v:shape id="_x0000_s1043" type="#_x0000_t32" style="position:absolute;left:0;text-align:left;margin-left:0;margin-top:-3.5pt;width:496.2pt;height:0;z-index:251674624" o:connectortype="straight"/>
              </w:pict>
            </w:r>
            <w:r w:rsidR="00277815">
              <w:rPr>
                <w:rFonts w:ascii="Times New Roman" w:eastAsia="Times New Roman" w:hAnsi="Times New Roman" w:cs="Times New Roman"/>
                <w:b/>
                <w:sz w:val="24"/>
                <w:szCs w:val="24"/>
              </w:rPr>
              <w:t>Type of Organization</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5562F9">
        <w:trPr>
          <w:cantSplit/>
          <w:tblHeader/>
        </w:trPr>
        <w:tc>
          <w:tcPr>
            <w:tcW w:w="3780" w:type="dxa"/>
          </w:tcPr>
          <w:p w:rsidR="005562F9" w:rsidRDefault="00771384">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shape id="_x0000_s1045" type="#_x0000_t32" style="position:absolute;left:0;text-align:left;margin-left:0;margin-top:-2.7pt;width:496.2pt;height:0;z-index:251676672;mso-position-horizontal-relative:text;mso-position-vertical-relative:text" o:connectortype="straight"/>
              </w:pict>
            </w:r>
            <w:r w:rsidR="00277815">
              <w:rPr>
                <w:rFonts w:ascii="Times New Roman" w:eastAsia="Times New Roman" w:hAnsi="Times New Roman" w:cs="Times New Roman"/>
                <w:sz w:val="24"/>
                <w:szCs w:val="24"/>
              </w:rPr>
              <w:t>Government</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r>
      <w:tr w:rsidR="005562F9">
        <w:trPr>
          <w:cantSplit/>
          <w:tblHeader/>
        </w:trPr>
        <w:tc>
          <w:tcPr>
            <w:tcW w:w="378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w:t>
            </w:r>
          </w:p>
        </w:tc>
        <w:tc>
          <w:tcPr>
            <w:tcW w:w="32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1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p w:rsidR="005562F9" w:rsidRDefault="005562F9">
            <w:pPr>
              <w:pStyle w:val="normal2"/>
              <w:widowControl w:val="0"/>
              <w:spacing w:after="0" w:line="240" w:lineRule="auto"/>
              <w:jc w:val="center"/>
              <w:rPr>
                <w:rFonts w:ascii="Times New Roman" w:eastAsia="Times New Roman" w:hAnsi="Times New Roman" w:cs="Times New Roman"/>
                <w:sz w:val="24"/>
                <w:szCs w:val="24"/>
              </w:rPr>
            </w:pPr>
          </w:p>
        </w:tc>
      </w:tr>
      <w:tr w:rsidR="00771384">
        <w:trPr>
          <w:cantSplit/>
          <w:tblHeader/>
        </w:trPr>
        <w:tc>
          <w:tcPr>
            <w:tcW w:w="3780" w:type="dxa"/>
          </w:tcPr>
          <w:p w:rsidR="00771384" w:rsidRDefault="00771384">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shape id="_x0000_s1046" type="#_x0000_t32" style="position:absolute;left:0;text-align:left;margin-left:0;margin-top:14.1pt;width:496.2pt;height:0;z-index:251677696;mso-position-horizontal-relative:text;mso-position-vertical-relative:text" o:connectortype="straight"/>
              </w:pict>
            </w:r>
            <w:r>
              <w:rPr>
                <w:rFonts w:ascii="Times New Roman" w:eastAsia="Times New Roman" w:hAnsi="Times New Roman" w:cs="Times New Roman"/>
                <w:sz w:val="24"/>
                <w:szCs w:val="24"/>
              </w:rPr>
              <w:t xml:space="preserve">Total </w:t>
            </w:r>
          </w:p>
        </w:tc>
        <w:tc>
          <w:tcPr>
            <w:tcW w:w="3210" w:type="dxa"/>
          </w:tcPr>
          <w:p w:rsidR="00771384" w:rsidRDefault="00771384">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910" w:type="dxa"/>
          </w:tcPr>
          <w:p w:rsidR="00771384" w:rsidRDefault="00771384">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562F9" w:rsidRDefault="00277815">
      <w:pPr>
        <w:pStyle w:val="normal2"/>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Table 4.2.6, out of 65 respondents, 33 respondents, which is 50.8%, work in private organizations. This is followed by 20 respondents, which is 30.8%, working in government institutions, and 12 respondents, which is 18.4%, are self-employed. This shows that more people in the construction industry in Kwara State work in the private sector. The government sector also has a strong presence, while some individuals are running their own small businesses. This shows that construction work is happening in both public and private sectors, with self-employed people also contributing through personal or small-scale projects.</w:t>
      </w:r>
    </w:p>
    <w:p w:rsidR="005562F9" w:rsidRDefault="00277815">
      <w:pPr>
        <w:pStyle w:val="normal2"/>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Section B: Information on Objectives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presents the responses related to the main objectives of the study. It highlights how professionals in the construction industry perceive waste management practices, sustainable methods, challenges, and their impacts.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Question 1: </w:t>
      </w:r>
      <w:r>
        <w:rPr>
          <w:rFonts w:ascii="Times New Roman" w:eastAsia="Times New Roman" w:hAnsi="Times New Roman" w:cs="Times New Roman"/>
          <w:sz w:val="24"/>
          <w:szCs w:val="24"/>
        </w:rPr>
        <w:t>How effective are current waste management practices in the construction industry in Kwara State?</w:t>
      </w: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5562F9" w:rsidRDefault="00771384">
      <w:pPr>
        <w:pStyle w:val="Heading4"/>
        <w:keepNext w:val="0"/>
        <w:keepLines w:val="0"/>
        <w:spacing w:before="240" w:after="40" w:line="360" w:lineRule="auto"/>
        <w:jc w:val="both"/>
        <w:rPr>
          <w:rFonts w:ascii="Times New Roman" w:eastAsia="Times New Roman" w:hAnsi="Times New Roman" w:cs="Times New Roman"/>
          <w:b/>
          <w:color w:val="000000"/>
        </w:rPr>
      </w:pPr>
      <w:bookmarkStart w:id="70" w:name="_heading=h.tm5zabj3ac48" w:colFirst="0" w:colLast="0"/>
      <w:bookmarkEnd w:id="70"/>
      <w:r>
        <w:rPr>
          <w:rFonts w:ascii="Times New Roman" w:eastAsia="Times New Roman" w:hAnsi="Times New Roman" w:cs="Times New Roman"/>
          <w:noProof/>
          <w:lang w:val="en-US"/>
        </w:rPr>
        <w:lastRenderedPageBreak/>
        <w:pict>
          <v:shape id="_x0000_s1047" type="#_x0000_t32" style="position:absolute;left:0;text-align:left;margin-left:-4.2pt;margin-top:21.35pt;width:496.2pt;height:0;z-index:251678720" o:connectortype="straight"/>
        </w:pict>
      </w:r>
      <w:r>
        <w:rPr>
          <w:rFonts w:ascii="Times New Roman" w:eastAsia="Times New Roman" w:hAnsi="Times New Roman" w:cs="Times New Roman"/>
          <w:noProof/>
          <w:lang w:val="en-US"/>
        </w:rPr>
        <w:pict>
          <v:shape id="_x0000_s1048" type="#_x0000_t32" style="position:absolute;left:0;text-align:left;margin-left:1.2pt;margin-top:-231.85pt;width:496.2pt;height:0;z-index:251679744" o:connectortype="straight"/>
        </w:pict>
      </w:r>
      <w:r w:rsidR="00277815">
        <w:rPr>
          <w:rFonts w:ascii="Times New Roman" w:eastAsia="Times New Roman" w:hAnsi="Times New Roman" w:cs="Times New Roman"/>
          <w:b/>
          <w:color w:val="000000"/>
        </w:rPr>
        <w:t xml:space="preserve">Table 4.3.1 effectiveness of current waste management practices </w:t>
      </w:r>
    </w:p>
    <w:tbl>
      <w:tblPr>
        <w:tblStyle w:val="a5"/>
        <w:tblW w:w="9871" w:type="dxa"/>
        <w:tblInd w:w="-85" w:type="dxa"/>
        <w:tblLayout w:type="fixed"/>
        <w:tblLook w:val="04A0"/>
      </w:tblPr>
      <w:tblGrid>
        <w:gridCol w:w="4176"/>
        <w:gridCol w:w="1152"/>
        <w:gridCol w:w="1153"/>
        <w:gridCol w:w="1084"/>
        <w:gridCol w:w="1153"/>
        <w:gridCol w:w="1153"/>
      </w:tblGrid>
      <w:tr w:rsidR="00771384" w:rsidTr="00771384">
        <w:tc>
          <w:tcPr>
            <w:tcW w:w="4176"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1152"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1084"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r>
      <w:tr w:rsidR="00771384" w:rsidTr="00771384">
        <w:tc>
          <w:tcPr>
            <w:tcW w:w="4176"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lang w:val="en-US"/>
              </w:rPr>
              <w:pict>
                <v:shape id="_x0000_s1049" type="#_x0000_t32" style="position:absolute;left:0;text-align:left;margin-left:-1.15pt;margin-top:-.6pt;width:496.2pt;height:0;z-index:251680768;mso-position-horizontal-relative:text;mso-position-vertical-relative:text" o:connectortype="straight"/>
              </w:pict>
            </w:r>
            <w:r>
              <w:rPr>
                <w:rFonts w:ascii="Times New Roman" w:eastAsia="Times New Roman" w:hAnsi="Times New Roman" w:cs="Times New Roman"/>
                <w:sz w:val="24"/>
                <w:szCs w:val="24"/>
              </w:rPr>
              <w:t>Most construction sites have formal waste management plans.</w:t>
            </w:r>
          </w:p>
        </w:tc>
        <w:tc>
          <w:tcPr>
            <w:tcW w:w="1152"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(15.4%)</w:t>
            </w:r>
          </w:p>
        </w:tc>
        <w:tc>
          <w:tcPr>
            <w:tcW w:w="1084"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(7.7%)</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(38.5%)</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(29.2%)</w:t>
            </w:r>
          </w:p>
        </w:tc>
      </w:tr>
      <w:tr w:rsidR="00771384" w:rsidTr="00771384">
        <w:tc>
          <w:tcPr>
            <w:tcW w:w="4176"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Waste is disposed of in authorized locations.</w:t>
            </w:r>
          </w:p>
        </w:tc>
        <w:tc>
          <w:tcPr>
            <w:tcW w:w="1152"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(13.8%)</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(20.0%)</w:t>
            </w:r>
          </w:p>
        </w:tc>
        <w:tc>
          <w:tcPr>
            <w:tcW w:w="1084"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(6.2%)</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(33.8%)</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(26.2%)</w:t>
            </w:r>
          </w:p>
        </w:tc>
      </w:tr>
      <w:tr w:rsidR="00771384" w:rsidTr="00771384">
        <w:tc>
          <w:tcPr>
            <w:tcW w:w="4176"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Waste is properly separated on site.</w:t>
            </w:r>
          </w:p>
        </w:tc>
        <w:tc>
          <w:tcPr>
            <w:tcW w:w="1152"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(10.8%)</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(18.5%)</w:t>
            </w:r>
          </w:p>
        </w:tc>
        <w:tc>
          <w:tcPr>
            <w:tcW w:w="1084"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(35.4%)</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(26.2%)</w:t>
            </w:r>
          </w:p>
        </w:tc>
      </w:tr>
      <w:tr w:rsidR="00771384" w:rsidTr="00771384">
        <w:tc>
          <w:tcPr>
            <w:tcW w:w="4176"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are trained in waste management.</w:t>
            </w:r>
          </w:p>
        </w:tc>
        <w:tc>
          <w:tcPr>
            <w:tcW w:w="1152"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(15.4%)</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(18.5%)</w:t>
            </w:r>
          </w:p>
        </w:tc>
        <w:tc>
          <w:tcPr>
            <w:tcW w:w="1084"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(10.8%)</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(32.3%)</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(23.1%)</w:t>
            </w:r>
          </w:p>
        </w:tc>
      </w:tr>
      <w:tr w:rsidR="00771384" w:rsidTr="00771384">
        <w:tc>
          <w:tcPr>
            <w:tcW w:w="4176"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Waste disposal facilities are available near construction sites.</w:t>
            </w:r>
          </w:p>
        </w:tc>
        <w:tc>
          <w:tcPr>
            <w:tcW w:w="1152"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(12.3%)</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(16.9%)</w:t>
            </w:r>
          </w:p>
        </w:tc>
        <w:tc>
          <w:tcPr>
            <w:tcW w:w="1084"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(35.4%)</w:t>
            </w:r>
          </w:p>
        </w:tc>
        <w:tc>
          <w:tcPr>
            <w:tcW w:w="1153" w:type="dxa"/>
          </w:tcPr>
          <w:p w:rsidR="00771384" w:rsidRDefault="00771384" w:rsidP="003E1AD9">
            <w:pPr>
              <w:pStyle w:val="normal2"/>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(26.2%)</w:t>
            </w:r>
          </w:p>
        </w:tc>
      </w:tr>
    </w:tbl>
    <w:p w:rsidR="00771384" w:rsidRDefault="00771384">
      <w:pPr>
        <w:pStyle w:val="normal2"/>
        <w:spacing w:after="0"/>
        <w:rPr>
          <w:rFonts w:ascii="Times New Roman" w:eastAsia="Times New Roman" w:hAnsi="Times New Roman" w:cs="Times New Roman"/>
          <w:b/>
          <w:sz w:val="24"/>
          <w:szCs w:val="24"/>
        </w:rPr>
      </w:pPr>
      <w:r>
        <w:rPr>
          <w:rFonts w:ascii="Times New Roman" w:eastAsia="Times New Roman" w:hAnsi="Times New Roman" w:cs="Times New Roman"/>
          <w:noProof/>
          <w:lang w:val="en-US"/>
        </w:rPr>
        <w:pict>
          <v:shape id="_x0000_s1050" type="#_x0000_t32" style="position:absolute;margin-left:-3pt;margin-top:7.05pt;width:496.2pt;height:0;z-index:251681792;mso-position-horizontal-relative:text;mso-position-vertical-relative:text" o:connectortype="straight"/>
        </w:pict>
      </w:r>
    </w:p>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80" w:after="0" w:line="360" w:lineRule="auto"/>
        <w:jc w:val="both"/>
        <w:rPr>
          <w:rFonts w:ascii="Arial" w:eastAsia="Arial" w:hAnsi="Arial" w:cs="Arial"/>
        </w:rPr>
      </w:pPr>
      <w:r>
        <w:rPr>
          <w:rFonts w:ascii="Times New Roman" w:eastAsia="Times New Roman" w:hAnsi="Times New Roman" w:cs="Times New Roman"/>
          <w:b/>
          <w:sz w:val="24"/>
          <w:szCs w:val="24"/>
        </w:rPr>
        <w:t>Interpretation</w:t>
      </w:r>
      <w:r>
        <w:rPr>
          <w:rFonts w:ascii="Arial" w:eastAsia="Arial" w:hAnsi="Arial" w:cs="Arial"/>
        </w:rPr>
        <w:t xml:space="preserve"> </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4.3.1 presents responses from 65 construction professionals in Kwara State regarding the effectiveness of current waste management practices. In response to whether most construction sites have formal waste management plans, only 6 respondents (9.2%) strongly agree and 10 respondents (15.4%) agree. Meanwhile, 25 respondents (38.5%) disagree and 19 (29.2%) strongly disagree, only 5 respondents (7.7%) were neutral. These indicate that a majority of respondents (67.7%) believe that construction sites generally lack structured waste management plans. </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the disposal of waste in authorized locations, 9 respondents (13.8%) strongly agree and 13 respondents (20.0%) agree, whereas 22 respondents (33.8%) disagree and 17 respondents (26.2%) strongly disagree. 4 respondents (6.2%) were neutral. This suggests that a significant portion of construction waste may be disposed off improperly, which raises concerns about environmental safety and regulatory compliance. </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asked whether waste is properly separated on-site, 7 respondents (10.8%) strongly agree and 12 respondents (18.5%) agree, while 23 respondents (35.4%) disagree and 17 respondents (26.2%) strongly disagree. 6 respondents (9.2%) were neutral. This means that over 61% of the respondents perceive on-site waste separation as inadequate, likely leading to the mixing of recyclable and non-recyclable materials.</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Pertaining to worker training in waste management, 10 respondents (15.4%) strongly agree and 12 respondents (18.5%) agree that such training is provided. However, 21 respondents (32.3%) disagree and 15 respondents (23.1%) strongly disagree, only 7 respondents (10.8%) were neutral. This indicates </w:t>
      </w:r>
      <w:r>
        <w:rPr>
          <w:rFonts w:ascii="Times New Roman" w:eastAsia="Times New Roman" w:hAnsi="Times New Roman" w:cs="Times New Roman"/>
          <w:sz w:val="24"/>
          <w:szCs w:val="24"/>
        </w:rPr>
        <w:lastRenderedPageBreak/>
        <w:t>that only a minority (approximately 34%) believe workers are adequately trained, suggesting a gap in knowledge and skills regarding proper waste handling.</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About the availability of waste disposal facilities near construction sites, only 8 respondents (12.3%) strongly agree and 11 respondents (16.9%) agree, while 23 respondents (35.4%) disagree and 17 respondents (26.2%) strongly disagree. 6 respondents (9.2%) were neutral. These results show that many construction professionals believe the necessary infrastructure to support proper waste disposal is lacking.</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 Research Question 2: </w:t>
      </w:r>
      <w:r>
        <w:rPr>
          <w:rFonts w:ascii="Times New Roman" w:eastAsia="Times New Roman" w:hAnsi="Times New Roman" w:cs="Times New Roman"/>
          <w:sz w:val="24"/>
          <w:szCs w:val="24"/>
        </w:rPr>
        <w:t>What is the Relationship Between the Adoption of Sustainable Construction Methods and Waste Management in Kwara State?</w:t>
      </w:r>
    </w:p>
    <w:p w:rsidR="005562F9" w:rsidRDefault="00771384">
      <w:pPr>
        <w:pStyle w:val="normal2"/>
        <w:spacing w:before="240" w:after="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pict>
          <v:shape id="_x0000_s1051" type="#_x0000_t32" style="position:absolute;left:0;text-align:left;margin-left:-2.4pt;margin-top:32.65pt;width:492.6pt;height:0;z-index:251682816" o:connectortype="straight"/>
        </w:pict>
      </w:r>
      <w:r w:rsidR="00277815">
        <w:rPr>
          <w:rFonts w:ascii="Times New Roman" w:eastAsia="Times New Roman" w:hAnsi="Times New Roman" w:cs="Times New Roman"/>
          <w:b/>
          <w:sz w:val="24"/>
          <w:szCs w:val="24"/>
        </w:rPr>
        <w:t xml:space="preserve">Table 4.3.2: Relationship Between Sustainable Construction and Waste Management </w:t>
      </w:r>
    </w:p>
    <w:tbl>
      <w:tblPr>
        <w:tblStyle w:val="a6"/>
        <w:tblW w:w="9900" w:type="dxa"/>
        <w:tblLayout w:type="fixed"/>
        <w:tblLook w:val="0400"/>
      </w:tblPr>
      <w:tblGrid>
        <w:gridCol w:w="4170"/>
        <w:gridCol w:w="1155"/>
        <w:gridCol w:w="1155"/>
        <w:gridCol w:w="1095"/>
        <w:gridCol w:w="1170"/>
        <w:gridCol w:w="1155"/>
      </w:tblGrid>
      <w:tr w:rsidR="005562F9">
        <w:trPr>
          <w:cantSplit/>
          <w:tblHeader/>
        </w:trPr>
        <w:tc>
          <w:tcPr>
            <w:tcW w:w="4170" w:type="dxa"/>
          </w:tcPr>
          <w:p w:rsidR="005562F9" w:rsidRDefault="00771384">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pict>
                <v:shape id="_x0000_s1052" type="#_x0000_t32" style="position:absolute;left:0;text-align:left;margin-left:-1.2pt;margin-top:29.6pt;width:492.6pt;height:0;z-index:251683840" o:connectortype="straight"/>
              </w:pict>
            </w:r>
            <w:r w:rsidR="00277815">
              <w:rPr>
                <w:rFonts w:ascii="Times New Roman" w:eastAsia="Times New Roman" w:hAnsi="Times New Roman" w:cs="Times New Roman"/>
                <w:b/>
                <w:sz w:val="24"/>
                <w:szCs w:val="24"/>
              </w:rPr>
              <w:t>Statement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sustainable materials reduces construction waste.</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(26.2%)</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(43.1%)</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design improves on-site waste handling.</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(24.6%)</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(41.5%)</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(12.3%)</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(7.7%)</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 building practices help reduce environmental pollution from waste.</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(27.7%)</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 (44.6%)</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(10.8%)</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Adopting sustainable methods can cut project costs through material reuse.</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(23.1%)</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(46.2%)</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(10.8%)</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5562F9">
        <w:trPr>
          <w:cantSplit/>
          <w:tblHeader/>
        </w:trPr>
        <w:tc>
          <w:tcPr>
            <w:tcW w:w="4170" w:type="dxa"/>
          </w:tcPr>
          <w:p w:rsidR="005562F9" w:rsidRDefault="00771384">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pict>
                <v:shape id="_x0000_s1053" type="#_x0000_t32" style="position:absolute;left:0;text-align:left;margin-left:0;margin-top:42.6pt;width:492.6pt;height:0;z-index:251684864;mso-position-horizontal-relative:text;mso-position-vertical-relative:text" o:connectortype="straight"/>
              </w:pict>
            </w:r>
            <w:r w:rsidR="00277815">
              <w:rPr>
                <w:rFonts w:ascii="Times New Roman" w:eastAsia="Times New Roman" w:hAnsi="Times New Roman" w:cs="Times New Roman"/>
                <w:sz w:val="24"/>
                <w:szCs w:val="24"/>
              </w:rPr>
              <w:t>There is a strong link between sustainable construction and effective waste management.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(29.2%)</w:t>
            </w:r>
          </w:p>
          <w:p w:rsidR="005562F9" w:rsidRDefault="005562F9">
            <w:pPr>
              <w:pStyle w:val="normal2"/>
              <w:widowControl w:val="0"/>
              <w:spacing w:after="0" w:line="240" w:lineRule="auto"/>
              <w:rPr>
                <w:rFonts w:ascii="Times New Roman" w:eastAsia="Times New Roman" w:hAnsi="Times New Roman" w:cs="Times New Roman"/>
                <w:sz w:val="24"/>
                <w:szCs w:val="24"/>
              </w:rPr>
            </w:pP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(40.0%)</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w:t>
            </w:r>
          </w:p>
          <w:p w:rsidR="005562F9" w:rsidRDefault="005562F9">
            <w:pPr>
              <w:pStyle w:val="normal2"/>
              <w:widowControl w:val="0"/>
              <w:spacing w:after="0" w:line="240" w:lineRule="auto"/>
              <w:rPr>
                <w:rFonts w:ascii="Times New Roman" w:eastAsia="Times New Roman" w:hAnsi="Times New Roman" w:cs="Times New Roman"/>
                <w:sz w:val="24"/>
                <w:szCs w:val="24"/>
              </w:rPr>
            </w:pP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5562F9" w:rsidRDefault="005562F9">
            <w:pPr>
              <w:pStyle w:val="normal2"/>
              <w:widowControl w:val="0"/>
              <w:spacing w:after="0" w:line="240" w:lineRule="auto"/>
              <w:rPr>
                <w:rFonts w:ascii="Times New Roman" w:eastAsia="Times New Roman" w:hAnsi="Times New Roman" w:cs="Times New Roman"/>
                <w:sz w:val="24"/>
                <w:szCs w:val="24"/>
              </w:rPr>
            </w:pP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5562F9" w:rsidRDefault="005562F9">
            <w:pPr>
              <w:pStyle w:val="normal2"/>
              <w:widowControl w:val="0"/>
              <w:spacing w:after="0" w:line="240" w:lineRule="auto"/>
              <w:rPr>
                <w:rFonts w:ascii="Times New Roman" w:eastAsia="Times New Roman" w:hAnsi="Times New Roman" w:cs="Times New Roman"/>
                <w:sz w:val="24"/>
                <w:szCs w:val="24"/>
              </w:rPr>
            </w:pPr>
          </w:p>
        </w:tc>
      </w:tr>
    </w:tbl>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8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4.3.2 presents responses from 65 construction professionals in Kwara State on the relationship between adopting sustainable construction methods and effective waste management.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asked whether the use of sustainable materials reduces construction waste, 17 respondents (26.2%) strongly agree and 28 respondents (43.1%) agree, making a total of 45 respondents (69.3%) who support this view. 9 respondents (13.8%) disagree, and 5 respondents (7.7%) strongly disagree, only 6 respondents (9.2%) were neutral. This indicates that a majority believe sustainable materials, like recycled components or modular parts, play an important role in minimizing site waste.</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whether sustainable design improves on-site waste handling, 16 respondents (24.6%) strongly agree and 27 respondents (41.5%) agree, totaling 43 respondents (66.1%). 9 respondents (13.8%) disagree, and 5 respondents (7.7%) strongly disagree, only 8 respondents (12.3%) were neutral. This shows that the majority of the respondents recognize that sustainable design contributes to better organization and use of materials, which helps manage waste more effectively.</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whether green building practices help reduce environmental pollution from waste, 18 respondents (27.7%) strongly agree and 29 respondents  (44.6%) agree, totaling 47 respondents which are (72.3%). 6 respondents (9.2%) disagree, and 5 respondents (7.7%) strongly disagree, only 7 respondents (10.8%) are neutral. This shows strong awareness among professionals of how eco-friendly construction can reduce harmful waste impacts on the environment.</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cost benefits, 15 respondents (23.1%) strongly agree and 30 respondents (46.2%) agree, making 45 respondents (69.3%) who believe sustainable methods can reduce overall project expenses by encouraging material reuse. 8 respondents (12.3%) disagree, 5 respondents (7.7%) strongly disagree, and 7 respondents (10.8%) are neutral. This suggests that professionals see not just environmental, but also economic value in adopting sustainable methods.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asked if there is a strong link between sustainable construction and effective waste management, 19 respondents (29.2%) strongly agree and 26 respondents (40.0%) agree, making a total of 45 respondents (69.2%). 9 respondents (13.8%) disagree, 5 respondents (7.7%) strongly disagree, and 6 respondents (9.2%) are neutral. This highlights the perceived connection between sustainable practices and improved waste handling outcomes.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4.3.3 Research Question 3:</w:t>
      </w:r>
      <w:r>
        <w:rPr>
          <w:rFonts w:ascii="Times New Roman" w:eastAsia="Times New Roman" w:hAnsi="Times New Roman" w:cs="Times New Roman"/>
          <w:sz w:val="24"/>
          <w:szCs w:val="24"/>
        </w:rPr>
        <w:t xml:space="preserve"> What Obstacles Are Preventing the Implementation of Waste Management Practices in the Construction Industry in Kwara State?</w:t>
      </w: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771384" w:rsidRDefault="00771384">
      <w:pPr>
        <w:pStyle w:val="normal2"/>
        <w:spacing w:before="240" w:after="240" w:line="360" w:lineRule="auto"/>
        <w:jc w:val="both"/>
        <w:rPr>
          <w:rFonts w:ascii="Times New Roman" w:eastAsia="Times New Roman" w:hAnsi="Times New Roman" w:cs="Times New Roman"/>
          <w:sz w:val="24"/>
          <w:szCs w:val="24"/>
        </w:rPr>
      </w:pPr>
    </w:p>
    <w:p w:rsidR="005562F9" w:rsidRDefault="00771384">
      <w:pPr>
        <w:pStyle w:val="Heading4"/>
        <w:keepNext w:val="0"/>
        <w:keepLines w:val="0"/>
        <w:spacing w:before="240" w:after="40" w:line="360" w:lineRule="auto"/>
        <w:jc w:val="both"/>
        <w:rPr>
          <w:rFonts w:ascii="Times New Roman" w:eastAsia="Times New Roman" w:hAnsi="Times New Roman" w:cs="Times New Roman"/>
          <w:b/>
          <w:color w:val="000000"/>
        </w:rPr>
      </w:pPr>
      <w:bookmarkStart w:id="71" w:name="_heading=h.lu9nxekwuldg" w:colFirst="0" w:colLast="0"/>
      <w:bookmarkEnd w:id="71"/>
      <w:r>
        <w:rPr>
          <w:rFonts w:ascii="Times New Roman" w:eastAsia="Times New Roman" w:hAnsi="Times New Roman" w:cs="Times New Roman"/>
          <w:b/>
          <w:noProof/>
          <w:color w:val="000000"/>
          <w:lang w:val="en-US"/>
        </w:rPr>
        <w:lastRenderedPageBreak/>
        <w:pict>
          <v:shape id="_x0000_s1054" type="#_x0000_t32" style="position:absolute;left:0;text-align:left;margin-left:-1.2pt;margin-top:21.35pt;width:495pt;height:0;z-index:251685888" o:connectortype="straight"/>
        </w:pict>
      </w:r>
      <w:r w:rsidR="00277815">
        <w:rPr>
          <w:rFonts w:ascii="Times New Roman" w:eastAsia="Times New Roman" w:hAnsi="Times New Roman" w:cs="Times New Roman"/>
          <w:b/>
          <w:color w:val="000000"/>
        </w:rPr>
        <w:t xml:space="preserve">Table 4.3.3: Obstacles to Waste Management Implementation </w:t>
      </w:r>
    </w:p>
    <w:tbl>
      <w:tblPr>
        <w:tblStyle w:val="a7"/>
        <w:tblW w:w="9900" w:type="dxa"/>
        <w:tblLayout w:type="fixed"/>
        <w:tblLook w:val="0400"/>
      </w:tblPr>
      <w:tblGrid>
        <w:gridCol w:w="4170"/>
        <w:gridCol w:w="1155"/>
        <w:gridCol w:w="1155"/>
        <w:gridCol w:w="1095"/>
        <w:gridCol w:w="1170"/>
        <w:gridCol w:w="1155"/>
      </w:tblGrid>
      <w:tr w:rsidR="005562F9">
        <w:trPr>
          <w:cantSplit/>
          <w:tblHeader/>
        </w:trPr>
        <w:tc>
          <w:tcPr>
            <w:tcW w:w="4170" w:type="dxa"/>
          </w:tcPr>
          <w:p w:rsidR="005562F9" w:rsidRDefault="00771384">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color w:val="000000"/>
                <w:lang w:val="en-US"/>
              </w:rPr>
              <w:pict>
                <v:shape id="_x0000_s1055" type="#_x0000_t32" style="position:absolute;left:0;text-align:left;margin-left:-1.2pt;margin-top:29.05pt;width:495pt;height:0;z-index:251686912" o:connectortype="straight"/>
              </w:pict>
            </w:r>
            <w:r w:rsidR="00277815">
              <w:rPr>
                <w:rFonts w:ascii="Times New Roman" w:eastAsia="Times New Roman" w:hAnsi="Times New Roman" w:cs="Times New Roman"/>
                <w:b/>
                <w:sz w:val="24"/>
                <w:szCs w:val="24"/>
              </w:rPr>
              <w:t>Statement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awareness and training affects waste management.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(33.8%)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(41.5%)</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(7.7%)</w:t>
            </w:r>
          </w:p>
          <w:p w:rsidR="005562F9" w:rsidRDefault="005562F9">
            <w:pPr>
              <w:pStyle w:val="normal2"/>
              <w:widowControl w:val="0"/>
              <w:spacing w:after="0" w:line="240" w:lineRule="auto"/>
              <w:rPr>
                <w:rFonts w:ascii="Times New Roman" w:eastAsia="Times New Roman" w:hAnsi="Times New Roman" w:cs="Times New Roman"/>
                <w:sz w:val="24"/>
                <w:szCs w:val="24"/>
              </w:rPr>
            </w:pP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Weak enforcement of environmental regulations is a major challenge.</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(29.2%)</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(46.2%)</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(7.7%)</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materials are too expensive for most projects.</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(30.8%)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(43.1%)</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Lack of disposal and recycling infrastructure hinders waste management.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(32.3%)</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 (44.6%)</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5562F9">
        <w:trPr>
          <w:cantSplit/>
          <w:tblHeader/>
        </w:trPr>
        <w:tc>
          <w:tcPr>
            <w:tcW w:w="4170" w:type="dxa"/>
          </w:tcPr>
          <w:p w:rsidR="005562F9" w:rsidRDefault="00771384">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color w:val="000000"/>
                <w:lang w:val="en-US"/>
              </w:rPr>
              <w:pict>
                <v:shape id="_x0000_s1056" type="#_x0000_t32" style="position:absolute;left:0;text-align:left;margin-left:-1.8pt;margin-top:34.25pt;width:495pt;height:0;z-index:251687936;mso-position-horizontal-relative:text;mso-position-vertical-relative:text" o:connectortype="straight"/>
              </w:pict>
            </w:r>
            <w:r w:rsidR="00277815">
              <w:rPr>
                <w:rFonts w:ascii="Times New Roman" w:eastAsia="Times New Roman" w:hAnsi="Times New Roman" w:cs="Times New Roman"/>
                <w:sz w:val="24"/>
                <w:szCs w:val="24"/>
              </w:rPr>
              <w:t>Cultural habits and resistance to change limit sustainable practices.</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(26.2%)</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(40.0%)</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(12.3%)</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5562F9" w:rsidRDefault="005562F9">
            <w:pPr>
              <w:pStyle w:val="normal2"/>
              <w:widowControl w:val="0"/>
              <w:spacing w:after="0" w:line="240" w:lineRule="auto"/>
              <w:rPr>
                <w:rFonts w:ascii="Times New Roman" w:eastAsia="Times New Roman" w:hAnsi="Times New Roman" w:cs="Times New Roman"/>
                <w:sz w:val="24"/>
                <w:szCs w:val="24"/>
              </w:rPr>
            </w:pPr>
          </w:p>
        </w:tc>
      </w:tr>
    </w:tbl>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80" w:after="0" w:line="360" w:lineRule="auto"/>
        <w:jc w:val="both"/>
        <w:rPr>
          <w:rFonts w:ascii="Arial" w:eastAsia="Arial" w:hAnsi="Arial" w:cs="Arial"/>
        </w:rPr>
      </w:pPr>
      <w:r>
        <w:rPr>
          <w:rFonts w:ascii="Times New Roman" w:eastAsia="Times New Roman" w:hAnsi="Times New Roman" w:cs="Times New Roman"/>
          <w:b/>
          <w:sz w:val="24"/>
          <w:szCs w:val="24"/>
        </w:rPr>
        <w:t>Interpretation</w:t>
      </w:r>
      <w:r>
        <w:rPr>
          <w:rFonts w:ascii="Arial" w:eastAsia="Arial" w:hAnsi="Arial" w:cs="Arial"/>
        </w:rPr>
        <w:t xml:space="preserve"> </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4.3.3 outlines the major obstacles to waste management practices in the construction industry within Kwara State, based on the views of 65 respondents.</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asked whether lack of awareness and training affects waste management, 22 respondents (33.8%) strongly agree and 27 respondents (41.5%) agree, totaling 49 respondents (75.3%). 7 respondents (10.8%) disagree, and 5 respondents (7.7%) strongly disagree, only 4 respondents (6.2%) remain neutral. This high percentage indicates that many workers and professionals do not have the necessary knowledge or skills to manage waste properly, which can lead to poor practices even when intentions are good.</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issue of weak enforcement of environmental regulations, 19 respondents (29.2%) strongly agree and 30 respondents (46.2%) agree, making up 49 respondents (75.4%). 6 respondents (9.2%) disagree, and 5 respondents (7.7%) strongly disagree, only 5 respondents (7.7%) are neutral. These results show that many construction professionals believe there is little to no penalty for breaking environmental rules, which encourages non-compliance on project sites.</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cost, 20 respondents (30.8%) strongly agree and 28 respondents (43.1%) agree that sustainable materials are too expensive for most projects. 7 respondents (10.8%) disagree, and 5 respondents (7.7%) strongly disagree, only 5 respondents (7.7%) are neutral. This suggests that </w:t>
      </w:r>
      <w:r>
        <w:rPr>
          <w:rFonts w:ascii="Times New Roman" w:eastAsia="Times New Roman" w:hAnsi="Times New Roman" w:cs="Times New Roman"/>
          <w:sz w:val="24"/>
          <w:szCs w:val="24"/>
        </w:rPr>
        <w:lastRenderedPageBreak/>
        <w:t>although sustainable materials may offer long-term benefits, their initial cost is still a major deterrent for many construction companies, especially small-scale contractors.</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asked whether lack of disposal and recycling infrastructure hinders waste management, 21 respondents (32.3%) strongly agree and 29 respondents (44.6%) agree, totaling 50 respondents (76.9%). 6 respondents (9.2%) disagree, 5 respondents (7.7%) strongly disagree, and 4 respondents (6.2%) are neutral. These results point to a serious gap in infrastructure, such as recycling facilities and designated waste collection systems, that makes it difficult to dispose of construction waste properly.</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on whether cultural habits and resistance to change limit sustainable practices, 17 respondents (26.2%) strongly agree and 26 respondents (40.0%) agree, making 43 respondents (66.2%) in total. 9 respondents (13.8%) disagree, and 5 respondents (7.7%) strongly disagree, only 8 respondents (12.3%) are neutral. This shows that traditional attitudes and reluctance to adopt new ways of building continue to stand in the way of sustainability efforts.</w:t>
      </w:r>
    </w:p>
    <w:p w:rsidR="005562F9" w:rsidRDefault="00277815">
      <w:pPr>
        <w:pStyle w:val="normal2"/>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4.3.4 Research Question 4:</w:t>
      </w:r>
      <w:r>
        <w:rPr>
          <w:rFonts w:ascii="Times New Roman" w:eastAsia="Times New Roman" w:hAnsi="Times New Roman" w:cs="Times New Roman"/>
          <w:sz w:val="24"/>
          <w:szCs w:val="24"/>
        </w:rPr>
        <w:t xml:space="preserve"> What Are the Consequences of Improper Construction Waste Management in Kwara State?</w:t>
      </w:r>
    </w:p>
    <w:p w:rsidR="005562F9" w:rsidRDefault="00771384">
      <w:pPr>
        <w:pStyle w:val="Heading4"/>
        <w:keepNext w:val="0"/>
        <w:keepLines w:val="0"/>
        <w:spacing w:before="240" w:after="40" w:line="360" w:lineRule="auto"/>
        <w:jc w:val="both"/>
        <w:rPr>
          <w:rFonts w:ascii="Times New Roman" w:eastAsia="Times New Roman" w:hAnsi="Times New Roman" w:cs="Times New Roman"/>
          <w:b/>
          <w:color w:val="000000"/>
        </w:rPr>
      </w:pPr>
      <w:bookmarkStart w:id="72" w:name="_heading=h.35wjb5j6daib" w:colFirst="0" w:colLast="0"/>
      <w:bookmarkEnd w:id="72"/>
      <w:r>
        <w:rPr>
          <w:rFonts w:ascii="Times New Roman" w:eastAsia="Times New Roman" w:hAnsi="Times New Roman" w:cs="Times New Roman"/>
          <w:b/>
          <w:noProof/>
          <w:color w:val="000000"/>
          <w:lang w:val="en-US"/>
        </w:rPr>
        <w:pict>
          <v:shape id="_x0000_s1057" type="#_x0000_t32" style="position:absolute;left:0;text-align:left;margin-left:.6pt;margin-top:31.9pt;width:487.8pt;height:0;z-index:251688960" o:connectortype="straight"/>
        </w:pict>
      </w:r>
      <w:r w:rsidR="00277815">
        <w:rPr>
          <w:rFonts w:ascii="Times New Roman" w:eastAsia="Times New Roman" w:hAnsi="Times New Roman" w:cs="Times New Roman"/>
          <w:b/>
          <w:color w:val="000000"/>
        </w:rPr>
        <w:t xml:space="preserve">Table 4.3.4:  Consequences of Improper Waste Management </w:t>
      </w:r>
    </w:p>
    <w:tbl>
      <w:tblPr>
        <w:tblStyle w:val="a8"/>
        <w:tblW w:w="9900" w:type="dxa"/>
        <w:tblLayout w:type="fixed"/>
        <w:tblLook w:val="0400"/>
      </w:tblPr>
      <w:tblGrid>
        <w:gridCol w:w="4170"/>
        <w:gridCol w:w="1155"/>
        <w:gridCol w:w="1155"/>
        <w:gridCol w:w="1095"/>
        <w:gridCol w:w="1170"/>
        <w:gridCol w:w="1155"/>
      </w:tblGrid>
      <w:tr w:rsidR="005562F9">
        <w:trPr>
          <w:cantSplit/>
          <w:tblHeader/>
        </w:trPr>
        <w:tc>
          <w:tcPr>
            <w:tcW w:w="4170" w:type="dxa"/>
          </w:tcPr>
          <w:p w:rsidR="005562F9" w:rsidRDefault="00771384">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color w:val="000000"/>
                <w:lang w:val="en-US"/>
              </w:rPr>
              <w:pict>
                <v:shape id="_x0000_s1058" type="#_x0000_t32" style="position:absolute;left:0;text-align:left;margin-left:1.8pt;margin-top:31.2pt;width:487.8pt;height:0;z-index:251689984" o:connectortype="straight"/>
              </w:pict>
            </w:r>
            <w:r w:rsidR="00277815">
              <w:rPr>
                <w:rFonts w:ascii="Times New Roman" w:eastAsia="Times New Roman" w:hAnsi="Times New Roman" w:cs="Times New Roman"/>
                <w:b/>
                <w:sz w:val="24"/>
                <w:szCs w:val="24"/>
              </w:rPr>
              <w:t>Statement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p w:rsidR="005562F9" w:rsidRDefault="00277815">
            <w:pPr>
              <w:pStyle w:val="normal2"/>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waste disposal causes environmental pollution.</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(36.9%)</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(46.2%)</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(4.6%)</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(4.6%)</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Poor waste handling leads to health risks on-site and in nearby areas.</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(33.8%)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(43.1%)</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Waste accumulation increases accident risk and reduces site safety.</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(32.3%)</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(40.0%)</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w:t>
            </w:r>
          </w:p>
        </w:tc>
      </w:tr>
      <w:tr w:rsidR="005562F9">
        <w:trPr>
          <w:cantSplit/>
          <w:tblHeader/>
        </w:trPr>
        <w:tc>
          <w:tcPr>
            <w:tcW w:w="4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Blocked drainage from debris causes flooding in urban areas.</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(35.4%)</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 (44.6%)</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5562F9">
        <w:trPr>
          <w:cantSplit/>
          <w:tblHeader/>
        </w:trPr>
        <w:tc>
          <w:tcPr>
            <w:tcW w:w="4170" w:type="dxa"/>
          </w:tcPr>
          <w:p w:rsidR="005562F9" w:rsidRDefault="00602F9C">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color w:val="000000"/>
                <w:lang w:val="en-US"/>
              </w:rPr>
              <w:pict>
                <v:shape id="_x0000_s1059" type="#_x0000_t32" style="position:absolute;left:0;text-align:left;margin-left:1.8pt;margin-top:28.6pt;width:487.8pt;height:0;z-index:251691008;mso-position-horizontal-relative:text;mso-position-vertical-relative:text" o:connectortype="straight"/>
              </w:pict>
            </w:r>
            <w:r w:rsidR="00277815">
              <w:rPr>
                <w:rFonts w:ascii="Times New Roman" w:eastAsia="Times New Roman" w:hAnsi="Times New Roman" w:cs="Times New Roman"/>
                <w:sz w:val="24"/>
                <w:szCs w:val="24"/>
              </w:rPr>
              <w:t>Construction waste affects the image and cleanliness of the environment..</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(30.8%)</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(41.5%)</w:t>
            </w:r>
          </w:p>
        </w:tc>
        <w:tc>
          <w:tcPr>
            <w:tcW w:w="109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70"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w:t>
            </w:r>
          </w:p>
        </w:tc>
        <w:tc>
          <w:tcPr>
            <w:tcW w:w="1155" w:type="dxa"/>
          </w:tcPr>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p w:rsidR="005562F9" w:rsidRDefault="00277815">
            <w:pPr>
              <w:pStyle w:val="normal2"/>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bl>
    <w:p w:rsidR="005562F9" w:rsidRDefault="00277815">
      <w:pPr>
        <w:pStyle w:val="normal2"/>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5562F9" w:rsidRDefault="00277815">
      <w:pPr>
        <w:pStyle w:val="normal2"/>
        <w:spacing w:before="28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w:t>
      </w:r>
    </w:p>
    <w:p w:rsidR="005562F9" w:rsidRDefault="00277815">
      <w:pPr>
        <w:pStyle w:val="Heading2"/>
        <w:keepNext w:val="0"/>
        <w:keepLines w:val="0"/>
        <w:spacing w:before="280" w:line="360" w:lineRule="auto"/>
        <w:jc w:val="both"/>
        <w:rPr>
          <w:rFonts w:ascii="Times New Roman" w:eastAsia="Times New Roman" w:hAnsi="Times New Roman" w:cs="Times New Roman"/>
          <w:sz w:val="24"/>
          <w:szCs w:val="24"/>
        </w:rPr>
      </w:pPr>
      <w:bookmarkStart w:id="73" w:name="_heading=h.rqrw59i7ait8" w:colFirst="0" w:colLast="0"/>
      <w:bookmarkEnd w:id="73"/>
      <w:r>
        <w:rPr>
          <w:rFonts w:ascii="Times New Roman" w:eastAsia="Times New Roman" w:hAnsi="Times New Roman" w:cs="Times New Roman"/>
          <w:sz w:val="24"/>
          <w:szCs w:val="24"/>
        </w:rPr>
        <w:t>Table 4.3.4 presents the views of construction professionals in Kwara State regarding the consequences of improper waste management on construction sites.</w:t>
      </w:r>
    </w:p>
    <w:p w:rsidR="005562F9" w:rsidRDefault="00277815">
      <w:pPr>
        <w:pStyle w:val="Heading2"/>
        <w:keepNext w:val="0"/>
        <w:keepLines w:val="0"/>
        <w:spacing w:before="280" w:line="360" w:lineRule="auto"/>
        <w:jc w:val="both"/>
        <w:rPr>
          <w:rFonts w:ascii="Times New Roman" w:eastAsia="Times New Roman" w:hAnsi="Times New Roman" w:cs="Times New Roman"/>
          <w:sz w:val="24"/>
          <w:szCs w:val="24"/>
        </w:rPr>
      </w:pPr>
      <w:bookmarkStart w:id="74" w:name="_heading=h.lc6x3f5wj92o" w:colFirst="0" w:colLast="0"/>
      <w:bookmarkEnd w:id="74"/>
      <w:r>
        <w:rPr>
          <w:rFonts w:ascii="Times New Roman" w:eastAsia="Times New Roman" w:hAnsi="Times New Roman" w:cs="Times New Roman"/>
          <w:sz w:val="24"/>
          <w:szCs w:val="24"/>
        </w:rPr>
        <w:lastRenderedPageBreak/>
        <w:t>The data shows that out of 65 respondents, 24 respondents (36.9%) strongly agree and 30 respondents (46.2%) agree, in total, 83.1%, believe that improper disposal of construction waste leads to environmental pollution. This pollution affects the air, water bodies, and soil quality in and around construction areas, contributing to broader ecological degradation.</w:t>
      </w:r>
    </w:p>
    <w:p w:rsidR="005562F9" w:rsidRDefault="00277815">
      <w:pPr>
        <w:pStyle w:val="Heading2"/>
        <w:keepNext w:val="0"/>
        <w:keepLines w:val="0"/>
        <w:spacing w:before="280" w:line="360" w:lineRule="auto"/>
        <w:jc w:val="both"/>
        <w:rPr>
          <w:rFonts w:ascii="Times New Roman" w:eastAsia="Times New Roman" w:hAnsi="Times New Roman" w:cs="Times New Roman"/>
          <w:sz w:val="24"/>
          <w:szCs w:val="24"/>
        </w:rPr>
      </w:pPr>
      <w:bookmarkStart w:id="75" w:name="_heading=h.qozsl362hpd4" w:colFirst="0" w:colLast="0"/>
      <w:bookmarkEnd w:id="75"/>
      <w:r>
        <w:rPr>
          <w:rFonts w:ascii="Times New Roman" w:eastAsia="Times New Roman" w:hAnsi="Times New Roman" w:cs="Times New Roman"/>
          <w:sz w:val="24"/>
          <w:szCs w:val="24"/>
        </w:rPr>
        <w:t>Regarding health impacts, 22 respondents (33.8%) strongly agree and 28 respondents (43.1%) agree, in total 76.9%, believe that poor waste handling creates health risks for both workers on-site and residents in nearby communities. Exposure to construction debris, dust, and hazardous materials can result in respiratory issues, skin infections, and other health complications.</w:t>
      </w:r>
    </w:p>
    <w:p w:rsidR="005562F9" w:rsidRDefault="00277815">
      <w:pPr>
        <w:pStyle w:val="Heading2"/>
        <w:keepNext w:val="0"/>
        <w:keepLines w:val="0"/>
        <w:spacing w:before="280" w:line="360" w:lineRule="auto"/>
        <w:jc w:val="both"/>
        <w:rPr>
          <w:rFonts w:ascii="Times New Roman" w:eastAsia="Times New Roman" w:hAnsi="Times New Roman" w:cs="Times New Roman"/>
          <w:sz w:val="24"/>
          <w:szCs w:val="24"/>
        </w:rPr>
      </w:pPr>
      <w:bookmarkStart w:id="76" w:name="_heading=h.15dnc6k4f3f7" w:colFirst="0" w:colLast="0"/>
      <w:bookmarkEnd w:id="76"/>
      <w:r>
        <w:rPr>
          <w:rFonts w:ascii="Times New Roman" w:eastAsia="Times New Roman" w:hAnsi="Times New Roman" w:cs="Times New Roman"/>
          <w:sz w:val="24"/>
          <w:szCs w:val="24"/>
        </w:rPr>
        <w:t>On safety concerns, 21 respondents (32.3%) strongly agree and 26 respondents (40.0%) agree, meaning 72.3% of participants acknowledge that waste accumulation increases accident risks. Cluttered and unorganized workspaces can cause slips, trips, and falls, which not only endanger workers but also disrupt project timelines and inflate costs due to injuries or delays.</w:t>
      </w:r>
    </w:p>
    <w:p w:rsidR="005562F9" w:rsidRDefault="00277815">
      <w:pPr>
        <w:pStyle w:val="Heading2"/>
        <w:keepNext w:val="0"/>
        <w:keepLines w:val="0"/>
        <w:spacing w:before="280" w:line="360" w:lineRule="auto"/>
        <w:jc w:val="both"/>
        <w:rPr>
          <w:rFonts w:ascii="Times New Roman" w:eastAsia="Times New Roman" w:hAnsi="Times New Roman" w:cs="Times New Roman"/>
          <w:sz w:val="24"/>
          <w:szCs w:val="24"/>
        </w:rPr>
      </w:pPr>
      <w:bookmarkStart w:id="77" w:name="_heading=h.on3sw2u3dzx6" w:colFirst="0" w:colLast="0"/>
      <w:bookmarkEnd w:id="77"/>
      <w:r>
        <w:rPr>
          <w:rFonts w:ascii="Times New Roman" w:eastAsia="Times New Roman" w:hAnsi="Times New Roman" w:cs="Times New Roman"/>
          <w:sz w:val="24"/>
          <w:szCs w:val="24"/>
        </w:rPr>
        <w:t>When it comes to flooding, 23 respondents (35.4%) strongly agree and 29 respondents (44.6%) agree, giving a total of 80%, who believe that blocked drainage caused by construction debris contributes to flooding, especially in urban environments. This is a serious concern in cities where infrastructure is already strained.</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78" w:name="_heading=h.77gkfdslqlai" w:colFirst="0" w:colLast="0"/>
      <w:bookmarkEnd w:id="78"/>
      <w:r>
        <w:rPr>
          <w:rFonts w:ascii="Times New Roman" w:eastAsia="Times New Roman" w:hAnsi="Times New Roman" w:cs="Times New Roman"/>
          <w:sz w:val="24"/>
          <w:szCs w:val="24"/>
        </w:rPr>
        <w:t>Finally, 20 respondents (30.8%) strongly agree and 27 respondents (41.5%) agree, resulting in 72.3%, who agree that construction waste negatively affects the image and cleanliness of the environment. In commercial and residential zones, waste piles can damage the reputation of a construction company and lower public confidence in project standards if not handled.</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79" w:name="_heading=h.qto2qsj0l93k" w:colFirst="0" w:colLast="0"/>
      <w:bookmarkEnd w:id="79"/>
      <w:r>
        <w:rPr>
          <w:rFonts w:ascii="Times New Roman" w:eastAsia="Times New Roman" w:hAnsi="Times New Roman" w:cs="Times New Roman"/>
          <w:b/>
          <w:sz w:val="24"/>
          <w:szCs w:val="24"/>
        </w:rPr>
        <w:t>4.4 Discussion of Findings</w:t>
      </w: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data from construction professionals in Kwara State provides important insights into sustainable construction and waste management. The findings highlight significant patterns that align closely with the literature reviewed in Chapter Two, particularly regarding the advantages of sustainability, gaps in implementation, and ongoing challenges in the industry.</w:t>
      </w:r>
    </w:p>
    <w:p w:rsidR="005562F9" w:rsidRDefault="005562F9">
      <w:pPr>
        <w:pStyle w:val="normal2"/>
        <w:spacing w:after="0" w:line="360" w:lineRule="auto"/>
        <w:jc w:val="both"/>
        <w:rPr>
          <w:rFonts w:ascii="Times New Roman" w:eastAsia="Times New Roman" w:hAnsi="Times New Roman" w:cs="Times New Roman"/>
          <w:sz w:val="24"/>
          <w:szCs w:val="24"/>
        </w:rPr>
      </w:pP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major finding is that current waste management systems are largely ineffective. Many respondents said they lack formal waste management plans, practice poor waste separation, and often rely on unauthorized dumping methods. This finding is similar to what Oladimeji and Afolayan (2023) noted in their research, where over 70% of construction firms in Kwara State had no structured waste policies. Chapter Two explained how these practices harm the environment and pose health risks, </w:t>
      </w:r>
      <w:r>
        <w:rPr>
          <w:rFonts w:ascii="Times New Roman" w:eastAsia="Times New Roman" w:hAnsi="Times New Roman" w:cs="Times New Roman"/>
          <w:sz w:val="24"/>
          <w:szCs w:val="24"/>
        </w:rPr>
        <w:lastRenderedPageBreak/>
        <w:t>especially in urban areas like Ilorin and Offa. The absence of proper disposal facilities and weak regulatory enforcement continues to obstruct effective waste management in the sector.</w:t>
      </w:r>
    </w:p>
    <w:p w:rsidR="005562F9" w:rsidRDefault="005562F9">
      <w:pPr>
        <w:pStyle w:val="normal2"/>
        <w:spacing w:after="0" w:line="360" w:lineRule="auto"/>
        <w:jc w:val="both"/>
        <w:rPr>
          <w:rFonts w:ascii="Times New Roman" w:eastAsia="Times New Roman" w:hAnsi="Times New Roman" w:cs="Times New Roman"/>
          <w:sz w:val="24"/>
          <w:szCs w:val="24"/>
        </w:rPr>
      </w:pP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shows that many respondents agree that sustainable construction practices can greatly reduce waste. Techniques such as modular construction, using prefabricated components, and reusing materials on-site can create cleaner and safer construction sites. This supports the views of Kibert (2016) and Tam et al. (2020), who argued in Chapter Two that thinking about the whole life cycle of a project and adopting green designs can lead to significant waste reduction. The findings also support the Ecological Modernization Theory, which claims that with technological improvements and changes in institutions, sectors like construction can achieve environmental sustainability while still being economically viable.</w:t>
      </w:r>
    </w:p>
    <w:p w:rsidR="005562F9" w:rsidRDefault="005562F9">
      <w:pPr>
        <w:pStyle w:val="normal2"/>
        <w:spacing w:after="0" w:line="360" w:lineRule="auto"/>
        <w:jc w:val="both"/>
        <w:rPr>
          <w:rFonts w:ascii="Times New Roman" w:eastAsia="Times New Roman" w:hAnsi="Times New Roman" w:cs="Times New Roman"/>
          <w:sz w:val="24"/>
          <w:szCs w:val="24"/>
        </w:rPr>
      </w:pP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recognizing the benefits of sustainability, the data show that these practices are not widely used in Kwara State. Respondents mentioned obstacles like lack of awareness, high initial costs, no government incentives, and limited technical training. These challenges are similar to those discussed in Chapter Two by Akinyemi et al. (2023) and Yusuf and Oyinloye (2024), who highlighted that knowledge gaps and financial limitations make it hard for people in Nigeria, especially in semi-urban areas, to adopt sustainable practices. Additionally, the Theory of Planned Behavior explains some of the resistance people face, suggesting that even when they understand the importance of sustainability, they may hesitate to implement it due to perceived difficulties or a lack of support from peers.</w:t>
      </w:r>
    </w:p>
    <w:p w:rsidR="005562F9" w:rsidRDefault="005562F9">
      <w:pPr>
        <w:pStyle w:val="normal2"/>
        <w:spacing w:after="0" w:line="360" w:lineRule="auto"/>
        <w:jc w:val="both"/>
        <w:rPr>
          <w:rFonts w:ascii="Times New Roman" w:eastAsia="Times New Roman" w:hAnsi="Times New Roman" w:cs="Times New Roman"/>
          <w:sz w:val="24"/>
          <w:szCs w:val="24"/>
        </w:rPr>
      </w:pPr>
    </w:p>
    <w:p w:rsidR="005562F9" w:rsidRDefault="00277815">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findings show the environmental and social impacts of poor waste management. Respondents stated that uncontrolled dumping leads to flooding, road damage, and health issues like respiratory illnesses. These consequences are consistent with those described in Chapter Two by Olayemi and Alabi (2024), who discussed the connection between mishandled construction waste and increased public health risks. The Stakeholder Theory emphasizes the need for inclusive decision-making; without involving communities, government agencies, and waste management organizations, sustainable practices cannot be fully adopted.</w:t>
      </w:r>
    </w:p>
    <w:p w:rsidR="005562F9" w:rsidRDefault="005562F9">
      <w:pPr>
        <w:pStyle w:val="normal2"/>
        <w:spacing w:after="0" w:line="360" w:lineRule="auto"/>
        <w:jc w:val="both"/>
        <w:rPr>
          <w:rFonts w:ascii="Times New Roman" w:eastAsia="Times New Roman" w:hAnsi="Times New Roman" w:cs="Times New Roman"/>
          <w:sz w:val="24"/>
          <w:szCs w:val="24"/>
        </w:rPr>
      </w:pPr>
    </w:p>
    <w:p w:rsidR="005562F9" w:rsidRDefault="005562F9">
      <w:pPr>
        <w:pStyle w:val="Heading1"/>
        <w:keepNext w:val="0"/>
        <w:keepLines w:val="0"/>
        <w:spacing w:after="80" w:line="360" w:lineRule="auto"/>
        <w:jc w:val="center"/>
        <w:rPr>
          <w:rFonts w:ascii="Times New Roman" w:eastAsia="Times New Roman" w:hAnsi="Times New Roman" w:cs="Times New Roman"/>
          <w:b/>
          <w:sz w:val="24"/>
          <w:szCs w:val="24"/>
        </w:rPr>
      </w:pPr>
      <w:bookmarkStart w:id="80" w:name="_heading=h.1lzm31697ez7" w:colFirst="0" w:colLast="0"/>
      <w:bookmarkEnd w:id="80"/>
    </w:p>
    <w:p w:rsidR="005562F9" w:rsidRDefault="005562F9">
      <w:pPr>
        <w:pStyle w:val="Heading1"/>
        <w:keepNext w:val="0"/>
        <w:keepLines w:val="0"/>
        <w:spacing w:after="80" w:line="360" w:lineRule="auto"/>
        <w:jc w:val="center"/>
        <w:rPr>
          <w:rFonts w:ascii="Times New Roman" w:eastAsia="Times New Roman" w:hAnsi="Times New Roman" w:cs="Times New Roman"/>
          <w:b/>
          <w:sz w:val="24"/>
          <w:szCs w:val="24"/>
        </w:rPr>
      </w:pPr>
    </w:p>
    <w:p w:rsidR="005562F9" w:rsidRDefault="005562F9">
      <w:pPr>
        <w:pStyle w:val="Heading1"/>
        <w:keepNext w:val="0"/>
        <w:keepLines w:val="0"/>
        <w:spacing w:after="80" w:line="360" w:lineRule="auto"/>
        <w:jc w:val="center"/>
        <w:rPr>
          <w:rFonts w:ascii="Times New Roman" w:eastAsia="Times New Roman" w:hAnsi="Times New Roman" w:cs="Times New Roman"/>
          <w:b/>
          <w:sz w:val="24"/>
          <w:szCs w:val="24"/>
        </w:rPr>
      </w:pPr>
    </w:p>
    <w:p w:rsidR="005562F9" w:rsidRDefault="00277815">
      <w:pPr>
        <w:pStyle w:val="Heading1"/>
        <w:keepNext w:val="0"/>
        <w:keepLines w:val="0"/>
        <w:spacing w:after="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5562F9" w:rsidRDefault="00277815">
      <w:pPr>
        <w:pStyle w:val="Heading1"/>
        <w:keepNext w:val="0"/>
        <w:keepLines w:val="0"/>
        <w:spacing w:before="280" w:line="360" w:lineRule="auto"/>
        <w:jc w:val="center"/>
        <w:rPr>
          <w:rFonts w:ascii="Times New Roman" w:eastAsia="Times New Roman" w:hAnsi="Times New Roman" w:cs="Times New Roman"/>
          <w:b/>
          <w:sz w:val="24"/>
          <w:szCs w:val="24"/>
        </w:rPr>
      </w:pPr>
      <w:bookmarkStart w:id="81" w:name="_heading=h.k4ibdyueixd4" w:colFirst="0" w:colLast="0"/>
      <w:bookmarkEnd w:id="81"/>
      <w:r>
        <w:rPr>
          <w:rFonts w:ascii="Times New Roman" w:eastAsia="Times New Roman" w:hAnsi="Times New Roman" w:cs="Times New Roman"/>
          <w:b/>
          <w:sz w:val="24"/>
          <w:szCs w:val="24"/>
        </w:rPr>
        <w:t>CONCLUSION AND RECOMMENDATIONS</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82" w:name="_heading=h.4mre4ehtokot" w:colFirst="0" w:colLast="0"/>
      <w:bookmarkEnd w:id="82"/>
      <w:r>
        <w:rPr>
          <w:rFonts w:ascii="Times New Roman" w:eastAsia="Times New Roman" w:hAnsi="Times New Roman" w:cs="Times New Roman"/>
          <w:b/>
          <w:sz w:val="24"/>
          <w:szCs w:val="24"/>
        </w:rPr>
        <w:t>5.1 Conclusion</w:t>
      </w:r>
      <w:r>
        <w:rPr>
          <w:rFonts w:ascii="Times New Roman" w:eastAsia="Times New Roman" w:hAnsi="Times New Roman" w:cs="Times New Roman"/>
          <w:b/>
          <w:sz w:val="24"/>
          <w:szCs w:val="24"/>
        </w:rPr>
        <w:tab/>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concludes that while sustainable construction presents an effective method for reducing construction and demolition (C&amp;D) waste in Kwara State, its practical adoption remains low due to institutional, economic, and technical barriers.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established that integrating eco-friendly construction methods directly improves waste management efficiency. Yet, the current reality in Kwara State shows poor policy implementation, limited awareness among professionals, and infrastructural deficits.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these issues, the construction industry in Kwara must change from traditional, waste-intensive practices to innovative, sustainability-oriented approaches. This change demands collaboration between government bodies, industry stakeholders, educational institutions, and local communities.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sustainable construction is not only beneficial for the environment but also offers economic advantages, health improvements, and better long-term development outcomes for Nigeria.</w:t>
      </w:r>
    </w:p>
    <w:p w:rsidR="005562F9" w:rsidRDefault="00277815">
      <w:pPr>
        <w:pStyle w:val="Heading2"/>
        <w:keepNext w:val="0"/>
        <w:keepLines w:val="0"/>
        <w:spacing w:before="280" w:line="360" w:lineRule="auto"/>
        <w:jc w:val="both"/>
        <w:rPr>
          <w:rFonts w:ascii="Times New Roman" w:eastAsia="Times New Roman" w:hAnsi="Times New Roman" w:cs="Times New Roman"/>
          <w:b/>
          <w:sz w:val="24"/>
          <w:szCs w:val="24"/>
        </w:rPr>
      </w:pPr>
      <w:bookmarkStart w:id="83" w:name="_heading=h.n4e6b0ux1kse" w:colFirst="0" w:colLast="0"/>
      <w:bookmarkEnd w:id="83"/>
      <w:r>
        <w:rPr>
          <w:rFonts w:ascii="Times New Roman" w:eastAsia="Times New Roman" w:hAnsi="Times New Roman" w:cs="Times New Roman"/>
          <w:b/>
          <w:sz w:val="24"/>
          <w:szCs w:val="24"/>
        </w:rPr>
        <w:t>5.2 Recommendations</w:t>
      </w:r>
    </w:p>
    <w:p w:rsidR="005562F9" w:rsidRDefault="00277815">
      <w:pPr>
        <w:pStyle w:val="normal2"/>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the following recommendations are proposed:</w:t>
      </w:r>
    </w:p>
    <w:p w:rsidR="005562F9" w:rsidRDefault="00277815">
      <w:pPr>
        <w:pStyle w:val="normal2"/>
        <w:numPr>
          <w:ilvl w:val="0"/>
          <w:numId w:val="2"/>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Kwara State Government should empower the Kwara State Environmental Protection Agency (KWASEPA) to enforce construction waste regulations. Regular inspections and penalties for non-compliance should be implemented.</w:t>
      </w:r>
    </w:p>
    <w:p w:rsidR="005562F9" w:rsidRDefault="00277815">
      <w:pPr>
        <w:pStyle w:val="normal2"/>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 rebates, access to green funding, or fast-track permits should be granted to construction firms that adopt certified sustainable practices such as using recycled materials and submitting waste management plans.</w:t>
      </w:r>
    </w:p>
    <w:p w:rsidR="005562F9" w:rsidRDefault="00277815">
      <w:pPr>
        <w:pStyle w:val="normal2"/>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Investment should be made in establishing recycling centers and waste sorting facilities near major construction hubs in Ilorin, Offa, and Omu-Aran. This would ease material recovery and reduce illegal dumping.</w:t>
      </w:r>
    </w:p>
    <w:p w:rsidR="005562F9" w:rsidRDefault="00277815">
      <w:pPr>
        <w:pStyle w:val="normal2"/>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construction projects should be required to submit and implement site-specific waste management plans prior to approval.</w:t>
      </w:r>
    </w:p>
    <w:p w:rsidR="005562F9" w:rsidRDefault="00277815">
      <w:pPr>
        <w:pStyle w:val="normal2"/>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Targeted training programs and awareness campaigns should be organized for construction professionals, artisans, and site workers to build knowledge on sustainable construction and waste minimization techniques.</w:t>
      </w:r>
    </w:p>
    <w:p w:rsidR="005562F9" w:rsidRDefault="00277815">
      <w:pPr>
        <w:pStyle w:val="normal2"/>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Polytechnics and universities in Kwara State should integrate sustainable construction modules into Quantity Surveying, Architecture, and Civil Engineering courses.</w:t>
      </w:r>
    </w:p>
    <w:p w:rsidR="005562F9" w:rsidRDefault="00277815">
      <w:pPr>
        <w:pStyle w:val="normal2"/>
        <w:numPr>
          <w:ilvl w:val="0"/>
          <w:numId w:val="2"/>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public-private partnerships (PPPs) in the waste management sector to increase innovation, funding, and reach.</w:t>
      </w:r>
      <w:r>
        <w:br w:type="page"/>
      </w:r>
    </w:p>
    <w:p w:rsidR="005562F9" w:rsidRDefault="00277815">
      <w:pPr>
        <w:pStyle w:val="Heading1"/>
        <w:spacing w:before="240" w:after="240" w:line="360" w:lineRule="auto"/>
        <w:jc w:val="center"/>
      </w:pPr>
      <w:bookmarkStart w:id="84" w:name="_heading=h.cif383uyf9t5" w:colFirst="0" w:colLast="0"/>
      <w:bookmarkEnd w:id="84"/>
      <w:r>
        <w:rPr>
          <w:rFonts w:ascii="Times New Roman" w:eastAsia="Times New Roman" w:hAnsi="Times New Roman" w:cs="Times New Roman"/>
          <w:b/>
          <w:sz w:val="24"/>
          <w:szCs w:val="24"/>
        </w:rPr>
        <w:lastRenderedPageBreak/>
        <w:t>REFERENCES</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Adewole, T., &amp; Bamidele, A. (2021). Adoption of sustainable practices in Kwara State’s construction industry. Nigerian Journal of Environmental Studies, 16(2), 115–127.</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Adebayo, A. (2020). Urbanization and environmental implications in Nigeria. Journal of Urban Development, 8(3), 201–217.</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Adeleke, O. A., Ogunlana, S., &amp; Musa, H. A. (2024). Sustainable building materials and waste management in Nigeria. International Journal of Green Construction, 11(1), 22–35.</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Adewole, T. (2020). Regulatory compliance in the Nigerian construction sector. Nigerian Journal of Building Research, 9(1), 53–64.</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Agboola, T. &amp; Olayemi, F. (2022). Integrating sustainability into construction: Evidence from Nigerian cities. African Journal of Construction Economics, 5(4), 72–84.</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Ajayi, A. O., &amp; Oyedele, O. T. (2022). Enhancing environmental performance through sustainable construction. Sustainable Development Review, 14(2), 88–104.</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Ajayi, B. A., &amp; Obasanjo, T. M. (2023). Challenges of implementing green building standards in Nigerian construction. Nigerian Construction Research Journal, 7(3), 58–72.</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Ajzen, I. (1991). The theory of planned behavior. Organizational Behavior and Human Decision Processes, 50(2), 179–211. </w:t>
      </w:r>
      <w:hyperlink r:id="rId13">
        <w:r>
          <w:rPr>
            <w:rFonts w:ascii="Times New Roman" w:eastAsia="Times New Roman" w:hAnsi="Times New Roman" w:cs="Times New Roman"/>
            <w:color w:val="1155CC"/>
            <w:sz w:val="24"/>
            <w:szCs w:val="24"/>
            <w:u w:val="single"/>
          </w:rPr>
          <w:t>https://doi.org/10.1016/0749-5978(91)90020-T</w:t>
        </w:r>
      </w:hyperlink>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Akinade, O. O., Oyedele, L. O., &amp; Ajayi, S. O. (2020). Barriers to sustainable construction adoption in Nigeria. Construction Innovation, 20(4), 553–571.</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Akinyemi, B. A., &amp; Musa, F. J. (2023). Prefabrication and modular construction in waste reduction. Journal of African Built Environment, 6(1), 41–59.</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Babbie, E. (2020). The practice of social research (15th ed.). Cengage Learning.</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Bryman, A. (2015). Social research methods (5th ed.). Oxford University Press.</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Burns, N., &amp; Grove, S. K. (2011). Understanding nursing research (5th ed.). Elsevier Health Sciences.</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W. (2014). Research design: Qualitative, quantitative, and mixed methods approaches (4th ed.). SAGE Publications.</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Ding, Z., Yi, G., Tam, V. W. Y., &amp; Huang, T. (2018). A system dynamic approach for improving construction and demolition waste recycling management in Hong Kong. Waste Management, 82, 9–21.</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Etikan, I., Musa, S. A., &amp; Alkassim, R. S. (2016). Comparison of convenience sampling and purposive sampling. American Journal of Theoretical and Applied Statistics, 5(1), 1–4.</w:t>
      </w:r>
    </w:p>
    <w:p w:rsidR="005562F9" w:rsidRDefault="00277815">
      <w:pPr>
        <w:pStyle w:val="normal2"/>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Eze, C., &amp; Umeh, C. (2019). Health effects of construction waste in Nigerian cities. Journal of Public Health and Environment, 12(1), 44–55.</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Eze, O. U., Nwankwo, J. O., &amp; Okoro, P. K. (2024). Sustainable construction practices in Nigerian urban centers. African Environmental Journal, 9(1), 59–73.</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Fagbenle, O. I., Adebayo, K. T., &amp; Oladipo, R. O. (2023). Cost savings from sustainable construction practices in Lagos. Journal of Construction and Economics, 11(2), 108–119.</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Fashina, A., Lawal, K., &amp; Omotosho, M. (2023). Construction waste magnitude in Kwara State. West African Journal of Construction Studies, 4(2), 63–77.</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Folarin, S. F., Ogunde, A. O., &amp; Oseghale, G. E. (2023). Principles of sustainable construction in Nigeria. International Journal of Sustainable Building Technology, 12(3), 118–132.</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Kibert, C. J. (2016). Sustainable construction: Green building design and delivery (4th ed.). Wiley.</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Kimberlin, C. L., &amp; Winterstein, A. G. (2008). Validity and reliability of measurement instruments used in research. American Journal of Health-System Pharmacy, 65(23), 2276–2284.</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Kothari, C. R. (2004). Research methodology: Methods and techniques (2nd ed.). New Age International.</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Kothari, C. R. (2023). Research methodology and scientific techniques (4th ed.). New Age International.</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Mol, A. P. J., &amp; Spaargaren, G. (2024). Ecological modernization in developing countries. Journal of Environmental Policy and Planning, 26(1), 19–34.</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Ndubueze, P. O., Emeji, T. S., &amp; Adamu, S. K. (2024). Energy-efficient building design: A Nigerian perspective. Journal of Green Architecture, 6(2), 77–92.</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Nworgu, B. G. (2015). Educational research: Basic issues and methodology (3rd ed.). University Trust Publishers.</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Okafor, B. C., &amp; Ahmed, A. M. (2023). Strategies for water conservation in sustainable buildings. Nigerian Journal of Environmental Sustainability, 10(1), 26–39.</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Okoye, O. S., Musa, J., &amp; Aluko, A. (2023). Benefits of sustainable construction in Ilorin. Environmental Science and Engineering Journal, 9(2), 111–125.</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T., &amp; Bello, S. (2024). Construction waste policy implementation in Ilorin. Journal of Nigerian Urban Planning, 7(1), 90–105.</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Onyeonoru, I. P. (2021). Mixed methods in Nigerian construction research. African Research Methods Review, 5(1), 13–27.</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Osmani, M. (2022). Construction waste generation: A global perspective. Waste Management Research, 40(6), 569–581.</w:t>
      </w:r>
    </w:p>
    <w:p w:rsidR="005562F9" w:rsidRDefault="00277815">
      <w:pPr>
        <w:pStyle w:val="normal2"/>
        <w:spacing w:after="12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Oyedele, L., &amp; Tham, K. (2017). Forecasting construction waste growth. Global Built Environment Review, 6(4), 87–100.</w:t>
      </w:r>
    </w:p>
    <w:p w:rsidR="005562F9" w:rsidRDefault="00277815">
      <w:pPr>
        <w:pStyle w:val="normal2"/>
        <w:spacing w:after="12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Singh, A. S., &amp; Masuku, M. B. (2014). Sampling techniques and determination of sample size in applied statistics research: An overview. International Journal of Economics, Commerce and Management, 2(11), 1–22.</w:t>
      </w:r>
    </w:p>
    <w:p w:rsidR="005562F9" w:rsidRDefault="00277815">
      <w:pPr>
        <w:pStyle w:val="normal2"/>
        <w:spacing w:after="12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Tavakol, M., &amp; Dennick, R. (2011). Making sense of Cronbach’s alpha. International Journal of Medical Education, 2, 53–55.</w:t>
      </w:r>
    </w:p>
    <w:p w:rsidR="005562F9" w:rsidRDefault="00277815">
      <w:pPr>
        <w:pStyle w:val="normal2"/>
        <w:spacing w:after="12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UNEP. (2023). Global status report for buildings and construction. United Nations Environment Programme. </w:t>
      </w:r>
      <w:hyperlink r:id="rId14">
        <w:r>
          <w:rPr>
            <w:rFonts w:ascii="Times New Roman" w:eastAsia="Times New Roman" w:hAnsi="Times New Roman" w:cs="Times New Roman"/>
            <w:color w:val="1155CC"/>
            <w:sz w:val="24"/>
            <w:szCs w:val="24"/>
            <w:u w:val="single"/>
          </w:rPr>
          <w:t>https://www.unep.org/resources/report/global-status-report-buildings-and-construction-2023</w:t>
        </w:r>
      </w:hyperlink>
    </w:p>
    <w:p w:rsidR="005562F9" w:rsidRDefault="00277815">
      <w:pPr>
        <w:pStyle w:val="normal2"/>
        <w:spacing w:after="12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UN-Habitat. (2023). The role of the circular economy in sustainable urbanization. United Nations Human Settlements Programme. </w:t>
      </w:r>
      <w:hyperlink r:id="rId15">
        <w:r>
          <w:rPr>
            <w:rFonts w:ascii="Times New Roman" w:eastAsia="Times New Roman" w:hAnsi="Times New Roman" w:cs="Times New Roman"/>
            <w:color w:val="1155CC"/>
            <w:sz w:val="24"/>
            <w:szCs w:val="24"/>
            <w:u w:val="single"/>
          </w:rPr>
          <w:t>https://unhabitat.org</w:t>
        </w:r>
      </w:hyperlink>
    </w:p>
    <w:p w:rsidR="005562F9" w:rsidRDefault="00277815">
      <w:pPr>
        <w:pStyle w:val="normal2"/>
        <w:spacing w:after="12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Yusuf, A., &amp; Oyinloye, A. (2024). Construction waste practices in Kwara State. Journal of Environmental Management in Nigeria, 8(2), 77–95.</w:t>
      </w:r>
    </w:p>
    <w:p w:rsidR="005562F9" w:rsidRDefault="00277815">
      <w:pPr>
        <w:pStyle w:val="normal2"/>
        <w:spacing w:after="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Zuo, J., &amp; Zhao, Z. (2014). Green building research–current status and future agenda: A review. Renewable and Sustainable Energy Reviews, 30, 271–281.</w:t>
      </w:r>
    </w:p>
    <w:p w:rsidR="005562F9" w:rsidRDefault="005562F9">
      <w:pPr>
        <w:pStyle w:val="normal2"/>
        <w:spacing w:after="0"/>
        <w:ind w:left="851"/>
        <w:rPr>
          <w:rFonts w:ascii="Arial" w:eastAsia="Arial" w:hAnsi="Arial" w:cs="Arial"/>
        </w:rPr>
      </w:pPr>
    </w:p>
    <w:p w:rsidR="005562F9" w:rsidRDefault="005562F9">
      <w:pPr>
        <w:pStyle w:val="normal2"/>
        <w:spacing w:after="0"/>
        <w:ind w:left="851"/>
        <w:rPr>
          <w:rFonts w:ascii="Arial" w:eastAsia="Arial" w:hAnsi="Arial" w:cs="Arial"/>
        </w:rPr>
      </w:pPr>
    </w:p>
    <w:p w:rsidR="005562F9" w:rsidRDefault="005562F9">
      <w:pPr>
        <w:pStyle w:val="normal2"/>
        <w:spacing w:before="240" w:after="240" w:line="360" w:lineRule="auto"/>
        <w:jc w:val="both"/>
        <w:rPr>
          <w:rFonts w:ascii="Times New Roman" w:eastAsia="Times New Roman" w:hAnsi="Times New Roman" w:cs="Times New Roman"/>
          <w:sz w:val="24"/>
          <w:szCs w:val="24"/>
        </w:rPr>
      </w:pPr>
    </w:p>
    <w:sectPr w:rsidR="005562F9" w:rsidSect="005562F9">
      <w:pgSz w:w="11906" w:h="16838"/>
      <w:pgMar w:top="863" w:right="863" w:bottom="1080" w:left="115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B8F" w:rsidRDefault="00530B8F" w:rsidP="005562F9">
      <w:pPr>
        <w:spacing w:after="0" w:line="240" w:lineRule="auto"/>
      </w:pPr>
      <w:r>
        <w:separator/>
      </w:r>
    </w:p>
  </w:endnote>
  <w:endnote w:type="continuationSeparator" w:id="1">
    <w:p w:rsidR="00530B8F" w:rsidRDefault="00530B8F" w:rsidP="00556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15" w:rsidRDefault="00277815">
    <w:pPr>
      <w:pStyle w:val="normal2"/>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02F9C">
      <w:rPr>
        <w:noProof/>
        <w:color w:val="000000"/>
      </w:rPr>
      <w:t>49</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15" w:rsidRDefault="00277815">
    <w:pPr>
      <w:pStyle w:val="normal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B8F" w:rsidRDefault="00530B8F" w:rsidP="005562F9">
      <w:pPr>
        <w:spacing w:after="0" w:line="240" w:lineRule="auto"/>
      </w:pPr>
      <w:r>
        <w:separator/>
      </w:r>
    </w:p>
  </w:footnote>
  <w:footnote w:type="continuationSeparator" w:id="1">
    <w:p w:rsidR="00530B8F" w:rsidRDefault="00530B8F" w:rsidP="005562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15" w:rsidRDefault="00277815">
    <w:pPr>
      <w:pStyle w:val="normal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15" w:rsidRDefault="00277815">
    <w:pPr>
      <w:pStyle w:val="normal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85DD5"/>
    <w:multiLevelType w:val="multilevel"/>
    <w:tmpl w:val="1C4C0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C4D6FF9"/>
    <w:multiLevelType w:val="multilevel"/>
    <w:tmpl w:val="EBA22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5D97630"/>
    <w:multiLevelType w:val="multilevel"/>
    <w:tmpl w:val="A120E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B904E21"/>
    <w:multiLevelType w:val="multilevel"/>
    <w:tmpl w:val="3A7E8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D9702B9"/>
    <w:multiLevelType w:val="multilevel"/>
    <w:tmpl w:val="6318186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62F9"/>
    <w:rsid w:val="00277815"/>
    <w:rsid w:val="00530B8F"/>
    <w:rsid w:val="005562F9"/>
    <w:rsid w:val="00602F9C"/>
    <w:rsid w:val="00771384"/>
    <w:rsid w:val="009F1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 id="V:Rule8" type="connector" idref="#_x0000_s1032"/>
        <o:r id="V:Rule9" type="connector" idref="#_x0000_s1033"/>
        <o:r id="V:Rule10" type="connector" idref="#_x0000_s1034"/>
        <o:r id="V:Rule11" type="connector" idref="#_x0000_s1035"/>
        <o:r id="V:Rule12" type="connector" idref="#_x0000_s1036"/>
        <o:r id="V:Rule13" type="connector" idref="#_x0000_s1037"/>
        <o:r id="V:Rule14" type="connector" idref="#_x0000_s1038"/>
        <o:r id="V:Rule15" type="connector" idref="#_x0000_s1039"/>
        <o:r id="V:Rule16" type="connector" idref="#_x0000_s1040"/>
        <o:r id="V:Rule17" type="connector" idref="#_x0000_s1041"/>
        <o:r id="V:Rule19" type="connector" idref="#_x0000_s1043"/>
        <o:r id="V:Rule20" type="connector" idref="#_x0000_s1044"/>
        <o:r id="V:Rule21" type="connector" idref="#_x0000_s1045"/>
        <o:r id="V:Rule22" type="connector" idref="#_x0000_s1046"/>
        <o:r id="V:Rule23" type="connector" idref="#_x0000_s1047"/>
        <o:r id="V:Rule24" type="connector" idref="#_x0000_s1048"/>
        <o:r id="V:Rule25" type="connector" idref="#_x0000_s1049"/>
        <o:r id="V:Rule26" type="connector" idref="#_x0000_s1050"/>
        <o:r id="V:Rule28" type="connector" idref="#_x0000_s1051"/>
        <o:r id="V:Rule29" type="connector" idref="#_x0000_s1052"/>
        <o:r id="V:Rule30" type="connector" idref="#_x0000_s1053"/>
        <o:r id="V:Rule32" type="connector" idref="#_x0000_s1054"/>
        <o:r id="V:Rule33" type="connector" idref="#_x0000_s1055"/>
        <o:r id="V:Rule34" type="connector" idref="#_x0000_s1056"/>
        <o:r id="V:Rule36" type="connector" idref="#_x0000_s1057"/>
        <o:r id="V:Rule37" type="connector" idref="#_x0000_s1058"/>
        <o:r id="V:Rule38"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562F9"/>
    <w:pPr>
      <w:keepNext/>
      <w:keepLines/>
      <w:pBdr>
        <w:top w:val="nil"/>
        <w:left w:val="nil"/>
        <w:bottom w:val="nil"/>
        <w:right w:val="nil"/>
        <w:between w:val="nil"/>
      </w:pBdr>
      <w:spacing w:before="400" w:after="120"/>
      <w:outlineLvl w:val="0"/>
    </w:pPr>
    <w:rPr>
      <w:rFonts w:ascii="Arial" w:eastAsia="Arial" w:hAnsi="Arial" w:cs="Arial"/>
      <w:color w:val="000000"/>
      <w:sz w:val="40"/>
      <w:szCs w:val="40"/>
    </w:rPr>
  </w:style>
  <w:style w:type="paragraph" w:styleId="Heading2">
    <w:name w:val="heading 2"/>
    <w:basedOn w:val="normal0"/>
    <w:next w:val="normal0"/>
    <w:rsid w:val="005562F9"/>
    <w:pPr>
      <w:keepNext/>
      <w:keepLines/>
      <w:pBdr>
        <w:top w:val="nil"/>
        <w:left w:val="nil"/>
        <w:bottom w:val="nil"/>
        <w:right w:val="nil"/>
        <w:between w:val="nil"/>
      </w:pBdr>
      <w:spacing w:before="360" w:after="120"/>
      <w:outlineLvl w:val="1"/>
    </w:pPr>
    <w:rPr>
      <w:rFonts w:ascii="Arial" w:eastAsia="Arial" w:hAnsi="Arial" w:cs="Arial"/>
      <w:color w:val="000000"/>
      <w:sz w:val="32"/>
      <w:szCs w:val="32"/>
    </w:rPr>
  </w:style>
  <w:style w:type="paragraph" w:styleId="Heading3">
    <w:name w:val="heading 3"/>
    <w:basedOn w:val="normal0"/>
    <w:next w:val="normal0"/>
    <w:rsid w:val="005562F9"/>
    <w:pPr>
      <w:keepNext/>
      <w:keepLines/>
      <w:pBdr>
        <w:top w:val="nil"/>
        <w:left w:val="nil"/>
        <w:bottom w:val="nil"/>
        <w:right w:val="nil"/>
        <w:between w:val="nil"/>
      </w:pBdr>
      <w:spacing w:before="320" w:after="80"/>
      <w:outlineLvl w:val="2"/>
    </w:pPr>
    <w:rPr>
      <w:rFonts w:ascii="Arial" w:eastAsia="Arial" w:hAnsi="Arial" w:cs="Arial"/>
      <w:color w:val="434343"/>
      <w:sz w:val="28"/>
      <w:szCs w:val="28"/>
    </w:rPr>
  </w:style>
  <w:style w:type="paragraph" w:styleId="Heading4">
    <w:name w:val="heading 4"/>
    <w:basedOn w:val="normal0"/>
    <w:next w:val="normal0"/>
    <w:rsid w:val="005562F9"/>
    <w:pPr>
      <w:keepNext/>
      <w:keepLines/>
      <w:pBdr>
        <w:top w:val="nil"/>
        <w:left w:val="nil"/>
        <w:bottom w:val="nil"/>
        <w:right w:val="nil"/>
        <w:between w:val="nil"/>
      </w:pBdr>
      <w:spacing w:before="280" w:after="80"/>
      <w:outlineLvl w:val="3"/>
    </w:pPr>
    <w:rPr>
      <w:rFonts w:ascii="Arial" w:eastAsia="Arial" w:hAnsi="Arial" w:cs="Arial"/>
      <w:color w:val="666666"/>
      <w:sz w:val="24"/>
      <w:szCs w:val="24"/>
    </w:rPr>
  </w:style>
  <w:style w:type="paragraph" w:styleId="Heading5">
    <w:name w:val="heading 5"/>
    <w:basedOn w:val="normal0"/>
    <w:next w:val="normal0"/>
    <w:rsid w:val="005562F9"/>
    <w:pPr>
      <w:keepNext/>
      <w:keepLines/>
      <w:spacing w:before="220" w:after="40"/>
      <w:outlineLvl w:val="4"/>
    </w:pPr>
    <w:rPr>
      <w:b/>
    </w:rPr>
  </w:style>
  <w:style w:type="paragraph" w:styleId="Heading6">
    <w:name w:val="heading 6"/>
    <w:basedOn w:val="normal0"/>
    <w:next w:val="normal0"/>
    <w:rsid w:val="005562F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562F9"/>
  </w:style>
  <w:style w:type="table" w:customStyle="1" w:styleId="TableNormal0">
    <w:name w:val="TableNormal"/>
    <w:rsid w:val="005562F9"/>
    <w:tblPr>
      <w:tblCellMar>
        <w:top w:w="0" w:type="dxa"/>
        <w:left w:w="0" w:type="dxa"/>
        <w:bottom w:w="0" w:type="dxa"/>
        <w:right w:w="0" w:type="dxa"/>
      </w:tblCellMar>
    </w:tblPr>
  </w:style>
  <w:style w:type="paragraph" w:styleId="Title">
    <w:name w:val="Title"/>
    <w:basedOn w:val="normal0"/>
    <w:next w:val="normal0"/>
    <w:rsid w:val="005562F9"/>
    <w:pPr>
      <w:keepNext/>
      <w:keepLines/>
      <w:spacing w:before="480" w:after="120"/>
    </w:pPr>
    <w:rPr>
      <w:b/>
      <w:sz w:val="72"/>
      <w:szCs w:val="72"/>
    </w:rPr>
  </w:style>
  <w:style w:type="paragraph" w:customStyle="1" w:styleId="normal1">
    <w:name w:val="normal"/>
    <w:rsid w:val="005562F9"/>
  </w:style>
  <w:style w:type="table" w:customStyle="1" w:styleId="TableNormal1">
    <w:name w:val="TableNormal"/>
    <w:rsid w:val="005562F9"/>
    <w:tblPr>
      <w:tblCellMar>
        <w:top w:w="0" w:type="dxa"/>
        <w:left w:w="0" w:type="dxa"/>
        <w:bottom w:w="0" w:type="dxa"/>
        <w:right w:w="0" w:type="dxa"/>
      </w:tblCellMar>
    </w:tblPr>
  </w:style>
  <w:style w:type="paragraph" w:customStyle="1" w:styleId="normal2">
    <w:name w:val="normal"/>
    <w:rsid w:val="005562F9"/>
  </w:style>
  <w:style w:type="paragraph" w:styleId="Subtitle">
    <w:name w:val="Subtitle"/>
    <w:basedOn w:val="normal2"/>
    <w:next w:val="normal2"/>
    <w:rsid w:val="005562F9"/>
    <w:pPr>
      <w:keepNext/>
      <w:keepLines/>
      <w:spacing w:before="360" w:after="80"/>
    </w:pPr>
    <w:rPr>
      <w:rFonts w:ascii="Georgia" w:eastAsia="Georgia" w:hAnsi="Georgia" w:cs="Georgia"/>
      <w:i/>
      <w:color w:val="666666"/>
      <w:sz w:val="48"/>
      <w:szCs w:val="48"/>
    </w:rPr>
  </w:style>
  <w:style w:type="table" w:customStyle="1" w:styleId="a">
    <w:basedOn w:val="TableNormal"/>
    <w:rsid w:val="005562F9"/>
    <w:tblPr>
      <w:tblStyleRowBandSize w:val="1"/>
      <w:tblStyleColBandSize w:val="1"/>
      <w:tblInd w:w="0" w:type="dxa"/>
      <w:tblCellMar>
        <w:top w:w="0" w:type="dxa"/>
        <w:left w:w="0" w:type="dxa"/>
        <w:bottom w:w="0" w:type="dxa"/>
        <w:right w:w="0" w:type="dxa"/>
      </w:tblCellMar>
    </w:tblPr>
  </w:style>
  <w:style w:type="table" w:customStyle="1" w:styleId="a0">
    <w:basedOn w:val="TableNormal"/>
    <w:rsid w:val="005562F9"/>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5562F9"/>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5562F9"/>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5562F9"/>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5562F9"/>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5562F9"/>
    <w:tblPr>
      <w:tblStyleRowBandSize w:val="1"/>
      <w:tblStyleColBandSize w:val="1"/>
      <w:tblInd w:w="0" w:type="dxa"/>
      <w:tblCellMar>
        <w:top w:w="15" w:type="dxa"/>
        <w:left w:w="15" w:type="dxa"/>
        <w:bottom w:w="15" w:type="dxa"/>
        <w:right w:w="15" w:type="dxa"/>
      </w:tblCellMar>
    </w:tblPr>
  </w:style>
  <w:style w:type="table" w:customStyle="1" w:styleId="a6">
    <w:basedOn w:val="TableNormal"/>
    <w:rsid w:val="005562F9"/>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5562F9"/>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5562F9"/>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7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0749-5978(91)90020-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nhabita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nep.org/resources/report/global-status-report-buildings-and-constructio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Qf3bf3mAUK22hMF7CNJoGGSrQ==">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60</Pages>
  <Words>19815</Words>
  <Characters>112951</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cp:lastModifiedBy>
  <cp:revision>4</cp:revision>
  <cp:lastPrinted>2025-07-23T06:57:00Z</cp:lastPrinted>
  <dcterms:created xsi:type="dcterms:W3CDTF">2025-07-23T06:36:00Z</dcterms:created>
  <dcterms:modified xsi:type="dcterms:W3CDTF">2025-07-23T06:57:00Z</dcterms:modified>
</cp:coreProperties>
</file>