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8A4" w:rsidRPr="003B77B5" w:rsidRDefault="000C48A4" w:rsidP="000C48A4">
      <w:pPr>
        <w:ind w:firstLine="720"/>
        <w:jc w:val="center"/>
        <w:rPr>
          <w:rFonts w:ascii="Times New Roman" w:hAnsi="Times New Roman" w:cs="Times New Roman"/>
          <w:b/>
          <w:bCs/>
          <w:color w:val="000000" w:themeColor="text1"/>
          <w:sz w:val="36"/>
          <w:szCs w:val="36"/>
          <w:lang w:val="en-US"/>
        </w:rPr>
      </w:pPr>
      <w:bookmarkStart w:id="0" w:name="_Hlk146530934"/>
      <w:r w:rsidRPr="003B77B5">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rsidR="000C48A4" w:rsidRPr="003B77B5" w:rsidRDefault="000C48A4" w:rsidP="000C48A4">
      <w:pPr>
        <w:ind w:firstLine="720"/>
        <w:jc w:val="center"/>
        <w:rPr>
          <w:rFonts w:ascii="Monotype Corsiva" w:hAnsi="Monotype Corsiva"/>
          <w:b/>
          <w:color w:val="000000" w:themeColor="text1"/>
          <w:sz w:val="36"/>
          <w:szCs w:val="36"/>
        </w:rPr>
      </w:pPr>
    </w:p>
    <w:p w:rsidR="000C48A4" w:rsidRPr="003B77B5" w:rsidRDefault="000C48A4" w:rsidP="000C48A4">
      <w:pPr>
        <w:ind w:firstLine="720"/>
        <w:jc w:val="center"/>
        <w:rPr>
          <w:rFonts w:ascii="Monotype Corsiva" w:hAnsi="Monotype Corsiva"/>
          <w:b/>
          <w:color w:val="000000" w:themeColor="text1"/>
          <w:sz w:val="36"/>
          <w:szCs w:val="36"/>
        </w:rPr>
      </w:pPr>
      <w:r w:rsidRPr="003B77B5">
        <w:rPr>
          <w:rFonts w:ascii="Monotype Corsiva" w:hAnsi="Monotype Corsiva"/>
          <w:b/>
          <w:color w:val="000000" w:themeColor="text1"/>
          <w:sz w:val="36"/>
          <w:szCs w:val="36"/>
        </w:rPr>
        <w:t>BY:</w:t>
      </w:r>
    </w:p>
    <w:p w:rsidR="000C48A4" w:rsidRPr="003B77B5" w:rsidRDefault="000C48A4" w:rsidP="000C48A4">
      <w:pPr>
        <w:ind w:firstLine="720"/>
        <w:jc w:val="center"/>
        <w:rPr>
          <w:rFonts w:ascii="Monotype Corsiva" w:hAnsi="Monotype Corsiva"/>
          <w:b/>
          <w:color w:val="000000" w:themeColor="text1"/>
          <w:sz w:val="36"/>
          <w:szCs w:val="36"/>
        </w:rPr>
      </w:pPr>
    </w:p>
    <w:p w:rsidR="00C45A57" w:rsidRPr="003B77B5" w:rsidRDefault="000C48A4" w:rsidP="00C45A57">
      <w:pPr>
        <w:spacing w:after="0" w:line="240" w:lineRule="auto"/>
        <w:ind w:firstLine="720"/>
        <w:jc w:val="center"/>
        <w:rPr>
          <w:rFonts w:ascii="Times New Roman" w:hAnsi="Times New Roman" w:cs="Times New Roman"/>
          <w:b/>
          <w:bCs/>
          <w:sz w:val="36"/>
          <w:szCs w:val="36"/>
          <w:lang w:val="en-US"/>
        </w:rPr>
      </w:pPr>
      <w:r w:rsidRPr="003B77B5">
        <w:rPr>
          <w:rFonts w:ascii="Times New Roman" w:hAnsi="Times New Roman" w:cs="Times New Roman"/>
          <w:b/>
          <w:bCs/>
          <w:sz w:val="36"/>
          <w:szCs w:val="36"/>
          <w:lang w:val="en-US"/>
        </w:rPr>
        <w:t>OWOLABI FATIMAH</w:t>
      </w:r>
    </w:p>
    <w:p w:rsidR="000C48A4" w:rsidRPr="003B77B5" w:rsidRDefault="000C48A4" w:rsidP="00C45A57">
      <w:pPr>
        <w:spacing w:after="0" w:line="240" w:lineRule="auto"/>
        <w:ind w:firstLine="720"/>
        <w:jc w:val="center"/>
        <w:rPr>
          <w:rFonts w:ascii="Times New Roman" w:hAnsi="Times New Roman" w:cs="Times New Roman"/>
          <w:b/>
          <w:bCs/>
          <w:sz w:val="36"/>
          <w:szCs w:val="36"/>
          <w:lang w:val="en-US"/>
        </w:rPr>
      </w:pPr>
      <w:r w:rsidRPr="003B77B5">
        <w:rPr>
          <w:rFonts w:ascii="Times New Roman" w:hAnsi="Times New Roman" w:cs="Times New Roman"/>
          <w:b/>
          <w:bCs/>
          <w:sz w:val="36"/>
          <w:szCs w:val="36"/>
          <w:lang w:val="en-US"/>
        </w:rPr>
        <w:t>HND/23/SLT/FT/0764</w:t>
      </w:r>
    </w:p>
    <w:p w:rsidR="000C48A4" w:rsidRPr="003B77B5" w:rsidRDefault="000C48A4" w:rsidP="000C48A4">
      <w:pPr>
        <w:spacing w:after="0" w:line="240" w:lineRule="auto"/>
        <w:jc w:val="center"/>
        <w:rPr>
          <w:rFonts w:ascii="Eras Light ITC" w:hAnsi="Eras Light ITC"/>
          <w:b/>
          <w:color w:val="000000" w:themeColor="text1"/>
          <w:sz w:val="36"/>
          <w:szCs w:val="36"/>
        </w:rPr>
      </w:pPr>
    </w:p>
    <w:p w:rsidR="000C48A4" w:rsidRPr="003B77B5" w:rsidRDefault="000C48A4" w:rsidP="000C48A4">
      <w:pPr>
        <w:spacing w:after="0" w:line="240" w:lineRule="auto"/>
        <w:jc w:val="center"/>
        <w:rPr>
          <w:rFonts w:ascii="Eras Light ITC" w:hAnsi="Eras Light ITC"/>
          <w:b/>
          <w:color w:val="000000" w:themeColor="text1"/>
          <w:sz w:val="36"/>
          <w:szCs w:val="36"/>
        </w:rPr>
      </w:pPr>
    </w:p>
    <w:p w:rsidR="000C48A4" w:rsidRPr="003B77B5" w:rsidRDefault="000C48A4" w:rsidP="000C48A4">
      <w:pPr>
        <w:pStyle w:val="NoSpacing"/>
        <w:jc w:val="center"/>
        <w:rPr>
          <w:rFonts w:ascii="Algerian" w:hAnsi="Algerian"/>
          <w:b/>
          <w:color w:val="000000" w:themeColor="text1"/>
          <w:sz w:val="36"/>
          <w:szCs w:val="36"/>
        </w:rPr>
      </w:pPr>
      <w:bookmarkStart w:id="1" w:name="_Hlk145587188"/>
      <w:r w:rsidRPr="003B77B5">
        <w:rPr>
          <w:rFonts w:ascii="Algerian" w:hAnsi="Algerian"/>
          <w:b/>
          <w:color w:val="000000" w:themeColor="text1"/>
          <w:sz w:val="36"/>
          <w:szCs w:val="36"/>
        </w:rPr>
        <w:t xml:space="preserve">BEING A PROJECT REPORT </w:t>
      </w:r>
      <w:bookmarkEnd w:id="1"/>
      <w:r w:rsidRPr="003B77B5">
        <w:rPr>
          <w:rFonts w:ascii="Algerian" w:hAnsi="Algerian"/>
          <w:b/>
          <w:color w:val="000000" w:themeColor="text1"/>
          <w:sz w:val="36"/>
          <w:szCs w:val="36"/>
        </w:rPr>
        <w:t>SUBMITTED TO THE DEPARTMENT OF SCIENCE LABORATORY TECHNOLOGY (PHYSICS/ELECTRONIC UNIT), INSTITUTE OF APPLIED SCIENCES, KWARA STATE POLYTECHNIC ILORIN</w:t>
      </w:r>
    </w:p>
    <w:p w:rsidR="000C48A4" w:rsidRPr="003B77B5" w:rsidRDefault="000C48A4" w:rsidP="000C48A4">
      <w:pPr>
        <w:pStyle w:val="NoSpacing"/>
        <w:jc w:val="center"/>
        <w:rPr>
          <w:rFonts w:ascii="Algerian" w:hAnsi="Algerian"/>
          <w:b/>
          <w:color w:val="000000" w:themeColor="text1"/>
          <w:sz w:val="36"/>
          <w:szCs w:val="36"/>
        </w:rPr>
      </w:pPr>
    </w:p>
    <w:p w:rsidR="000C48A4" w:rsidRPr="003B77B5" w:rsidRDefault="000C48A4" w:rsidP="000C48A4">
      <w:pPr>
        <w:spacing w:line="240" w:lineRule="auto"/>
        <w:ind w:left="720"/>
        <w:jc w:val="center"/>
        <w:rPr>
          <w:rFonts w:ascii="Tahoma" w:hAnsi="Tahoma" w:cs="Tahoma"/>
          <w:b/>
          <w:i/>
          <w:color w:val="000000" w:themeColor="text1"/>
          <w:sz w:val="36"/>
          <w:szCs w:val="36"/>
        </w:rPr>
      </w:pPr>
      <w:r w:rsidRPr="003B77B5">
        <w:rPr>
          <w:rFonts w:ascii="Algerian" w:hAnsi="Algerian" w:cs="Tahoma"/>
          <w:b/>
          <w:i/>
          <w:color w:val="000000" w:themeColor="text1"/>
          <w:sz w:val="36"/>
          <w:szCs w:val="36"/>
        </w:rPr>
        <w:t>IN PARTIAL FULFILMENT OF THE REQUIREMENTS FOR THE AWARD OF HIGHER NATIONAL DIPLOMA (HND) IN SCIENCE LABORATORY TECHNOLOGY (SLT), KWARA STATE POLYTECHNC, ILORIN, KWARA STATE</w:t>
      </w:r>
    </w:p>
    <w:p w:rsidR="000C48A4" w:rsidRPr="003B77B5" w:rsidRDefault="000C48A4" w:rsidP="000C48A4">
      <w:pPr>
        <w:spacing w:line="240" w:lineRule="auto"/>
        <w:rPr>
          <w:rFonts w:ascii="Monotype Corsiva" w:hAnsi="Monotype Corsiva" w:cs="Tahoma"/>
          <w:b/>
          <w:color w:val="000000" w:themeColor="text1"/>
          <w:sz w:val="36"/>
          <w:szCs w:val="36"/>
        </w:rPr>
      </w:pPr>
    </w:p>
    <w:p w:rsidR="000C48A4" w:rsidRPr="003B77B5" w:rsidRDefault="000C48A4" w:rsidP="000C48A4">
      <w:pPr>
        <w:ind w:firstLine="720"/>
        <w:jc w:val="right"/>
        <w:rPr>
          <w:rFonts w:ascii="Bookman Old Style" w:hAnsi="Bookman Old Style" w:cs="Tahoma"/>
          <w:b/>
          <w:color w:val="000000" w:themeColor="text1"/>
          <w:sz w:val="36"/>
          <w:szCs w:val="36"/>
        </w:rPr>
      </w:pPr>
      <w:r w:rsidRPr="003B77B5">
        <w:rPr>
          <w:rFonts w:ascii="Monotype Corsiva" w:hAnsi="Monotype Corsiva" w:cs="Tahoma"/>
          <w:b/>
          <w:color w:val="000000" w:themeColor="text1"/>
          <w:sz w:val="36"/>
          <w:szCs w:val="36"/>
        </w:rPr>
        <w:t>JULY, 2025</w:t>
      </w:r>
    </w:p>
    <w:p w:rsidR="000C48A4" w:rsidRPr="003B77B5" w:rsidRDefault="000C48A4" w:rsidP="000C48A4">
      <w:pPr>
        <w:spacing w:line="276" w:lineRule="auto"/>
        <w:jc w:val="center"/>
        <w:rPr>
          <w:rFonts w:ascii="Times New Roman" w:hAnsi="Times New Roman" w:cs="Times New Roman"/>
          <w:b/>
          <w:color w:val="000000" w:themeColor="text1"/>
          <w:sz w:val="28"/>
          <w:szCs w:val="28"/>
        </w:rPr>
      </w:pPr>
      <w:r w:rsidRPr="003B77B5">
        <w:rPr>
          <w:b/>
          <w:color w:val="000000" w:themeColor="text1"/>
          <w:sz w:val="36"/>
          <w:szCs w:val="36"/>
        </w:rPr>
        <w:br w:type="page"/>
      </w:r>
      <w:r w:rsidRPr="003B77B5">
        <w:rPr>
          <w:rFonts w:ascii="Times New Roman" w:hAnsi="Times New Roman" w:cs="Times New Roman"/>
          <w:b/>
          <w:color w:val="000000" w:themeColor="text1"/>
          <w:sz w:val="28"/>
          <w:szCs w:val="28"/>
        </w:rPr>
        <w:lastRenderedPageBreak/>
        <w:t>CERTIFICATION</w:t>
      </w:r>
    </w:p>
    <w:p w:rsidR="000C48A4" w:rsidRPr="003B77B5" w:rsidRDefault="000C48A4" w:rsidP="003B77B5">
      <w:pPr>
        <w:spacing w:line="360" w:lineRule="auto"/>
        <w:ind w:firstLine="720"/>
        <w:jc w:val="both"/>
        <w:rPr>
          <w:rFonts w:ascii="Times New Roman" w:hAnsi="Times New Roman" w:cs="Times New Roman"/>
          <w:b/>
          <w:color w:val="000000" w:themeColor="text1"/>
          <w:sz w:val="28"/>
          <w:szCs w:val="28"/>
        </w:rPr>
      </w:pPr>
      <w:bookmarkStart w:id="2" w:name="_Hlk145587243"/>
      <w:bookmarkStart w:id="3" w:name="_Hlk172645585"/>
      <w:r w:rsidRPr="003B77B5">
        <w:rPr>
          <w:rFonts w:ascii="Times New Roman" w:hAnsi="Times New Roman" w:cs="Times New Roman"/>
          <w:color w:val="000000" w:themeColor="text1"/>
          <w:sz w:val="28"/>
          <w:szCs w:val="28"/>
        </w:rPr>
        <w:t xml:space="preserve">This is to certify that </w:t>
      </w:r>
      <w:bookmarkEnd w:id="2"/>
      <w:r w:rsidRPr="003B77B5">
        <w:rPr>
          <w:rFonts w:ascii="Times New Roman" w:hAnsi="Times New Roman" w:cs="Times New Roman"/>
          <w:color w:val="000000" w:themeColor="text1"/>
          <w:sz w:val="28"/>
          <w:szCs w:val="28"/>
        </w:rPr>
        <w:t>this project was carried out by group A with the above names and matriculation numbers, submitted to the Department of Science Laboratory Technology, Physics/Electronics unit, Institute of Applied Science (IAS), Kwara State Polytechnic, Ilorin, in partial fulfilment for the requirement of the award of Higher National Diploma (HND) in Science Laboratory Technology (SLT).</w:t>
      </w:r>
      <w:bookmarkEnd w:id="3"/>
    </w:p>
    <w:p w:rsidR="000C48A4" w:rsidRPr="003B77B5" w:rsidRDefault="000C48A4" w:rsidP="000C48A4">
      <w:pPr>
        <w:spacing w:line="240" w:lineRule="auto"/>
        <w:rPr>
          <w:rFonts w:ascii="Times New Roman" w:hAnsi="Times New Roman" w:cs="Times New Roman"/>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r w:rsidRPr="003B77B5">
        <w:rPr>
          <w:rFonts w:ascii="Times New Roman" w:hAnsi="Times New Roman" w:cs="Times New Roman"/>
          <w:color w:val="000000" w:themeColor="text1"/>
          <w:sz w:val="28"/>
          <w:szCs w:val="28"/>
        </w:rPr>
        <w:t>___________________</w:t>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t>_______________</w:t>
      </w:r>
    </w:p>
    <w:p w:rsidR="000C48A4" w:rsidRPr="003B77B5" w:rsidRDefault="000C48A4" w:rsidP="000C48A4">
      <w:pPr>
        <w:spacing w:after="0" w:line="240" w:lineRule="auto"/>
        <w:rPr>
          <w:rFonts w:ascii="Times New Roman" w:hAnsi="Times New Roman" w:cs="Times New Roman"/>
          <w:b/>
          <w:i/>
          <w:iCs/>
          <w:color w:val="000000" w:themeColor="text1"/>
          <w:sz w:val="28"/>
          <w:szCs w:val="28"/>
        </w:rPr>
      </w:pPr>
      <w:r w:rsidRPr="003B77B5">
        <w:rPr>
          <w:rFonts w:ascii="Times New Roman" w:hAnsi="Times New Roman" w:cs="Times New Roman"/>
          <w:b/>
          <w:color w:val="000000" w:themeColor="text1"/>
          <w:sz w:val="28"/>
          <w:szCs w:val="28"/>
        </w:rPr>
        <w:t>Dr.</w:t>
      </w:r>
      <w:r w:rsidR="001F4872" w:rsidRPr="003B77B5">
        <w:rPr>
          <w:rFonts w:ascii="Times New Roman" w:hAnsi="Times New Roman" w:cs="Times New Roman"/>
          <w:b/>
          <w:color w:val="000000" w:themeColor="text1"/>
          <w:sz w:val="28"/>
          <w:szCs w:val="28"/>
        </w:rPr>
        <w:t xml:space="preserve"> </w:t>
      </w:r>
      <w:r w:rsidRPr="003B77B5">
        <w:rPr>
          <w:rFonts w:ascii="Times New Roman" w:hAnsi="Times New Roman" w:cs="Times New Roman"/>
          <w:b/>
          <w:color w:val="000000" w:themeColor="text1"/>
          <w:sz w:val="28"/>
          <w:szCs w:val="28"/>
        </w:rPr>
        <w:t>A. J Sunday</w:t>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t>Date</w:t>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p>
    <w:p w:rsidR="000C48A4" w:rsidRPr="003B77B5" w:rsidRDefault="000C48A4" w:rsidP="000C48A4">
      <w:pPr>
        <w:spacing w:after="0" w:line="240" w:lineRule="auto"/>
        <w:rPr>
          <w:rFonts w:ascii="Times New Roman" w:hAnsi="Times New Roman" w:cs="Times New Roman"/>
          <w:i/>
          <w:color w:val="000000" w:themeColor="text1"/>
          <w:sz w:val="28"/>
          <w:szCs w:val="28"/>
        </w:rPr>
      </w:pPr>
      <w:r w:rsidRPr="003B77B5">
        <w:rPr>
          <w:rFonts w:ascii="Times New Roman" w:hAnsi="Times New Roman" w:cs="Times New Roman"/>
          <w:i/>
          <w:color w:val="000000" w:themeColor="text1"/>
          <w:sz w:val="28"/>
          <w:szCs w:val="28"/>
        </w:rPr>
        <w:t>Project Supervisor</w:t>
      </w: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b/>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r w:rsidRPr="003B77B5">
        <w:rPr>
          <w:rFonts w:ascii="Times New Roman" w:hAnsi="Times New Roman" w:cs="Times New Roman"/>
          <w:color w:val="000000" w:themeColor="text1"/>
          <w:sz w:val="28"/>
          <w:szCs w:val="28"/>
        </w:rPr>
        <w:t>___________________</w:t>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001F4872"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t>_______________</w:t>
      </w:r>
    </w:p>
    <w:p w:rsidR="000C48A4" w:rsidRPr="003B77B5" w:rsidRDefault="00D468F3" w:rsidP="000C48A4">
      <w:pPr>
        <w:spacing w:after="0" w:line="240" w:lineRule="auto"/>
        <w:rPr>
          <w:rFonts w:ascii="Times New Roman" w:hAnsi="Times New Roman" w:cs="Times New Roman"/>
          <w:b/>
          <w:color w:val="000000" w:themeColor="text1"/>
          <w:sz w:val="28"/>
          <w:szCs w:val="28"/>
        </w:rPr>
      </w:pPr>
      <w:r w:rsidRPr="003B77B5">
        <w:rPr>
          <w:rFonts w:ascii="Times New Roman" w:hAnsi="Times New Roman" w:cs="Times New Roman"/>
          <w:b/>
          <w:sz w:val="28"/>
          <w:szCs w:val="28"/>
        </w:rPr>
        <w:t>Mr. Salahu Bashir</w:t>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1F4872" w:rsidRPr="003B77B5">
        <w:rPr>
          <w:rFonts w:ascii="Times New Roman" w:hAnsi="Times New Roman" w:cs="Times New Roman"/>
          <w:b/>
          <w:color w:val="000000" w:themeColor="text1"/>
          <w:sz w:val="28"/>
          <w:szCs w:val="28"/>
        </w:rPr>
        <w:tab/>
      </w:r>
      <w:r w:rsidR="001F4872"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Date</w:t>
      </w:r>
    </w:p>
    <w:p w:rsidR="000C48A4" w:rsidRPr="003B77B5" w:rsidRDefault="000C48A4" w:rsidP="000C48A4">
      <w:pPr>
        <w:spacing w:after="0" w:line="240" w:lineRule="auto"/>
        <w:rPr>
          <w:rFonts w:ascii="Times New Roman" w:hAnsi="Times New Roman" w:cs="Times New Roman"/>
          <w:b/>
          <w:color w:val="000000" w:themeColor="text1"/>
          <w:sz w:val="28"/>
          <w:szCs w:val="28"/>
        </w:rPr>
      </w:pPr>
      <w:r w:rsidRPr="003B77B5">
        <w:rPr>
          <w:rFonts w:ascii="Times New Roman" w:hAnsi="Times New Roman" w:cs="Times New Roman"/>
          <w:i/>
          <w:color w:val="000000" w:themeColor="text1"/>
          <w:sz w:val="28"/>
          <w:szCs w:val="28"/>
        </w:rPr>
        <w:t xml:space="preserve">HOU, </w:t>
      </w:r>
      <w:r w:rsidR="00D468F3" w:rsidRPr="003B77B5">
        <w:rPr>
          <w:rFonts w:ascii="Times New Roman" w:hAnsi="Times New Roman" w:cs="Times New Roman"/>
          <w:i/>
          <w:color w:val="000000" w:themeColor="text1"/>
          <w:sz w:val="28"/>
          <w:szCs w:val="28"/>
        </w:rPr>
        <w:t>Physic/Electronics</w:t>
      </w:r>
    </w:p>
    <w:p w:rsidR="000C48A4" w:rsidRPr="003B77B5" w:rsidRDefault="000C48A4" w:rsidP="000C48A4">
      <w:pPr>
        <w:spacing w:after="0" w:line="240" w:lineRule="auto"/>
        <w:rPr>
          <w:rFonts w:ascii="Times New Roman" w:hAnsi="Times New Roman" w:cs="Times New Roman"/>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r w:rsidRPr="003B77B5">
        <w:rPr>
          <w:rFonts w:ascii="Times New Roman" w:hAnsi="Times New Roman" w:cs="Times New Roman"/>
          <w:color w:val="000000" w:themeColor="text1"/>
          <w:sz w:val="28"/>
          <w:szCs w:val="28"/>
        </w:rPr>
        <w:t>___________________</w:t>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t>_______________</w:t>
      </w:r>
    </w:p>
    <w:p w:rsidR="000C48A4" w:rsidRPr="003B77B5" w:rsidRDefault="00C32941" w:rsidP="000C48A4">
      <w:pPr>
        <w:spacing w:after="0" w:line="240" w:lineRule="auto"/>
        <w:rPr>
          <w:rFonts w:ascii="Times New Roman" w:hAnsi="Times New Roman" w:cs="Times New Roman"/>
          <w:b/>
          <w:color w:val="000000" w:themeColor="text1"/>
          <w:sz w:val="28"/>
          <w:szCs w:val="28"/>
        </w:rPr>
      </w:pPr>
      <w:r w:rsidRPr="003B77B5">
        <w:rPr>
          <w:rFonts w:ascii="Times New Roman" w:hAnsi="Times New Roman" w:cs="Times New Roman"/>
          <w:b/>
          <w:color w:val="000000" w:themeColor="text1"/>
          <w:sz w:val="28"/>
          <w:szCs w:val="28"/>
        </w:rPr>
        <w:t>Dr. Abdulkareem Usman</w:t>
      </w:r>
      <w:r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r>
      <w:r w:rsidR="000C48A4" w:rsidRPr="003B77B5">
        <w:rPr>
          <w:rFonts w:ascii="Times New Roman" w:hAnsi="Times New Roman" w:cs="Times New Roman"/>
          <w:b/>
          <w:color w:val="000000" w:themeColor="text1"/>
          <w:sz w:val="28"/>
          <w:szCs w:val="28"/>
        </w:rPr>
        <w:tab/>
        <w:t xml:space="preserve"> Date</w:t>
      </w:r>
    </w:p>
    <w:p w:rsidR="000C48A4" w:rsidRPr="003B77B5" w:rsidRDefault="000C48A4" w:rsidP="000C48A4">
      <w:pPr>
        <w:spacing w:after="0" w:line="240" w:lineRule="auto"/>
        <w:rPr>
          <w:rFonts w:ascii="Times New Roman" w:hAnsi="Times New Roman" w:cs="Times New Roman"/>
          <w:i/>
          <w:color w:val="000000" w:themeColor="text1"/>
          <w:sz w:val="28"/>
          <w:szCs w:val="28"/>
        </w:rPr>
      </w:pPr>
      <w:r w:rsidRPr="003B77B5">
        <w:rPr>
          <w:rFonts w:ascii="Times New Roman" w:hAnsi="Times New Roman" w:cs="Times New Roman"/>
          <w:i/>
          <w:color w:val="000000" w:themeColor="text1"/>
          <w:sz w:val="28"/>
          <w:szCs w:val="28"/>
        </w:rPr>
        <w:t>Head of Department</w:t>
      </w:r>
      <w:r w:rsidR="00C32941" w:rsidRPr="003B77B5">
        <w:rPr>
          <w:rFonts w:ascii="Times New Roman" w:hAnsi="Times New Roman" w:cs="Times New Roman"/>
          <w:i/>
          <w:color w:val="000000" w:themeColor="text1"/>
          <w:sz w:val="28"/>
          <w:szCs w:val="28"/>
        </w:rPr>
        <w:t xml:space="preserve"> (SLT)</w:t>
      </w: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i/>
          <w:color w:val="000000" w:themeColor="text1"/>
          <w:sz w:val="28"/>
          <w:szCs w:val="28"/>
        </w:rPr>
      </w:pPr>
    </w:p>
    <w:p w:rsidR="000C48A4" w:rsidRPr="003B77B5" w:rsidRDefault="000C48A4" w:rsidP="000C48A4">
      <w:pPr>
        <w:spacing w:after="0" w:line="240" w:lineRule="auto"/>
        <w:rPr>
          <w:rFonts w:ascii="Times New Roman" w:hAnsi="Times New Roman" w:cs="Times New Roman"/>
          <w:color w:val="000000" w:themeColor="text1"/>
          <w:sz w:val="28"/>
          <w:szCs w:val="28"/>
        </w:rPr>
      </w:pPr>
      <w:r w:rsidRPr="003B77B5">
        <w:rPr>
          <w:rFonts w:ascii="Times New Roman" w:hAnsi="Times New Roman" w:cs="Times New Roman"/>
          <w:color w:val="000000" w:themeColor="text1"/>
          <w:sz w:val="28"/>
          <w:szCs w:val="28"/>
        </w:rPr>
        <w:t>___________________</w:t>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r>
      <w:r w:rsidRPr="003B77B5">
        <w:rPr>
          <w:rFonts w:ascii="Times New Roman" w:hAnsi="Times New Roman" w:cs="Times New Roman"/>
          <w:color w:val="000000" w:themeColor="text1"/>
          <w:sz w:val="28"/>
          <w:szCs w:val="28"/>
        </w:rPr>
        <w:tab/>
        <w:t>_______________</w:t>
      </w:r>
    </w:p>
    <w:p w:rsidR="000C48A4" w:rsidRPr="003B77B5" w:rsidRDefault="000C48A4" w:rsidP="003B77B5">
      <w:pPr>
        <w:spacing w:after="0" w:line="240" w:lineRule="auto"/>
        <w:rPr>
          <w:rFonts w:ascii="Times New Roman" w:hAnsi="Times New Roman" w:cs="Times New Roman"/>
          <w:b/>
          <w:color w:val="000000" w:themeColor="text1"/>
          <w:sz w:val="28"/>
          <w:szCs w:val="28"/>
        </w:rPr>
      </w:pPr>
      <w:r w:rsidRPr="003B77B5">
        <w:rPr>
          <w:rFonts w:ascii="Times New Roman" w:hAnsi="Times New Roman" w:cs="Times New Roman"/>
          <w:b/>
          <w:color w:val="000000" w:themeColor="text1"/>
          <w:sz w:val="28"/>
          <w:szCs w:val="28"/>
        </w:rPr>
        <w:t>External Examiner</w:t>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r>
      <w:r w:rsidRPr="003B77B5">
        <w:rPr>
          <w:rFonts w:ascii="Times New Roman" w:hAnsi="Times New Roman" w:cs="Times New Roman"/>
          <w:b/>
          <w:color w:val="000000" w:themeColor="text1"/>
          <w:sz w:val="28"/>
          <w:szCs w:val="28"/>
        </w:rPr>
        <w:tab/>
        <w:t>Date</w:t>
      </w:r>
    </w:p>
    <w:p w:rsidR="000C48A4" w:rsidRPr="003B77B5" w:rsidRDefault="000C48A4" w:rsidP="000C48A4">
      <w:pPr>
        <w:spacing w:after="0" w:line="360" w:lineRule="auto"/>
        <w:jc w:val="center"/>
        <w:rPr>
          <w:rFonts w:ascii="Times New Roman" w:hAnsi="Times New Roman" w:cs="Times New Roman"/>
          <w:b/>
          <w:color w:val="000000" w:themeColor="text1"/>
          <w:sz w:val="28"/>
          <w:szCs w:val="28"/>
        </w:rPr>
      </w:pPr>
      <w:r w:rsidRPr="003B77B5">
        <w:rPr>
          <w:rFonts w:ascii="Times New Roman" w:hAnsi="Times New Roman" w:cs="Times New Roman"/>
          <w:b/>
          <w:color w:val="000000" w:themeColor="text1"/>
          <w:sz w:val="28"/>
          <w:szCs w:val="28"/>
        </w:rPr>
        <w:lastRenderedPageBreak/>
        <w:t xml:space="preserve">DEDICATION </w:t>
      </w:r>
    </w:p>
    <w:p w:rsidR="000C48A4" w:rsidRPr="003B77B5" w:rsidRDefault="00AB662F" w:rsidP="00AB662F">
      <w:pPr>
        <w:rPr>
          <w:rFonts w:ascii="Times New Roman" w:hAnsi="Times New Roman" w:cs="Times New Roman"/>
          <w:color w:val="000000" w:themeColor="text1"/>
          <w:sz w:val="28"/>
          <w:szCs w:val="28"/>
        </w:rPr>
      </w:pPr>
      <w:r w:rsidRPr="003B77B5">
        <w:rPr>
          <w:rFonts w:ascii="Times New Roman" w:hAnsi="Times New Roman" w:cs="Times New Roman"/>
          <w:color w:val="000000" w:themeColor="text1"/>
          <w:sz w:val="28"/>
          <w:szCs w:val="28"/>
          <w:lang w:val="en-US"/>
        </w:rPr>
        <w:t xml:space="preserve">I dedicate this project to my beloved parent </w:t>
      </w:r>
      <w:r w:rsidRPr="003B77B5">
        <w:rPr>
          <w:rFonts w:ascii="Times New Roman" w:hAnsi="Times New Roman" w:cs="Times New Roman"/>
          <w:b/>
          <w:color w:val="000000" w:themeColor="text1"/>
          <w:sz w:val="28"/>
          <w:szCs w:val="28"/>
          <w:lang w:val="en-US"/>
        </w:rPr>
        <w:t>(</w:t>
      </w:r>
      <w:r w:rsidR="003B77B5" w:rsidRPr="003B77B5">
        <w:rPr>
          <w:rFonts w:ascii="Times New Roman" w:hAnsi="Times New Roman" w:cs="Times New Roman"/>
          <w:b/>
          <w:color w:val="000000" w:themeColor="text1"/>
          <w:sz w:val="28"/>
          <w:szCs w:val="28"/>
          <w:lang w:val="en-US"/>
        </w:rPr>
        <w:t>Mr.</w:t>
      </w:r>
      <w:r w:rsidRPr="003B77B5">
        <w:rPr>
          <w:rFonts w:ascii="Times New Roman" w:hAnsi="Times New Roman" w:cs="Times New Roman"/>
          <w:b/>
          <w:color w:val="000000" w:themeColor="text1"/>
          <w:sz w:val="28"/>
          <w:szCs w:val="28"/>
          <w:lang w:val="en-US"/>
        </w:rPr>
        <w:t xml:space="preserve"> and </w:t>
      </w:r>
      <w:r w:rsidR="003B77B5" w:rsidRPr="003B77B5">
        <w:rPr>
          <w:rFonts w:ascii="Times New Roman" w:hAnsi="Times New Roman" w:cs="Times New Roman"/>
          <w:b/>
          <w:color w:val="000000" w:themeColor="text1"/>
          <w:sz w:val="28"/>
          <w:szCs w:val="28"/>
          <w:lang w:val="en-US"/>
        </w:rPr>
        <w:t>Mrs.</w:t>
      </w:r>
      <w:r w:rsidRPr="003B77B5">
        <w:rPr>
          <w:rFonts w:ascii="Times New Roman" w:hAnsi="Times New Roman" w:cs="Times New Roman"/>
          <w:b/>
          <w:color w:val="000000" w:themeColor="text1"/>
          <w:sz w:val="28"/>
          <w:szCs w:val="28"/>
          <w:lang w:val="en-US"/>
        </w:rPr>
        <w:t xml:space="preserve"> OWOLABI</w:t>
      </w:r>
      <w:r w:rsidRPr="003B77B5">
        <w:rPr>
          <w:rFonts w:ascii="Times New Roman" w:hAnsi="Times New Roman" w:cs="Times New Roman"/>
          <w:color w:val="000000" w:themeColor="text1"/>
          <w:sz w:val="28"/>
          <w:szCs w:val="28"/>
          <w:lang w:val="en-US"/>
        </w:rPr>
        <w:t>), whose unwaveri</w:t>
      </w:r>
      <w:r w:rsidR="003B77B5">
        <w:rPr>
          <w:rFonts w:ascii="Times New Roman" w:hAnsi="Times New Roman" w:cs="Times New Roman"/>
          <w:color w:val="000000" w:themeColor="text1"/>
          <w:sz w:val="28"/>
          <w:szCs w:val="28"/>
          <w:lang w:val="en-US"/>
        </w:rPr>
        <w:t xml:space="preserve">ng support, encouragement, and </w:t>
      </w:r>
      <w:r w:rsidRPr="003B77B5">
        <w:rPr>
          <w:rFonts w:ascii="Times New Roman" w:hAnsi="Times New Roman" w:cs="Times New Roman"/>
          <w:color w:val="000000" w:themeColor="text1"/>
          <w:sz w:val="28"/>
          <w:szCs w:val="28"/>
          <w:lang w:val="en-US"/>
        </w:rPr>
        <w:t>belief  in me</w:t>
      </w:r>
      <w:r w:rsidRPr="003B77B5">
        <w:rPr>
          <w:rFonts w:ascii="Times New Roman" w:hAnsi="Times New Roman" w:cs="Times New Roman"/>
          <w:color w:val="000000" w:themeColor="text1"/>
          <w:sz w:val="28"/>
          <w:szCs w:val="28"/>
        </w:rPr>
        <w:t xml:space="preserve"> have been my greatest motivation throughout this journey.</w:t>
      </w:r>
    </w:p>
    <w:p w:rsidR="00AB662F" w:rsidRPr="003B77B5" w:rsidRDefault="003B77B5" w:rsidP="00AB662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And to my mentor and friend </w:t>
      </w:r>
      <w:r w:rsidR="00AB662F" w:rsidRPr="003B77B5">
        <w:rPr>
          <w:rFonts w:ascii="Times New Roman" w:hAnsi="Times New Roman" w:cs="Times New Roman"/>
          <w:color w:val="000000" w:themeColor="text1"/>
          <w:sz w:val="28"/>
          <w:szCs w:val="28"/>
        </w:rPr>
        <w:t>(</w:t>
      </w:r>
      <w:r w:rsidR="00AB662F" w:rsidRPr="003B77B5">
        <w:rPr>
          <w:rFonts w:ascii="Times New Roman" w:hAnsi="Times New Roman" w:cs="Times New Roman"/>
          <w:b/>
          <w:color w:val="000000" w:themeColor="text1"/>
          <w:sz w:val="28"/>
          <w:szCs w:val="28"/>
        </w:rPr>
        <w:t>SULIYAT</w:t>
      </w:r>
      <w:r w:rsidR="00AB662F" w:rsidRPr="003B77B5">
        <w:rPr>
          <w:rFonts w:ascii="Times New Roman" w:hAnsi="Times New Roman" w:cs="Times New Roman"/>
          <w:color w:val="000000" w:themeColor="text1"/>
          <w:sz w:val="28"/>
          <w:szCs w:val="28"/>
        </w:rPr>
        <w:t>) whose guidance and love have been a constant source of strength and inspiration. This work is also dedicated to all those who strive for knowledge, growth and the pursuit of excellence.</w:t>
      </w:r>
    </w:p>
    <w:p w:rsidR="000C48A4" w:rsidRPr="003B77B5" w:rsidRDefault="000C48A4" w:rsidP="00AB662F">
      <w:pP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color w:val="000000" w:themeColor="text1"/>
          <w:sz w:val="28"/>
          <w:szCs w:val="28"/>
        </w:rPr>
      </w:pPr>
    </w:p>
    <w:p w:rsidR="000C48A4" w:rsidRPr="003B77B5" w:rsidRDefault="000C48A4" w:rsidP="000C48A4">
      <w:pPr>
        <w:jc w:val="center"/>
        <w:rPr>
          <w:rFonts w:ascii="Times New Roman" w:hAnsi="Times New Roman" w:cs="Times New Roman"/>
          <w:b/>
          <w:color w:val="000000" w:themeColor="text1"/>
          <w:sz w:val="28"/>
          <w:szCs w:val="28"/>
        </w:rPr>
      </w:pPr>
    </w:p>
    <w:p w:rsidR="000C48A4" w:rsidRPr="003B77B5" w:rsidRDefault="000C48A4" w:rsidP="000C48A4">
      <w:pPr>
        <w:jc w:val="center"/>
        <w:rPr>
          <w:rFonts w:ascii="Times New Roman" w:hAnsi="Times New Roman" w:cs="Times New Roman"/>
          <w:b/>
          <w:color w:val="000000" w:themeColor="text1"/>
          <w:sz w:val="28"/>
          <w:szCs w:val="28"/>
        </w:rPr>
      </w:pPr>
    </w:p>
    <w:p w:rsidR="000C48A4" w:rsidRPr="003B77B5" w:rsidRDefault="000C48A4" w:rsidP="000C48A4">
      <w:pPr>
        <w:jc w:val="center"/>
        <w:rPr>
          <w:rFonts w:ascii="Times New Roman" w:hAnsi="Times New Roman" w:cs="Times New Roman"/>
          <w:b/>
          <w:color w:val="000000" w:themeColor="text1"/>
          <w:sz w:val="28"/>
          <w:szCs w:val="28"/>
        </w:rPr>
      </w:pPr>
    </w:p>
    <w:p w:rsidR="000C48A4" w:rsidRPr="003B77B5" w:rsidRDefault="000C48A4" w:rsidP="000C48A4">
      <w:pPr>
        <w:jc w:val="center"/>
        <w:rPr>
          <w:rFonts w:ascii="Times New Roman" w:hAnsi="Times New Roman" w:cs="Times New Roman"/>
          <w:b/>
          <w:color w:val="000000" w:themeColor="text1"/>
          <w:sz w:val="28"/>
          <w:szCs w:val="28"/>
        </w:rPr>
      </w:pPr>
    </w:p>
    <w:p w:rsidR="000C48A4" w:rsidRPr="003B77B5" w:rsidRDefault="000C48A4" w:rsidP="000C48A4">
      <w:pPr>
        <w:jc w:val="center"/>
        <w:rPr>
          <w:rFonts w:ascii="Times New Roman" w:hAnsi="Times New Roman" w:cs="Times New Roman"/>
          <w:b/>
          <w:color w:val="000000" w:themeColor="text1"/>
          <w:sz w:val="28"/>
          <w:szCs w:val="28"/>
        </w:rPr>
      </w:pPr>
    </w:p>
    <w:p w:rsidR="000C48A4" w:rsidRPr="003B77B5" w:rsidRDefault="00AB662F" w:rsidP="00AB662F">
      <w:pPr>
        <w:spacing w:after="200" w:line="276" w:lineRule="auto"/>
        <w:rPr>
          <w:rFonts w:ascii="Times New Roman" w:hAnsi="Times New Roman" w:cs="Times New Roman"/>
          <w:b/>
          <w:color w:val="000000" w:themeColor="text1"/>
          <w:sz w:val="28"/>
          <w:szCs w:val="28"/>
        </w:rPr>
      </w:pPr>
      <w:r w:rsidRPr="003B77B5">
        <w:rPr>
          <w:rFonts w:ascii="Times New Roman" w:hAnsi="Times New Roman" w:cs="Times New Roman"/>
          <w:b/>
          <w:color w:val="000000" w:themeColor="text1"/>
          <w:sz w:val="28"/>
          <w:szCs w:val="28"/>
        </w:rPr>
        <w:br w:type="page"/>
      </w:r>
    </w:p>
    <w:p w:rsidR="000C48A4" w:rsidRPr="003B77B5" w:rsidRDefault="000C48A4" w:rsidP="000C48A4">
      <w:pPr>
        <w:jc w:val="center"/>
        <w:rPr>
          <w:rFonts w:ascii="Times New Roman" w:hAnsi="Times New Roman" w:cs="Times New Roman"/>
          <w:b/>
          <w:color w:val="000000" w:themeColor="text1"/>
          <w:sz w:val="28"/>
          <w:szCs w:val="28"/>
        </w:rPr>
      </w:pPr>
      <w:bookmarkStart w:id="4" w:name="_Hlk146530912"/>
      <w:r w:rsidRPr="003B77B5">
        <w:rPr>
          <w:rFonts w:ascii="Times New Roman" w:hAnsi="Times New Roman" w:cs="Times New Roman"/>
          <w:b/>
          <w:color w:val="000000" w:themeColor="text1"/>
          <w:sz w:val="28"/>
          <w:szCs w:val="28"/>
        </w:rPr>
        <w:lastRenderedPageBreak/>
        <w:t>ACKNOWLEDGEMENT</w:t>
      </w:r>
    </w:p>
    <w:p w:rsidR="000C48A4" w:rsidRPr="003B77B5" w:rsidRDefault="00AB662F" w:rsidP="000C48A4">
      <w:pPr>
        <w:spacing w:line="360" w:lineRule="auto"/>
        <w:ind w:firstLine="720"/>
        <w:jc w:val="both"/>
        <w:rPr>
          <w:rFonts w:ascii="Times New Roman" w:hAnsi="Times New Roman" w:cs="Times New Roman"/>
          <w:sz w:val="28"/>
          <w:szCs w:val="28"/>
        </w:rPr>
      </w:pPr>
      <w:bookmarkStart w:id="5" w:name="_Hlk172645730"/>
      <w:bookmarkEnd w:id="4"/>
      <w:r w:rsidRPr="003B77B5">
        <w:rPr>
          <w:rFonts w:ascii="Times New Roman" w:hAnsi="Times New Roman"/>
          <w:sz w:val="28"/>
          <w:szCs w:val="28"/>
        </w:rPr>
        <w:t>I am</w:t>
      </w:r>
      <w:r w:rsidR="000C48A4" w:rsidRPr="003B77B5">
        <w:rPr>
          <w:rFonts w:ascii="Times New Roman" w:hAnsi="Times New Roman"/>
          <w:sz w:val="28"/>
          <w:szCs w:val="28"/>
        </w:rPr>
        <w:t xml:space="preserve"> grateful to Almighty God for his Mercy, goodness and love towards the successful completion of my ac</w:t>
      </w:r>
      <w:r w:rsidRPr="003B77B5">
        <w:rPr>
          <w:rFonts w:ascii="Times New Roman" w:hAnsi="Times New Roman"/>
          <w:sz w:val="28"/>
          <w:szCs w:val="28"/>
        </w:rPr>
        <w:t>ademic pursuit. Alhamdulillah</w:t>
      </w:r>
    </w:p>
    <w:p w:rsidR="000C48A4" w:rsidRPr="003B77B5" w:rsidRDefault="00AB662F" w:rsidP="000C48A4">
      <w:pPr>
        <w:spacing w:line="360" w:lineRule="auto"/>
        <w:ind w:firstLine="720"/>
        <w:jc w:val="both"/>
        <w:rPr>
          <w:rFonts w:ascii="Times New Roman" w:hAnsi="Times New Roman" w:cs="Times New Roman"/>
          <w:sz w:val="28"/>
          <w:szCs w:val="28"/>
          <w:lang w:val="en-US"/>
        </w:rPr>
      </w:pPr>
      <w:r w:rsidRPr="003B77B5">
        <w:rPr>
          <w:rFonts w:ascii="Times New Roman" w:hAnsi="Times New Roman" w:cs="Times New Roman"/>
          <w:sz w:val="28"/>
          <w:szCs w:val="28"/>
          <w:lang w:val="en-US"/>
        </w:rPr>
        <w:t>I sincerely extend my heartfelt thanks to my</w:t>
      </w:r>
      <w:r w:rsidR="000C48A4" w:rsidRPr="003B77B5">
        <w:rPr>
          <w:rFonts w:ascii="Times New Roman" w:hAnsi="Times New Roman" w:cs="Times New Roman"/>
          <w:sz w:val="28"/>
          <w:szCs w:val="28"/>
          <w:lang w:val="en-US"/>
        </w:rPr>
        <w:t xml:space="preserve"> supervisor, </w:t>
      </w:r>
      <w:r w:rsidRPr="003B77B5">
        <w:rPr>
          <w:rFonts w:ascii="Times New Roman" w:hAnsi="Times New Roman" w:cs="Times New Roman"/>
          <w:sz w:val="28"/>
          <w:szCs w:val="28"/>
          <w:lang w:val="en-US"/>
        </w:rPr>
        <w:t>(</w:t>
      </w:r>
      <w:r w:rsidR="000C48A4" w:rsidRPr="003B77B5">
        <w:rPr>
          <w:rFonts w:ascii="Times New Roman" w:hAnsi="Times New Roman" w:cs="Times New Roman"/>
          <w:b/>
          <w:sz w:val="28"/>
          <w:szCs w:val="28"/>
          <w:lang w:val="en-US"/>
        </w:rPr>
        <w:t>Dr. Sunday A.J.</w:t>
      </w:r>
      <w:r w:rsidRPr="003B77B5">
        <w:rPr>
          <w:rFonts w:ascii="Times New Roman" w:hAnsi="Times New Roman" w:cs="Times New Roman"/>
          <w:b/>
          <w:sz w:val="28"/>
          <w:szCs w:val="28"/>
          <w:lang w:val="en-US"/>
        </w:rPr>
        <w:t>)</w:t>
      </w:r>
      <w:r w:rsidR="000C48A4" w:rsidRPr="003B77B5">
        <w:rPr>
          <w:rFonts w:ascii="Times New Roman" w:hAnsi="Times New Roman" w:cs="Times New Roman"/>
          <w:sz w:val="28"/>
          <w:szCs w:val="28"/>
          <w:lang w:val="en-US"/>
        </w:rPr>
        <w:t xml:space="preserve"> for </w:t>
      </w:r>
      <w:r w:rsidR="00D0307E" w:rsidRPr="003B77B5">
        <w:rPr>
          <w:rFonts w:ascii="Times New Roman" w:hAnsi="Times New Roman" w:cs="Times New Roman"/>
          <w:sz w:val="28"/>
          <w:szCs w:val="28"/>
          <w:lang w:val="en-US"/>
        </w:rPr>
        <w:t xml:space="preserve"> his</w:t>
      </w:r>
      <w:r w:rsidR="000C48A4" w:rsidRPr="003B77B5">
        <w:rPr>
          <w:rFonts w:ascii="Times New Roman" w:hAnsi="Times New Roman" w:cs="Times New Roman"/>
          <w:sz w:val="28"/>
          <w:szCs w:val="28"/>
          <w:lang w:val="en-US"/>
        </w:rPr>
        <w:t xml:space="preserve"> selfless efforts, support, advise, encouragement, training and criticism during the exercise of this research. May all your dreams come true.</w:t>
      </w:r>
    </w:p>
    <w:bookmarkEnd w:id="5"/>
    <w:p w:rsidR="000C48A4" w:rsidRPr="003B77B5" w:rsidRDefault="00D0307E" w:rsidP="000C48A4">
      <w:pPr>
        <w:spacing w:after="0" w:line="276" w:lineRule="auto"/>
        <w:ind w:firstLine="720"/>
        <w:jc w:val="both"/>
        <w:rPr>
          <w:rFonts w:ascii="Times New Roman" w:hAnsi="Times New Roman" w:cs="Times New Roman"/>
          <w:sz w:val="28"/>
          <w:szCs w:val="28"/>
          <w:lang w:val="en-US"/>
        </w:rPr>
      </w:pPr>
      <w:r w:rsidRPr="003B77B5">
        <w:rPr>
          <w:rFonts w:ascii="Times New Roman" w:hAnsi="Times New Roman" w:cs="Times New Roman"/>
          <w:sz w:val="28"/>
          <w:szCs w:val="28"/>
          <w:lang w:val="en-US"/>
        </w:rPr>
        <w:t>Special thanks to my colleagues, friends and family for their moral support and encouragement throughout the process.</w:t>
      </w:r>
    </w:p>
    <w:p w:rsidR="00D0307E" w:rsidRPr="003B77B5" w:rsidRDefault="00D0307E" w:rsidP="000C48A4">
      <w:pPr>
        <w:spacing w:after="0" w:line="276" w:lineRule="auto"/>
        <w:ind w:firstLine="720"/>
        <w:jc w:val="both"/>
        <w:rPr>
          <w:rFonts w:ascii="Times New Roman" w:hAnsi="Times New Roman" w:cs="Times New Roman"/>
          <w:sz w:val="28"/>
          <w:szCs w:val="28"/>
          <w:lang w:val="en-US"/>
        </w:rPr>
      </w:pPr>
    </w:p>
    <w:p w:rsidR="00D0307E" w:rsidRPr="003B77B5" w:rsidRDefault="00D0307E" w:rsidP="000C48A4">
      <w:pPr>
        <w:spacing w:after="0" w:line="276" w:lineRule="auto"/>
        <w:ind w:firstLine="720"/>
        <w:jc w:val="both"/>
        <w:rPr>
          <w:rFonts w:ascii="Times New Roman" w:hAnsi="Times New Roman"/>
          <w:color w:val="000000" w:themeColor="text1"/>
          <w:sz w:val="28"/>
          <w:szCs w:val="28"/>
        </w:rPr>
      </w:pPr>
      <w:r w:rsidRPr="003B77B5">
        <w:rPr>
          <w:rFonts w:ascii="Times New Roman" w:hAnsi="Times New Roman" w:cs="Times New Roman"/>
          <w:sz w:val="28"/>
          <w:szCs w:val="28"/>
          <w:lang w:val="en-US"/>
        </w:rPr>
        <w:t>Lastly I am deeply grateful to all those who directly or indirectly contributed to the successful completion of this project especially my parents you shall reap the fruit of your labour.</w:t>
      </w: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after="0" w:line="276" w:lineRule="auto"/>
        <w:ind w:firstLine="720"/>
        <w:jc w:val="both"/>
        <w:rPr>
          <w:rFonts w:ascii="Times New Roman" w:hAnsi="Times New Roman"/>
          <w:color w:val="000000" w:themeColor="text1"/>
          <w:sz w:val="28"/>
          <w:szCs w:val="28"/>
        </w:rPr>
      </w:pPr>
    </w:p>
    <w:p w:rsidR="000C48A4" w:rsidRPr="003B77B5" w:rsidRDefault="000C48A4" w:rsidP="000C48A4">
      <w:pPr>
        <w:spacing w:line="360" w:lineRule="auto"/>
        <w:ind w:firstLine="720"/>
        <w:jc w:val="center"/>
        <w:rPr>
          <w:rFonts w:ascii="Times New Roman" w:hAnsi="Times New Roman" w:cs="Times New Roman"/>
          <w:b/>
          <w:color w:val="000000" w:themeColor="text1"/>
          <w:sz w:val="28"/>
          <w:szCs w:val="28"/>
        </w:rPr>
      </w:pPr>
    </w:p>
    <w:p w:rsidR="000C48A4" w:rsidRPr="003B77B5" w:rsidRDefault="000C48A4" w:rsidP="000C48A4">
      <w:pPr>
        <w:spacing w:line="360" w:lineRule="auto"/>
        <w:ind w:firstLine="720"/>
        <w:jc w:val="center"/>
        <w:rPr>
          <w:rFonts w:ascii="Times New Roman" w:hAnsi="Times New Roman" w:cs="Times New Roman"/>
          <w:b/>
          <w:color w:val="000000" w:themeColor="text1"/>
          <w:sz w:val="28"/>
          <w:szCs w:val="28"/>
        </w:rPr>
      </w:pPr>
    </w:p>
    <w:p w:rsidR="000C48A4" w:rsidRPr="003B77B5" w:rsidRDefault="000C48A4" w:rsidP="000C48A4">
      <w:pPr>
        <w:spacing w:line="360" w:lineRule="auto"/>
        <w:ind w:firstLine="720"/>
        <w:jc w:val="center"/>
        <w:rPr>
          <w:rFonts w:ascii="Times New Roman" w:hAnsi="Times New Roman" w:cs="Times New Roman"/>
          <w:b/>
          <w:color w:val="000000" w:themeColor="text1"/>
          <w:sz w:val="28"/>
          <w:szCs w:val="28"/>
        </w:rPr>
      </w:pPr>
    </w:p>
    <w:p w:rsidR="000C48A4" w:rsidRPr="003B77B5" w:rsidRDefault="000C48A4" w:rsidP="000C48A4">
      <w:pPr>
        <w:spacing w:line="360" w:lineRule="auto"/>
        <w:rPr>
          <w:rFonts w:ascii="Times New Roman" w:hAnsi="Times New Roman" w:cs="Times New Roman"/>
          <w:b/>
          <w:color w:val="000000" w:themeColor="text1"/>
          <w:sz w:val="28"/>
          <w:szCs w:val="28"/>
        </w:rPr>
      </w:pPr>
    </w:p>
    <w:p w:rsidR="008D3ECC" w:rsidRPr="003B77B5" w:rsidRDefault="008D3ECC">
      <w:pPr>
        <w:spacing w:after="200" w:line="276" w:lineRule="auto"/>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br w:type="page"/>
      </w:r>
    </w:p>
    <w:p w:rsidR="000C48A4" w:rsidRPr="003B77B5" w:rsidRDefault="000C48A4" w:rsidP="000C48A4">
      <w:pPr>
        <w:jc w:val="center"/>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lastRenderedPageBreak/>
        <w:t>TABLE OF CONTENTS</w:t>
      </w:r>
    </w:p>
    <w:p w:rsidR="000C48A4" w:rsidRPr="003B77B5" w:rsidRDefault="00A47142" w:rsidP="000C48A4">
      <w:pPr>
        <w:spacing w:line="240" w:lineRule="auto"/>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Title page</w:t>
      </w:r>
    </w:p>
    <w:p w:rsidR="000C48A4" w:rsidRPr="003B77B5" w:rsidRDefault="00A47142" w:rsidP="000C48A4">
      <w:pPr>
        <w:spacing w:line="240" w:lineRule="auto"/>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Certification</w:t>
      </w:r>
    </w:p>
    <w:p w:rsidR="000C48A4" w:rsidRPr="003B77B5" w:rsidRDefault="00A47142" w:rsidP="000C48A4">
      <w:pPr>
        <w:spacing w:line="240" w:lineRule="auto"/>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Dedication</w:t>
      </w:r>
    </w:p>
    <w:p w:rsidR="000C48A4" w:rsidRPr="003B77B5" w:rsidRDefault="00A47142" w:rsidP="000C48A4">
      <w:pPr>
        <w:spacing w:line="240" w:lineRule="auto"/>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Acknowledgment</w:t>
      </w:r>
    </w:p>
    <w:p w:rsidR="000C48A4" w:rsidRPr="003B77B5" w:rsidRDefault="00A47142" w:rsidP="000C48A4">
      <w:pPr>
        <w:spacing w:line="240" w:lineRule="auto"/>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Table of content</w:t>
      </w:r>
    </w:p>
    <w:p w:rsidR="00286AE6" w:rsidRPr="003B77B5" w:rsidRDefault="00286AE6" w:rsidP="00286AE6">
      <w:pPr>
        <w:spacing w:line="240" w:lineRule="auto"/>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Abstract</w:t>
      </w:r>
    </w:p>
    <w:p w:rsidR="000C48A4" w:rsidRPr="003B77B5" w:rsidRDefault="000C48A4" w:rsidP="000C48A4">
      <w:pPr>
        <w:spacing w:after="0" w:line="360" w:lineRule="auto"/>
        <w:rPr>
          <w:rFonts w:ascii="Times New Roman" w:hAnsi="Times New Roman" w:cs="Times New Roman"/>
          <w:b/>
          <w:color w:val="000000" w:themeColor="text1"/>
          <w:sz w:val="28"/>
          <w:szCs w:val="28"/>
        </w:rPr>
      </w:pPr>
      <w:r w:rsidRPr="003B77B5">
        <w:rPr>
          <w:rFonts w:ascii="Times New Roman" w:hAnsi="Times New Roman" w:cs="Times New Roman"/>
          <w:b/>
          <w:color w:val="000000" w:themeColor="text1"/>
          <w:sz w:val="28"/>
          <w:szCs w:val="28"/>
        </w:rPr>
        <w:t>CHAPTER ONE: INTRODUCTION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1.1</w:t>
      </w:r>
      <w:r w:rsidRPr="003B77B5">
        <w:rPr>
          <w:rFonts w:ascii="Times New Roman" w:hAnsi="Times New Roman" w:cs="Times New Roman"/>
          <w:bCs/>
          <w:color w:val="000000" w:themeColor="text1"/>
          <w:sz w:val="28"/>
          <w:szCs w:val="28"/>
          <w:lang w:val="en-US"/>
        </w:rPr>
        <w:tab/>
        <w:t>Introduction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1.2</w:t>
      </w:r>
      <w:r w:rsidRPr="003B77B5">
        <w:rPr>
          <w:rFonts w:ascii="Times New Roman" w:hAnsi="Times New Roman" w:cs="Times New Roman"/>
          <w:bCs/>
          <w:color w:val="000000" w:themeColor="text1"/>
          <w:sz w:val="28"/>
          <w:szCs w:val="28"/>
          <w:lang w:val="en-US"/>
        </w:rPr>
        <w:tab/>
        <w:t>Statement of Problem</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1.3</w:t>
      </w:r>
      <w:r w:rsidRPr="003B77B5">
        <w:rPr>
          <w:rFonts w:ascii="Times New Roman" w:hAnsi="Times New Roman" w:cs="Times New Roman"/>
          <w:bCs/>
          <w:color w:val="000000" w:themeColor="text1"/>
          <w:sz w:val="28"/>
          <w:szCs w:val="28"/>
          <w:lang w:val="en-US"/>
        </w:rPr>
        <w:tab/>
        <w:t>Aim and Objectives</w:t>
      </w:r>
    </w:p>
    <w:p w:rsidR="00A47142" w:rsidRPr="003B77B5" w:rsidRDefault="00A47142" w:rsidP="00A47142">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CHAPTER TWO: LITERATURE REVIEW</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2.0</w:t>
      </w:r>
      <w:r w:rsidRPr="003B77B5">
        <w:rPr>
          <w:rFonts w:ascii="Times New Roman" w:hAnsi="Times New Roman" w:cs="Times New Roman"/>
          <w:bCs/>
          <w:color w:val="000000" w:themeColor="text1"/>
          <w:sz w:val="28"/>
          <w:szCs w:val="28"/>
          <w:lang w:val="en-US"/>
        </w:rPr>
        <w:tab/>
        <w:t>Introduction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2.2 </w:t>
      </w:r>
      <w:r w:rsidRPr="003B77B5">
        <w:rPr>
          <w:rFonts w:ascii="Times New Roman" w:hAnsi="Times New Roman" w:cs="Times New Roman"/>
          <w:bCs/>
          <w:color w:val="000000" w:themeColor="text1"/>
          <w:sz w:val="28"/>
          <w:szCs w:val="28"/>
          <w:lang w:val="en-US"/>
        </w:rPr>
        <w:tab/>
        <w:t>Overview of Groundwater Occurrence</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2.3 </w:t>
      </w:r>
      <w:r w:rsidRPr="003B77B5">
        <w:rPr>
          <w:rFonts w:ascii="Times New Roman" w:hAnsi="Times New Roman" w:cs="Times New Roman"/>
          <w:bCs/>
          <w:color w:val="000000" w:themeColor="text1"/>
          <w:sz w:val="28"/>
          <w:szCs w:val="28"/>
          <w:lang w:val="en-US"/>
        </w:rPr>
        <w:tab/>
        <w:t>Geophysical Methods in Groundwater Exploration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2.5 </w:t>
      </w:r>
      <w:r w:rsidRPr="003B77B5">
        <w:rPr>
          <w:rFonts w:ascii="Times New Roman" w:hAnsi="Times New Roman" w:cs="Times New Roman"/>
          <w:bCs/>
          <w:color w:val="000000" w:themeColor="text1"/>
          <w:sz w:val="28"/>
          <w:szCs w:val="28"/>
          <w:lang w:val="en-US"/>
        </w:rPr>
        <w:tab/>
        <w:t>Application of VES in Groundwater Exploration</w:t>
      </w:r>
    </w:p>
    <w:p w:rsidR="00A47142" w:rsidRPr="003B77B5" w:rsidRDefault="00A47142" w:rsidP="00A47142">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CHAPTER THREE: METHODOLOGY</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3.1</w:t>
      </w:r>
      <w:r w:rsidRPr="003B77B5">
        <w:rPr>
          <w:rFonts w:ascii="Times New Roman" w:hAnsi="Times New Roman" w:cs="Times New Roman"/>
          <w:bCs/>
          <w:color w:val="000000" w:themeColor="text1"/>
          <w:sz w:val="28"/>
          <w:szCs w:val="28"/>
        </w:rPr>
        <w:tab/>
        <w:t>Introduction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3.2</w:t>
      </w:r>
      <w:r w:rsidRPr="003B77B5">
        <w:rPr>
          <w:rFonts w:ascii="Times New Roman" w:hAnsi="Times New Roman" w:cs="Times New Roman"/>
          <w:bCs/>
          <w:color w:val="000000" w:themeColor="text1"/>
          <w:sz w:val="28"/>
          <w:szCs w:val="28"/>
        </w:rPr>
        <w:tab/>
        <w:t>Geophysical Investigation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3.3</w:t>
      </w:r>
      <w:r w:rsidRPr="003B77B5">
        <w:rPr>
          <w:rFonts w:ascii="Times New Roman" w:hAnsi="Times New Roman" w:cs="Times New Roman"/>
          <w:bCs/>
          <w:color w:val="000000" w:themeColor="text1"/>
          <w:sz w:val="28"/>
          <w:szCs w:val="28"/>
        </w:rPr>
        <w:tab/>
        <w:t>Electromagnetic wave propagation theory, Helmholtz equation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3.4</w:t>
      </w:r>
      <w:r w:rsidRPr="003B77B5">
        <w:rPr>
          <w:rFonts w:ascii="Times New Roman" w:hAnsi="Times New Roman" w:cs="Times New Roman"/>
          <w:bCs/>
          <w:color w:val="000000" w:themeColor="text1"/>
          <w:sz w:val="28"/>
          <w:szCs w:val="28"/>
        </w:rPr>
        <w:tab/>
        <w:t>Overview of the Instrument</w:t>
      </w:r>
    </w:p>
    <w:p w:rsidR="00A47142" w:rsidRPr="003B77B5" w:rsidRDefault="00A47142" w:rsidP="00A47142">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Cs/>
          <w:color w:val="000000" w:themeColor="text1"/>
          <w:sz w:val="28"/>
          <w:szCs w:val="28"/>
        </w:rPr>
        <w:t>3.5</w:t>
      </w:r>
      <w:r w:rsidRPr="003B77B5">
        <w:rPr>
          <w:rFonts w:ascii="Times New Roman" w:hAnsi="Times New Roman" w:cs="Times New Roman"/>
          <w:bCs/>
          <w:color w:val="000000" w:themeColor="text1"/>
          <w:sz w:val="28"/>
          <w:szCs w:val="28"/>
        </w:rPr>
        <w:tab/>
        <w:t>Main Features</w:t>
      </w:r>
    </w:p>
    <w:p w:rsidR="00A47142" w:rsidRPr="003B77B5" w:rsidRDefault="00A47142" w:rsidP="00A47142">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CHAPTER FOUR: RESULTS, DISCUSSION AND CONCLUSSION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4.1</w:t>
      </w:r>
      <w:r w:rsidRPr="003B77B5">
        <w:rPr>
          <w:rFonts w:ascii="Times New Roman" w:hAnsi="Times New Roman" w:cs="Times New Roman"/>
          <w:bCs/>
          <w:color w:val="000000" w:themeColor="text1"/>
          <w:sz w:val="28"/>
          <w:szCs w:val="28"/>
        </w:rPr>
        <w:tab/>
        <w:t>Results</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lastRenderedPageBreak/>
        <w:t>4.2</w:t>
      </w:r>
      <w:r w:rsidRPr="003B77B5">
        <w:rPr>
          <w:rFonts w:ascii="Times New Roman" w:hAnsi="Times New Roman" w:cs="Times New Roman"/>
          <w:bCs/>
          <w:color w:val="000000" w:themeColor="text1"/>
          <w:sz w:val="28"/>
          <w:szCs w:val="28"/>
        </w:rPr>
        <w:tab/>
        <w:t>Data Presentation and Interpretation</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4.3 </w:t>
      </w:r>
      <w:r w:rsidRPr="003B77B5">
        <w:rPr>
          <w:rFonts w:ascii="Times New Roman" w:hAnsi="Times New Roman" w:cs="Times New Roman"/>
          <w:bCs/>
          <w:color w:val="000000" w:themeColor="text1"/>
          <w:sz w:val="28"/>
          <w:szCs w:val="28"/>
          <w:lang w:val="en-US"/>
        </w:rPr>
        <w:tab/>
        <w:t>Profile A – A’</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4.4 </w:t>
      </w:r>
      <w:r w:rsidRPr="003B77B5">
        <w:rPr>
          <w:rFonts w:ascii="Times New Roman" w:hAnsi="Times New Roman" w:cs="Times New Roman"/>
          <w:bCs/>
          <w:color w:val="000000" w:themeColor="text1"/>
          <w:sz w:val="28"/>
          <w:szCs w:val="28"/>
        </w:rPr>
        <w:tab/>
        <w:t>Profile B – B’</w:t>
      </w:r>
    </w:p>
    <w:p w:rsidR="00A47142" w:rsidRPr="003B77B5" w:rsidRDefault="00A47142" w:rsidP="00A47142">
      <w:pPr>
        <w:spacing w:after="0" w:line="360" w:lineRule="auto"/>
        <w:jc w:val="both"/>
        <w:rPr>
          <w:rFonts w:ascii="Times New Roman" w:hAnsi="Times New Roman" w:cs="Times New Roman"/>
          <w:bCs/>
          <w:iCs/>
          <w:color w:val="000000" w:themeColor="text1"/>
          <w:sz w:val="28"/>
          <w:szCs w:val="28"/>
        </w:rPr>
      </w:pPr>
      <w:r w:rsidRPr="003B77B5">
        <w:rPr>
          <w:rFonts w:ascii="Times New Roman" w:hAnsi="Times New Roman" w:cs="Times New Roman"/>
          <w:bCs/>
          <w:color w:val="000000" w:themeColor="text1"/>
          <w:sz w:val="28"/>
          <w:szCs w:val="28"/>
        </w:rPr>
        <w:t xml:space="preserve">4.5 </w:t>
      </w:r>
      <w:r w:rsidRPr="003B77B5">
        <w:rPr>
          <w:rFonts w:ascii="Times New Roman" w:hAnsi="Times New Roman" w:cs="Times New Roman"/>
          <w:bCs/>
          <w:color w:val="000000" w:themeColor="text1"/>
          <w:sz w:val="28"/>
          <w:szCs w:val="28"/>
        </w:rPr>
        <w:tab/>
        <w:t>Profile C – C’</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4.6 </w:t>
      </w:r>
      <w:r w:rsidRPr="003B77B5">
        <w:rPr>
          <w:rFonts w:ascii="Times New Roman" w:hAnsi="Times New Roman" w:cs="Times New Roman"/>
          <w:bCs/>
          <w:color w:val="000000" w:themeColor="text1"/>
          <w:sz w:val="28"/>
          <w:szCs w:val="28"/>
        </w:rPr>
        <w:tab/>
        <w:t>Profile D – D’</w:t>
      </w:r>
    </w:p>
    <w:p w:rsidR="00A47142" w:rsidRPr="003B77B5" w:rsidRDefault="00A47142" w:rsidP="00A47142">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4.7 </w:t>
      </w:r>
      <w:r w:rsidRPr="003B77B5">
        <w:rPr>
          <w:rFonts w:ascii="Times New Roman" w:hAnsi="Times New Roman" w:cs="Times New Roman"/>
          <w:bCs/>
          <w:color w:val="000000" w:themeColor="text1"/>
          <w:sz w:val="28"/>
          <w:szCs w:val="28"/>
        </w:rPr>
        <w:tab/>
        <w:t>Profile E – E’</w:t>
      </w:r>
    </w:p>
    <w:p w:rsidR="00A47142" w:rsidRPr="003B77B5" w:rsidRDefault="00A47142" w:rsidP="00A47142">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Conclusion</w:t>
      </w:r>
    </w:p>
    <w:p w:rsidR="00A47142" w:rsidRPr="003B77B5" w:rsidRDefault="00774A63" w:rsidP="00A47142">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lang w:val="en-US"/>
        </w:rPr>
        <w:t>References</w:t>
      </w:r>
    </w:p>
    <w:p w:rsidR="00A47142" w:rsidRPr="003B77B5" w:rsidRDefault="00A47142" w:rsidP="000C48A4">
      <w:pPr>
        <w:spacing w:after="0" w:line="360" w:lineRule="auto"/>
        <w:jc w:val="both"/>
        <w:rPr>
          <w:rFonts w:ascii="Times New Roman" w:hAnsi="Times New Roman" w:cs="Times New Roman"/>
          <w:bCs/>
          <w:color w:val="000000" w:themeColor="text1"/>
          <w:sz w:val="28"/>
          <w:szCs w:val="28"/>
          <w:lang w:val="en-US"/>
        </w:rPr>
      </w:pPr>
    </w:p>
    <w:p w:rsidR="00A47142" w:rsidRPr="003B77B5" w:rsidRDefault="00A47142" w:rsidP="000C48A4">
      <w:pPr>
        <w:spacing w:after="0" w:line="360" w:lineRule="auto"/>
        <w:jc w:val="both"/>
        <w:rPr>
          <w:rFonts w:ascii="Times New Roman" w:hAnsi="Times New Roman" w:cs="Times New Roman"/>
          <w:bCs/>
          <w:color w:val="000000" w:themeColor="text1"/>
          <w:sz w:val="28"/>
          <w:szCs w:val="28"/>
          <w:lang w:val="en-US"/>
        </w:rPr>
      </w:pPr>
    </w:p>
    <w:p w:rsidR="000C48A4" w:rsidRPr="003B77B5" w:rsidRDefault="000C48A4" w:rsidP="000C48A4">
      <w:pPr>
        <w:spacing w:after="0" w:line="360" w:lineRule="auto"/>
        <w:ind w:firstLine="720"/>
        <w:jc w:val="both"/>
        <w:rPr>
          <w:rFonts w:ascii="Times New Roman" w:hAnsi="Times New Roman" w:cs="Times New Roman"/>
          <w:bCs/>
          <w:color w:val="000000" w:themeColor="text1"/>
          <w:sz w:val="28"/>
          <w:szCs w:val="28"/>
          <w:lang w:val="en-US"/>
        </w:rPr>
      </w:pPr>
    </w:p>
    <w:p w:rsidR="000C48A4" w:rsidRPr="003B77B5" w:rsidRDefault="000C48A4" w:rsidP="0013612E">
      <w:pPr>
        <w:spacing w:after="0" w:line="360" w:lineRule="auto"/>
        <w:ind w:firstLine="720"/>
        <w:jc w:val="center"/>
        <w:rPr>
          <w:rFonts w:ascii="Times New Roman" w:hAnsi="Times New Roman" w:cs="Times New Roman"/>
          <w:b/>
          <w:bCs/>
          <w:color w:val="000000" w:themeColor="text1"/>
          <w:sz w:val="28"/>
          <w:szCs w:val="28"/>
          <w:lang w:val="en-US"/>
        </w:rPr>
      </w:pPr>
    </w:p>
    <w:p w:rsidR="00CF4185" w:rsidRPr="003B77B5" w:rsidRDefault="00CF4185" w:rsidP="0013612E">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CF4185">
      <w:pPr>
        <w:spacing w:after="0" w:line="360" w:lineRule="auto"/>
        <w:ind w:firstLine="720"/>
        <w:jc w:val="center"/>
        <w:rPr>
          <w:rFonts w:ascii="Times New Roman" w:hAnsi="Times New Roman" w:cs="Times New Roman"/>
          <w:b/>
          <w:bCs/>
          <w:color w:val="000000" w:themeColor="text1"/>
          <w:sz w:val="28"/>
          <w:szCs w:val="28"/>
          <w:lang w:val="en-US"/>
        </w:rPr>
      </w:pPr>
    </w:p>
    <w:p w:rsidR="00286AE6" w:rsidRPr="003B77B5" w:rsidRDefault="00286AE6" w:rsidP="003B77B5">
      <w:pPr>
        <w:spacing w:after="0" w:line="360" w:lineRule="auto"/>
        <w:rPr>
          <w:rFonts w:ascii="Times New Roman" w:hAnsi="Times New Roman" w:cs="Times New Roman"/>
          <w:b/>
          <w:bCs/>
          <w:color w:val="000000" w:themeColor="text1"/>
          <w:sz w:val="28"/>
          <w:szCs w:val="28"/>
          <w:lang w:val="en-US"/>
        </w:rPr>
      </w:pPr>
    </w:p>
    <w:p w:rsidR="00CF4185" w:rsidRPr="003B77B5" w:rsidRDefault="00CF4185" w:rsidP="00CF4185">
      <w:pPr>
        <w:spacing w:after="0" w:line="360" w:lineRule="auto"/>
        <w:ind w:firstLine="720"/>
        <w:jc w:val="center"/>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ABSTRACT</w:t>
      </w:r>
    </w:p>
    <w:p w:rsidR="00CF4185" w:rsidRPr="003B77B5" w:rsidRDefault="00CF4185" w:rsidP="00CF4185">
      <w:pPr>
        <w:spacing w:after="0" w:line="360" w:lineRule="auto"/>
        <w:jc w:val="both"/>
        <w:rPr>
          <w:rFonts w:ascii="Times New Roman" w:hAnsi="Times New Roman" w:cs="Times New Roman"/>
          <w:bCs/>
          <w:i/>
          <w:color w:val="000000" w:themeColor="text1"/>
          <w:sz w:val="28"/>
          <w:szCs w:val="28"/>
          <w:lang w:val="en-US"/>
        </w:rPr>
      </w:pPr>
      <w:r w:rsidRPr="003B77B5">
        <w:rPr>
          <w:rFonts w:ascii="Times New Roman" w:hAnsi="Times New Roman" w:cs="Times New Roman"/>
          <w:bCs/>
          <w:i/>
          <w:color w:val="000000" w:themeColor="text1"/>
          <w:sz w:val="28"/>
          <w:szCs w:val="28"/>
          <w:lang w:val="en-US"/>
        </w:rPr>
        <w:t>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Ωm), weathered/fractured basement (21–1684 Ωm), and fresh crystalline basement (87–3623 Ωm). Low resistivity zones (30–130 Ωm)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rsidR="00CF4185" w:rsidRPr="003B77B5" w:rsidRDefault="00CF4185" w:rsidP="0013612E">
      <w:pPr>
        <w:spacing w:after="0" w:line="360" w:lineRule="auto"/>
        <w:ind w:firstLine="720"/>
        <w:jc w:val="center"/>
        <w:rPr>
          <w:rFonts w:ascii="Times New Roman" w:hAnsi="Times New Roman" w:cs="Times New Roman"/>
          <w:b/>
          <w:bCs/>
          <w:color w:val="000000" w:themeColor="text1"/>
          <w:sz w:val="28"/>
          <w:szCs w:val="28"/>
          <w:lang w:val="en-US"/>
        </w:rPr>
      </w:pPr>
    </w:p>
    <w:p w:rsidR="00CF4185" w:rsidRPr="003B77B5" w:rsidRDefault="00CF4185" w:rsidP="0013612E">
      <w:pPr>
        <w:spacing w:after="0" w:line="360" w:lineRule="auto"/>
        <w:ind w:firstLine="720"/>
        <w:jc w:val="center"/>
        <w:rPr>
          <w:rFonts w:ascii="Times New Roman" w:hAnsi="Times New Roman" w:cs="Times New Roman"/>
          <w:b/>
          <w:bCs/>
          <w:color w:val="000000" w:themeColor="text1"/>
          <w:sz w:val="28"/>
          <w:szCs w:val="28"/>
          <w:lang w:val="en-US"/>
        </w:rPr>
      </w:pPr>
    </w:p>
    <w:p w:rsidR="00CF4185" w:rsidRPr="003B77B5" w:rsidRDefault="00CF4185" w:rsidP="0013612E">
      <w:pPr>
        <w:spacing w:after="0" w:line="360" w:lineRule="auto"/>
        <w:ind w:firstLine="720"/>
        <w:jc w:val="center"/>
        <w:rPr>
          <w:rFonts w:ascii="Times New Roman" w:hAnsi="Times New Roman" w:cs="Times New Roman"/>
          <w:b/>
          <w:bCs/>
          <w:color w:val="000000" w:themeColor="text1"/>
          <w:sz w:val="28"/>
          <w:szCs w:val="28"/>
          <w:lang w:val="en-US"/>
        </w:rPr>
        <w:sectPr w:rsidR="00CF4185" w:rsidRPr="003B77B5" w:rsidSect="000C48A4">
          <w:footerReference w:type="default" r:id="rId7"/>
          <w:pgSz w:w="12240" w:h="15840"/>
          <w:pgMar w:top="1440" w:right="1440" w:bottom="1440" w:left="1440" w:header="720" w:footer="2160" w:gutter="0"/>
          <w:pgNumType w:fmt="lowerRoman" w:start="1"/>
          <w:cols w:space="720"/>
          <w:docGrid w:linePitch="360"/>
        </w:sectPr>
      </w:pPr>
    </w:p>
    <w:p w:rsidR="0013612E" w:rsidRPr="003B77B5" w:rsidRDefault="0013612E" w:rsidP="0013612E">
      <w:pPr>
        <w:spacing w:after="0" w:line="360" w:lineRule="auto"/>
        <w:ind w:firstLine="720"/>
        <w:jc w:val="center"/>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CHAPTER ONE</w:t>
      </w:r>
    </w:p>
    <w:p w:rsidR="0013612E" w:rsidRPr="003B77B5" w:rsidRDefault="0013612E" w:rsidP="0013612E">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1.1</w:t>
      </w:r>
      <w:r w:rsidRPr="003B77B5">
        <w:rPr>
          <w:rFonts w:ascii="Times New Roman" w:hAnsi="Times New Roman" w:cs="Times New Roman"/>
          <w:b/>
          <w:bCs/>
          <w:color w:val="000000" w:themeColor="text1"/>
          <w:sz w:val="28"/>
          <w:szCs w:val="28"/>
          <w:lang w:val="en-US"/>
        </w:rPr>
        <w:tab/>
        <w:t>INTRODUCTION</w:t>
      </w:r>
    </w:p>
    <w:p w:rsidR="00F46696" w:rsidRPr="003B77B5" w:rsidRDefault="00261DB8"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rsidR="00F46696" w:rsidRPr="003B77B5" w:rsidRDefault="00F46696"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Olayinka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(2020) reported that the vertical electrical sounding (VES) curves from the crystalline basement rocks of south western Nigeria show a basic 3-layer geoelectrical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2021; Hazell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2023) but can be as high as 3000 ohm-m (white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2020). Any basement rock resistivity exceeding 3000 ohm-m can be thought of as representing fresh basement rock containing little or no water (Olayinka, 2019). Some hydrogeological and hydrogeophysical investigations including Adelusi and Folami (2020) reported that groundwater in </w:t>
      </w:r>
      <w:r w:rsidRPr="003B77B5">
        <w:rPr>
          <w:rFonts w:ascii="Times New Roman" w:hAnsi="Times New Roman" w:cs="Times New Roman"/>
          <w:bCs/>
          <w:color w:val="000000" w:themeColor="text1"/>
          <w:sz w:val="28"/>
          <w:szCs w:val="28"/>
        </w:rPr>
        <w:lastRenderedPageBreak/>
        <w:t>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sidR="00F30FC8" w:rsidRPr="003B77B5">
        <w:rPr>
          <w:rFonts w:ascii="Times New Roman" w:hAnsi="Times New Roman" w:cs="Times New Roman"/>
          <w:bCs/>
          <w:color w:val="000000" w:themeColor="text1"/>
          <w:sz w:val="28"/>
          <w:szCs w:val="28"/>
        </w:rPr>
        <w:t>.</w:t>
      </w:r>
    </w:p>
    <w:p w:rsidR="00252620" w:rsidRPr="003B77B5" w:rsidRDefault="00252620"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clean water due to the limitations of surface water resources, which are often seasonal and prone to pollution (Todd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Mays, </w:t>
      </w:r>
      <w:r w:rsidR="00AB3DEF" w:rsidRPr="003B77B5">
        <w:rPr>
          <w:rFonts w:ascii="Times New Roman" w:hAnsi="Times New Roman" w:cs="Times New Roman"/>
          <w:bCs/>
          <w:color w:val="000000" w:themeColor="text1"/>
          <w:sz w:val="28"/>
          <w:szCs w:val="28"/>
          <w:lang w:val="en-US"/>
        </w:rPr>
        <w:t>2022</w:t>
      </w:r>
      <w:r w:rsidRPr="003B77B5">
        <w:rPr>
          <w:rFonts w:ascii="Times New Roman" w:hAnsi="Times New Roman" w:cs="Times New Roman"/>
          <w:bCs/>
          <w:color w:val="000000" w:themeColor="text1"/>
          <w:sz w:val="28"/>
          <w:szCs w:val="28"/>
          <w:lang w:val="en-US"/>
        </w:rPr>
        <w:t>).</w:t>
      </w:r>
    </w:p>
    <w:p w:rsidR="00252620" w:rsidRPr="003B77B5" w:rsidRDefault="00252620"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Sheriff, </w:t>
      </w:r>
      <w:r w:rsidR="00AB3DEF" w:rsidRPr="003B77B5">
        <w:rPr>
          <w:rFonts w:ascii="Times New Roman" w:hAnsi="Times New Roman" w:cs="Times New Roman"/>
          <w:bCs/>
          <w:color w:val="000000" w:themeColor="text1"/>
          <w:sz w:val="28"/>
          <w:szCs w:val="28"/>
          <w:lang w:val="en-US"/>
        </w:rPr>
        <w:t>2018</w:t>
      </w:r>
      <w:r w:rsidRPr="003B77B5">
        <w:rPr>
          <w:rFonts w:ascii="Times New Roman" w:hAnsi="Times New Roman" w:cs="Times New Roman"/>
          <w:bCs/>
          <w:color w:val="000000" w:themeColor="text1"/>
          <w:sz w:val="28"/>
          <w:szCs w:val="28"/>
          <w:lang w:val="en-US"/>
        </w:rPr>
        <w:t>).</w:t>
      </w:r>
    </w:p>
    <w:p w:rsidR="009F6CD1" w:rsidRPr="003B77B5" w:rsidRDefault="009F6CD1"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Groundwater occurrence in Precambrian basement terrain is hosted within zones of weathering  and  fracturing  which  often  are  not continuous  in  vertical  and  lateral  extent  (Jeff,  2008). Most  groundwater  projects  recorded  in  basement complex aquifers have revealed geophysical survey as a compulsory  perquisite  to  any  successful  water  well drilling project (Dan Hassan and Olorunfemi </w:t>
      </w:r>
      <w:r w:rsidR="00B21FA4" w:rsidRPr="003B77B5">
        <w:rPr>
          <w:rFonts w:ascii="Times New Roman" w:hAnsi="Times New Roman" w:cs="Times New Roman"/>
          <w:bCs/>
          <w:color w:val="000000" w:themeColor="text1"/>
          <w:sz w:val="28"/>
          <w:szCs w:val="28"/>
          <w:lang w:val="en-US"/>
        </w:rPr>
        <w:t>2019</w:t>
      </w:r>
      <w:r w:rsidRPr="003B77B5">
        <w:rPr>
          <w:rFonts w:ascii="Times New Roman" w:hAnsi="Times New Roman" w:cs="Times New Roman"/>
          <w:bCs/>
          <w:color w:val="000000" w:themeColor="text1"/>
          <w:sz w:val="28"/>
          <w:szCs w:val="28"/>
          <w:lang w:val="en-US"/>
        </w:rPr>
        <w:t xml:space="preserve">). The electrical  resistivity  method  involving  the  vertical electrical  sounding,  (VES)  technique  is  extensively gaining  application  in </w:t>
      </w:r>
      <w:r w:rsidRPr="003B77B5">
        <w:rPr>
          <w:rFonts w:ascii="Times New Roman" w:hAnsi="Times New Roman" w:cs="Times New Roman"/>
          <w:bCs/>
          <w:color w:val="000000" w:themeColor="text1"/>
          <w:sz w:val="28"/>
          <w:szCs w:val="28"/>
          <w:lang w:val="en-US"/>
        </w:rPr>
        <w:lastRenderedPageBreak/>
        <w:t xml:space="preserve">environmental,  groundwater  and engineering  geophysical  investigations  (Bienibuor </w:t>
      </w:r>
      <w:r w:rsidR="001D112B" w:rsidRPr="003B77B5">
        <w:rPr>
          <w:rFonts w:ascii="Times New Roman" w:hAnsi="Times New Roman" w:cs="Times New Roman"/>
          <w:bCs/>
          <w:i/>
          <w:color w:val="000000" w:themeColor="text1"/>
          <w:sz w:val="28"/>
          <w:szCs w:val="28"/>
          <w:lang w:val="en-US"/>
        </w:rPr>
        <w:t>et al.,</w:t>
      </w:r>
      <w:r w:rsidRPr="003B77B5">
        <w:rPr>
          <w:rFonts w:ascii="Times New Roman" w:hAnsi="Times New Roman" w:cs="Times New Roman"/>
          <w:bCs/>
          <w:color w:val="000000" w:themeColor="text1"/>
          <w:sz w:val="28"/>
          <w:szCs w:val="28"/>
          <w:lang w:val="en-US"/>
        </w:rPr>
        <w:t xml:space="preserve"> 2016, Kumar </w:t>
      </w:r>
      <w:r w:rsidR="001D112B" w:rsidRPr="003B77B5">
        <w:rPr>
          <w:rFonts w:ascii="Times New Roman" w:hAnsi="Times New Roman" w:cs="Times New Roman"/>
          <w:bCs/>
          <w:i/>
          <w:color w:val="000000" w:themeColor="text1"/>
          <w:sz w:val="28"/>
          <w:szCs w:val="28"/>
          <w:lang w:val="en-US"/>
        </w:rPr>
        <w:t>et al.,</w:t>
      </w:r>
      <w:r w:rsidRPr="003B77B5">
        <w:rPr>
          <w:rFonts w:ascii="Times New Roman" w:hAnsi="Times New Roman" w:cs="Times New Roman"/>
          <w:bCs/>
          <w:color w:val="000000" w:themeColor="text1"/>
          <w:sz w:val="28"/>
          <w:szCs w:val="28"/>
          <w:lang w:val="en-US"/>
        </w:rPr>
        <w:t xml:space="preserve"> 2016, Nicholas </w:t>
      </w:r>
      <w:r w:rsidR="001D112B" w:rsidRPr="003B77B5">
        <w:rPr>
          <w:rFonts w:ascii="Times New Roman" w:hAnsi="Times New Roman" w:cs="Times New Roman"/>
          <w:bCs/>
          <w:i/>
          <w:color w:val="000000" w:themeColor="text1"/>
          <w:sz w:val="28"/>
          <w:szCs w:val="28"/>
          <w:lang w:val="en-US"/>
        </w:rPr>
        <w:t>et al.,</w:t>
      </w:r>
      <w:r w:rsidRPr="003B77B5">
        <w:rPr>
          <w:rFonts w:ascii="Times New Roman" w:hAnsi="Times New Roman" w:cs="Times New Roman"/>
          <w:bCs/>
          <w:color w:val="000000" w:themeColor="text1"/>
          <w:sz w:val="28"/>
          <w:szCs w:val="28"/>
          <w:lang w:val="en-US"/>
        </w:rPr>
        <w:t xml:space="preserve"> 2016). In the Institute of Technology campus, Ilorin, groundwater  abstraction  is  mainly  from  shallow  hand dug  wells  which  are  perched  in  nature  and  dry  out during the dry season.  Aside drying out during the dry season, the water supply from these shallow wells have not  been  able  to  meet  the  growing  population  of  the institute  community.  Several deep wells (boreholes) drilled and development  within the institute have failed because of poor siting of the boreholes emanating from poor  understanding  of  the  geology  and  groundwater </w:t>
      </w:r>
      <w:r w:rsidR="00CF1196" w:rsidRPr="003B77B5">
        <w:rPr>
          <w:rFonts w:ascii="Times New Roman" w:hAnsi="Times New Roman" w:cs="Times New Roman"/>
          <w:bCs/>
          <w:color w:val="000000" w:themeColor="text1"/>
          <w:sz w:val="28"/>
          <w:szCs w:val="28"/>
          <w:lang w:val="en-US"/>
        </w:rPr>
        <w:t>occurrence in the area</w:t>
      </w:r>
      <w:r w:rsidRPr="003B77B5">
        <w:rPr>
          <w:rFonts w:ascii="Times New Roman" w:hAnsi="Times New Roman" w:cs="Times New Roman"/>
          <w:bCs/>
          <w:color w:val="000000" w:themeColor="text1"/>
          <w:sz w:val="28"/>
          <w:szCs w:val="28"/>
          <w:lang w:val="en-US"/>
        </w:rPr>
        <w:t>.</w:t>
      </w:r>
    </w:p>
    <w:p w:rsidR="007752AE" w:rsidRPr="003B77B5" w:rsidRDefault="007752AE"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w:t>
      </w:r>
      <w:r w:rsidRPr="003B77B5">
        <w:rPr>
          <w:rFonts w:ascii="Times New Roman" w:hAnsi="Times New Roman" w:cs="Times New Roman"/>
          <w:bCs/>
          <w:color w:val="000000" w:themeColor="text1"/>
          <w:sz w:val="28"/>
          <w:szCs w:val="28"/>
        </w:rPr>
        <w:lastRenderedPageBreak/>
        <w:t>had some geophysics over-sold to them under false pretences of its possibilities thus leading to not just the poor use of the geophysics but to the delivery of misleading or wrong results.</w:t>
      </w:r>
    </w:p>
    <w:p w:rsidR="009F6CD1" w:rsidRPr="003B77B5" w:rsidRDefault="00991234"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aquitards or confining units, locating preferential fluid migration paths such as fractures and fault zones and mapping contamination to the groundwater such as that from saltwater intrusion.</w:t>
      </w:r>
    </w:p>
    <w:p w:rsidR="00991234" w:rsidRPr="003B77B5" w:rsidRDefault="00991234"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w:t>
      </w:r>
      <w:r w:rsidRPr="003B77B5">
        <w:rPr>
          <w:rFonts w:ascii="Times New Roman" w:hAnsi="Times New Roman" w:cs="Times New Roman"/>
          <w:bCs/>
          <w:color w:val="000000" w:themeColor="text1"/>
          <w:sz w:val="28"/>
          <w:szCs w:val="28"/>
        </w:rPr>
        <w:lastRenderedPageBreak/>
        <w:t>be correlated with electrical conductivity signatures. General methods of practice have been produced for geophysical techniques in groundwater exploration (Van Dongen and Woodhouse, 2017) but as MacDonald et al. (2020)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rsidR="00005229" w:rsidRPr="003B77B5" w:rsidRDefault="00005229"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rPr>
        <w:t>According to Otutu and Oviri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(Fadele et al, 2013).</w:t>
      </w:r>
    </w:p>
    <w:p w:rsidR="0013612E" w:rsidRPr="003B77B5" w:rsidRDefault="0013612E" w:rsidP="0013612E">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
          <w:bCs/>
          <w:color w:val="000000" w:themeColor="text1"/>
          <w:sz w:val="28"/>
          <w:szCs w:val="28"/>
          <w:lang w:val="en-US"/>
        </w:rPr>
        <w:t>1.2</w:t>
      </w:r>
      <w:r w:rsidRPr="003B77B5">
        <w:rPr>
          <w:rFonts w:ascii="Times New Roman" w:hAnsi="Times New Roman" w:cs="Times New Roman"/>
          <w:b/>
          <w:bCs/>
          <w:color w:val="000000" w:themeColor="text1"/>
          <w:sz w:val="28"/>
          <w:szCs w:val="28"/>
          <w:lang w:val="en-US"/>
        </w:rPr>
        <w:tab/>
        <w:t>STATEMENT OF PROBLEM</w:t>
      </w:r>
    </w:p>
    <w:p w:rsidR="0013612E" w:rsidRDefault="00CF1196"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rPr>
        <w:t>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p>
    <w:p w:rsidR="003B77B5" w:rsidRPr="003B77B5" w:rsidRDefault="003B77B5" w:rsidP="003B77B5">
      <w:pPr>
        <w:spacing w:after="200" w:line="276"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br w:type="page"/>
      </w:r>
    </w:p>
    <w:p w:rsidR="0013612E" w:rsidRPr="003B77B5" w:rsidRDefault="0013612E" w:rsidP="00CF1196">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1.3</w:t>
      </w:r>
      <w:r w:rsidRPr="003B77B5">
        <w:rPr>
          <w:rFonts w:ascii="Times New Roman" w:hAnsi="Times New Roman" w:cs="Times New Roman"/>
          <w:b/>
          <w:bCs/>
          <w:color w:val="000000" w:themeColor="text1"/>
          <w:sz w:val="28"/>
          <w:szCs w:val="28"/>
          <w:lang w:val="en-US"/>
        </w:rPr>
        <w:tab/>
        <w:t>AIM AND OBJECTIVES</w:t>
      </w:r>
    </w:p>
    <w:p w:rsidR="00CF1196" w:rsidRPr="003B77B5" w:rsidRDefault="00CF1196" w:rsidP="00CF1196">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The aim of this study is to explore the groundwater potential around the Kwara State Polytechnic Central Library using Vertical Electrical Sounding (VES) method.</w:t>
      </w:r>
    </w:p>
    <w:p w:rsidR="00CF1196" w:rsidRPr="003B77B5" w:rsidRDefault="00CF1196" w:rsidP="00CF1196">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The specific objectives include:</w:t>
      </w:r>
    </w:p>
    <w:p w:rsidR="00CF1196" w:rsidRPr="003B77B5" w:rsidRDefault="00CF1196" w:rsidP="00CF1196">
      <w:pPr>
        <w:numPr>
          <w:ilvl w:val="0"/>
          <w:numId w:val="4"/>
        </w:num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To conduct vertical electrical soundings at selected points within the study area.</w:t>
      </w:r>
    </w:p>
    <w:p w:rsidR="00CF1196" w:rsidRPr="003B77B5" w:rsidRDefault="00CF1196" w:rsidP="00CF1196">
      <w:pPr>
        <w:numPr>
          <w:ilvl w:val="0"/>
          <w:numId w:val="4"/>
        </w:num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To interpret the geoelectrical data for delineation of subsurface layers.</w:t>
      </w:r>
    </w:p>
    <w:p w:rsidR="00CF1196" w:rsidRPr="003B77B5" w:rsidRDefault="00CF1196" w:rsidP="00CF1196">
      <w:pPr>
        <w:numPr>
          <w:ilvl w:val="0"/>
          <w:numId w:val="4"/>
        </w:num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To identify potential aquifer zones suitable for groundwater development.</w:t>
      </w:r>
    </w:p>
    <w:p w:rsidR="00CF1196" w:rsidRPr="003B77B5" w:rsidRDefault="00CF1196" w:rsidP="00CF1196">
      <w:pPr>
        <w:numPr>
          <w:ilvl w:val="0"/>
          <w:numId w:val="4"/>
        </w:num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To make recommendations for potential borehole drilling locations based on geophysical analysis.</w:t>
      </w:r>
    </w:p>
    <w:p w:rsidR="00F732B0" w:rsidRPr="003B77B5" w:rsidRDefault="00F732B0" w:rsidP="0013612E">
      <w:pPr>
        <w:spacing w:after="0" w:line="360" w:lineRule="auto"/>
        <w:jc w:val="center"/>
        <w:rPr>
          <w:rFonts w:ascii="Times New Roman" w:hAnsi="Times New Roman" w:cs="Times New Roman"/>
          <w:b/>
          <w:bCs/>
          <w:color w:val="000000" w:themeColor="text1"/>
          <w:sz w:val="28"/>
          <w:szCs w:val="28"/>
          <w:lang w:val="en-US"/>
        </w:rPr>
      </w:pPr>
    </w:p>
    <w:p w:rsidR="00F732B0" w:rsidRPr="003B77B5" w:rsidRDefault="00F732B0" w:rsidP="0013612E">
      <w:pPr>
        <w:spacing w:after="0" w:line="360" w:lineRule="auto"/>
        <w:jc w:val="center"/>
        <w:rPr>
          <w:rFonts w:ascii="Times New Roman" w:hAnsi="Times New Roman" w:cs="Times New Roman"/>
          <w:b/>
          <w:bCs/>
          <w:color w:val="000000" w:themeColor="text1"/>
          <w:sz w:val="28"/>
          <w:szCs w:val="28"/>
          <w:lang w:val="en-US"/>
        </w:rPr>
      </w:pPr>
    </w:p>
    <w:p w:rsidR="003B77B5" w:rsidRDefault="003B77B5">
      <w:pPr>
        <w:spacing w:after="200" w:line="276" w:lineRule="auto"/>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br w:type="page"/>
      </w:r>
    </w:p>
    <w:p w:rsidR="0013612E" w:rsidRPr="003B77B5" w:rsidRDefault="0013612E" w:rsidP="0013612E">
      <w:pPr>
        <w:spacing w:after="0" w:line="360" w:lineRule="auto"/>
        <w:jc w:val="center"/>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CHAPTER TWO</w:t>
      </w:r>
    </w:p>
    <w:p w:rsidR="0013612E" w:rsidRPr="003B77B5" w:rsidRDefault="0013612E" w:rsidP="0013612E">
      <w:pPr>
        <w:spacing w:after="0" w:line="360" w:lineRule="auto"/>
        <w:jc w:val="center"/>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LITERATURE REVIEW</w:t>
      </w:r>
    </w:p>
    <w:p w:rsidR="0013612E" w:rsidRPr="003B77B5" w:rsidRDefault="0013612E" w:rsidP="0013612E">
      <w:pPr>
        <w:spacing w:after="0" w:line="360" w:lineRule="auto"/>
        <w:jc w:val="both"/>
        <w:rPr>
          <w:rFonts w:ascii="Times New Roman" w:hAnsi="Times New Roman" w:cs="Times New Roman"/>
          <w:b/>
          <w:color w:val="000000" w:themeColor="text1"/>
          <w:sz w:val="28"/>
          <w:szCs w:val="28"/>
          <w:lang w:val="en-US"/>
        </w:rPr>
      </w:pPr>
      <w:r w:rsidRPr="003B77B5">
        <w:rPr>
          <w:rFonts w:ascii="Times New Roman" w:hAnsi="Times New Roman" w:cs="Times New Roman"/>
          <w:b/>
          <w:color w:val="000000" w:themeColor="text1"/>
          <w:sz w:val="28"/>
          <w:szCs w:val="28"/>
          <w:lang w:val="en-US"/>
        </w:rPr>
        <w:t>2.0</w:t>
      </w:r>
      <w:r w:rsidRPr="003B77B5">
        <w:rPr>
          <w:rFonts w:ascii="Times New Roman" w:hAnsi="Times New Roman" w:cs="Times New Roman"/>
          <w:b/>
          <w:color w:val="000000" w:themeColor="text1"/>
          <w:sz w:val="28"/>
          <w:szCs w:val="28"/>
          <w:lang w:val="en-US"/>
        </w:rPr>
        <w:tab/>
      </w:r>
      <w:r w:rsidR="00AF49A3" w:rsidRPr="003B77B5">
        <w:rPr>
          <w:rFonts w:ascii="Times New Roman" w:hAnsi="Times New Roman" w:cs="Times New Roman"/>
          <w:b/>
          <w:color w:val="000000" w:themeColor="text1"/>
          <w:sz w:val="28"/>
          <w:szCs w:val="28"/>
          <w:lang w:val="en-US"/>
        </w:rPr>
        <w:t>Introduction</w:t>
      </w:r>
    </w:p>
    <w:p w:rsidR="00AF49A3" w:rsidRPr="003B77B5" w:rsidRDefault="00AF49A3"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rsidR="00AF49A3" w:rsidRPr="003B77B5" w:rsidRDefault="00AF49A3" w:rsidP="00AF49A3">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2.2 Overview of Groundwater Occurrence</w:t>
      </w:r>
    </w:p>
    <w:p w:rsidR="00AF49A3" w:rsidRPr="003B77B5" w:rsidRDefault="00AF49A3"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Groundwater exists in the pore spaces and fractures of subsurface rocks. The occurrence and movement of groundwater are largely influenced by the porosity, permeability, and structure of the</w:t>
      </w:r>
      <w:r w:rsidR="007B123A" w:rsidRPr="003B77B5">
        <w:rPr>
          <w:rFonts w:ascii="Times New Roman" w:hAnsi="Times New Roman" w:cs="Times New Roman"/>
          <w:bCs/>
          <w:color w:val="000000" w:themeColor="text1"/>
          <w:sz w:val="28"/>
          <w:szCs w:val="28"/>
          <w:lang w:val="en-US"/>
        </w:rPr>
        <w:t xml:space="preserve"> geologic formation (Fetter, 20</w:t>
      </w:r>
      <w:r w:rsidRPr="003B77B5">
        <w:rPr>
          <w:rFonts w:ascii="Times New Roman" w:hAnsi="Times New Roman" w:cs="Times New Roman"/>
          <w:bCs/>
          <w:color w:val="000000" w:themeColor="text1"/>
          <w:sz w:val="28"/>
          <w:szCs w:val="28"/>
          <w:lang w:val="en-US"/>
        </w:rPr>
        <w:t>1</w:t>
      </w:r>
      <w:r w:rsidR="007B123A" w:rsidRPr="003B77B5">
        <w:rPr>
          <w:rFonts w:ascii="Times New Roman" w:hAnsi="Times New Roman" w:cs="Times New Roman"/>
          <w:bCs/>
          <w:color w:val="000000" w:themeColor="text1"/>
          <w:sz w:val="28"/>
          <w:szCs w:val="28"/>
          <w:lang w:val="en-US"/>
        </w:rPr>
        <w:t>0</w:t>
      </w:r>
      <w:r w:rsidRPr="003B77B5">
        <w:rPr>
          <w:rFonts w:ascii="Times New Roman" w:hAnsi="Times New Roman" w:cs="Times New Roman"/>
          <w:bCs/>
          <w:color w:val="000000" w:themeColor="text1"/>
          <w:sz w:val="28"/>
          <w:szCs w:val="28"/>
          <w:lang w:val="en-US"/>
        </w:rPr>
        <w:t>). Aquifers are broadly categorized into unconfined, confined, and semi-confined types, depending on the nature of the overlying and underlying geological formations.</w:t>
      </w:r>
    </w:p>
    <w:p w:rsidR="007B123A" w:rsidRDefault="00D0611C"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Corpsspecific applications, a section on estimating capture zones of pumping wells is included. </w:t>
      </w:r>
    </w:p>
    <w:p w:rsidR="003B77B5" w:rsidRPr="003B77B5" w:rsidRDefault="003B77B5" w:rsidP="001D112B">
      <w:pPr>
        <w:spacing w:after="0" w:line="360" w:lineRule="auto"/>
        <w:ind w:firstLine="720"/>
        <w:jc w:val="both"/>
        <w:rPr>
          <w:rFonts w:ascii="Times New Roman" w:hAnsi="Times New Roman" w:cs="Times New Roman"/>
          <w:bCs/>
          <w:color w:val="000000" w:themeColor="text1"/>
          <w:sz w:val="28"/>
          <w:szCs w:val="28"/>
        </w:rPr>
      </w:pPr>
    </w:p>
    <w:p w:rsidR="00AE257E" w:rsidRPr="003B77B5" w:rsidRDefault="00AE257E"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lastRenderedPageBreak/>
        <w:t xml:space="preserve">Hydrologic Cycle </w:t>
      </w:r>
    </w:p>
    <w:p w:rsidR="00D0611C" w:rsidRPr="003B77B5" w:rsidRDefault="00AE257E"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a. The Earth's hydrologic cycle consists of many varied and interacting processes involving all three phases of water. A schematic diagram of the flow of water from the atmosphere, to the surface and subsurface, and eventually back to the atmosphere is shown in Figure 1.</w:t>
      </w:r>
    </w:p>
    <w:p w:rsidR="00AE257E" w:rsidRPr="003B77B5" w:rsidRDefault="00AE257E" w:rsidP="00AF49A3">
      <w:pPr>
        <w:spacing w:after="0" w:line="360" w:lineRule="auto"/>
        <w:jc w:val="both"/>
        <w:rPr>
          <w:rFonts w:ascii="Times New Roman" w:hAnsi="Times New Roman" w:cs="Times New Roman"/>
          <w:bCs/>
          <w:color w:val="000000" w:themeColor="text1"/>
          <w:sz w:val="28"/>
          <w:szCs w:val="28"/>
          <w:lang w:val="en-US"/>
        </w:rPr>
      </w:pPr>
    </w:p>
    <w:p w:rsidR="00AE257E" w:rsidRPr="003B77B5" w:rsidRDefault="00AE257E" w:rsidP="00AF49A3">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noProof/>
          <w:color w:val="000000" w:themeColor="text1"/>
          <w:sz w:val="28"/>
          <w:szCs w:val="28"/>
          <w:lang w:val="en-US"/>
        </w:rPr>
        <w:drawing>
          <wp:inline distT="0" distB="0" distL="0" distR="0">
            <wp:extent cx="5918763" cy="3310320"/>
            <wp:effectExtent l="19050" t="0" r="57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862" t="53644" r="52409" b="16618"/>
                    <a:stretch>
                      <a:fillRect/>
                    </a:stretch>
                  </pic:blipFill>
                  <pic:spPr bwMode="auto">
                    <a:xfrm>
                      <a:off x="0" y="0"/>
                      <a:ext cx="5913555" cy="3307407"/>
                    </a:xfrm>
                    <a:prstGeom prst="rect">
                      <a:avLst/>
                    </a:prstGeom>
                    <a:noFill/>
                    <a:ln w="9525">
                      <a:noFill/>
                      <a:miter lim="800000"/>
                      <a:headEnd/>
                      <a:tailEnd/>
                    </a:ln>
                  </pic:spPr>
                </pic:pic>
              </a:graphicData>
            </a:graphic>
          </wp:inline>
        </w:drawing>
      </w:r>
    </w:p>
    <w:p w:rsidR="00AE257E" w:rsidRPr="003B77B5" w:rsidRDefault="007412B2" w:rsidP="00AF49A3">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rPr>
        <w:t>Figure 1. Hydrologic cycle (Todd 2015).</w:t>
      </w:r>
    </w:p>
    <w:p w:rsidR="007B123A" w:rsidRPr="003B77B5" w:rsidRDefault="007412B2"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sidR="00D8715F" w:rsidRPr="003B77B5">
        <w:rPr>
          <w:rFonts w:ascii="Times New Roman" w:hAnsi="Times New Roman" w:cs="Times New Roman"/>
          <w:bCs/>
          <w:color w:val="000000" w:themeColor="text1"/>
          <w:sz w:val="28"/>
          <w:szCs w:val="28"/>
        </w:rPr>
        <w:t xml:space="preserve"> until it returns to the surface by action of natural flow, vegetation, or man (Todd </w:t>
      </w:r>
      <w:r w:rsidR="008D639D" w:rsidRPr="003B77B5">
        <w:rPr>
          <w:rFonts w:ascii="Times New Roman" w:hAnsi="Times New Roman" w:cs="Times New Roman"/>
          <w:bCs/>
          <w:color w:val="000000" w:themeColor="text1"/>
          <w:sz w:val="28"/>
          <w:szCs w:val="28"/>
        </w:rPr>
        <w:t>2015</w:t>
      </w:r>
      <w:r w:rsidR="00D8715F" w:rsidRPr="003B77B5">
        <w:rPr>
          <w:rFonts w:ascii="Times New Roman" w:hAnsi="Times New Roman" w:cs="Times New Roman"/>
          <w:bCs/>
          <w:color w:val="000000" w:themeColor="text1"/>
          <w:sz w:val="28"/>
          <w:szCs w:val="28"/>
        </w:rPr>
        <w:t xml:space="preserve">). Groundwater is the largest source of available water within the United States, </w:t>
      </w:r>
      <w:r w:rsidR="00D8715F" w:rsidRPr="003B77B5">
        <w:rPr>
          <w:rFonts w:ascii="Times New Roman" w:hAnsi="Times New Roman" w:cs="Times New Roman"/>
          <w:bCs/>
          <w:color w:val="000000" w:themeColor="text1"/>
          <w:sz w:val="28"/>
          <w:szCs w:val="28"/>
        </w:rPr>
        <w:lastRenderedPageBreak/>
        <w:t xml:space="preserve">accounting for 97 percent of the available fresh water in the United States, and 23 percent of freshwater usage (Solley and Pierce </w:t>
      </w:r>
      <w:r w:rsidR="008D639D" w:rsidRPr="003B77B5">
        <w:rPr>
          <w:rFonts w:ascii="Times New Roman" w:hAnsi="Times New Roman" w:cs="Times New Roman"/>
          <w:bCs/>
          <w:color w:val="000000" w:themeColor="text1"/>
          <w:sz w:val="28"/>
          <w:szCs w:val="28"/>
        </w:rPr>
        <w:t>2013</w:t>
      </w:r>
      <w:r w:rsidR="00D8715F" w:rsidRPr="003B77B5">
        <w:rPr>
          <w:rFonts w:ascii="Times New Roman" w:hAnsi="Times New Roman" w:cs="Times New Roman"/>
          <w:bCs/>
          <w:color w:val="000000" w:themeColor="text1"/>
          <w:sz w:val="28"/>
          <w:szCs w:val="28"/>
        </w:rPr>
        <w:t>).</w:t>
      </w:r>
    </w:p>
    <w:p w:rsidR="00AF49A3" w:rsidRPr="003B77B5" w:rsidRDefault="00AF49A3" w:rsidP="00AF49A3">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2.3 Geophysical Methods in Groundwater Exploration</w:t>
      </w:r>
    </w:p>
    <w:p w:rsidR="00AF49A3" w:rsidRPr="003B77B5" w:rsidRDefault="00AF49A3" w:rsidP="00AF49A3">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sidR="001D112B" w:rsidRPr="003B77B5">
        <w:rPr>
          <w:rFonts w:ascii="Times New Roman" w:hAnsi="Times New Roman" w:cs="Times New Roman"/>
          <w:bCs/>
          <w:i/>
          <w:color w:val="000000" w:themeColor="text1"/>
          <w:sz w:val="28"/>
          <w:szCs w:val="28"/>
          <w:lang w:val="en-US"/>
        </w:rPr>
        <w:t>et al.,</w:t>
      </w:r>
      <w:r w:rsidRPr="003B77B5">
        <w:rPr>
          <w:rFonts w:ascii="Times New Roman" w:hAnsi="Times New Roman" w:cs="Times New Roman"/>
          <w:bCs/>
          <w:color w:val="000000" w:themeColor="text1"/>
          <w:sz w:val="28"/>
          <w:szCs w:val="28"/>
          <w:lang w:val="en-US"/>
        </w:rPr>
        <w:t xml:space="preserve"> </w:t>
      </w:r>
      <w:r w:rsidR="0094318D" w:rsidRPr="003B77B5">
        <w:rPr>
          <w:rFonts w:ascii="Times New Roman" w:hAnsi="Times New Roman" w:cs="Times New Roman"/>
          <w:bCs/>
          <w:color w:val="000000" w:themeColor="text1"/>
          <w:sz w:val="28"/>
          <w:szCs w:val="28"/>
          <w:lang w:val="en-US"/>
        </w:rPr>
        <w:t>2019</w:t>
      </w:r>
      <w:r w:rsidRPr="003B77B5">
        <w:rPr>
          <w:rFonts w:ascii="Times New Roman" w:hAnsi="Times New Roman" w:cs="Times New Roman"/>
          <w:bCs/>
          <w:color w:val="000000" w:themeColor="text1"/>
          <w:sz w:val="28"/>
          <w:szCs w:val="28"/>
          <w:lang w:val="en-US"/>
        </w:rPr>
        <w:t>). These methods are based on the principle that different geological materials exhibit varying degrees of electrical resistivity.</w:t>
      </w:r>
    </w:p>
    <w:p w:rsidR="007B123A" w:rsidRPr="003B77B5" w:rsidRDefault="007B123A" w:rsidP="00AF49A3">
      <w:pPr>
        <w:spacing w:after="0" w:line="360" w:lineRule="auto"/>
        <w:jc w:val="both"/>
        <w:rPr>
          <w:rFonts w:ascii="Times New Roman" w:hAnsi="Times New Roman" w:cs="Times New Roman"/>
          <w:bCs/>
          <w:color w:val="000000" w:themeColor="text1"/>
          <w:sz w:val="28"/>
          <w:szCs w:val="28"/>
          <w:lang w:val="en-US"/>
        </w:rPr>
      </w:pPr>
    </w:p>
    <w:p w:rsidR="0094318D" w:rsidRPr="003B77B5" w:rsidRDefault="0094318D"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Designing a Successful Survey </w:t>
      </w:r>
    </w:p>
    <w:p w:rsidR="0094318D" w:rsidRPr="003B77B5" w:rsidRDefault="0094318D"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Achieving a successful geophysical survey is reliant on three features: implementing the geophysical survey early in the project planning stages, designing the correct geophysical survey and choosing the appropriate geophysical contractor. </w:t>
      </w:r>
    </w:p>
    <w:p w:rsidR="0094318D" w:rsidRPr="003B77B5" w:rsidRDefault="0094318D"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Planning the Survey </w:t>
      </w:r>
    </w:p>
    <w:p w:rsidR="0094318D" w:rsidRPr="003B77B5" w:rsidRDefault="0094318D"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Ideally the use of geophysics should be discussed early in the planning stages of a survey in 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w:t>
      </w:r>
      <w:r w:rsidRPr="003B77B5">
        <w:rPr>
          <w:rFonts w:ascii="Times New Roman" w:hAnsi="Times New Roman" w:cs="Times New Roman"/>
          <w:bCs/>
          <w:color w:val="000000" w:themeColor="text1"/>
          <w:sz w:val="28"/>
          <w:szCs w:val="28"/>
        </w:rPr>
        <w:lastRenderedPageBreak/>
        <w:t xml:space="preserve">tool that can be applied to a groundwater investigation and its success must rely on the careful interpretation and integration of the results with the other geologic and hydrogeologic data for the site. Only then will the geophysics be a success. </w:t>
      </w:r>
    </w:p>
    <w:p w:rsidR="0094318D" w:rsidRDefault="0094318D"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rsidR="003B77B5" w:rsidRDefault="003B77B5" w:rsidP="001D112B">
      <w:pPr>
        <w:spacing w:after="0" w:line="360" w:lineRule="auto"/>
        <w:ind w:firstLine="720"/>
        <w:jc w:val="both"/>
        <w:rPr>
          <w:rFonts w:ascii="Times New Roman" w:hAnsi="Times New Roman" w:cs="Times New Roman"/>
          <w:bCs/>
          <w:color w:val="000000" w:themeColor="text1"/>
          <w:sz w:val="28"/>
          <w:szCs w:val="28"/>
        </w:rPr>
      </w:pPr>
    </w:p>
    <w:p w:rsidR="003B77B5" w:rsidRPr="003B77B5" w:rsidRDefault="003B77B5" w:rsidP="001D112B">
      <w:pPr>
        <w:spacing w:after="0" w:line="360" w:lineRule="auto"/>
        <w:ind w:firstLine="720"/>
        <w:jc w:val="both"/>
        <w:rPr>
          <w:rFonts w:ascii="Times New Roman" w:hAnsi="Times New Roman" w:cs="Times New Roman"/>
          <w:bCs/>
          <w:color w:val="000000" w:themeColor="text1"/>
          <w:sz w:val="28"/>
          <w:szCs w:val="28"/>
        </w:rPr>
      </w:pPr>
    </w:p>
    <w:p w:rsidR="0094318D" w:rsidRPr="003B77B5" w:rsidRDefault="0094318D"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lastRenderedPageBreak/>
        <w:t xml:space="preserve">Designing the Geophysical Survey </w:t>
      </w:r>
    </w:p>
    <w:p w:rsidR="00E33EEA" w:rsidRPr="003B77B5" w:rsidRDefault="0094318D"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Paramount to designing a successful geophysical survey is the definition of a clear set of objectives and the choice of appropriate methods. The objectives must be based on reasonable, geophysically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rsidR="0094318D" w:rsidRPr="003B77B5" w:rsidRDefault="0094318D"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(Darracott and McCann, </w:t>
      </w:r>
      <w:r w:rsidR="008D639D" w:rsidRPr="003B77B5">
        <w:rPr>
          <w:rFonts w:ascii="Times New Roman" w:hAnsi="Times New Roman" w:cs="Times New Roman"/>
          <w:bCs/>
          <w:color w:val="000000" w:themeColor="text1"/>
          <w:sz w:val="28"/>
          <w:szCs w:val="28"/>
        </w:rPr>
        <w:t>2017</w:t>
      </w:r>
      <w:r w:rsidRPr="003B77B5">
        <w:rPr>
          <w:rFonts w:ascii="Times New Roman" w:hAnsi="Times New Roman" w:cs="Times New Roman"/>
          <w:bCs/>
          <w:color w:val="000000" w:themeColor="text1"/>
          <w:sz w:val="28"/>
          <w:szCs w:val="28"/>
        </w:rPr>
        <w:t xml:space="preserve">; MacDonald </w:t>
      </w:r>
      <w:r w:rsidR="001D112B" w:rsidRPr="003B77B5">
        <w:rPr>
          <w:rFonts w:ascii="Times New Roman" w:hAnsi="Times New Roman" w:cs="Times New Roman"/>
          <w:bCs/>
          <w:i/>
          <w:color w:val="000000" w:themeColor="text1"/>
          <w:sz w:val="28"/>
          <w:szCs w:val="28"/>
        </w:rPr>
        <w:t>et al.,</w:t>
      </w:r>
      <w:r w:rsidR="004975E7" w:rsidRPr="003B77B5">
        <w:rPr>
          <w:rFonts w:ascii="Times New Roman" w:hAnsi="Times New Roman" w:cs="Times New Roman"/>
          <w:bCs/>
          <w:color w:val="000000" w:themeColor="text1"/>
          <w:sz w:val="28"/>
          <w:szCs w:val="28"/>
        </w:rPr>
        <w:t xml:space="preserve"> </w:t>
      </w:r>
      <w:r w:rsidR="008D639D" w:rsidRPr="003B77B5">
        <w:rPr>
          <w:rFonts w:ascii="Times New Roman" w:hAnsi="Times New Roman" w:cs="Times New Roman"/>
          <w:bCs/>
          <w:color w:val="000000" w:themeColor="text1"/>
          <w:sz w:val="28"/>
          <w:szCs w:val="28"/>
        </w:rPr>
        <w:t>2019</w:t>
      </w:r>
      <w:r w:rsidR="004975E7" w:rsidRPr="003B77B5">
        <w:rPr>
          <w:rFonts w:ascii="Times New Roman" w:hAnsi="Times New Roman" w:cs="Times New Roman"/>
          <w:bCs/>
          <w:color w:val="000000" w:themeColor="text1"/>
          <w:sz w:val="28"/>
          <w:szCs w:val="28"/>
        </w:rPr>
        <w:t xml:space="preserve">). In choosing the methods, the contractor should first conduct forward models based on </w:t>
      </w:r>
      <w:r w:rsidR="004975E7" w:rsidRPr="003B77B5">
        <w:rPr>
          <w:rFonts w:ascii="Times New Roman" w:hAnsi="Times New Roman" w:cs="Times New Roman"/>
          <w:bCs/>
          <w:color w:val="000000" w:themeColor="text1"/>
          <w:sz w:val="28"/>
          <w:szCs w:val="28"/>
        </w:rPr>
        <w:lastRenderedPageBreak/>
        <w:t>the objectives and known site conditions to determine the likely success of each method.</w:t>
      </w:r>
    </w:p>
    <w:p w:rsidR="004975E7" w:rsidRPr="003B77B5" w:rsidRDefault="004975E7"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Choosing a Contractor </w:t>
      </w:r>
    </w:p>
    <w:p w:rsidR="004975E7" w:rsidRPr="003B77B5" w:rsidRDefault="004975E7"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rsidR="004975E7" w:rsidRPr="003B77B5" w:rsidRDefault="004975E7"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Brithish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w:t>
      </w:r>
      <w:r w:rsidRPr="003B77B5">
        <w:rPr>
          <w:rFonts w:ascii="Times New Roman" w:hAnsi="Times New Roman" w:cs="Times New Roman"/>
          <w:bCs/>
          <w:color w:val="000000" w:themeColor="text1"/>
          <w:sz w:val="28"/>
          <w:szCs w:val="28"/>
        </w:rPr>
        <w:lastRenderedPageBreak/>
        <w:t xml:space="preserve">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rsidR="004975E7" w:rsidRPr="003B77B5" w:rsidRDefault="004975E7"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Survey techniques </w:t>
      </w:r>
    </w:p>
    <w:p w:rsidR="004975E7" w:rsidRPr="003B77B5" w:rsidRDefault="004975E7"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rsidR="004975E7" w:rsidRPr="003B77B5" w:rsidRDefault="004975E7"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All geophysical techniques measure variations in a material's physical properties. For soils and rocks the properties can be divided into a framework or matrix component and the pore content 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sidR="005D1965" w:rsidRPr="003B77B5">
        <w:rPr>
          <w:rFonts w:ascii="Times New Roman" w:hAnsi="Times New Roman" w:cs="Times New Roman"/>
          <w:bCs/>
          <w:color w:val="000000" w:themeColor="text1"/>
          <w:sz w:val="28"/>
          <w:szCs w:val="28"/>
        </w:rPr>
        <w:t xml:space="preserve"> 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rsidR="005D1965" w:rsidRPr="003B77B5" w:rsidRDefault="005D1965"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Magnetic (or geo-magnetic) Techniques </w:t>
      </w:r>
    </w:p>
    <w:p w:rsidR="005D1965" w:rsidRPr="003B77B5" w:rsidRDefault="005D1965"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lastRenderedPageBreak/>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sidR="008D639D" w:rsidRPr="003B77B5">
        <w:rPr>
          <w:rFonts w:ascii="Times New Roman" w:hAnsi="Times New Roman" w:cs="Times New Roman"/>
          <w:bCs/>
          <w:color w:val="000000" w:themeColor="text1"/>
          <w:sz w:val="28"/>
          <w:szCs w:val="28"/>
        </w:rPr>
        <w:t>2018</w:t>
      </w:r>
      <w:r w:rsidRPr="003B77B5">
        <w:rPr>
          <w:rFonts w:ascii="Times New Roman" w:hAnsi="Times New Roman" w:cs="Times New Roman"/>
          <w:bCs/>
          <w:color w:val="000000" w:themeColor="text1"/>
          <w:sz w:val="28"/>
          <w:szCs w:val="28"/>
        </w:rPr>
        <w:t>). Babu et al. (</w:t>
      </w:r>
      <w:r w:rsidR="008D639D" w:rsidRPr="003B77B5">
        <w:rPr>
          <w:rFonts w:ascii="Times New Roman" w:hAnsi="Times New Roman" w:cs="Times New Roman"/>
          <w:bCs/>
          <w:color w:val="000000" w:themeColor="text1"/>
          <w:sz w:val="28"/>
          <w:szCs w:val="28"/>
        </w:rPr>
        <w:t>2021</w:t>
      </w:r>
      <w:r w:rsidRPr="003B77B5">
        <w:rPr>
          <w:rFonts w:ascii="Times New Roman" w:hAnsi="Times New Roman" w:cs="Times New Roman"/>
          <w:bCs/>
          <w:color w:val="000000" w:themeColor="text1"/>
          <w:sz w:val="28"/>
          <w:szCs w:val="28"/>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sidR="008D639D" w:rsidRPr="003B77B5">
        <w:rPr>
          <w:rFonts w:ascii="Times New Roman" w:hAnsi="Times New Roman" w:cs="Times New Roman"/>
          <w:bCs/>
          <w:color w:val="000000" w:themeColor="text1"/>
          <w:sz w:val="28"/>
          <w:szCs w:val="28"/>
        </w:rPr>
        <w:t>2020</w:t>
      </w:r>
      <w:r w:rsidRPr="003B77B5">
        <w:rPr>
          <w:rFonts w:ascii="Times New Roman" w:hAnsi="Times New Roman" w:cs="Times New Roman"/>
          <w:bCs/>
          <w:color w:val="000000" w:themeColor="text1"/>
          <w:sz w:val="28"/>
          <w:szCs w:val="28"/>
        </w:rPr>
        <w:t>). Magnetic surveys are also often used to locate the cause of contaminated groundwater by surveying for buried metallic objects such as hydrocarbon storage tanks, and chemical containers (ref) however these uses are not discussed further.</w:t>
      </w:r>
    </w:p>
    <w:p w:rsidR="00C30FFE" w:rsidRPr="003B77B5" w:rsidRDefault="00C30FFE"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
          <w:bCs/>
          <w:color w:val="000000" w:themeColor="text1"/>
          <w:sz w:val="28"/>
          <w:szCs w:val="28"/>
        </w:rPr>
        <w:t>Gravity</w:t>
      </w:r>
      <w:r w:rsidRPr="003B77B5">
        <w:rPr>
          <w:rFonts w:ascii="Times New Roman" w:hAnsi="Times New Roman" w:cs="Times New Roman"/>
          <w:bCs/>
          <w:color w:val="000000" w:themeColor="text1"/>
          <w:sz w:val="28"/>
          <w:szCs w:val="28"/>
        </w:rPr>
        <w:t xml:space="preserve"> </w:t>
      </w:r>
    </w:p>
    <w:p w:rsidR="005D1965" w:rsidRPr="003B77B5" w:rsidRDefault="00C30FFE"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more dense basement rocks. Yuhr et al. (</w:t>
      </w:r>
      <w:r w:rsidR="008D639D" w:rsidRPr="003B77B5">
        <w:rPr>
          <w:rFonts w:ascii="Times New Roman" w:hAnsi="Times New Roman" w:cs="Times New Roman"/>
          <w:bCs/>
          <w:color w:val="000000" w:themeColor="text1"/>
          <w:sz w:val="28"/>
          <w:szCs w:val="28"/>
        </w:rPr>
        <w:t>2021</w:t>
      </w:r>
      <w:r w:rsidRPr="003B77B5">
        <w:rPr>
          <w:rFonts w:ascii="Times New Roman" w:hAnsi="Times New Roman" w:cs="Times New Roman"/>
          <w:bCs/>
          <w:color w:val="000000" w:themeColor="text1"/>
          <w:sz w:val="28"/>
          <w:szCs w:val="28"/>
        </w:rPr>
        <w:t xml:space="preserve">) used a combination of electromagnetics and microgravity to design a strategic approach to mapping karstic features. Other common applications are the detection of voids within the subsurface where the small changes in the Earth's gravitational attraction caused by such contrasts in </w:t>
      </w:r>
      <w:r w:rsidRPr="003B77B5">
        <w:rPr>
          <w:rFonts w:ascii="Times New Roman" w:hAnsi="Times New Roman" w:cs="Times New Roman"/>
          <w:bCs/>
          <w:color w:val="000000" w:themeColor="text1"/>
          <w:sz w:val="28"/>
          <w:szCs w:val="28"/>
        </w:rPr>
        <w:lastRenderedPageBreak/>
        <w:t>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p>
    <w:p w:rsidR="00C30FFE" w:rsidRPr="003B77B5" w:rsidRDefault="00C30FFE"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
          <w:bCs/>
          <w:color w:val="000000" w:themeColor="text1"/>
          <w:sz w:val="28"/>
          <w:szCs w:val="28"/>
        </w:rPr>
        <w:t>Electrical</w:t>
      </w:r>
      <w:r w:rsidRPr="003B77B5">
        <w:rPr>
          <w:rFonts w:ascii="Times New Roman" w:hAnsi="Times New Roman" w:cs="Times New Roman"/>
          <w:bCs/>
          <w:color w:val="000000" w:themeColor="text1"/>
          <w:sz w:val="28"/>
          <w:szCs w:val="28"/>
        </w:rPr>
        <w:t xml:space="preserve"> </w:t>
      </w:r>
    </w:p>
    <w:p w:rsidR="00C30FFE" w:rsidRPr="003B77B5" w:rsidRDefault="00C30FFE"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sidR="008D639D" w:rsidRPr="003B77B5">
        <w:rPr>
          <w:rFonts w:ascii="Times New Roman" w:hAnsi="Times New Roman" w:cs="Times New Roman"/>
          <w:bCs/>
          <w:color w:val="000000" w:themeColor="text1"/>
          <w:sz w:val="28"/>
          <w:szCs w:val="28"/>
        </w:rPr>
        <w:t>2016</w:t>
      </w:r>
      <w:r w:rsidRPr="003B77B5">
        <w:rPr>
          <w:rFonts w:ascii="Times New Roman" w:hAnsi="Times New Roman" w:cs="Times New Roman"/>
          <w:bCs/>
          <w:color w:val="000000" w:themeColor="text1"/>
          <w:sz w:val="28"/>
          <w:szCs w:val="28"/>
        </w:rPr>
        <w:t xml:space="preserve">; McNeill, </w:t>
      </w:r>
      <w:r w:rsidR="008D639D" w:rsidRPr="003B77B5">
        <w:rPr>
          <w:rFonts w:ascii="Times New Roman" w:hAnsi="Times New Roman" w:cs="Times New Roman"/>
          <w:bCs/>
          <w:color w:val="000000" w:themeColor="text1"/>
          <w:sz w:val="28"/>
          <w:szCs w:val="28"/>
        </w:rPr>
        <w:t>2018</w:t>
      </w:r>
      <w:r w:rsidRPr="003B77B5">
        <w:rPr>
          <w:rFonts w:ascii="Times New Roman" w:hAnsi="Times New Roman" w:cs="Times New Roman"/>
          <w:bCs/>
          <w:color w:val="000000" w:themeColor="text1"/>
          <w:sz w:val="28"/>
          <w:szCs w:val="28"/>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rsidR="00BE2D8C" w:rsidRPr="003B77B5" w:rsidRDefault="00BE2D8C"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w:t>
      </w:r>
      <w:r w:rsidRPr="003B77B5">
        <w:rPr>
          <w:rFonts w:ascii="Times New Roman" w:hAnsi="Times New Roman" w:cs="Times New Roman"/>
          <w:bCs/>
          <w:color w:val="000000" w:themeColor="text1"/>
          <w:sz w:val="28"/>
          <w:szCs w:val="28"/>
        </w:rPr>
        <w:lastRenderedPageBreak/>
        <w:t xml:space="preserve">directly into the ground) and thus is not cost effective relative to the electromagnetic techniques (MacDonald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w:t>
      </w:r>
      <w:r w:rsidR="008D639D" w:rsidRPr="003B77B5">
        <w:rPr>
          <w:rFonts w:ascii="Times New Roman" w:hAnsi="Times New Roman" w:cs="Times New Roman"/>
          <w:bCs/>
          <w:color w:val="000000" w:themeColor="text1"/>
          <w:sz w:val="28"/>
          <w:szCs w:val="28"/>
        </w:rPr>
        <w:t>2</w:t>
      </w:r>
      <w:r w:rsidRPr="003B77B5">
        <w:rPr>
          <w:rFonts w:ascii="Times New Roman" w:hAnsi="Times New Roman" w:cs="Times New Roman"/>
          <w:bCs/>
          <w:color w:val="000000" w:themeColor="text1"/>
          <w:sz w:val="28"/>
          <w:szCs w:val="28"/>
        </w:rPr>
        <w:t xml:space="preserve">1, McNeil XXX). </w:t>
      </w:r>
    </w:p>
    <w:p w:rsidR="00BE2D8C" w:rsidRPr="003B77B5" w:rsidRDefault="00BE2D8C"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electrical signature. Only the basis of direct-current electrical resistivity techniques will be discussed here without a review of the different electrode configurations.</w:t>
      </w:r>
    </w:p>
    <w:p w:rsidR="00B5185E" w:rsidRPr="003B77B5" w:rsidRDefault="00B5185E"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Direct Current Resistivity </w:t>
      </w:r>
    </w:p>
    <w:p w:rsidR="00B5185E" w:rsidRPr="003B77B5" w:rsidRDefault="00B5185E"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sidR="008D639D" w:rsidRPr="003B77B5">
        <w:rPr>
          <w:rFonts w:ascii="Times New Roman" w:hAnsi="Times New Roman" w:cs="Times New Roman"/>
          <w:bCs/>
          <w:color w:val="000000" w:themeColor="text1"/>
          <w:sz w:val="28"/>
          <w:szCs w:val="28"/>
        </w:rPr>
        <w:t>2017</w:t>
      </w:r>
      <w:r w:rsidRPr="003B77B5">
        <w:rPr>
          <w:rFonts w:ascii="Times New Roman" w:hAnsi="Times New Roman" w:cs="Times New Roman"/>
          <w:bCs/>
          <w:color w:val="000000" w:themeColor="text1"/>
          <w:sz w:val="28"/>
          <w:szCs w:val="28"/>
        </w:rPr>
        <w:t>) in a survey for a rural water supply in northern Nigeria. Before t</w:t>
      </w:r>
      <w:r w:rsidR="008D639D" w:rsidRPr="003B77B5">
        <w:rPr>
          <w:rFonts w:ascii="Times New Roman" w:hAnsi="Times New Roman" w:cs="Times New Roman"/>
          <w:bCs/>
          <w:color w:val="000000" w:themeColor="text1"/>
          <w:sz w:val="28"/>
          <w:szCs w:val="28"/>
        </w:rPr>
        <w:t xml:space="preserve">he vertical electrical sounding </w:t>
      </w:r>
      <w:r w:rsidRPr="003B77B5">
        <w:rPr>
          <w:rFonts w:ascii="Times New Roman" w:hAnsi="Times New Roman" w:cs="Times New Roman"/>
          <w:bCs/>
          <w:color w:val="000000" w:themeColor="text1"/>
          <w:sz w:val="28"/>
          <w:szCs w:val="28"/>
        </w:rPr>
        <w:t>were used a failure rate of over 82% was recorded for boreholes. With the geophysics and a combination of geological and photogeological inspection this was dramatically reduced to less than 20% failure. Van Overmeeren (</w:t>
      </w:r>
      <w:r w:rsidR="008D639D" w:rsidRPr="003B77B5">
        <w:rPr>
          <w:rFonts w:ascii="Times New Roman" w:hAnsi="Times New Roman" w:cs="Times New Roman"/>
          <w:bCs/>
          <w:color w:val="000000" w:themeColor="text1"/>
          <w:sz w:val="28"/>
          <w:szCs w:val="28"/>
        </w:rPr>
        <w:t>2019</w:t>
      </w:r>
      <w:r w:rsidRPr="003B77B5">
        <w:rPr>
          <w:rFonts w:ascii="Times New Roman" w:hAnsi="Times New Roman" w:cs="Times New Roman"/>
          <w:bCs/>
          <w:color w:val="000000" w:themeColor="text1"/>
          <w:sz w:val="28"/>
          <w:szCs w:val="28"/>
        </w:rPr>
        <w:t>) showed the use of electrical measurements in mapping boundary conditions in an aquifer system in Yemen. Beeson and Jones (</w:t>
      </w:r>
      <w:r w:rsidR="008D639D" w:rsidRPr="003B77B5">
        <w:rPr>
          <w:rFonts w:ascii="Times New Roman" w:hAnsi="Times New Roman" w:cs="Times New Roman"/>
          <w:bCs/>
          <w:color w:val="000000" w:themeColor="text1"/>
          <w:sz w:val="28"/>
          <w:szCs w:val="28"/>
        </w:rPr>
        <w:t>20216</w:t>
      </w:r>
      <w:r w:rsidRPr="003B77B5">
        <w:rPr>
          <w:rFonts w:ascii="Times New Roman" w:hAnsi="Times New Roman" w:cs="Times New Roman"/>
          <w:bCs/>
          <w:color w:val="000000" w:themeColor="text1"/>
          <w:sz w:val="28"/>
          <w:szCs w:val="28"/>
        </w:rPr>
        <w:t>), Olayinka and Barker (</w:t>
      </w:r>
      <w:r w:rsidR="008D639D" w:rsidRPr="003B77B5">
        <w:rPr>
          <w:rFonts w:ascii="Times New Roman" w:hAnsi="Times New Roman" w:cs="Times New Roman"/>
          <w:bCs/>
          <w:color w:val="000000" w:themeColor="text1"/>
          <w:sz w:val="28"/>
          <w:szCs w:val="28"/>
        </w:rPr>
        <w:t>2018</w:t>
      </w:r>
      <w:r w:rsidRPr="003B77B5">
        <w:rPr>
          <w:rFonts w:ascii="Times New Roman" w:hAnsi="Times New Roman" w:cs="Times New Roman"/>
          <w:bCs/>
          <w:color w:val="000000" w:themeColor="text1"/>
          <w:sz w:val="28"/>
          <w:szCs w:val="28"/>
        </w:rPr>
        <w:t>), Hazell et al. (</w:t>
      </w:r>
      <w:r w:rsidR="008D639D" w:rsidRPr="003B77B5">
        <w:rPr>
          <w:rFonts w:ascii="Times New Roman" w:hAnsi="Times New Roman" w:cs="Times New Roman"/>
          <w:bCs/>
          <w:color w:val="000000" w:themeColor="text1"/>
          <w:sz w:val="28"/>
          <w:szCs w:val="28"/>
        </w:rPr>
        <w:t>2016</w:t>
      </w:r>
      <w:r w:rsidRPr="003B77B5">
        <w:rPr>
          <w:rFonts w:ascii="Times New Roman" w:hAnsi="Times New Roman" w:cs="Times New Roman"/>
          <w:bCs/>
          <w:color w:val="000000" w:themeColor="text1"/>
          <w:sz w:val="28"/>
          <w:szCs w:val="28"/>
        </w:rPr>
        <w:t xml:space="preserve"> and </w:t>
      </w:r>
      <w:r w:rsidR="008D639D" w:rsidRPr="003B77B5">
        <w:rPr>
          <w:rFonts w:ascii="Times New Roman" w:hAnsi="Times New Roman" w:cs="Times New Roman"/>
          <w:bCs/>
          <w:color w:val="000000" w:themeColor="text1"/>
          <w:sz w:val="28"/>
          <w:szCs w:val="28"/>
        </w:rPr>
        <w:t>2019</w:t>
      </w:r>
      <w:r w:rsidRPr="003B77B5">
        <w:rPr>
          <w:rFonts w:ascii="Times New Roman" w:hAnsi="Times New Roman" w:cs="Times New Roman"/>
          <w:bCs/>
          <w:color w:val="000000" w:themeColor="text1"/>
          <w:sz w:val="28"/>
          <w:szCs w:val="28"/>
        </w:rPr>
        <w:t>), and Smith (</w:t>
      </w:r>
      <w:r w:rsidR="008D639D" w:rsidRPr="003B77B5">
        <w:rPr>
          <w:rFonts w:ascii="Times New Roman" w:hAnsi="Times New Roman" w:cs="Times New Roman"/>
          <w:bCs/>
          <w:color w:val="000000" w:themeColor="text1"/>
          <w:sz w:val="28"/>
          <w:szCs w:val="28"/>
        </w:rPr>
        <w:t>2021</w:t>
      </w:r>
      <w:r w:rsidRPr="003B77B5">
        <w:rPr>
          <w:rFonts w:ascii="Times New Roman" w:hAnsi="Times New Roman" w:cs="Times New Roman"/>
          <w:bCs/>
          <w:color w:val="000000" w:themeColor="text1"/>
          <w:sz w:val="28"/>
          <w:szCs w:val="28"/>
        </w:rPr>
        <w:t>) all have demonstrated the use of electrical techniques for siting wells and boreholes in crystalline basement aquifers throughout sub-Saharan Africa. Other similar examples are given by Wurmstich et al. (</w:t>
      </w:r>
      <w:r w:rsidR="008D639D" w:rsidRPr="003B77B5">
        <w:rPr>
          <w:rFonts w:ascii="Times New Roman" w:hAnsi="Times New Roman" w:cs="Times New Roman"/>
          <w:bCs/>
          <w:color w:val="000000" w:themeColor="text1"/>
          <w:sz w:val="28"/>
          <w:szCs w:val="28"/>
        </w:rPr>
        <w:t>2016</w:t>
      </w:r>
      <w:r w:rsidRPr="003B77B5">
        <w:rPr>
          <w:rFonts w:ascii="Times New Roman" w:hAnsi="Times New Roman" w:cs="Times New Roman"/>
          <w:bCs/>
          <w:color w:val="000000" w:themeColor="text1"/>
          <w:sz w:val="28"/>
          <w:szCs w:val="28"/>
        </w:rPr>
        <w:t xml:space="preserve">) demonstrated a useful development of electrical techniques by considering the conductance of the DC section as a guide to overall aquifer </w:t>
      </w:r>
      <w:r w:rsidRPr="003B77B5">
        <w:rPr>
          <w:rFonts w:ascii="Times New Roman" w:hAnsi="Times New Roman" w:cs="Times New Roman"/>
          <w:bCs/>
          <w:color w:val="000000" w:themeColor="text1"/>
          <w:sz w:val="28"/>
          <w:szCs w:val="28"/>
        </w:rPr>
        <w:lastRenderedPageBreak/>
        <w:t>potential for mapping groundwater resources in the Kalahari Basin. This type of approach may find applicability in many mafic-basin groundwater studies. Sauck and</w:t>
      </w:r>
      <w:r w:rsidR="00400D95" w:rsidRPr="003B77B5">
        <w:rPr>
          <w:rFonts w:ascii="Times New Roman" w:hAnsi="Times New Roman" w:cs="Times New Roman"/>
          <w:bCs/>
          <w:color w:val="000000" w:themeColor="text1"/>
          <w:sz w:val="28"/>
          <w:szCs w:val="28"/>
        </w:rPr>
        <w:t xml:space="preserve"> Zabik (</w:t>
      </w:r>
      <w:r w:rsidR="008D639D" w:rsidRPr="003B77B5">
        <w:rPr>
          <w:rFonts w:ascii="Times New Roman" w:hAnsi="Times New Roman" w:cs="Times New Roman"/>
          <w:bCs/>
          <w:color w:val="000000" w:themeColor="text1"/>
          <w:sz w:val="28"/>
          <w:szCs w:val="28"/>
        </w:rPr>
        <w:t>2017</w:t>
      </w:r>
      <w:r w:rsidR="00400D95" w:rsidRPr="003B77B5">
        <w:rPr>
          <w:rFonts w:ascii="Times New Roman" w:hAnsi="Times New Roman" w:cs="Times New Roman"/>
          <w:bCs/>
          <w:color w:val="000000" w:themeColor="text1"/>
          <w:sz w:val="28"/>
          <w:szCs w:val="28"/>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sidR="008D639D" w:rsidRPr="003B77B5">
        <w:rPr>
          <w:rFonts w:ascii="Times New Roman" w:hAnsi="Times New Roman" w:cs="Times New Roman"/>
          <w:bCs/>
          <w:color w:val="000000" w:themeColor="text1"/>
          <w:sz w:val="28"/>
          <w:szCs w:val="28"/>
        </w:rPr>
        <w:t>2020</w:t>
      </w:r>
      <w:r w:rsidR="00400D95" w:rsidRPr="003B77B5">
        <w:rPr>
          <w:rFonts w:ascii="Times New Roman" w:hAnsi="Times New Roman" w:cs="Times New Roman"/>
          <w:bCs/>
          <w:color w:val="000000" w:themeColor="text1"/>
          <w:sz w:val="28"/>
          <w:szCs w:val="28"/>
        </w:rPr>
        <w:t>).</w:t>
      </w:r>
    </w:p>
    <w:p w:rsidR="00400D95" w:rsidRPr="003B77B5" w:rsidRDefault="00400D95" w:rsidP="00AF49A3">
      <w:pPr>
        <w:spacing w:after="0" w:line="360" w:lineRule="auto"/>
        <w:jc w:val="both"/>
        <w:rPr>
          <w:rFonts w:ascii="Times New Roman" w:hAnsi="Times New Roman" w:cs="Times New Roman"/>
          <w:b/>
          <w:bCs/>
          <w:color w:val="000000" w:themeColor="text1"/>
          <w:sz w:val="28"/>
          <w:szCs w:val="28"/>
        </w:rPr>
      </w:pPr>
      <w:r w:rsidRPr="003B77B5">
        <w:rPr>
          <w:rFonts w:ascii="Times New Roman" w:hAnsi="Times New Roman" w:cs="Times New Roman"/>
          <w:b/>
          <w:bCs/>
          <w:color w:val="000000" w:themeColor="text1"/>
          <w:sz w:val="28"/>
          <w:szCs w:val="28"/>
        </w:rPr>
        <w:t xml:space="preserve">Very Low Frequency </w:t>
      </w:r>
    </w:p>
    <w:p w:rsidR="00400D95" w:rsidRPr="003B77B5" w:rsidRDefault="00400D95"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profile lines conducted perpendicular to the conductors show a strong response to the conductor. The method is generally inexpens</w:t>
      </w:r>
      <w:r w:rsidR="00194C1E" w:rsidRPr="003B77B5">
        <w:rPr>
          <w:rFonts w:ascii="Times New Roman" w:hAnsi="Times New Roman" w:cs="Times New Roman"/>
          <w:bCs/>
          <w:color w:val="000000" w:themeColor="text1"/>
          <w:sz w:val="28"/>
          <w:szCs w:val="28"/>
        </w:rPr>
        <w:t>s</w:t>
      </w:r>
      <w:r w:rsidRPr="003B77B5">
        <w:rPr>
          <w:rFonts w:ascii="Times New Roman" w:hAnsi="Times New Roman" w:cs="Times New Roman"/>
          <w:bCs/>
          <w:color w:val="000000" w:themeColor="text1"/>
          <w:sz w:val="28"/>
          <w:szCs w:val="28"/>
        </w:rPr>
        <w:t>ive with final data output from the instrument providing a direct indication of linear conductor anomalies. The method is often conducted as a recognisance survey as large areas of ground can be rapidly covered. A full review of VLF methods has been given by McNeill and Labson (</w:t>
      </w:r>
      <w:r w:rsidR="008D639D" w:rsidRPr="003B77B5">
        <w:rPr>
          <w:rFonts w:ascii="Times New Roman" w:hAnsi="Times New Roman" w:cs="Times New Roman"/>
          <w:bCs/>
          <w:color w:val="000000" w:themeColor="text1"/>
          <w:sz w:val="28"/>
          <w:szCs w:val="28"/>
        </w:rPr>
        <w:t>2017</w:t>
      </w:r>
      <w:r w:rsidRPr="003B77B5">
        <w:rPr>
          <w:rFonts w:ascii="Times New Roman" w:hAnsi="Times New Roman" w:cs="Times New Roman"/>
          <w:bCs/>
          <w:color w:val="000000" w:themeColor="text1"/>
          <w:sz w:val="28"/>
          <w:szCs w:val="28"/>
        </w:rPr>
        <w:t>) and a good recent example of locating bedrock wells in water bearing fracture zones for contaminant migration prevention has been given by Covel et al. (</w:t>
      </w:r>
      <w:r w:rsidR="008D639D" w:rsidRPr="003B77B5">
        <w:rPr>
          <w:rFonts w:ascii="Times New Roman" w:hAnsi="Times New Roman" w:cs="Times New Roman"/>
          <w:bCs/>
          <w:color w:val="000000" w:themeColor="text1"/>
          <w:sz w:val="28"/>
          <w:szCs w:val="28"/>
        </w:rPr>
        <w:t>2019</w:t>
      </w:r>
      <w:r w:rsidRPr="003B77B5">
        <w:rPr>
          <w:rFonts w:ascii="Times New Roman" w:hAnsi="Times New Roman" w:cs="Times New Roman"/>
          <w:bCs/>
          <w:color w:val="000000" w:themeColor="text1"/>
          <w:sz w:val="28"/>
          <w:szCs w:val="28"/>
        </w:rPr>
        <w:t>). The VLF method is typically used in conjunction with other follow-up techniques such as DC resistivity. An example of this was given by Benson et al. (</w:t>
      </w:r>
      <w:r w:rsidR="008D639D" w:rsidRPr="003B77B5">
        <w:rPr>
          <w:rFonts w:ascii="Times New Roman" w:hAnsi="Times New Roman" w:cs="Times New Roman"/>
          <w:bCs/>
          <w:color w:val="000000" w:themeColor="text1"/>
          <w:sz w:val="28"/>
          <w:szCs w:val="28"/>
        </w:rPr>
        <w:t>2019</w:t>
      </w:r>
      <w:r w:rsidRPr="003B77B5">
        <w:rPr>
          <w:rFonts w:ascii="Times New Roman" w:hAnsi="Times New Roman" w:cs="Times New Roman"/>
          <w:bCs/>
          <w:color w:val="000000" w:themeColor="text1"/>
          <w:sz w:val="28"/>
          <w:szCs w:val="28"/>
        </w:rPr>
        <w:t>). Michaud and Covel (</w:t>
      </w:r>
      <w:r w:rsidR="008D639D" w:rsidRPr="003B77B5">
        <w:rPr>
          <w:rFonts w:ascii="Times New Roman" w:hAnsi="Times New Roman" w:cs="Times New Roman"/>
          <w:bCs/>
          <w:color w:val="000000" w:themeColor="text1"/>
          <w:sz w:val="28"/>
          <w:szCs w:val="28"/>
        </w:rPr>
        <w:t>2018</w:t>
      </w:r>
      <w:r w:rsidRPr="003B77B5">
        <w:rPr>
          <w:rFonts w:ascii="Times New Roman" w:hAnsi="Times New Roman" w:cs="Times New Roman"/>
          <w:bCs/>
          <w:color w:val="000000" w:themeColor="text1"/>
          <w:sz w:val="28"/>
          <w:szCs w:val="28"/>
        </w:rPr>
        <w:t xml:space="preserve">) have demonstrated the technique </w:t>
      </w:r>
      <w:r w:rsidRPr="003B77B5">
        <w:rPr>
          <w:rFonts w:ascii="Times New Roman" w:hAnsi="Times New Roman" w:cs="Times New Roman"/>
          <w:bCs/>
          <w:color w:val="000000" w:themeColor="text1"/>
          <w:sz w:val="28"/>
          <w:szCs w:val="28"/>
        </w:rPr>
        <w:lastRenderedPageBreak/>
        <w:t xml:space="preserve">together with that of downhole logging during a hydrogeologic study of an island in Narragansett Bay, Rhode Island. </w:t>
      </w:r>
    </w:p>
    <w:p w:rsidR="00400D95" w:rsidRPr="003B77B5" w:rsidRDefault="00400D95"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
          <w:bCs/>
          <w:color w:val="000000" w:themeColor="text1"/>
          <w:sz w:val="28"/>
          <w:szCs w:val="28"/>
        </w:rPr>
        <w:t>Electromagnetic</w:t>
      </w:r>
      <w:r w:rsidRPr="003B77B5">
        <w:rPr>
          <w:rFonts w:ascii="Times New Roman" w:hAnsi="Times New Roman" w:cs="Times New Roman"/>
          <w:bCs/>
          <w:color w:val="000000" w:themeColor="text1"/>
          <w:sz w:val="28"/>
          <w:szCs w:val="28"/>
        </w:rPr>
        <w:t xml:space="preserve"> </w:t>
      </w:r>
    </w:p>
    <w:p w:rsidR="00400D95" w:rsidRPr="003B77B5" w:rsidRDefault="00400D95"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rsidR="009E38A7" w:rsidRPr="003B77B5" w:rsidRDefault="00400D95"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sidR="008D639D" w:rsidRPr="003B77B5">
        <w:rPr>
          <w:rFonts w:ascii="Times New Roman" w:hAnsi="Times New Roman" w:cs="Times New Roman"/>
          <w:bCs/>
          <w:color w:val="000000" w:themeColor="text1"/>
          <w:sz w:val="28"/>
          <w:szCs w:val="28"/>
        </w:rPr>
        <w:t>2020</w:t>
      </w:r>
      <w:r w:rsidRPr="003B77B5">
        <w:rPr>
          <w:rFonts w:ascii="Times New Roman" w:hAnsi="Times New Roman" w:cs="Times New Roman"/>
          <w:bCs/>
          <w:color w:val="000000" w:themeColor="text1"/>
          <w:sz w:val="28"/>
          <w:szCs w:val="28"/>
        </w:rPr>
        <w:t xml:space="preserve">). </w:t>
      </w:r>
    </w:p>
    <w:p w:rsidR="00400D95" w:rsidRPr="003B77B5" w:rsidRDefault="00400D95" w:rsidP="00AF49A3">
      <w:pPr>
        <w:spacing w:after="0" w:line="360" w:lineRule="auto"/>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t>Two types of electromagnetic survey are currently practised, i)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located above the surface of the ground. These time-</w:t>
      </w:r>
      <w:r w:rsidRPr="003B77B5">
        <w:rPr>
          <w:rFonts w:ascii="Times New Roman" w:hAnsi="Times New Roman" w:cs="Times New Roman"/>
          <w:bCs/>
          <w:color w:val="000000" w:themeColor="text1"/>
          <w:sz w:val="28"/>
          <w:szCs w:val="28"/>
        </w:rPr>
        <w:lastRenderedPageBreak/>
        <w:t>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rsidR="00AF49A3" w:rsidRPr="003B77B5" w:rsidRDefault="00AF49A3" w:rsidP="00AF49A3">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2.4 Principle of Vertical Electrical Sounding (VES)</w:t>
      </w:r>
    </w:p>
    <w:p w:rsidR="00AF49A3" w:rsidRPr="003B77B5" w:rsidRDefault="00AF49A3"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VES is a geoelectrical method that measures the apparent resistivity of subsurface materials by introducing current into the ground through electrodes and measuring the resulting p</w:t>
      </w:r>
      <w:r w:rsidR="008D639D" w:rsidRPr="003B77B5">
        <w:rPr>
          <w:rFonts w:ascii="Times New Roman" w:hAnsi="Times New Roman" w:cs="Times New Roman"/>
          <w:bCs/>
          <w:color w:val="000000" w:themeColor="text1"/>
          <w:sz w:val="28"/>
          <w:szCs w:val="28"/>
          <w:lang w:val="en-US"/>
        </w:rPr>
        <w:t>otential differences (Loke, 2020</w:t>
      </w:r>
      <w:r w:rsidRPr="003B77B5">
        <w:rPr>
          <w:rFonts w:ascii="Times New Roman" w:hAnsi="Times New Roman" w:cs="Times New Roman"/>
          <w:bCs/>
          <w:color w:val="000000" w:themeColor="text1"/>
          <w:sz w:val="28"/>
          <w:szCs w:val="28"/>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rsidR="00F56098" w:rsidRPr="003B77B5" w:rsidRDefault="00F56098"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rsidR="00AF49A3" w:rsidRPr="003B77B5" w:rsidRDefault="00AF49A3" w:rsidP="00AF49A3">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Resistivity values can indicate the presence of groundwater: low resistivity zones often suggest water-saturated sands or gravels, while high resistivity zones might correspond to dry formations or hard rocks (Parasnis, </w:t>
      </w:r>
      <w:r w:rsidR="008D639D" w:rsidRPr="003B77B5">
        <w:rPr>
          <w:rFonts w:ascii="Times New Roman" w:hAnsi="Times New Roman" w:cs="Times New Roman"/>
          <w:bCs/>
          <w:color w:val="000000" w:themeColor="text1"/>
          <w:sz w:val="28"/>
          <w:szCs w:val="28"/>
          <w:lang w:val="en-US"/>
        </w:rPr>
        <w:t>2019</w:t>
      </w:r>
      <w:r w:rsidRPr="003B77B5">
        <w:rPr>
          <w:rFonts w:ascii="Times New Roman" w:hAnsi="Times New Roman" w:cs="Times New Roman"/>
          <w:bCs/>
          <w:color w:val="000000" w:themeColor="text1"/>
          <w:sz w:val="28"/>
          <w:szCs w:val="28"/>
          <w:lang w:val="en-US"/>
        </w:rPr>
        <w:t>).</w:t>
      </w:r>
    </w:p>
    <w:p w:rsidR="00AF49A3" w:rsidRPr="003B77B5" w:rsidRDefault="00AF49A3" w:rsidP="00AF49A3">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2.5 Application of VES in Groundwater Exploration</w:t>
      </w:r>
    </w:p>
    <w:p w:rsidR="00B11919" w:rsidRPr="003B77B5" w:rsidRDefault="00F56098" w:rsidP="001D112B">
      <w:pPr>
        <w:spacing w:after="0" w:line="360" w:lineRule="auto"/>
        <w:ind w:firstLine="720"/>
        <w:jc w:val="both"/>
        <w:rPr>
          <w:rFonts w:ascii="Times New Roman" w:hAnsi="Times New Roman" w:cs="Times New Roman"/>
          <w:bCs/>
          <w:color w:val="000000" w:themeColor="text1"/>
          <w:sz w:val="28"/>
          <w:szCs w:val="28"/>
        </w:rPr>
      </w:pPr>
      <w:r w:rsidRPr="003B77B5">
        <w:rPr>
          <w:rFonts w:ascii="Times New Roman" w:hAnsi="Times New Roman" w:cs="Times New Roman"/>
          <w:bCs/>
          <w:color w:val="000000" w:themeColor="text1"/>
          <w:sz w:val="28"/>
          <w:szCs w:val="28"/>
        </w:rPr>
        <w:lastRenderedPageBreak/>
        <w:t xml:space="preserve">The importance of clean, portable water to human existence cannot be overemphasized. The safest source of water supply is groundwater with a natural protection against pollution (Ogundana and Talabi, 2014). Groundwater is the largest available reservoir of fresh water (Adepelumi,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2013). Groundwater originates largely from precipitation such as rain, snow, sheet and hail that soak into the ground and become the groundwater responsible for spring, wells and boreholes yields (Oseji,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2005).</w:t>
      </w:r>
    </w:p>
    <w:p w:rsidR="0044692E" w:rsidRPr="003B77B5" w:rsidRDefault="0044692E" w:rsidP="001D112B">
      <w:pPr>
        <w:spacing w:after="0" w:line="360" w:lineRule="auto"/>
        <w:ind w:firstLine="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rPr>
        <w:t xml:space="preserve">Consequently, groundwater exploration within such geologic settings requires integration of geophysical data with geologic information to effectively characterize the hydrogeologic zones and to enhance successful identification of well locations (Omosuyi, </w:t>
      </w:r>
      <w:r w:rsidR="001D112B" w:rsidRPr="003B77B5">
        <w:rPr>
          <w:rFonts w:ascii="Times New Roman" w:hAnsi="Times New Roman" w:cs="Times New Roman"/>
          <w:bCs/>
          <w:i/>
          <w:color w:val="000000" w:themeColor="text1"/>
          <w:sz w:val="28"/>
          <w:szCs w:val="28"/>
        </w:rPr>
        <w:t>et al.,</w:t>
      </w:r>
      <w:r w:rsidRPr="003B77B5">
        <w:rPr>
          <w:rFonts w:ascii="Times New Roman" w:hAnsi="Times New Roman" w:cs="Times New Roman"/>
          <w:bCs/>
          <w:color w:val="000000" w:themeColor="text1"/>
          <w:sz w:val="28"/>
          <w:szCs w:val="28"/>
        </w:rPr>
        <w:t xml:space="preserve"> 2008). Several authors have contributed to the understanding of the groundwater investigation, exploration and structural delineation in the crystalline basement rocks in Nigeria, using electrical resistivity method of geophysical survey (Olorunfemi and Olorunniwo 2000)</w:t>
      </w:r>
    </w:p>
    <w:p w:rsidR="00B11919" w:rsidRPr="003B77B5" w:rsidRDefault="00B11919" w:rsidP="00B11919">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a. Identification of Aquifer Layers</w:t>
      </w:r>
    </w:p>
    <w:p w:rsidR="00B11919" w:rsidRPr="003B77B5" w:rsidRDefault="00B11919" w:rsidP="00B11919">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VES helps in detecting the number and thickness of subsurface layers, including aquifers. Aquifers usually show distinct resistivity signatures, allowing differentiation between water-bearing and dry zones.</w:t>
      </w:r>
    </w:p>
    <w:p w:rsidR="00B11919" w:rsidRPr="003B77B5" w:rsidRDefault="00B11919" w:rsidP="00B11919">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b. Determining Depth to Water Table</w:t>
      </w:r>
    </w:p>
    <w:p w:rsidR="00B11919" w:rsidRDefault="00B11919" w:rsidP="00B11919">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Changes in resistivity at specific depths can indicate the presence of groundwater. A sharp decrease in resistivity might signal the water table, especially in sandy or fractured rock formations.</w:t>
      </w:r>
    </w:p>
    <w:p w:rsidR="005B4A2B" w:rsidRDefault="005B4A2B" w:rsidP="00B11919">
      <w:pPr>
        <w:spacing w:after="0" w:line="360" w:lineRule="auto"/>
        <w:jc w:val="both"/>
        <w:rPr>
          <w:rFonts w:ascii="Times New Roman" w:hAnsi="Times New Roman" w:cs="Times New Roman"/>
          <w:bCs/>
          <w:color w:val="000000" w:themeColor="text1"/>
          <w:sz w:val="28"/>
          <w:szCs w:val="28"/>
          <w:lang w:val="en-US"/>
        </w:rPr>
      </w:pPr>
    </w:p>
    <w:p w:rsidR="005B4A2B" w:rsidRPr="003B77B5" w:rsidRDefault="005B4A2B" w:rsidP="00B11919">
      <w:pPr>
        <w:spacing w:after="0" w:line="360" w:lineRule="auto"/>
        <w:jc w:val="both"/>
        <w:rPr>
          <w:rFonts w:ascii="Times New Roman" w:hAnsi="Times New Roman" w:cs="Times New Roman"/>
          <w:bCs/>
          <w:color w:val="000000" w:themeColor="text1"/>
          <w:sz w:val="28"/>
          <w:szCs w:val="28"/>
          <w:lang w:val="en-US"/>
        </w:rPr>
      </w:pPr>
    </w:p>
    <w:p w:rsidR="00B11919" w:rsidRPr="003B77B5" w:rsidRDefault="00B11919" w:rsidP="00B11919">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c. Delineation of Aquifer Boundaries</w:t>
      </w:r>
    </w:p>
    <w:p w:rsidR="00B11919" w:rsidRPr="003B77B5" w:rsidRDefault="00B11919" w:rsidP="00B11919">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VES can be used to map lateral and vertical extents of aquifers. This is useful in distinguishing between confined and unconfined aquifers or in identifying recharge and discharge zones.</w:t>
      </w:r>
    </w:p>
    <w:p w:rsidR="00B11919" w:rsidRPr="003B77B5" w:rsidRDefault="00B11919" w:rsidP="00B11919">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d. Groundwater Quality Assessment</w:t>
      </w:r>
    </w:p>
    <w:p w:rsidR="00B11919" w:rsidRPr="003B77B5" w:rsidRDefault="00B11919" w:rsidP="00B11919">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Freshwater typically shows higher resistivity than saline water. VES helps in identifying zones of saline intrusion, especially in coastal or over-exploited regions.</w:t>
      </w:r>
    </w:p>
    <w:p w:rsidR="00B11919" w:rsidRPr="003B77B5" w:rsidRDefault="00B11919" w:rsidP="00B11919">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e. Borehole Siting</w:t>
      </w:r>
    </w:p>
    <w:p w:rsidR="00B11919" w:rsidRPr="003B77B5" w:rsidRDefault="00B11919" w:rsidP="00B11919">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VES data can guide the optimal location and depth for drilling boreholes, minimizing the risk of dry wells and improving drilling success rates.</w:t>
      </w:r>
    </w:p>
    <w:p w:rsidR="00B11919" w:rsidRPr="003B77B5" w:rsidRDefault="00B11919" w:rsidP="00B11919">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t>f. Hydrogeological Mapping</w:t>
      </w:r>
    </w:p>
    <w:p w:rsidR="0013612E" w:rsidRPr="003B77B5" w:rsidRDefault="00B11919" w:rsidP="0013612E">
      <w:pPr>
        <w:spacing w:after="0" w:line="360" w:lineRule="auto"/>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Cs/>
          <w:color w:val="000000" w:themeColor="text1"/>
          <w:sz w:val="28"/>
          <w:szCs w:val="28"/>
          <w:lang w:val="en-US"/>
        </w:rPr>
        <w:t>VES surveys are often conducted across a region to produce resistivity maps that correlate with hydrogeological units. These maps are crucial in regional groundwater development and management</w:t>
      </w:r>
      <w:r w:rsidR="006742CE" w:rsidRPr="003B77B5">
        <w:rPr>
          <w:rFonts w:ascii="Times New Roman" w:hAnsi="Times New Roman" w:cs="Times New Roman"/>
          <w:bCs/>
          <w:color w:val="000000" w:themeColor="text1"/>
          <w:sz w:val="28"/>
          <w:szCs w:val="28"/>
          <w:lang w:val="en-US"/>
        </w:rPr>
        <w:t xml:space="preserve"> (Olorunfemi </w:t>
      </w:r>
      <w:r w:rsidR="001D112B" w:rsidRPr="003B77B5">
        <w:rPr>
          <w:rFonts w:ascii="Times New Roman" w:hAnsi="Times New Roman" w:cs="Times New Roman"/>
          <w:bCs/>
          <w:i/>
          <w:color w:val="000000" w:themeColor="text1"/>
          <w:sz w:val="28"/>
          <w:szCs w:val="28"/>
          <w:lang w:val="en-US"/>
        </w:rPr>
        <w:t>and</w:t>
      </w:r>
      <w:r w:rsidR="006742CE" w:rsidRPr="003B77B5">
        <w:rPr>
          <w:rFonts w:ascii="Times New Roman" w:hAnsi="Times New Roman" w:cs="Times New Roman"/>
          <w:bCs/>
          <w:color w:val="000000" w:themeColor="text1"/>
          <w:sz w:val="28"/>
          <w:szCs w:val="28"/>
          <w:lang w:val="en-US"/>
        </w:rPr>
        <w:t xml:space="preserve"> Fasuyi, 2018).</w:t>
      </w:r>
    </w:p>
    <w:p w:rsidR="0013612E" w:rsidRPr="003B77B5" w:rsidRDefault="0013612E" w:rsidP="0013612E">
      <w:pPr>
        <w:spacing w:after="0" w:line="360" w:lineRule="auto"/>
        <w:jc w:val="both"/>
        <w:rPr>
          <w:rFonts w:ascii="Times New Roman" w:hAnsi="Times New Roman" w:cs="Times New Roman"/>
          <w:b/>
          <w:bCs/>
          <w:color w:val="000000" w:themeColor="text1"/>
          <w:sz w:val="28"/>
          <w:szCs w:val="28"/>
          <w:lang w:val="en-US"/>
        </w:rPr>
      </w:pPr>
    </w:p>
    <w:bookmarkEnd w:id="0"/>
    <w:p w:rsidR="00010C69" w:rsidRPr="003B77B5" w:rsidRDefault="00010C69" w:rsidP="0013612E">
      <w:pPr>
        <w:spacing w:after="0" w:line="276" w:lineRule="auto"/>
        <w:ind w:left="720" w:hanging="720"/>
        <w:jc w:val="both"/>
        <w:rPr>
          <w:rFonts w:ascii="Times New Roman" w:hAnsi="Times New Roman" w:cs="Times New Roman"/>
          <w:b/>
          <w:bCs/>
          <w:color w:val="000000" w:themeColor="text1"/>
          <w:sz w:val="28"/>
          <w:szCs w:val="28"/>
          <w:lang w:val="en-US"/>
        </w:rPr>
      </w:pPr>
    </w:p>
    <w:p w:rsidR="009B128A" w:rsidRPr="003B77B5" w:rsidRDefault="009B128A" w:rsidP="0013612E">
      <w:pPr>
        <w:spacing w:after="0" w:line="276" w:lineRule="auto"/>
        <w:ind w:left="720" w:hanging="720"/>
        <w:jc w:val="both"/>
        <w:rPr>
          <w:rFonts w:ascii="Times New Roman" w:hAnsi="Times New Roman" w:cs="Times New Roman"/>
          <w:b/>
          <w:bCs/>
          <w:color w:val="000000" w:themeColor="text1"/>
          <w:sz w:val="28"/>
          <w:szCs w:val="28"/>
          <w:lang w:val="en-US"/>
        </w:rPr>
      </w:pPr>
    </w:p>
    <w:p w:rsidR="005B4A2B" w:rsidRDefault="005B4A2B">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892C98" w:rsidRPr="003B77B5" w:rsidRDefault="00892C98" w:rsidP="00892C98">
      <w:pPr>
        <w:spacing w:after="0" w:line="360" w:lineRule="auto"/>
        <w:jc w:val="center"/>
        <w:rPr>
          <w:rFonts w:ascii="Times New Roman" w:hAnsi="Times New Roman" w:cs="Times New Roman"/>
          <w:b/>
          <w:sz w:val="28"/>
          <w:szCs w:val="28"/>
        </w:rPr>
      </w:pPr>
      <w:r w:rsidRPr="003B77B5">
        <w:rPr>
          <w:rFonts w:ascii="Times New Roman" w:hAnsi="Times New Roman" w:cs="Times New Roman"/>
          <w:b/>
          <w:sz w:val="28"/>
          <w:szCs w:val="28"/>
        </w:rPr>
        <w:lastRenderedPageBreak/>
        <w:t>CHAPTER THREE</w:t>
      </w:r>
    </w:p>
    <w:p w:rsidR="009B128A" w:rsidRPr="003B77B5" w:rsidRDefault="009B128A" w:rsidP="00892C98">
      <w:pPr>
        <w:spacing w:after="0" w:line="360" w:lineRule="auto"/>
        <w:jc w:val="center"/>
        <w:rPr>
          <w:rFonts w:ascii="Times New Roman" w:hAnsi="Times New Roman" w:cs="Times New Roman"/>
          <w:b/>
          <w:sz w:val="28"/>
          <w:szCs w:val="28"/>
        </w:rPr>
      </w:pPr>
      <w:r w:rsidRPr="003B77B5">
        <w:rPr>
          <w:rFonts w:ascii="Times New Roman" w:hAnsi="Times New Roman" w:cs="Times New Roman"/>
          <w:b/>
          <w:sz w:val="28"/>
          <w:szCs w:val="28"/>
        </w:rPr>
        <w:t>METHODOLOGY</w:t>
      </w:r>
    </w:p>
    <w:p w:rsidR="009B128A" w:rsidRPr="003B77B5" w:rsidRDefault="00892C98" w:rsidP="00892C98">
      <w:pPr>
        <w:spacing w:after="0"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3.1</w:t>
      </w:r>
      <w:r w:rsidRPr="003B77B5">
        <w:rPr>
          <w:rFonts w:ascii="Times New Roman" w:hAnsi="Times New Roman" w:cs="Times New Roman"/>
          <w:b/>
          <w:sz w:val="28"/>
          <w:szCs w:val="28"/>
        </w:rPr>
        <w:tab/>
      </w:r>
      <w:r w:rsidR="009B128A" w:rsidRPr="003B77B5">
        <w:rPr>
          <w:rFonts w:ascii="Times New Roman" w:hAnsi="Times New Roman" w:cs="Times New Roman"/>
          <w:b/>
          <w:sz w:val="28"/>
          <w:szCs w:val="28"/>
        </w:rPr>
        <w:t>INTRODUCTION</w:t>
      </w:r>
    </w:p>
    <w:p w:rsidR="009B128A" w:rsidRPr="003B77B5" w:rsidRDefault="009B128A" w:rsidP="00892C98">
      <w:pPr>
        <w:spacing w:after="0"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a non-invasive geophysical methods assimilate hundreds of individual resistivity measurement collected over the line of sections into a two-dimensional image of the subsurface. </w:t>
      </w:r>
    </w:p>
    <w:p w:rsidR="009B128A" w:rsidRPr="003B77B5" w:rsidRDefault="00892C98" w:rsidP="00892C98">
      <w:pPr>
        <w:spacing w:after="0"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3.2</w:t>
      </w:r>
      <w:r w:rsidRPr="003B77B5">
        <w:rPr>
          <w:rFonts w:ascii="Times New Roman" w:hAnsi="Times New Roman" w:cs="Times New Roman"/>
          <w:b/>
          <w:sz w:val="28"/>
          <w:szCs w:val="28"/>
        </w:rPr>
        <w:tab/>
      </w:r>
      <w:r w:rsidR="009B128A" w:rsidRPr="003B77B5">
        <w:rPr>
          <w:rFonts w:ascii="Times New Roman" w:hAnsi="Times New Roman" w:cs="Times New Roman"/>
          <w:b/>
          <w:sz w:val="28"/>
          <w:szCs w:val="28"/>
        </w:rPr>
        <w:t>GEOPHYSICAL INVESTIGATION</w:t>
      </w:r>
    </w:p>
    <w:p w:rsidR="009B128A" w:rsidRPr="003B77B5" w:rsidRDefault="009B128A" w:rsidP="00892C98">
      <w:pPr>
        <w:spacing w:after="0"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The Geophysical Survey carried out within the study area (Kwara State Polytechnic Ilorin) is 2D Electrical imaging method with the aim of identifying the groundwater potential of the study area.</w:t>
      </w:r>
    </w:p>
    <w:p w:rsidR="009B128A" w:rsidRPr="003B77B5" w:rsidRDefault="009B128A" w:rsidP="00892C98">
      <w:pPr>
        <w:spacing w:after="0" w:line="360" w:lineRule="auto"/>
        <w:jc w:val="both"/>
        <w:rPr>
          <w:rFonts w:ascii="Times New Roman" w:hAnsi="Times New Roman" w:cs="Times New Roman"/>
          <w:sz w:val="28"/>
          <w:szCs w:val="28"/>
        </w:rPr>
      </w:pPr>
      <w:r w:rsidRPr="003B77B5">
        <w:rPr>
          <w:rFonts w:ascii="Times New Roman" w:hAnsi="Times New Roman" w:cs="Times New Roman"/>
          <w:sz w:val="28"/>
          <w:szCs w:val="28"/>
        </w:rPr>
        <w:t>The instrument use to carry out the Survey is ADMT RESISTIVITY METER. The ADMT series instruments use natural electromagnetic field of the earth as the working field source to study the electrical structure inside the earth.</w:t>
      </w:r>
    </w:p>
    <w:p w:rsidR="009B128A" w:rsidRPr="003B77B5" w:rsidRDefault="009B128A" w:rsidP="00892C98">
      <w:pPr>
        <w:spacing w:after="0"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w:t>
      </w:r>
      <w:r w:rsidRPr="003B77B5">
        <w:rPr>
          <w:rFonts w:ascii="Times New Roman" w:hAnsi="Times New Roman" w:cs="Times New Roman"/>
          <w:sz w:val="28"/>
          <w:szCs w:val="28"/>
        </w:rPr>
        <w:lastRenderedPageBreak/>
        <w:t xml:space="preserve">different depths in the subsurface and determines the occurrence of underground geological bodies. </w:t>
      </w:r>
    </w:p>
    <w:p w:rsidR="009B128A" w:rsidRPr="003B77B5" w:rsidRDefault="00861446" w:rsidP="00892C98">
      <w:pPr>
        <w:spacing w:after="0"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3.3</w:t>
      </w:r>
      <w:r w:rsidRPr="003B77B5">
        <w:rPr>
          <w:rFonts w:ascii="Times New Roman" w:hAnsi="Times New Roman" w:cs="Times New Roman"/>
          <w:b/>
          <w:sz w:val="28"/>
          <w:szCs w:val="28"/>
        </w:rPr>
        <w:tab/>
      </w:r>
      <w:r w:rsidR="009B128A" w:rsidRPr="003B77B5">
        <w:rPr>
          <w:rFonts w:ascii="Times New Roman" w:hAnsi="Times New Roman" w:cs="Times New Roman"/>
          <w:b/>
          <w:sz w:val="28"/>
          <w:szCs w:val="28"/>
        </w:rPr>
        <w:t>Electromagnetic wave propagation theory, Helmholtz equation</w:t>
      </w:r>
    </w:p>
    <w:p w:rsidR="009B128A" w:rsidRPr="003B77B5" w:rsidRDefault="009B128A" w:rsidP="00892C98">
      <w:pPr>
        <w:spacing w:after="0"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rsidR="009B128A" w:rsidRPr="003B77B5" w:rsidRDefault="00861446" w:rsidP="00892C98">
      <w:pPr>
        <w:spacing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3.4</w:t>
      </w:r>
      <w:r w:rsidRPr="003B77B5">
        <w:rPr>
          <w:rFonts w:ascii="Times New Roman" w:hAnsi="Times New Roman" w:cs="Times New Roman"/>
          <w:b/>
          <w:sz w:val="28"/>
          <w:szCs w:val="28"/>
        </w:rPr>
        <w:tab/>
      </w:r>
      <w:r w:rsidR="009B128A" w:rsidRPr="003B77B5">
        <w:rPr>
          <w:rFonts w:ascii="Times New Roman" w:hAnsi="Times New Roman" w:cs="Times New Roman"/>
          <w:b/>
          <w:sz w:val="28"/>
          <w:szCs w:val="28"/>
        </w:rPr>
        <w:t>Overview of the Instrument</w:t>
      </w:r>
    </w:p>
    <w:p w:rsidR="009B128A" w:rsidRPr="003B77B5" w:rsidRDefault="009B128A" w:rsidP="00892C98">
      <w:pPr>
        <w:spacing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rsidR="009B128A" w:rsidRPr="003B77B5" w:rsidRDefault="009B128A" w:rsidP="00892C98">
      <w:pPr>
        <w:spacing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lastRenderedPageBreak/>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multi-channelsimultaneous input measurement, big data of high-density measurement can be obtained, which breaks through the depth limitation of traditional high-density electrical method, and enables the maximum exploration depth to reach 5000 meters.</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noProof/>
          <w:sz w:val="28"/>
          <w:szCs w:val="28"/>
          <w:lang w:val="en-US"/>
        </w:rPr>
        <w:lastRenderedPageBreak/>
        <w:drawing>
          <wp:inline distT="0" distB="0" distL="0" distR="0">
            <wp:extent cx="5942895" cy="5369668"/>
            <wp:effectExtent l="0" t="0" r="1270" b="2540"/>
            <wp:docPr id="26"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ct2025\IMG-20250506-WA000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17" cy="5378271"/>
                    </a:xfrm>
                    <a:prstGeom prst="rect">
                      <a:avLst/>
                    </a:prstGeom>
                    <a:noFill/>
                    <a:ln>
                      <a:noFill/>
                    </a:ln>
                  </pic:spPr>
                </pic:pic>
              </a:graphicData>
            </a:graphic>
          </wp:inline>
        </w:drawing>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sz w:val="28"/>
          <w:szCs w:val="28"/>
        </w:rPr>
        <w:t>Fig:</w:t>
      </w:r>
      <w:r w:rsidRPr="003B77B5">
        <w:rPr>
          <w:rFonts w:ascii="Times New Roman" w:hAnsi="Times New Roman" w:cs="Times New Roman"/>
          <w:sz w:val="28"/>
          <w:szCs w:val="28"/>
        </w:rPr>
        <w:t xml:space="preserve"> An HDMT-300 Equipment</w:t>
      </w:r>
    </w:p>
    <w:p w:rsidR="005841EF" w:rsidRPr="003B77B5" w:rsidRDefault="005841EF" w:rsidP="00892C98">
      <w:pPr>
        <w:spacing w:line="360" w:lineRule="auto"/>
        <w:jc w:val="both"/>
        <w:rPr>
          <w:rFonts w:ascii="Times New Roman" w:hAnsi="Times New Roman" w:cs="Times New Roman"/>
          <w:b/>
          <w:sz w:val="28"/>
          <w:szCs w:val="28"/>
        </w:rPr>
      </w:pPr>
    </w:p>
    <w:p w:rsidR="005841EF" w:rsidRPr="003B77B5" w:rsidRDefault="005841EF" w:rsidP="00892C98">
      <w:pPr>
        <w:spacing w:line="360" w:lineRule="auto"/>
        <w:jc w:val="both"/>
        <w:rPr>
          <w:rFonts w:ascii="Times New Roman" w:hAnsi="Times New Roman" w:cs="Times New Roman"/>
          <w:b/>
          <w:sz w:val="28"/>
          <w:szCs w:val="28"/>
        </w:rPr>
      </w:pPr>
    </w:p>
    <w:p w:rsidR="005841EF" w:rsidRPr="003B77B5" w:rsidRDefault="005841EF" w:rsidP="00892C98">
      <w:pPr>
        <w:spacing w:line="360" w:lineRule="auto"/>
        <w:jc w:val="both"/>
        <w:rPr>
          <w:rFonts w:ascii="Times New Roman" w:hAnsi="Times New Roman" w:cs="Times New Roman"/>
          <w:b/>
          <w:sz w:val="28"/>
          <w:szCs w:val="28"/>
        </w:rPr>
      </w:pPr>
    </w:p>
    <w:p w:rsidR="005841EF" w:rsidRPr="003B77B5" w:rsidRDefault="005841EF" w:rsidP="00892C98">
      <w:pPr>
        <w:spacing w:line="360" w:lineRule="auto"/>
        <w:jc w:val="both"/>
        <w:rPr>
          <w:rFonts w:ascii="Times New Roman" w:hAnsi="Times New Roman" w:cs="Times New Roman"/>
          <w:b/>
          <w:sz w:val="28"/>
          <w:szCs w:val="28"/>
        </w:rPr>
      </w:pPr>
    </w:p>
    <w:p w:rsidR="005841EF" w:rsidRPr="003B77B5" w:rsidRDefault="005841EF" w:rsidP="00892C98">
      <w:pPr>
        <w:spacing w:line="360" w:lineRule="auto"/>
        <w:jc w:val="both"/>
        <w:rPr>
          <w:rFonts w:ascii="Times New Roman" w:hAnsi="Times New Roman" w:cs="Times New Roman"/>
          <w:b/>
          <w:sz w:val="28"/>
          <w:szCs w:val="28"/>
        </w:rPr>
      </w:pPr>
      <w:r w:rsidRPr="003B77B5">
        <w:rPr>
          <w:rFonts w:ascii="Times New Roman" w:hAnsi="Times New Roman" w:cs="Times New Roman"/>
          <w:b/>
          <w:noProof/>
          <w:sz w:val="28"/>
          <w:szCs w:val="28"/>
          <w:lang w:val="en-US"/>
        </w:rPr>
        <w:lastRenderedPageBreak/>
        <w:drawing>
          <wp:inline distT="0" distB="0" distL="0" distR="0">
            <wp:extent cx="5938737" cy="5046562"/>
            <wp:effectExtent l="19050" t="0" r="4863" b="0"/>
            <wp:docPr id="2"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8.43.19 AM.jpeg"/>
                    <pic:cNvPicPr>
                      <a:picLocks noChangeAspect="1" noChangeArrowheads="1"/>
                    </pic:cNvPicPr>
                  </pic:nvPicPr>
                  <pic:blipFill>
                    <a:blip r:embed="rId10"/>
                    <a:srcRect/>
                    <a:stretch>
                      <a:fillRect/>
                    </a:stretch>
                  </pic:blipFill>
                  <pic:spPr bwMode="auto">
                    <a:xfrm>
                      <a:off x="0" y="0"/>
                      <a:ext cx="5943600" cy="5050694"/>
                    </a:xfrm>
                    <a:prstGeom prst="rect">
                      <a:avLst/>
                    </a:prstGeom>
                    <a:noFill/>
                    <a:ln w="9525">
                      <a:noFill/>
                      <a:miter lim="800000"/>
                      <a:headEnd/>
                      <a:tailEnd/>
                    </a:ln>
                  </pic:spPr>
                </pic:pic>
              </a:graphicData>
            </a:graphic>
          </wp:inline>
        </w:drawing>
      </w:r>
    </w:p>
    <w:p w:rsidR="005841EF" w:rsidRPr="003B77B5" w:rsidRDefault="005841EF" w:rsidP="005841EF">
      <w:pPr>
        <w:spacing w:line="360" w:lineRule="auto"/>
        <w:jc w:val="both"/>
        <w:rPr>
          <w:rFonts w:ascii="Times New Roman" w:hAnsi="Times New Roman" w:cs="Times New Roman"/>
          <w:sz w:val="28"/>
          <w:szCs w:val="28"/>
        </w:rPr>
      </w:pPr>
      <w:r w:rsidRPr="003B77B5">
        <w:rPr>
          <w:rFonts w:ascii="Times New Roman" w:hAnsi="Times New Roman" w:cs="Times New Roman"/>
          <w:b/>
          <w:sz w:val="28"/>
          <w:szCs w:val="28"/>
        </w:rPr>
        <w:t>Fig:</w:t>
      </w:r>
      <w:r w:rsidRPr="003B77B5">
        <w:rPr>
          <w:rFonts w:ascii="Times New Roman" w:hAnsi="Times New Roman" w:cs="Times New Roman"/>
          <w:sz w:val="28"/>
          <w:szCs w:val="28"/>
        </w:rPr>
        <w:t xml:space="preserve"> An HDMT-300 Equipment</w:t>
      </w:r>
    </w:p>
    <w:p w:rsidR="009B128A" w:rsidRPr="003B77B5" w:rsidRDefault="00861446" w:rsidP="00892C98">
      <w:pPr>
        <w:spacing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3.5</w:t>
      </w:r>
      <w:r w:rsidRPr="003B77B5">
        <w:rPr>
          <w:rFonts w:ascii="Times New Roman" w:hAnsi="Times New Roman" w:cs="Times New Roman"/>
          <w:b/>
          <w:sz w:val="28"/>
          <w:szCs w:val="28"/>
        </w:rPr>
        <w:tab/>
      </w:r>
      <w:r w:rsidR="009B128A" w:rsidRPr="003B77B5">
        <w:rPr>
          <w:rFonts w:ascii="Times New Roman" w:hAnsi="Times New Roman" w:cs="Times New Roman"/>
          <w:b/>
          <w:sz w:val="28"/>
          <w:szCs w:val="28"/>
        </w:rPr>
        <w:t>Main Features</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i/>
          <w:sz w:val="28"/>
          <w:szCs w:val="28"/>
        </w:rPr>
        <w:t>Accurate and efficient:</w:t>
      </w:r>
      <w:r w:rsidRPr="003B77B5">
        <w:rPr>
          <w:rFonts w:ascii="Times New Roman" w:hAnsi="Times New Roman" w:cs="Times New Roman"/>
          <w:sz w:val="28"/>
          <w:szCs w:val="28"/>
        </w:rPr>
        <w:t xml:space="preserve"> Using 1-16, 1-32 channels to input measurement at the same time, to solve the defects of MT electrical field source changes, the accuracy rate is greatly improved, and the accuracy rate is 30-60% higher than that of the general single channel.</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i/>
          <w:sz w:val="28"/>
          <w:szCs w:val="28"/>
        </w:rPr>
        <w:lastRenderedPageBreak/>
        <w:t>Smart and convenient:</w:t>
      </w:r>
      <w:r w:rsidRPr="003B77B5">
        <w:rPr>
          <w:rFonts w:ascii="Times New Roman" w:hAnsi="Times New Roman" w:cs="Times New Roman"/>
          <w:sz w:val="28"/>
          <w:szCs w:val="28"/>
        </w:rPr>
        <w:t xml:space="preserve"> Standard 7/10 inch touch screen for real-time drawing, and intercommunication with mobile phone or tablet computer, PC computer for data processing and drawing.</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i/>
          <w:sz w:val="28"/>
          <w:szCs w:val="28"/>
        </w:rPr>
        <w:t>Depth adjustable:</w:t>
      </w:r>
      <w:r w:rsidRPr="003B77B5">
        <w:rPr>
          <w:rFonts w:ascii="Times New Roman" w:hAnsi="Times New Roman" w:cs="Times New Roman"/>
          <w:sz w:val="28"/>
          <w:szCs w:val="28"/>
        </w:rPr>
        <w:t>Optional depth within the maximum depth range of different models.</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i/>
          <w:sz w:val="28"/>
          <w:szCs w:val="28"/>
        </w:rPr>
        <w:t>Channel optional:</w:t>
      </w:r>
      <w:r w:rsidRPr="003B77B5">
        <w:rPr>
          <w:rFonts w:ascii="Times New Roman" w:hAnsi="Times New Roman" w:cs="Times New Roman"/>
          <w:sz w:val="28"/>
          <w:szCs w:val="28"/>
        </w:rPr>
        <w:t>1,1~16,1~32 Any channel selection.</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i/>
          <w:sz w:val="28"/>
          <w:szCs w:val="28"/>
        </w:rPr>
        <w:t>Flexible input:</w:t>
      </w:r>
      <w:r w:rsidRPr="003B77B5">
        <w:rPr>
          <w:rFonts w:ascii="Times New Roman" w:hAnsi="Times New Roman" w:cs="Times New Roman"/>
          <w:sz w:val="28"/>
          <w:szCs w:val="28"/>
        </w:rPr>
        <w:t xml:space="preserve"> It can input 1, 1-16, 1-32 channels of MN electrodes, and the MN spacing is flexibly variable from 1-5 meters. Electromagnetic sensor input can also be used to solve the measurement of special formations.</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b/>
          <w:i/>
          <w:sz w:val="28"/>
          <w:szCs w:val="28"/>
        </w:rPr>
        <w:t>Advanced and stability:</w:t>
      </w:r>
      <w:r w:rsidRPr="003B77B5">
        <w:rPr>
          <w:rFonts w:ascii="Times New Roman" w:hAnsi="Times New Roman" w:cs="Times New Roman"/>
          <w:sz w:val="28"/>
          <w:szCs w:val="28"/>
        </w:rPr>
        <w:t>Multiple innovative designs obtained multiple invention patents.</w:t>
      </w:r>
    </w:p>
    <w:p w:rsidR="009B128A" w:rsidRPr="003B77B5" w:rsidRDefault="009B128A" w:rsidP="00892C98">
      <w:pPr>
        <w:spacing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Working Principle of the Instrument</w:t>
      </w:r>
    </w:p>
    <w:p w:rsidR="009B128A" w:rsidRDefault="009B128A" w:rsidP="00892C98">
      <w:pPr>
        <w:spacing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w:t>
      </w:r>
    </w:p>
    <w:p w:rsidR="005B4A2B" w:rsidRDefault="005B4A2B" w:rsidP="00892C98">
      <w:pPr>
        <w:spacing w:line="360" w:lineRule="auto"/>
        <w:ind w:firstLine="720"/>
        <w:jc w:val="both"/>
        <w:rPr>
          <w:rFonts w:ascii="Times New Roman" w:hAnsi="Times New Roman" w:cs="Times New Roman"/>
          <w:sz w:val="28"/>
          <w:szCs w:val="28"/>
        </w:rPr>
      </w:pPr>
    </w:p>
    <w:p w:rsidR="005B4A2B" w:rsidRPr="003B77B5" w:rsidRDefault="005B4A2B" w:rsidP="00892C98">
      <w:pPr>
        <w:spacing w:line="360" w:lineRule="auto"/>
        <w:ind w:firstLine="720"/>
        <w:jc w:val="both"/>
        <w:rPr>
          <w:rFonts w:ascii="Times New Roman" w:hAnsi="Times New Roman" w:cs="Times New Roman"/>
          <w:sz w:val="28"/>
          <w:szCs w:val="28"/>
        </w:rPr>
      </w:pPr>
    </w:p>
    <w:p w:rsidR="009B128A" w:rsidRPr="003B77B5" w:rsidRDefault="009B128A" w:rsidP="00892C98">
      <w:pPr>
        <w:spacing w:line="360" w:lineRule="auto"/>
        <w:jc w:val="both"/>
        <w:rPr>
          <w:rFonts w:ascii="Times New Roman" w:hAnsi="Times New Roman" w:cs="Times New Roman"/>
          <w:b/>
          <w:i/>
          <w:sz w:val="28"/>
          <w:szCs w:val="28"/>
        </w:rPr>
      </w:pPr>
      <w:r w:rsidRPr="003B77B5">
        <w:rPr>
          <w:rFonts w:ascii="Times New Roman" w:hAnsi="Times New Roman" w:cs="Times New Roman"/>
          <w:b/>
          <w:i/>
          <w:sz w:val="28"/>
          <w:szCs w:val="28"/>
        </w:rPr>
        <w:lastRenderedPageBreak/>
        <w:t>Electromagnetic wave propagation theory, Helmholtz equation</w:t>
      </w:r>
    </w:p>
    <w:p w:rsidR="009B128A" w:rsidRPr="003B77B5" w:rsidRDefault="009B128A" w:rsidP="00892C98">
      <w:pPr>
        <w:spacing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Cambria Math" w:hAnsi="Cambria Math" w:cs="Times New Roman"/>
          <w:sz w:val="28"/>
          <w:szCs w:val="28"/>
        </w:rPr>
        <w:t>∇</w:t>
      </w:r>
      <w:r w:rsidRPr="003B77B5">
        <w:rPr>
          <w:rFonts w:ascii="Times New Roman" w:hAnsi="Times New Roman" w:cs="Times New Roman"/>
          <w:sz w:val="28"/>
          <w:szCs w:val="28"/>
          <w:vertAlign w:val="superscript"/>
        </w:rPr>
        <w:t>2</w:t>
      </w:r>
      <w:r w:rsidRPr="003B77B5">
        <w:rPr>
          <w:rFonts w:ascii="Times New Roman" w:hAnsi="Times New Roman" w:cs="Times New Roman"/>
          <w:sz w:val="28"/>
          <w:szCs w:val="28"/>
        </w:rPr>
        <w:t>H + k</w:t>
      </w:r>
      <w:r w:rsidRPr="003B77B5">
        <w:rPr>
          <w:rFonts w:ascii="Times New Roman" w:hAnsi="Times New Roman" w:cs="Times New Roman"/>
          <w:sz w:val="28"/>
          <w:szCs w:val="28"/>
          <w:vertAlign w:val="superscript"/>
        </w:rPr>
        <w:t>2</w:t>
      </w:r>
      <w:r w:rsidRPr="003B77B5">
        <w:rPr>
          <w:rFonts w:ascii="Times New Roman" w:hAnsi="Times New Roman" w:cs="Times New Roman"/>
          <w:sz w:val="28"/>
          <w:szCs w:val="28"/>
        </w:rPr>
        <w:t>H = 0</w:t>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t xml:space="preserve">(1a)                                                   </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Cambria Math" w:hAnsi="Cambria Math" w:cs="Times New Roman"/>
          <w:sz w:val="28"/>
          <w:szCs w:val="28"/>
        </w:rPr>
        <w:t>∇</w:t>
      </w:r>
      <w:r w:rsidRPr="003B77B5">
        <w:rPr>
          <w:rFonts w:ascii="Times New Roman" w:hAnsi="Times New Roman" w:cs="Times New Roman"/>
          <w:sz w:val="28"/>
          <w:szCs w:val="28"/>
          <w:vertAlign w:val="superscript"/>
        </w:rPr>
        <w:t>2</w:t>
      </w:r>
      <w:r w:rsidRPr="003B77B5">
        <w:rPr>
          <w:rFonts w:ascii="Times New Roman" w:hAnsi="Times New Roman" w:cs="Times New Roman"/>
          <w:sz w:val="28"/>
          <w:szCs w:val="28"/>
        </w:rPr>
        <w:t>E + k</w:t>
      </w:r>
      <w:r w:rsidRPr="003B77B5">
        <w:rPr>
          <w:rFonts w:ascii="Times New Roman" w:hAnsi="Times New Roman" w:cs="Times New Roman"/>
          <w:sz w:val="28"/>
          <w:szCs w:val="28"/>
          <w:vertAlign w:val="superscript"/>
        </w:rPr>
        <w:t>2</w:t>
      </w:r>
      <w:r w:rsidRPr="003B77B5">
        <w:rPr>
          <w:rFonts w:ascii="Times New Roman" w:hAnsi="Times New Roman" w:cs="Times New Roman"/>
          <w:sz w:val="28"/>
          <w:szCs w:val="28"/>
        </w:rPr>
        <w:t>E = 0</w:t>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t>(1b)</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 xml:space="preserve">where k is called the wave number (or propagation coefficient) </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k = [ω</w:t>
      </w:r>
      <w:r w:rsidRPr="003B77B5">
        <w:rPr>
          <w:rFonts w:ascii="Times New Roman" w:hAnsi="Times New Roman" w:cs="Times New Roman"/>
          <w:sz w:val="28"/>
          <w:szCs w:val="28"/>
          <w:vertAlign w:val="superscript"/>
        </w:rPr>
        <w:t>2</w:t>
      </w:r>
      <w:r w:rsidRPr="003B77B5">
        <w:rPr>
          <w:rFonts w:ascii="Times New Roman" w:hAnsi="Times New Roman" w:cs="Times New Roman"/>
          <w:sz w:val="28"/>
          <w:szCs w:val="28"/>
        </w:rPr>
        <w:t>με − iωσμ]</w:t>
      </w:r>
      <w:r w:rsidRPr="003B77B5">
        <w:rPr>
          <w:rFonts w:ascii="Times New Roman" w:hAnsi="Times New Roman" w:cs="Times New Roman"/>
          <w:sz w:val="28"/>
          <w:szCs w:val="28"/>
          <w:vertAlign w:val="superscript"/>
        </w:rPr>
        <w:t>1/2</w:t>
      </w:r>
      <w:r w:rsidRPr="003B77B5">
        <w:rPr>
          <w:rFonts w:ascii="Times New Roman" w:hAnsi="Times New Roman" w:cs="Times New Roman"/>
          <w:sz w:val="28"/>
          <w:szCs w:val="28"/>
        </w:rPr>
        <w:tab/>
      </w:r>
      <w:r w:rsidRPr="003B77B5">
        <w:rPr>
          <w:rFonts w:ascii="Times New Roman" w:hAnsi="Times New Roman" w:cs="Times New Roman"/>
          <w:sz w:val="28"/>
          <w:szCs w:val="28"/>
        </w:rPr>
        <w:tab/>
        <w:t>(2)</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Considering that the propagation coefficient k is a complex number, let k = b + ia,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 xml:space="preserve">   k = −iωμσ</w:t>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t xml:space="preserve">(3) </w:t>
      </w:r>
    </w:p>
    <w:p w:rsidR="009B128A" w:rsidRPr="003B77B5" w:rsidRDefault="009B128A" w:rsidP="00892C98">
      <w:pPr>
        <w:spacing w:line="360" w:lineRule="auto"/>
        <w:jc w:val="both"/>
        <w:rPr>
          <w:rFonts w:ascii="Times New Roman" w:hAnsi="Times New Roman" w:cs="Times New Roman"/>
          <w:b/>
          <w:i/>
          <w:sz w:val="28"/>
          <w:szCs w:val="28"/>
        </w:rPr>
      </w:pPr>
      <w:r w:rsidRPr="003B77B5">
        <w:rPr>
          <w:rFonts w:ascii="Times New Roman" w:hAnsi="Times New Roman" w:cs="Times New Roman"/>
          <w:b/>
          <w:i/>
          <w:sz w:val="28"/>
          <w:szCs w:val="28"/>
        </w:rPr>
        <w:t>Wave group resistance and resistivity</w:t>
      </w:r>
    </w:p>
    <w:p w:rsidR="009B128A" w:rsidRPr="003B77B5" w:rsidRDefault="009B128A" w:rsidP="00892C98">
      <w:pPr>
        <w:spacing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A magnetic field with a change in the Helmholtz equation induces a changing electric field, and we have a magnetoelectric relationship:</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 xml:space="preserve">    E/H= −iωρ/k</w:t>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t xml:space="preserve">(4) </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lastRenderedPageBreak/>
        <w:t>The surface impedance Z is defined as the ratio of the surface electric field and the horizontal component of the magnetic field. In the case of uniform earth, thisimpedance is independent of the polarization of the incident field and is related to the earth resistivity and the frequency of the electromagnetic field:</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Z = E/H = √ωμρe</w:t>
      </w:r>
      <w:r w:rsidRPr="003B77B5">
        <w:rPr>
          <w:rFonts w:ascii="Times New Roman" w:hAnsi="Times New Roman" w:cs="Times New Roman"/>
          <w:sz w:val="28"/>
          <w:szCs w:val="28"/>
          <w:vertAlign w:val="superscript"/>
        </w:rPr>
        <w:t>iπ/4</w:t>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t>(5)</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The formula can be used to determine the resistivity of the earth:</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 xml:space="preserve">                        ρ = 1/5f|E H|</w:t>
      </w:r>
      <w:r w:rsidRPr="003B77B5">
        <w:rPr>
          <w:rFonts w:ascii="Times New Roman" w:hAnsi="Times New Roman" w:cs="Times New Roman"/>
          <w:sz w:val="28"/>
          <w:szCs w:val="28"/>
          <w:vertAlign w:val="superscript"/>
        </w:rPr>
        <w:t>2</w:t>
      </w:r>
      <w:r w:rsidRPr="003B77B5">
        <w:rPr>
          <w:rFonts w:ascii="Times New Roman" w:hAnsi="Times New Roman" w:cs="Times New Roman"/>
          <w:sz w:val="28"/>
          <w:szCs w:val="28"/>
        </w:rPr>
        <w:tab/>
      </w:r>
      <w:r w:rsidRPr="003B77B5">
        <w:rPr>
          <w:rFonts w:ascii="Times New Roman" w:hAnsi="Times New Roman" w:cs="Times New Roman"/>
          <w:sz w:val="28"/>
          <w:szCs w:val="28"/>
        </w:rPr>
        <w:tab/>
        <w:t xml:space="preserve">(6)                   </w:t>
      </w:r>
    </w:p>
    <w:p w:rsidR="009B128A" w:rsidRPr="003B77B5" w:rsidRDefault="009B128A" w:rsidP="00892C98">
      <w:pPr>
        <w:spacing w:line="360" w:lineRule="auto"/>
        <w:jc w:val="both"/>
        <w:rPr>
          <w:rFonts w:ascii="Times New Roman" w:hAnsi="Times New Roman" w:cs="Times New Roman"/>
          <w:b/>
          <w:i/>
          <w:sz w:val="28"/>
          <w:szCs w:val="28"/>
        </w:rPr>
      </w:pPr>
      <w:r w:rsidRPr="003B77B5">
        <w:rPr>
          <w:rFonts w:ascii="Times New Roman" w:hAnsi="Times New Roman" w:cs="Times New Roman"/>
          <w:b/>
          <w:i/>
          <w:sz w:val="28"/>
          <w:szCs w:val="28"/>
        </w:rPr>
        <w:t>Skin depth</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 xml:space="preserve">In non-magnetic media, the skin depth formula is: </w:t>
      </w:r>
    </w:p>
    <w:p w:rsidR="009B128A" w:rsidRPr="003B77B5" w:rsidRDefault="009B128A" w:rsidP="00892C98">
      <w:pPr>
        <w:spacing w:line="360" w:lineRule="auto"/>
        <w:jc w:val="both"/>
        <w:rPr>
          <w:rFonts w:ascii="Times New Roman" w:hAnsi="Times New Roman" w:cs="Times New Roman"/>
          <w:sz w:val="28"/>
          <w:szCs w:val="28"/>
        </w:rPr>
      </w:pPr>
      <w:r w:rsidRPr="003B77B5">
        <w:rPr>
          <w:rFonts w:ascii="Times New Roman" w:hAnsi="Times New Roman" w:cs="Times New Roman"/>
          <w:sz w:val="28"/>
          <w:szCs w:val="28"/>
        </w:rPr>
        <w:t xml:space="preserve"> δ ≈ 503√ρ/f</w:t>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r>
      <w:r w:rsidRPr="003B77B5">
        <w:rPr>
          <w:rFonts w:ascii="Times New Roman" w:hAnsi="Times New Roman" w:cs="Times New Roman"/>
          <w:sz w:val="28"/>
          <w:szCs w:val="28"/>
        </w:rPr>
        <w:tab/>
        <w:t xml:space="preserve">(7) </w:t>
      </w:r>
    </w:p>
    <w:p w:rsidR="009B128A" w:rsidRPr="003B77B5" w:rsidRDefault="009B128A" w:rsidP="00892C98">
      <w:pPr>
        <w:spacing w:after="0" w:line="360" w:lineRule="auto"/>
        <w:jc w:val="both"/>
        <w:rPr>
          <w:rFonts w:ascii="Times New Roman" w:hAnsi="Times New Roman" w:cs="Times New Roman"/>
          <w:sz w:val="28"/>
          <w:szCs w:val="28"/>
        </w:rPr>
      </w:pPr>
      <w:r w:rsidRPr="003B77B5">
        <w:rPr>
          <w:rFonts w:ascii="Times New Roman" w:hAnsi="Times New Roman" w:cs="Times New Roman"/>
          <w:sz w:val="28"/>
          <w:szCs w:val="28"/>
        </w:rPr>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rsidR="009B128A" w:rsidRPr="003B77B5" w:rsidRDefault="009B128A" w:rsidP="00892C98">
      <w:pPr>
        <w:spacing w:after="0" w:line="360" w:lineRule="auto"/>
        <w:jc w:val="both"/>
        <w:rPr>
          <w:rFonts w:ascii="Times New Roman" w:hAnsi="Times New Roman" w:cs="Times New Roman"/>
          <w:sz w:val="28"/>
          <w:szCs w:val="28"/>
        </w:rPr>
      </w:pPr>
    </w:p>
    <w:p w:rsidR="009B128A" w:rsidRPr="003B77B5" w:rsidRDefault="009B128A" w:rsidP="00892C98">
      <w:pPr>
        <w:spacing w:after="0" w:line="360" w:lineRule="auto"/>
        <w:jc w:val="both"/>
        <w:rPr>
          <w:rFonts w:ascii="Times New Roman" w:hAnsi="Times New Roman" w:cs="Times New Roman"/>
          <w:sz w:val="28"/>
          <w:szCs w:val="28"/>
        </w:rPr>
      </w:pPr>
    </w:p>
    <w:p w:rsidR="009B128A" w:rsidRPr="003B77B5" w:rsidRDefault="009B128A" w:rsidP="00892C98">
      <w:pPr>
        <w:spacing w:after="0" w:line="360" w:lineRule="auto"/>
        <w:jc w:val="both"/>
        <w:rPr>
          <w:rFonts w:ascii="Times New Roman" w:hAnsi="Times New Roman" w:cs="Times New Roman"/>
          <w:b/>
          <w:sz w:val="28"/>
          <w:szCs w:val="28"/>
        </w:rPr>
      </w:pPr>
    </w:p>
    <w:p w:rsidR="009B128A" w:rsidRPr="003B77B5" w:rsidRDefault="009B128A" w:rsidP="00892C98">
      <w:pPr>
        <w:spacing w:after="0" w:line="360" w:lineRule="auto"/>
        <w:jc w:val="both"/>
        <w:rPr>
          <w:rFonts w:ascii="Times New Roman" w:hAnsi="Times New Roman" w:cs="Times New Roman"/>
          <w:b/>
          <w:sz w:val="28"/>
          <w:szCs w:val="28"/>
        </w:rPr>
      </w:pPr>
    </w:p>
    <w:p w:rsidR="009B128A" w:rsidRPr="003B77B5" w:rsidRDefault="009B128A" w:rsidP="00892C98">
      <w:pPr>
        <w:spacing w:after="0" w:line="360" w:lineRule="auto"/>
        <w:jc w:val="both"/>
        <w:rPr>
          <w:rFonts w:ascii="Times New Roman" w:hAnsi="Times New Roman" w:cs="Times New Roman"/>
          <w:b/>
          <w:sz w:val="28"/>
          <w:szCs w:val="28"/>
        </w:rPr>
      </w:pPr>
    </w:p>
    <w:p w:rsidR="009B128A" w:rsidRPr="003B77B5" w:rsidRDefault="009B128A" w:rsidP="00892C98">
      <w:pPr>
        <w:spacing w:after="0" w:line="360" w:lineRule="auto"/>
        <w:jc w:val="both"/>
        <w:rPr>
          <w:rFonts w:ascii="Times New Roman" w:hAnsi="Times New Roman" w:cs="Times New Roman"/>
          <w:b/>
          <w:sz w:val="28"/>
          <w:szCs w:val="28"/>
        </w:rPr>
      </w:pPr>
    </w:p>
    <w:p w:rsidR="009B128A" w:rsidRPr="003B77B5" w:rsidRDefault="009B128A" w:rsidP="00892C98">
      <w:pPr>
        <w:spacing w:after="0" w:line="360" w:lineRule="auto"/>
        <w:jc w:val="both"/>
        <w:rPr>
          <w:rFonts w:ascii="Times New Roman" w:hAnsi="Times New Roman" w:cs="Times New Roman"/>
          <w:b/>
          <w:sz w:val="28"/>
          <w:szCs w:val="28"/>
        </w:rPr>
      </w:pPr>
    </w:p>
    <w:p w:rsidR="009B128A" w:rsidRPr="003B77B5" w:rsidRDefault="009B128A" w:rsidP="00892C98">
      <w:pPr>
        <w:spacing w:after="0" w:line="360" w:lineRule="auto"/>
        <w:jc w:val="both"/>
        <w:rPr>
          <w:rFonts w:ascii="Times New Roman" w:hAnsi="Times New Roman" w:cs="Times New Roman"/>
          <w:b/>
          <w:sz w:val="28"/>
          <w:szCs w:val="28"/>
        </w:rPr>
      </w:pPr>
    </w:p>
    <w:p w:rsidR="00892C98" w:rsidRPr="003B77B5" w:rsidRDefault="009B128A" w:rsidP="00892C98">
      <w:pPr>
        <w:spacing w:after="0" w:line="360" w:lineRule="auto"/>
        <w:jc w:val="center"/>
        <w:rPr>
          <w:rFonts w:ascii="Times New Roman" w:hAnsi="Times New Roman" w:cs="Times New Roman"/>
          <w:b/>
          <w:sz w:val="28"/>
          <w:szCs w:val="28"/>
        </w:rPr>
      </w:pPr>
      <w:r w:rsidRPr="003B77B5">
        <w:rPr>
          <w:rFonts w:ascii="Times New Roman" w:hAnsi="Times New Roman" w:cs="Times New Roman"/>
          <w:b/>
          <w:sz w:val="28"/>
          <w:szCs w:val="28"/>
        </w:rPr>
        <w:lastRenderedPageBreak/>
        <w:t>C</w:t>
      </w:r>
      <w:r w:rsidR="00892C98" w:rsidRPr="003B77B5">
        <w:rPr>
          <w:rFonts w:ascii="Times New Roman" w:hAnsi="Times New Roman" w:cs="Times New Roman"/>
          <w:b/>
          <w:sz w:val="28"/>
          <w:szCs w:val="28"/>
        </w:rPr>
        <w:t>HAPTER FOUR</w:t>
      </w:r>
    </w:p>
    <w:p w:rsidR="009B128A" w:rsidRPr="003B77B5" w:rsidRDefault="009B128A" w:rsidP="00892C98">
      <w:pPr>
        <w:spacing w:after="0" w:line="360" w:lineRule="auto"/>
        <w:jc w:val="center"/>
        <w:rPr>
          <w:rFonts w:ascii="Times New Roman" w:hAnsi="Times New Roman" w:cs="Times New Roman"/>
          <w:b/>
          <w:sz w:val="28"/>
          <w:szCs w:val="28"/>
        </w:rPr>
      </w:pPr>
      <w:r w:rsidRPr="003B77B5">
        <w:rPr>
          <w:rFonts w:ascii="Times New Roman" w:hAnsi="Times New Roman" w:cs="Times New Roman"/>
          <w:b/>
          <w:sz w:val="28"/>
          <w:szCs w:val="28"/>
        </w:rPr>
        <w:t>RESULTS, DISCUSSION AND CONCLUSSION</w:t>
      </w:r>
    </w:p>
    <w:p w:rsidR="009B128A" w:rsidRPr="003B77B5" w:rsidRDefault="00892C98" w:rsidP="00892C98">
      <w:pPr>
        <w:spacing w:after="0" w:line="360" w:lineRule="auto"/>
        <w:jc w:val="both"/>
        <w:rPr>
          <w:rFonts w:ascii="Times New Roman" w:hAnsi="Times New Roman" w:cs="Times New Roman"/>
          <w:b/>
          <w:sz w:val="28"/>
          <w:szCs w:val="28"/>
        </w:rPr>
      </w:pPr>
      <w:r w:rsidRPr="003B77B5">
        <w:rPr>
          <w:rFonts w:ascii="Times New Roman" w:hAnsi="Times New Roman" w:cs="Times New Roman"/>
          <w:b/>
          <w:sz w:val="28"/>
          <w:szCs w:val="28"/>
        </w:rPr>
        <w:t>4.1</w:t>
      </w:r>
      <w:r w:rsidRPr="003B77B5">
        <w:rPr>
          <w:rFonts w:ascii="Times New Roman" w:hAnsi="Times New Roman" w:cs="Times New Roman"/>
          <w:b/>
          <w:sz w:val="28"/>
          <w:szCs w:val="28"/>
        </w:rPr>
        <w:tab/>
      </w:r>
      <w:r w:rsidR="009B128A" w:rsidRPr="003B77B5">
        <w:rPr>
          <w:rFonts w:ascii="Times New Roman" w:hAnsi="Times New Roman" w:cs="Times New Roman"/>
          <w:b/>
          <w:sz w:val="28"/>
          <w:szCs w:val="28"/>
        </w:rPr>
        <w:t>Results</w:t>
      </w:r>
    </w:p>
    <w:p w:rsidR="009B128A" w:rsidRPr="003B77B5" w:rsidRDefault="009B128A" w:rsidP="00892C98">
      <w:pPr>
        <w:spacing w:after="0" w:line="360" w:lineRule="auto"/>
        <w:ind w:firstLine="720"/>
        <w:jc w:val="both"/>
        <w:rPr>
          <w:rFonts w:ascii="Times New Roman" w:hAnsi="Times New Roman" w:cs="Times New Roman"/>
          <w:sz w:val="28"/>
          <w:szCs w:val="28"/>
        </w:rPr>
      </w:pPr>
      <w:r w:rsidRPr="003B77B5">
        <w:rPr>
          <w:rFonts w:ascii="Times New Roman" w:hAnsi="Times New Roman" w:cs="Times New Roman"/>
          <w:sz w:val="28"/>
          <w:szCs w:val="28"/>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rsidR="009B128A" w:rsidRPr="003B77B5" w:rsidRDefault="00851F99" w:rsidP="00892C98">
      <w:pPr>
        <w:adjustRightInd w:val="0"/>
        <w:spacing w:after="0" w:line="360" w:lineRule="auto"/>
        <w:jc w:val="both"/>
        <w:rPr>
          <w:rFonts w:ascii="Times New Roman" w:eastAsia="TimesNewRoman" w:hAnsi="Times New Roman" w:cs="Times New Roman"/>
          <w:b/>
          <w:sz w:val="28"/>
          <w:szCs w:val="28"/>
        </w:rPr>
      </w:pPr>
      <w:r w:rsidRPr="003B77B5">
        <w:rPr>
          <w:rFonts w:ascii="Times New Roman" w:eastAsia="TimesNewRoman" w:hAnsi="Times New Roman" w:cs="Times New Roman"/>
          <w:b/>
          <w:sz w:val="28"/>
          <w:szCs w:val="28"/>
        </w:rPr>
        <w:t>4.2</w:t>
      </w:r>
      <w:r w:rsidRPr="003B77B5">
        <w:rPr>
          <w:rFonts w:ascii="Times New Roman" w:eastAsia="TimesNewRoman" w:hAnsi="Times New Roman" w:cs="Times New Roman"/>
          <w:b/>
          <w:sz w:val="28"/>
          <w:szCs w:val="28"/>
        </w:rPr>
        <w:tab/>
      </w:r>
      <w:r w:rsidR="009B128A" w:rsidRPr="003B77B5">
        <w:rPr>
          <w:rFonts w:ascii="Times New Roman" w:eastAsia="TimesNewRoman" w:hAnsi="Times New Roman" w:cs="Times New Roman"/>
          <w:b/>
          <w:sz w:val="28"/>
          <w:szCs w:val="28"/>
        </w:rPr>
        <w:t>Data Presentation and Interpretation</w:t>
      </w:r>
    </w:p>
    <w:p w:rsidR="009B128A" w:rsidRPr="003B77B5" w:rsidRDefault="009B128A" w:rsidP="00892C98">
      <w:pPr>
        <w:adjustRightInd w:val="0"/>
        <w:spacing w:after="0" w:line="360" w:lineRule="auto"/>
        <w:ind w:firstLine="720"/>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 xml:space="preserve">Resistivity modeling and inversion performed by </w:t>
      </w:r>
      <w:r w:rsidRPr="003B77B5">
        <w:rPr>
          <w:rFonts w:ascii="Times New Roman" w:eastAsia="TimesNewRoman" w:hAnsi="Times New Roman" w:cs="Times New Roman"/>
          <w:b/>
          <w:sz w:val="28"/>
          <w:szCs w:val="28"/>
        </w:rPr>
        <w:t>Aidu 2D</w:t>
      </w:r>
      <w:r w:rsidRPr="003B77B5">
        <w:rPr>
          <w:rFonts w:ascii="Times New Roman" w:eastAsia="TimesNewRoman" w:hAnsi="Times New Roman" w:cs="Times New Roman"/>
          <w:sz w:val="28"/>
          <w:szCs w:val="28"/>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rsidR="009B128A" w:rsidRPr="003B77B5" w:rsidRDefault="009B128A" w:rsidP="00892C98">
      <w:pPr>
        <w:adjustRightInd w:val="0"/>
        <w:spacing w:before="100" w:beforeAutospacing="1"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resistivity tomograms show the images of the resistivity pseudosections obtained from the processed data. Meanwhile, the profiles A to E inverted resistivity models are shown and discussed in this section (figures 4.1 - 4.5).</w:t>
      </w:r>
    </w:p>
    <w:p w:rsidR="009B128A" w:rsidRPr="003B77B5" w:rsidRDefault="009B128A" w:rsidP="00892C98">
      <w:pPr>
        <w:adjustRightInd w:val="0"/>
        <w:spacing w:before="100" w:beforeAutospacing="1"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As shown in figures 4.1 to 4.5, the subsurface heterogeneous resistivity distribution and the resistivity values range from 30 to 560 Ωm.</w:t>
      </w:r>
    </w:p>
    <w:p w:rsidR="009B128A" w:rsidRPr="003B77B5" w:rsidRDefault="009B128A" w:rsidP="00892C98">
      <w:pPr>
        <w:adjustRightInd w:val="0"/>
        <w:spacing w:before="100" w:beforeAutospacing="1"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lastRenderedPageBreak/>
        <w:t>Based on the resistivity signature and the geology of the area, three distinct lithology units were established that include topsoil, weathered/fractured basement and the crystalline basement (bedrock).</w:t>
      </w:r>
    </w:p>
    <w:p w:rsidR="009B128A" w:rsidRPr="003B77B5" w:rsidRDefault="009B128A" w:rsidP="00892C98">
      <w:pPr>
        <w:adjustRightInd w:val="0"/>
        <w:spacing w:before="100" w:beforeAutospacing="1"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inverted resistivity model section shows portions of different resistivity values that can be broadly classified as follow:</w:t>
      </w:r>
    </w:p>
    <w:p w:rsidR="009B128A" w:rsidRPr="003B77B5"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blue-coloured signature indicates low resistivity moisture contents (clay/leachate).</w:t>
      </w:r>
    </w:p>
    <w:p w:rsidR="009B128A" w:rsidRPr="003B77B5"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green-coloured resistivity signature occupying near shallow depth is interpreted as unconsolidated sediments (laterite/topsoil). The resistivity value ranges from 0.15 to 0.5 Ωm. The lateritic sands are in some places cemented by ferruginous and siliceous materials which reduced its porosity and water storage capacity.</w:t>
      </w:r>
    </w:p>
    <w:p w:rsidR="009B128A" w:rsidRPr="003B77B5"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Ωm due to the absence of pore water. </w:t>
      </w:r>
    </w:p>
    <w:p w:rsidR="009B128A" w:rsidRPr="003B77B5"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purpled-coloured resistivity structure is interpreted as the fresh basements. This high resistivity value/structure is generally interpreted as the signature of unsaturated fresh rocks with resistivity value ranges from 87 to 3623 Ωm.</w:t>
      </w:r>
    </w:p>
    <w:p w:rsidR="009B128A" w:rsidRPr="003B77B5" w:rsidRDefault="009B128A" w:rsidP="00892C98">
      <w:pPr>
        <w:adjustRightInd w:val="0"/>
        <w:spacing w:before="100" w:beforeAutospacing="1"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lastRenderedPageBreak/>
        <w:t>Meanwhile, all the available geological information on the project area was taken into consideration to constrain the interpretations.</w:t>
      </w:r>
    </w:p>
    <w:p w:rsidR="009B128A" w:rsidRPr="003B77B5" w:rsidRDefault="00851F99" w:rsidP="00892C98">
      <w:pPr>
        <w:pStyle w:val="Heading1"/>
        <w:spacing w:line="360" w:lineRule="auto"/>
        <w:rPr>
          <w:rFonts w:eastAsia="Calibri" w:cs="Times New Roman"/>
          <w:kern w:val="2"/>
          <w:sz w:val="28"/>
          <w:szCs w:val="28"/>
        </w:rPr>
      </w:pPr>
      <w:bookmarkStart w:id="6" w:name="_Toc126315296"/>
      <w:r w:rsidRPr="003B77B5">
        <w:rPr>
          <w:rFonts w:cs="Times New Roman"/>
          <w:sz w:val="28"/>
          <w:szCs w:val="28"/>
        </w:rPr>
        <w:t>4.3</w:t>
      </w:r>
      <w:r w:rsidR="009B128A" w:rsidRPr="003B77B5">
        <w:rPr>
          <w:rFonts w:cs="Times New Roman"/>
          <w:sz w:val="28"/>
          <w:szCs w:val="28"/>
        </w:rPr>
        <w:t xml:space="preserve"> </w:t>
      </w:r>
      <w:r w:rsidR="009B128A" w:rsidRPr="003B77B5">
        <w:rPr>
          <w:rFonts w:cs="Times New Roman"/>
          <w:sz w:val="28"/>
          <w:szCs w:val="28"/>
        </w:rPr>
        <w:tab/>
        <w:t xml:space="preserve">Profile </w:t>
      </w:r>
      <w:bookmarkEnd w:id="6"/>
      <w:r w:rsidR="009B128A" w:rsidRPr="003B77B5">
        <w:rPr>
          <w:rFonts w:cs="Times New Roman"/>
          <w:sz w:val="28"/>
          <w:szCs w:val="28"/>
        </w:rPr>
        <w:t>A – A’</w:t>
      </w: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profile A is 50m long with coordinate point A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33’27”N,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38’12”E) to A’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33’28”N,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38’11”E)</w:t>
      </w:r>
      <w:r w:rsidRPr="003B77B5">
        <w:rPr>
          <w:rFonts w:ascii="Times New Roman" w:hAnsi="Times New Roman" w:cs="Times New Roman"/>
          <w:sz w:val="28"/>
          <w:szCs w:val="28"/>
        </w:rPr>
        <w:t xml:space="preserve"> comprises of ten measurements points separated by 5 m. </w:t>
      </w:r>
      <w:r w:rsidRPr="003B77B5">
        <w:rPr>
          <w:rFonts w:ascii="Times New Roman" w:eastAsia="TimesNewRoman" w:hAnsi="Times New Roman" w:cs="Times New Roman"/>
          <w:sz w:val="28"/>
          <w:szCs w:val="28"/>
        </w:rPr>
        <w:t xml:space="preserve">It oriented in NW- SE direction across the existing boreholes with maximum depth penetration of 100.0 m. Figure 4.1 shows the resistivity tomogram of the profile A </w:t>
      </w:r>
      <w:r w:rsidRPr="003B77B5">
        <w:rPr>
          <w:rFonts w:ascii="Times New Roman" w:hAnsi="Times New Roman" w:cs="Times New Roman"/>
          <w:sz w:val="28"/>
          <w:szCs w:val="28"/>
        </w:rPr>
        <w:t>with vertical and horizontal axes of the model represent the depth and distance in meters respectively heterogeneity with resistivity values ranging from 80 to 560 Ω.m</w:t>
      </w:r>
      <w:r w:rsidRPr="003B77B5">
        <w:rPr>
          <w:rFonts w:ascii="Times New Roman" w:eastAsia="TimesNewRoman" w:hAnsi="Times New Roman" w:cs="Times New Roman"/>
          <w:sz w:val="28"/>
          <w:szCs w:val="28"/>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rsidR="009B128A" w:rsidRPr="003B77B5" w:rsidRDefault="009B128A" w:rsidP="00892C98">
      <w:pPr>
        <w:adjustRightInd w:val="0"/>
        <w:spacing w:after="0" w:line="360" w:lineRule="auto"/>
        <w:jc w:val="both"/>
        <w:rPr>
          <w:rFonts w:ascii="Times New Roman" w:eastAsia="Calibri" w:hAnsi="Times New Roman" w:cs="Times New Roman"/>
          <w:kern w:val="2"/>
          <w:sz w:val="28"/>
          <w:szCs w:val="28"/>
        </w:rPr>
      </w:pPr>
      <w:r w:rsidRPr="003B77B5">
        <w:rPr>
          <w:rFonts w:ascii="Times New Roman" w:eastAsia="TimesNewRoman" w:hAnsi="Times New Roman" w:cs="Times New Roman"/>
          <w:sz w:val="28"/>
          <w:szCs w:val="28"/>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sidRPr="003B77B5">
        <w:rPr>
          <w:rFonts w:ascii="Times New Roman" w:eastAsia="Calibri" w:hAnsi="Times New Roman" w:cs="Times New Roman"/>
          <w:kern w:val="2"/>
          <w:sz w:val="28"/>
          <w:szCs w:val="28"/>
        </w:rPr>
        <w:t xml:space="preserve">The stations 20, 30, 40, 50, 60 and 70 of the profile show multiple aquifer (weathered/fracture) zones are the recommended points for drilling to the depth of 90 m. The reddish color band with resistivity values greater than 480 </w:t>
      </w:r>
      <w:r w:rsidRPr="003B77B5">
        <w:rPr>
          <w:rFonts w:ascii="Times New Roman" w:eastAsia="TimesNewRoman" w:hAnsi="Times New Roman" w:cs="Times New Roman"/>
          <w:sz w:val="28"/>
          <w:szCs w:val="28"/>
        </w:rPr>
        <w:t>Ωm</w:t>
      </w:r>
      <w:r w:rsidRPr="003B77B5">
        <w:rPr>
          <w:rFonts w:ascii="Times New Roman" w:eastAsia="Calibri" w:hAnsi="Times New Roman" w:cs="Times New Roman"/>
          <w:kern w:val="2"/>
          <w:sz w:val="28"/>
          <w:szCs w:val="28"/>
        </w:rPr>
        <w:t xml:space="preserve">  at station 10 is the freshwater and not good for groundwater.</w:t>
      </w:r>
    </w:p>
    <w:p w:rsidR="009B128A" w:rsidRPr="003B77B5" w:rsidRDefault="009B128A" w:rsidP="00892C98">
      <w:pPr>
        <w:adjustRightInd w:val="0"/>
        <w:spacing w:after="0" w:line="360" w:lineRule="auto"/>
        <w:jc w:val="center"/>
        <w:rPr>
          <w:rFonts w:ascii="Times New Roman" w:eastAsia="Calibri" w:hAnsi="Times New Roman" w:cs="Times New Roman"/>
          <w:kern w:val="2"/>
          <w:sz w:val="28"/>
          <w:szCs w:val="28"/>
        </w:rPr>
      </w:pPr>
      <w:r w:rsidRPr="003B77B5">
        <w:rPr>
          <w:rFonts w:ascii="Times New Roman" w:eastAsia="Calibri" w:hAnsi="Times New Roman" w:cs="Times New Roman"/>
          <w:noProof/>
          <w:kern w:val="2"/>
          <w:sz w:val="28"/>
          <w:szCs w:val="28"/>
          <w:lang w:val="en-US"/>
        </w:rPr>
        <w:lastRenderedPageBreak/>
        <w:drawing>
          <wp:inline distT="0" distB="0" distL="0" distR="0">
            <wp:extent cx="5314950" cy="6438900"/>
            <wp:effectExtent l="19050" t="0" r="0" b="0"/>
            <wp:docPr id="27"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BAL\Desktop\BASIN BIG FOLDER\KP LIBRARY PROFILE A.jpg"/>
                    <pic:cNvPicPr>
                      <a:picLocks noChangeAspect="1" noChangeArrowheads="1"/>
                    </pic:cNvPicPr>
                  </pic:nvPicPr>
                  <pic:blipFill>
                    <a:blip r:embed="rId11" cstate="print"/>
                    <a:srcRect t="11373" r="-1639" b="22353"/>
                    <a:stretch>
                      <a:fillRect/>
                    </a:stretch>
                  </pic:blipFill>
                  <pic:spPr bwMode="auto">
                    <a:xfrm>
                      <a:off x="0" y="0"/>
                      <a:ext cx="5314950" cy="6438900"/>
                    </a:xfrm>
                    <a:prstGeom prst="rect">
                      <a:avLst/>
                    </a:prstGeom>
                    <a:noFill/>
                    <a:ln w="9525">
                      <a:noFill/>
                      <a:miter lim="800000"/>
                      <a:headEnd/>
                      <a:tailEnd/>
                    </a:ln>
                  </pic:spPr>
                </pic:pic>
              </a:graphicData>
            </a:graphic>
          </wp:inline>
        </w:drawing>
      </w:r>
    </w:p>
    <w:p w:rsidR="009B128A" w:rsidRPr="003B77B5" w:rsidRDefault="009B128A" w:rsidP="00892C98">
      <w:pPr>
        <w:spacing w:line="360" w:lineRule="auto"/>
        <w:ind w:left="-10"/>
        <w:rPr>
          <w:rFonts w:ascii="Times New Roman" w:hAnsi="Times New Roman" w:cs="Times New Roman"/>
          <w:bCs/>
          <w:iCs/>
          <w:kern w:val="2"/>
          <w:sz w:val="28"/>
          <w:szCs w:val="28"/>
        </w:rPr>
      </w:pPr>
      <w:bookmarkStart w:id="7" w:name="_Toc126314023"/>
      <w:bookmarkStart w:id="8" w:name="_Toc126314128"/>
      <w:r w:rsidRPr="003B77B5">
        <w:rPr>
          <w:rFonts w:ascii="Times New Roman" w:hAnsi="Times New Roman" w:cs="Times New Roman"/>
          <w:bCs/>
          <w:sz w:val="28"/>
          <w:szCs w:val="28"/>
        </w:rPr>
        <w:t>Figure 4.1:</w:t>
      </w:r>
      <w:r w:rsidRPr="003B77B5">
        <w:rPr>
          <w:rFonts w:ascii="Times New Roman" w:hAnsi="Times New Roman" w:cs="Times New Roman"/>
          <w:bCs/>
          <w:kern w:val="2"/>
          <w:sz w:val="28"/>
          <w:szCs w:val="28"/>
        </w:rPr>
        <w:t xml:space="preserve">2D Resistivity Tomogram of Profile </w:t>
      </w:r>
      <w:bookmarkEnd w:id="7"/>
      <w:bookmarkEnd w:id="8"/>
      <w:r w:rsidRPr="003B77B5">
        <w:rPr>
          <w:rFonts w:ascii="Times New Roman" w:hAnsi="Times New Roman" w:cs="Times New Roman"/>
          <w:bCs/>
          <w:iCs/>
          <w:kern w:val="2"/>
          <w:sz w:val="28"/>
          <w:szCs w:val="28"/>
        </w:rPr>
        <w:t>A</w:t>
      </w:r>
    </w:p>
    <w:p w:rsidR="009B128A" w:rsidRPr="003B77B5" w:rsidRDefault="009B128A" w:rsidP="005B4A2B">
      <w:pPr>
        <w:spacing w:line="360" w:lineRule="auto"/>
        <w:rPr>
          <w:rFonts w:ascii="Times New Roman" w:hAnsi="Times New Roman" w:cs="Times New Roman"/>
          <w:bCs/>
          <w:iCs/>
          <w:kern w:val="2"/>
          <w:sz w:val="28"/>
          <w:szCs w:val="28"/>
        </w:rPr>
      </w:pPr>
    </w:p>
    <w:p w:rsidR="009B128A" w:rsidRPr="003B77B5" w:rsidRDefault="00851F99" w:rsidP="00892C98">
      <w:pPr>
        <w:spacing w:after="0" w:line="360" w:lineRule="auto"/>
        <w:ind w:left="-10"/>
        <w:rPr>
          <w:rFonts w:ascii="Times New Roman" w:hAnsi="Times New Roman" w:cs="Times New Roman"/>
          <w:b/>
          <w:sz w:val="28"/>
          <w:szCs w:val="28"/>
        </w:rPr>
      </w:pPr>
      <w:r w:rsidRPr="003B77B5">
        <w:rPr>
          <w:rFonts w:ascii="Times New Roman" w:hAnsi="Times New Roman" w:cs="Times New Roman"/>
          <w:b/>
          <w:sz w:val="28"/>
          <w:szCs w:val="28"/>
        </w:rPr>
        <w:lastRenderedPageBreak/>
        <w:t>4.4</w:t>
      </w:r>
      <w:r w:rsidR="009B128A" w:rsidRPr="003B77B5">
        <w:rPr>
          <w:rFonts w:ascii="Times New Roman" w:hAnsi="Times New Roman" w:cs="Times New Roman"/>
          <w:b/>
          <w:sz w:val="28"/>
          <w:szCs w:val="28"/>
        </w:rPr>
        <w:t xml:space="preserve"> </w:t>
      </w:r>
      <w:r w:rsidR="009B128A" w:rsidRPr="003B77B5">
        <w:rPr>
          <w:rFonts w:ascii="Times New Roman" w:hAnsi="Times New Roman" w:cs="Times New Roman"/>
          <w:b/>
          <w:sz w:val="28"/>
          <w:szCs w:val="28"/>
        </w:rPr>
        <w:tab/>
        <w:t>Profile B – B’</w:t>
      </w: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profile B is 50 m long with coordinate point B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33’27”N,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38’13”E) to B’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33’28”N,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 xml:space="preserve">38’12”E) </w:t>
      </w:r>
      <w:r w:rsidRPr="003B77B5">
        <w:rPr>
          <w:rFonts w:ascii="Times New Roman" w:hAnsi="Times New Roman" w:cs="Times New Roman"/>
          <w:sz w:val="28"/>
          <w:szCs w:val="28"/>
        </w:rPr>
        <w:t xml:space="preserve">comprises of ten measurements points separated by 5 m. </w:t>
      </w:r>
      <w:r w:rsidRPr="003B77B5">
        <w:rPr>
          <w:rFonts w:ascii="Times New Roman" w:eastAsia="TimesNewRoman" w:hAnsi="Times New Roman" w:cs="Times New Roman"/>
          <w:sz w:val="28"/>
          <w:szCs w:val="28"/>
        </w:rPr>
        <w:t xml:space="preserve">It oriented in NW- SE direction with maximum depth penetration of 100 m. Figure 4.2 shows the resistivity tomogram of the profile B </w:t>
      </w:r>
      <w:r w:rsidRPr="003B77B5">
        <w:rPr>
          <w:rFonts w:ascii="Times New Roman" w:hAnsi="Times New Roman" w:cs="Times New Roman"/>
          <w:sz w:val="28"/>
          <w:szCs w:val="28"/>
        </w:rPr>
        <w:t>with vertical and horizontal axes of the model represent the depth and distance in meters respectively heterogeneity with resistivity values ranging from 40 Ω.m to 250 Ω.m</w:t>
      </w:r>
      <w:r w:rsidRPr="003B77B5">
        <w:rPr>
          <w:rFonts w:ascii="Times New Roman" w:eastAsia="TimesNewRoman" w:hAnsi="Times New Roman" w:cs="Times New Roman"/>
          <w:sz w:val="28"/>
          <w:szCs w:val="28"/>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9B128A" w:rsidRPr="003B77B5" w:rsidRDefault="009B128A" w:rsidP="00892C98">
      <w:pPr>
        <w:adjustRightInd w:val="0"/>
        <w:spacing w:after="0" w:line="360" w:lineRule="auto"/>
        <w:jc w:val="both"/>
        <w:rPr>
          <w:rFonts w:ascii="Times New Roman" w:eastAsia="Calibri" w:hAnsi="Times New Roman" w:cs="Times New Roman"/>
          <w:kern w:val="2"/>
          <w:sz w:val="28"/>
          <w:szCs w:val="28"/>
        </w:rPr>
      </w:pPr>
      <w:r w:rsidRPr="003B77B5">
        <w:rPr>
          <w:rFonts w:ascii="Times New Roman" w:eastAsia="TimesNewRoman" w:hAnsi="Times New Roman" w:cs="Times New Roman"/>
          <w:sz w:val="28"/>
          <w:szCs w:val="28"/>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sidRPr="003B77B5">
        <w:rPr>
          <w:rFonts w:ascii="Times New Roman" w:eastAsia="Calibri" w:hAnsi="Times New Roman" w:cs="Times New Roman"/>
          <w:kern w:val="2"/>
          <w:sz w:val="28"/>
          <w:szCs w:val="28"/>
        </w:rPr>
        <w:t>The station 50 of the profile with multiple aquifer (weathered/fracture) zones is the recommended point for drilling to the depth of 100 m. The reddish color band with resistivity values greater than 100 ohm-m is the freshwater.</w:t>
      </w:r>
    </w:p>
    <w:p w:rsidR="009B128A" w:rsidRPr="003B77B5" w:rsidRDefault="009B128A" w:rsidP="00892C98">
      <w:pPr>
        <w:adjustRightInd w:val="0"/>
        <w:spacing w:after="0" w:line="360" w:lineRule="auto"/>
        <w:jc w:val="both"/>
        <w:rPr>
          <w:rFonts w:ascii="Times New Roman" w:eastAsia="Calibri" w:hAnsi="Times New Roman" w:cs="Times New Roman"/>
          <w:kern w:val="2"/>
          <w:sz w:val="28"/>
          <w:szCs w:val="28"/>
        </w:rPr>
      </w:pPr>
      <w:r w:rsidRPr="003B77B5">
        <w:rPr>
          <w:rFonts w:ascii="Times New Roman" w:eastAsia="Calibri" w:hAnsi="Times New Roman" w:cs="Times New Roman"/>
          <w:noProof/>
          <w:kern w:val="2"/>
          <w:sz w:val="28"/>
          <w:szCs w:val="28"/>
          <w:lang w:val="en-US"/>
        </w:rPr>
        <w:lastRenderedPageBreak/>
        <w:drawing>
          <wp:inline distT="0" distB="0" distL="0" distR="0">
            <wp:extent cx="4094648" cy="5729591"/>
            <wp:effectExtent l="0" t="0" r="1270" b="5080"/>
            <wp:docPr id="28"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BAL\Desktop\BASIN BIG FOLDER\KP LIBRARY PROFILE B.jpg"/>
                    <pic:cNvPicPr>
                      <a:picLocks noChangeAspect="1" noChangeArrowheads="1"/>
                    </pic:cNvPicPr>
                  </pic:nvPicPr>
                  <pic:blipFill>
                    <a:blip r:embed="rId12" cstate="print"/>
                    <a:srcRect t="11330" r="-1373" b="22414"/>
                    <a:stretch>
                      <a:fillRect/>
                    </a:stretch>
                  </pic:blipFill>
                  <pic:spPr bwMode="auto">
                    <a:xfrm>
                      <a:off x="0" y="0"/>
                      <a:ext cx="4117240" cy="5761203"/>
                    </a:xfrm>
                    <a:prstGeom prst="rect">
                      <a:avLst/>
                    </a:prstGeom>
                    <a:noFill/>
                    <a:ln w="9525">
                      <a:noFill/>
                      <a:miter lim="800000"/>
                      <a:headEnd/>
                      <a:tailEnd/>
                    </a:ln>
                  </pic:spPr>
                </pic:pic>
              </a:graphicData>
            </a:graphic>
          </wp:inline>
        </w:drawing>
      </w:r>
    </w:p>
    <w:p w:rsidR="009B128A" w:rsidRPr="003B77B5" w:rsidRDefault="009B128A"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8"/>
          <w:szCs w:val="28"/>
        </w:rPr>
      </w:pPr>
      <w:r w:rsidRPr="003B77B5">
        <w:rPr>
          <w:rFonts w:ascii="Times New Roman" w:hAnsi="Times New Roman" w:cs="Times New Roman"/>
          <w:bCs/>
          <w:sz w:val="28"/>
          <w:szCs w:val="28"/>
        </w:rPr>
        <w:t>Figure 4.2:</w:t>
      </w:r>
      <w:r w:rsidRPr="003B77B5">
        <w:rPr>
          <w:rFonts w:ascii="Times New Roman" w:eastAsia="Calibri" w:hAnsi="Times New Roman" w:cs="Times New Roman"/>
          <w:bCs/>
          <w:iCs/>
          <w:kern w:val="2"/>
          <w:sz w:val="28"/>
          <w:szCs w:val="28"/>
        </w:rPr>
        <w:tab/>
      </w:r>
      <w:r w:rsidRPr="003B77B5">
        <w:rPr>
          <w:rFonts w:ascii="Times New Roman" w:hAnsi="Times New Roman" w:cs="Times New Roman"/>
          <w:bCs/>
          <w:kern w:val="2"/>
          <w:sz w:val="28"/>
          <w:szCs w:val="28"/>
        </w:rPr>
        <w:t xml:space="preserve">2D Resistivity Tomogram of Profile </w:t>
      </w:r>
      <w:r w:rsidRPr="003B77B5">
        <w:rPr>
          <w:rFonts w:ascii="Times New Roman" w:hAnsi="Times New Roman" w:cs="Times New Roman"/>
          <w:bCs/>
          <w:iCs/>
          <w:kern w:val="2"/>
          <w:sz w:val="28"/>
          <w:szCs w:val="28"/>
        </w:rPr>
        <w:t>B-B’</w:t>
      </w:r>
    </w:p>
    <w:p w:rsidR="009B128A" w:rsidRPr="003B77B5"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8"/>
          <w:szCs w:val="28"/>
        </w:rPr>
      </w:pPr>
      <w:r w:rsidRPr="003B77B5">
        <w:rPr>
          <w:rFonts w:ascii="Times New Roman" w:hAnsi="Times New Roman" w:cs="Times New Roman"/>
          <w:b/>
          <w:sz w:val="28"/>
          <w:szCs w:val="28"/>
        </w:rPr>
        <w:t>4.5</w:t>
      </w:r>
      <w:r w:rsidR="009B128A" w:rsidRPr="003B77B5">
        <w:rPr>
          <w:rFonts w:ascii="Times New Roman" w:hAnsi="Times New Roman" w:cs="Times New Roman"/>
          <w:b/>
          <w:sz w:val="28"/>
          <w:szCs w:val="28"/>
        </w:rPr>
        <w:t xml:space="preserve"> </w:t>
      </w:r>
      <w:r w:rsidR="009B128A" w:rsidRPr="003B77B5">
        <w:rPr>
          <w:rFonts w:ascii="Times New Roman" w:hAnsi="Times New Roman" w:cs="Times New Roman"/>
          <w:b/>
          <w:sz w:val="28"/>
          <w:szCs w:val="28"/>
        </w:rPr>
        <w:tab/>
      </w:r>
      <w:r w:rsidR="009B128A" w:rsidRPr="003B77B5">
        <w:rPr>
          <w:rFonts w:ascii="Times New Roman" w:hAnsi="Times New Roman" w:cs="Times New Roman"/>
          <w:b/>
          <w:sz w:val="28"/>
          <w:szCs w:val="28"/>
        </w:rPr>
        <w:tab/>
        <w:t>Profile C – C’</w:t>
      </w: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profile C is 50 m long with coordinate point C(8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33’27”N,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38’13”E) to C’(8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33’29”N,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 xml:space="preserve">38’12”E) </w:t>
      </w:r>
      <w:r w:rsidRPr="003B77B5">
        <w:rPr>
          <w:rFonts w:ascii="Times New Roman" w:hAnsi="Times New Roman" w:cs="Times New Roman"/>
          <w:sz w:val="28"/>
          <w:szCs w:val="28"/>
        </w:rPr>
        <w:t xml:space="preserve">comprises of ten measurements points separated by 5 m. </w:t>
      </w:r>
      <w:r w:rsidRPr="003B77B5">
        <w:rPr>
          <w:rFonts w:ascii="Times New Roman" w:eastAsia="TimesNewRoman" w:hAnsi="Times New Roman" w:cs="Times New Roman"/>
          <w:sz w:val="28"/>
          <w:szCs w:val="28"/>
        </w:rPr>
        <w:t xml:space="preserve">It oriented in NW-SE direction edge of the dumpsite with maximum depth </w:t>
      </w:r>
      <w:r w:rsidRPr="003B77B5">
        <w:rPr>
          <w:rFonts w:ascii="Times New Roman" w:eastAsia="TimesNewRoman" w:hAnsi="Times New Roman" w:cs="Times New Roman"/>
          <w:sz w:val="28"/>
          <w:szCs w:val="28"/>
        </w:rPr>
        <w:lastRenderedPageBreak/>
        <w:t xml:space="preserve">penetration of 100 m. Figure 4.3 shows the resistivity tomogram of the profile C </w:t>
      </w:r>
      <w:r w:rsidRPr="003B77B5">
        <w:rPr>
          <w:rFonts w:ascii="Times New Roman" w:hAnsi="Times New Roman" w:cs="Times New Roman"/>
          <w:sz w:val="28"/>
          <w:szCs w:val="28"/>
        </w:rPr>
        <w:t>with vertical and horizontal axes of the model represent the depth and distance in meters respectively heterogeneity with resistivity values ranging from 60 to 420 Ω.m</w:t>
      </w:r>
      <w:r w:rsidRPr="003B77B5">
        <w:rPr>
          <w:rFonts w:ascii="Times New Roman" w:eastAsia="TimesNewRoman" w:hAnsi="Times New Roman" w:cs="Times New Roman"/>
          <w:sz w:val="28"/>
          <w:szCs w:val="28"/>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9B128A" w:rsidRPr="003B77B5" w:rsidRDefault="009B128A" w:rsidP="00892C98">
      <w:pPr>
        <w:adjustRightInd w:val="0"/>
        <w:spacing w:after="0" w:line="360" w:lineRule="auto"/>
        <w:jc w:val="both"/>
        <w:rPr>
          <w:rFonts w:ascii="Times New Roman" w:eastAsia="Calibri" w:hAnsi="Times New Roman" w:cs="Times New Roman"/>
          <w:kern w:val="2"/>
          <w:sz w:val="28"/>
          <w:szCs w:val="28"/>
        </w:rPr>
      </w:pPr>
      <w:r w:rsidRPr="003B77B5">
        <w:rPr>
          <w:rFonts w:ascii="Times New Roman" w:eastAsia="TimesNewRoman" w:hAnsi="Times New Roman" w:cs="Times New Roman"/>
          <w:sz w:val="28"/>
          <w:szCs w:val="28"/>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sidRPr="003B77B5">
        <w:rPr>
          <w:rFonts w:ascii="Times New Roman" w:eastAsia="Calibri" w:hAnsi="Times New Roman" w:cs="Times New Roman"/>
          <w:kern w:val="2"/>
          <w:sz w:val="28"/>
          <w:szCs w:val="28"/>
        </w:rPr>
        <w:t xml:space="preserve">The stations </w:t>
      </w:r>
      <w:r w:rsidRPr="003B77B5">
        <w:rPr>
          <w:rFonts w:ascii="Times New Roman" w:eastAsia="TimesNewRoman" w:hAnsi="Times New Roman" w:cs="Times New Roman"/>
          <w:sz w:val="28"/>
          <w:szCs w:val="28"/>
        </w:rPr>
        <w:t>10, 40, 60, 70, 80 and 90</w:t>
      </w:r>
      <w:r w:rsidRPr="003B77B5">
        <w:rPr>
          <w:rFonts w:ascii="Times New Roman" w:eastAsia="Calibri" w:hAnsi="Times New Roman" w:cs="Times New Roman"/>
          <w:kern w:val="2"/>
          <w:sz w:val="28"/>
          <w:szCs w:val="28"/>
        </w:rPr>
        <w:t xml:space="preserve"> of the profile show multiple aquifer (weathered/fracture) zones are the recommended points for drilling to the depth of 90 m. The reddish color band with resistivity values greater than 480 </w:t>
      </w:r>
      <w:r w:rsidRPr="003B77B5">
        <w:rPr>
          <w:rFonts w:ascii="Times New Roman" w:eastAsia="TimesNewRoman" w:hAnsi="Times New Roman" w:cs="Times New Roman"/>
          <w:sz w:val="28"/>
          <w:szCs w:val="28"/>
        </w:rPr>
        <w:t>Ωm</w:t>
      </w:r>
      <w:r w:rsidRPr="003B77B5">
        <w:rPr>
          <w:rFonts w:ascii="Times New Roman" w:eastAsia="Calibri" w:hAnsi="Times New Roman" w:cs="Times New Roman"/>
          <w:kern w:val="2"/>
          <w:sz w:val="28"/>
          <w:szCs w:val="28"/>
        </w:rPr>
        <w:t xml:space="preserve"> at stations 20, 30, 50 (Existing Borehole not Functioning) and 100 are of high resistivity (fresh basement) and not good for groundwater.</w:t>
      </w:r>
    </w:p>
    <w:p w:rsidR="009B128A" w:rsidRPr="003B77B5" w:rsidRDefault="009B128A" w:rsidP="00892C98">
      <w:pPr>
        <w:adjustRightInd w:val="0"/>
        <w:spacing w:line="360" w:lineRule="auto"/>
        <w:jc w:val="both"/>
        <w:rPr>
          <w:rFonts w:ascii="Times New Roman" w:eastAsia="TimesNewRoman" w:hAnsi="Times New Roman" w:cs="Times New Roman"/>
          <w:sz w:val="28"/>
          <w:szCs w:val="28"/>
        </w:rPr>
      </w:pP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noProof/>
          <w:sz w:val="28"/>
          <w:szCs w:val="28"/>
          <w:lang w:val="en-US"/>
        </w:rPr>
        <w:lastRenderedPageBreak/>
        <w:drawing>
          <wp:inline distT="0" distB="0" distL="0" distR="0">
            <wp:extent cx="3723959" cy="5680953"/>
            <wp:effectExtent l="0" t="0" r="0" b="0"/>
            <wp:docPr id="29"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BAL\Desktop\BASIN BIG FOLDER\KP LIBRARY PROFILE C.jpg"/>
                    <pic:cNvPicPr>
                      <a:picLocks noChangeAspect="1" noChangeArrowheads="1"/>
                    </pic:cNvPicPr>
                  </pic:nvPicPr>
                  <pic:blipFill>
                    <a:blip r:embed="rId13" cstate="print"/>
                    <a:srcRect t="11275" b="22866"/>
                    <a:stretch>
                      <a:fillRect/>
                    </a:stretch>
                  </pic:blipFill>
                  <pic:spPr bwMode="auto">
                    <a:xfrm>
                      <a:off x="0" y="0"/>
                      <a:ext cx="3732708" cy="5694299"/>
                    </a:xfrm>
                    <a:prstGeom prst="rect">
                      <a:avLst/>
                    </a:prstGeom>
                    <a:noFill/>
                    <a:ln w="9525">
                      <a:noFill/>
                      <a:miter lim="800000"/>
                      <a:headEnd/>
                      <a:tailEnd/>
                    </a:ln>
                  </pic:spPr>
                </pic:pic>
              </a:graphicData>
            </a:graphic>
          </wp:inline>
        </w:drawing>
      </w: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hAnsi="Times New Roman" w:cs="Times New Roman"/>
          <w:bCs/>
          <w:sz w:val="28"/>
          <w:szCs w:val="28"/>
        </w:rPr>
        <w:t>Figure 4.3:</w:t>
      </w:r>
      <w:r w:rsidRPr="003B77B5">
        <w:rPr>
          <w:rFonts w:ascii="Times New Roman" w:hAnsi="Times New Roman" w:cs="Times New Roman"/>
          <w:bCs/>
          <w:kern w:val="2"/>
          <w:sz w:val="28"/>
          <w:szCs w:val="28"/>
        </w:rPr>
        <w:t xml:space="preserve">2D Resistivity Tomogram of Profile </w:t>
      </w:r>
      <w:r w:rsidRPr="003B77B5">
        <w:rPr>
          <w:rFonts w:ascii="Times New Roman" w:hAnsi="Times New Roman" w:cs="Times New Roman"/>
          <w:bCs/>
          <w:iCs/>
          <w:kern w:val="2"/>
          <w:sz w:val="28"/>
          <w:szCs w:val="28"/>
        </w:rPr>
        <w:t>C-C’</w:t>
      </w:r>
    </w:p>
    <w:p w:rsidR="009B128A" w:rsidRPr="003B77B5"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8"/>
          <w:szCs w:val="28"/>
        </w:rPr>
      </w:pPr>
      <w:r w:rsidRPr="003B77B5">
        <w:rPr>
          <w:rFonts w:ascii="Times New Roman" w:hAnsi="Times New Roman" w:cs="Times New Roman"/>
          <w:b/>
          <w:sz w:val="28"/>
          <w:szCs w:val="28"/>
        </w:rPr>
        <w:t>4.6</w:t>
      </w:r>
      <w:r w:rsidR="009B128A" w:rsidRPr="003B77B5">
        <w:rPr>
          <w:rFonts w:ascii="Times New Roman" w:hAnsi="Times New Roman" w:cs="Times New Roman"/>
          <w:b/>
          <w:sz w:val="28"/>
          <w:szCs w:val="28"/>
        </w:rPr>
        <w:t xml:space="preserve"> </w:t>
      </w:r>
      <w:r w:rsidR="009B128A" w:rsidRPr="003B77B5">
        <w:rPr>
          <w:rFonts w:ascii="Times New Roman" w:hAnsi="Times New Roman" w:cs="Times New Roman"/>
          <w:b/>
          <w:sz w:val="28"/>
          <w:szCs w:val="28"/>
        </w:rPr>
        <w:tab/>
      </w:r>
      <w:r w:rsidR="009B128A" w:rsidRPr="003B77B5">
        <w:rPr>
          <w:rFonts w:ascii="Times New Roman" w:hAnsi="Times New Roman" w:cs="Times New Roman"/>
          <w:b/>
          <w:sz w:val="28"/>
          <w:szCs w:val="28"/>
        </w:rPr>
        <w:tab/>
        <w:t>Profile D – D’</w:t>
      </w: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profile D is 50 m long with coordinate point D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33’28”N,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38’13”E) to D’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33’29”N,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 xml:space="preserve">38’12”E) </w:t>
      </w:r>
      <w:r w:rsidRPr="003B77B5">
        <w:rPr>
          <w:rFonts w:ascii="Times New Roman" w:hAnsi="Times New Roman" w:cs="Times New Roman"/>
          <w:sz w:val="28"/>
          <w:szCs w:val="28"/>
        </w:rPr>
        <w:t xml:space="preserve">comprises of Ten measurements points separated by 5 m. </w:t>
      </w:r>
      <w:r w:rsidRPr="003B77B5">
        <w:rPr>
          <w:rFonts w:ascii="Times New Roman" w:eastAsia="TimesNewRoman" w:hAnsi="Times New Roman" w:cs="Times New Roman"/>
          <w:sz w:val="28"/>
          <w:szCs w:val="28"/>
        </w:rPr>
        <w:t xml:space="preserve">It oriented in NW-SE direction edge of the dumpsite with maximum depth </w:t>
      </w:r>
      <w:r w:rsidRPr="003B77B5">
        <w:rPr>
          <w:rFonts w:ascii="Times New Roman" w:eastAsia="TimesNewRoman" w:hAnsi="Times New Roman" w:cs="Times New Roman"/>
          <w:sz w:val="28"/>
          <w:szCs w:val="28"/>
        </w:rPr>
        <w:lastRenderedPageBreak/>
        <w:t xml:space="preserve">penetration of 100 m. Figure 4.4 shows the resistivity tomogram of the profile D </w:t>
      </w:r>
      <w:r w:rsidRPr="003B77B5">
        <w:rPr>
          <w:rFonts w:ascii="Times New Roman" w:hAnsi="Times New Roman" w:cs="Times New Roman"/>
          <w:sz w:val="28"/>
          <w:szCs w:val="28"/>
        </w:rPr>
        <w:t>with vertical and horizontal axes of the model represent the depth and distance in meters respectively heterogeneity with resistivity values ranging from 30 to 200 Ω.m</w:t>
      </w:r>
      <w:r w:rsidRPr="003B77B5">
        <w:rPr>
          <w:rFonts w:ascii="Times New Roman" w:eastAsia="TimesNewRoman" w:hAnsi="Times New Roman" w:cs="Times New Roman"/>
          <w:sz w:val="28"/>
          <w:szCs w:val="28"/>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9B128A" w:rsidRPr="003B77B5" w:rsidRDefault="009B128A" w:rsidP="00892C98">
      <w:pPr>
        <w:adjustRightInd w:val="0"/>
        <w:spacing w:after="0" w:line="360" w:lineRule="auto"/>
        <w:jc w:val="both"/>
        <w:rPr>
          <w:rFonts w:ascii="Times New Roman" w:eastAsia="Calibri" w:hAnsi="Times New Roman" w:cs="Times New Roman"/>
          <w:kern w:val="2"/>
          <w:sz w:val="28"/>
          <w:szCs w:val="28"/>
        </w:rPr>
      </w:pPr>
      <w:r w:rsidRPr="003B77B5">
        <w:rPr>
          <w:rFonts w:ascii="Times New Roman" w:eastAsia="TimesNewRoman" w:hAnsi="Times New Roman" w:cs="Times New Roman"/>
          <w:sz w:val="28"/>
          <w:szCs w:val="28"/>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sidRPr="003B77B5">
        <w:rPr>
          <w:rFonts w:ascii="Times New Roman" w:eastAsia="Calibri" w:hAnsi="Times New Roman" w:cs="Times New Roman"/>
          <w:kern w:val="2"/>
          <w:sz w:val="28"/>
          <w:szCs w:val="28"/>
        </w:rPr>
        <w:t xml:space="preserve">The stations </w:t>
      </w:r>
      <w:r w:rsidRPr="003B77B5">
        <w:rPr>
          <w:rFonts w:ascii="Times New Roman" w:eastAsia="TimesNewRoman" w:hAnsi="Times New Roman" w:cs="Times New Roman"/>
          <w:sz w:val="28"/>
          <w:szCs w:val="28"/>
        </w:rPr>
        <w:t>30 to 70 and 90</w:t>
      </w:r>
      <w:r w:rsidRPr="003B77B5">
        <w:rPr>
          <w:rFonts w:ascii="Times New Roman" w:eastAsia="Calibri" w:hAnsi="Times New Roman" w:cs="Times New Roman"/>
          <w:kern w:val="2"/>
          <w:sz w:val="28"/>
          <w:szCs w:val="28"/>
        </w:rPr>
        <w:t xml:space="preserve"> of the profile show multiple aquifer (weathered/fracture) zones are the recommended points for drilling to the depth of 90 m. The reddish color band with resistivity values greater than 200 </w:t>
      </w:r>
      <w:r w:rsidRPr="003B77B5">
        <w:rPr>
          <w:rFonts w:ascii="Times New Roman" w:eastAsia="TimesNewRoman" w:hAnsi="Times New Roman" w:cs="Times New Roman"/>
          <w:sz w:val="28"/>
          <w:szCs w:val="28"/>
        </w:rPr>
        <w:t>Ωm</w:t>
      </w:r>
      <w:r w:rsidRPr="003B77B5">
        <w:rPr>
          <w:rFonts w:ascii="Times New Roman" w:eastAsia="Calibri" w:hAnsi="Times New Roman" w:cs="Times New Roman"/>
          <w:kern w:val="2"/>
          <w:sz w:val="28"/>
          <w:szCs w:val="28"/>
        </w:rPr>
        <w:t xml:space="preserve"> at stations 10 and 20 are of high resistivity (fresh basement) and not good for groundwater exploitation.</w:t>
      </w:r>
    </w:p>
    <w:p w:rsidR="009B128A" w:rsidRPr="003B77B5" w:rsidRDefault="009B128A" w:rsidP="00892C98">
      <w:pPr>
        <w:adjustRightInd w:val="0"/>
        <w:spacing w:line="360" w:lineRule="auto"/>
        <w:jc w:val="both"/>
        <w:rPr>
          <w:rFonts w:ascii="Times New Roman" w:eastAsia="TimesNewRoman" w:hAnsi="Times New Roman" w:cs="Times New Roman"/>
          <w:sz w:val="28"/>
          <w:szCs w:val="28"/>
        </w:rPr>
      </w:pP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noProof/>
          <w:sz w:val="28"/>
          <w:szCs w:val="28"/>
          <w:lang w:val="en-US"/>
        </w:rPr>
        <w:lastRenderedPageBreak/>
        <w:drawing>
          <wp:inline distT="0" distB="0" distL="0" distR="0">
            <wp:extent cx="3533513" cy="5515583"/>
            <wp:effectExtent l="0" t="0" r="0" b="9525"/>
            <wp:docPr id="30"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BAL\Desktop\BASIN BIG FOLDER\KP LIBRARY PROFILE D.jpg"/>
                    <pic:cNvPicPr>
                      <a:picLocks noChangeAspect="1" noChangeArrowheads="1"/>
                    </pic:cNvPicPr>
                  </pic:nvPicPr>
                  <pic:blipFill>
                    <a:blip r:embed="rId14" cstate="print"/>
                    <a:srcRect t="11667" b="22955"/>
                    <a:stretch>
                      <a:fillRect/>
                    </a:stretch>
                  </pic:blipFill>
                  <pic:spPr bwMode="auto">
                    <a:xfrm>
                      <a:off x="0" y="0"/>
                      <a:ext cx="3552043" cy="5544507"/>
                    </a:xfrm>
                    <a:prstGeom prst="rect">
                      <a:avLst/>
                    </a:prstGeom>
                    <a:noFill/>
                    <a:ln w="9525">
                      <a:noFill/>
                      <a:miter lim="800000"/>
                      <a:headEnd/>
                      <a:tailEnd/>
                    </a:ln>
                  </pic:spPr>
                </pic:pic>
              </a:graphicData>
            </a:graphic>
          </wp:inline>
        </w:drawing>
      </w:r>
    </w:p>
    <w:p w:rsidR="009B128A" w:rsidRPr="003B77B5" w:rsidRDefault="009B128A" w:rsidP="00892C98">
      <w:pPr>
        <w:adjustRightInd w:val="0"/>
        <w:spacing w:line="360" w:lineRule="auto"/>
        <w:jc w:val="both"/>
        <w:rPr>
          <w:rFonts w:ascii="Times New Roman" w:eastAsia="TimesNewRoman" w:hAnsi="Times New Roman" w:cs="Times New Roman"/>
          <w:sz w:val="28"/>
          <w:szCs w:val="28"/>
        </w:rPr>
      </w:pPr>
      <w:r w:rsidRPr="003B77B5">
        <w:rPr>
          <w:rFonts w:ascii="Times New Roman" w:hAnsi="Times New Roman" w:cs="Times New Roman"/>
          <w:bCs/>
          <w:sz w:val="28"/>
          <w:szCs w:val="28"/>
        </w:rPr>
        <w:t>Figure 4.4:</w:t>
      </w:r>
      <w:r w:rsidRPr="003B77B5">
        <w:rPr>
          <w:rFonts w:ascii="Times New Roman" w:hAnsi="Times New Roman" w:cs="Times New Roman"/>
          <w:bCs/>
          <w:kern w:val="2"/>
          <w:sz w:val="28"/>
          <w:szCs w:val="28"/>
        </w:rPr>
        <w:t xml:space="preserve">2D Resistivity Tomogram of Profile </w:t>
      </w:r>
      <w:r w:rsidRPr="003B77B5">
        <w:rPr>
          <w:rFonts w:ascii="Times New Roman" w:hAnsi="Times New Roman" w:cs="Times New Roman"/>
          <w:bCs/>
          <w:iCs/>
          <w:kern w:val="2"/>
          <w:sz w:val="28"/>
          <w:szCs w:val="28"/>
        </w:rPr>
        <w:t>D - D’</w:t>
      </w:r>
    </w:p>
    <w:p w:rsidR="009B128A" w:rsidRPr="003B77B5" w:rsidRDefault="00851F99" w:rsidP="00892C98">
      <w:pPr>
        <w:spacing w:after="0" w:line="360" w:lineRule="auto"/>
        <w:rPr>
          <w:rFonts w:ascii="Times New Roman" w:hAnsi="Times New Roman" w:cs="Times New Roman"/>
          <w:b/>
          <w:bCs/>
          <w:kern w:val="2"/>
          <w:sz w:val="28"/>
          <w:szCs w:val="28"/>
        </w:rPr>
      </w:pPr>
      <w:r w:rsidRPr="003B77B5">
        <w:rPr>
          <w:rFonts w:ascii="Times New Roman" w:hAnsi="Times New Roman" w:cs="Times New Roman"/>
          <w:b/>
          <w:sz w:val="28"/>
          <w:szCs w:val="28"/>
        </w:rPr>
        <w:t>4.7</w:t>
      </w:r>
      <w:r w:rsidR="009B128A" w:rsidRPr="003B77B5">
        <w:rPr>
          <w:rFonts w:ascii="Times New Roman" w:hAnsi="Times New Roman" w:cs="Times New Roman"/>
          <w:b/>
          <w:sz w:val="28"/>
          <w:szCs w:val="28"/>
        </w:rPr>
        <w:t xml:space="preserve"> </w:t>
      </w:r>
      <w:r w:rsidR="009B128A" w:rsidRPr="003B77B5">
        <w:rPr>
          <w:rFonts w:ascii="Times New Roman" w:hAnsi="Times New Roman" w:cs="Times New Roman"/>
          <w:b/>
          <w:sz w:val="28"/>
          <w:szCs w:val="28"/>
        </w:rPr>
        <w:tab/>
      </w:r>
      <w:r w:rsidR="009B128A" w:rsidRPr="003B77B5">
        <w:rPr>
          <w:rFonts w:ascii="Times New Roman" w:hAnsi="Times New Roman" w:cs="Times New Roman"/>
          <w:b/>
          <w:sz w:val="28"/>
          <w:szCs w:val="28"/>
        </w:rPr>
        <w:tab/>
        <w:t>Profile E – E’</w:t>
      </w: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sz w:val="28"/>
          <w:szCs w:val="28"/>
        </w:rPr>
        <w:t>The profile E is 50 m long with coordinate point E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33’27”N,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38’13”E) to E’ (8</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33’28”N, 4</w:t>
      </w:r>
      <w:r w:rsidRPr="003B77B5">
        <w:rPr>
          <w:rFonts w:ascii="Times New Roman" w:eastAsia="TimesNewRoman" w:hAnsi="Times New Roman" w:cs="Times New Roman"/>
          <w:sz w:val="28"/>
          <w:szCs w:val="28"/>
          <w:vertAlign w:val="superscript"/>
        </w:rPr>
        <w:t>0</w:t>
      </w:r>
      <w:r w:rsidRPr="003B77B5">
        <w:rPr>
          <w:rFonts w:ascii="Times New Roman" w:eastAsia="TimesNewRoman" w:hAnsi="Times New Roman" w:cs="Times New Roman"/>
          <w:sz w:val="28"/>
          <w:szCs w:val="28"/>
        </w:rPr>
        <w:t xml:space="preserve">38’12”E) </w:t>
      </w:r>
      <w:r w:rsidRPr="003B77B5">
        <w:rPr>
          <w:rFonts w:ascii="Times New Roman" w:hAnsi="Times New Roman" w:cs="Times New Roman"/>
          <w:sz w:val="28"/>
          <w:szCs w:val="28"/>
        </w:rPr>
        <w:t xml:space="preserve">comprises of ten measurements points separated by 5 m. </w:t>
      </w:r>
      <w:r w:rsidRPr="003B77B5">
        <w:rPr>
          <w:rFonts w:ascii="Times New Roman" w:eastAsia="TimesNewRoman" w:hAnsi="Times New Roman" w:cs="Times New Roman"/>
          <w:sz w:val="28"/>
          <w:szCs w:val="28"/>
        </w:rPr>
        <w:t xml:space="preserve">It oriented in NW-SE direction edge of the dumpsite with maximum depth </w:t>
      </w:r>
      <w:r w:rsidRPr="003B77B5">
        <w:rPr>
          <w:rFonts w:ascii="Times New Roman" w:eastAsia="TimesNewRoman" w:hAnsi="Times New Roman" w:cs="Times New Roman"/>
          <w:sz w:val="28"/>
          <w:szCs w:val="28"/>
        </w:rPr>
        <w:lastRenderedPageBreak/>
        <w:t xml:space="preserve">penetration of 100 m. Figure 4.5 shows the resistivity tomogram of the profile E </w:t>
      </w:r>
      <w:r w:rsidRPr="003B77B5">
        <w:rPr>
          <w:rFonts w:ascii="Times New Roman" w:hAnsi="Times New Roman" w:cs="Times New Roman"/>
          <w:sz w:val="28"/>
          <w:szCs w:val="28"/>
        </w:rPr>
        <w:t>with vertical and horizontal axes of the model represent the depth and distance in meters respectively heterogeneity with resistivity values ranging from 30 to 210 Ω.m</w:t>
      </w:r>
      <w:r w:rsidRPr="003B77B5">
        <w:rPr>
          <w:rFonts w:ascii="Times New Roman" w:eastAsia="TimesNewRoman" w:hAnsi="Times New Roman" w:cs="Times New Roman"/>
          <w:sz w:val="28"/>
          <w:szCs w:val="28"/>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9B128A" w:rsidRPr="003B77B5" w:rsidRDefault="009B128A" w:rsidP="00892C98">
      <w:pPr>
        <w:adjustRightInd w:val="0"/>
        <w:spacing w:after="0" w:line="360" w:lineRule="auto"/>
        <w:jc w:val="both"/>
        <w:rPr>
          <w:rFonts w:ascii="Times New Roman" w:eastAsia="Calibri" w:hAnsi="Times New Roman" w:cs="Times New Roman"/>
          <w:kern w:val="2"/>
          <w:sz w:val="28"/>
          <w:szCs w:val="28"/>
        </w:rPr>
      </w:pPr>
      <w:r w:rsidRPr="003B77B5">
        <w:rPr>
          <w:rFonts w:ascii="Times New Roman" w:eastAsia="TimesNewRoman" w:hAnsi="Times New Roman" w:cs="Times New Roman"/>
          <w:sz w:val="28"/>
          <w:szCs w:val="28"/>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sidRPr="003B77B5">
        <w:rPr>
          <w:rFonts w:ascii="Times New Roman" w:eastAsia="Calibri" w:hAnsi="Times New Roman" w:cs="Times New Roman"/>
          <w:kern w:val="2"/>
          <w:sz w:val="28"/>
          <w:szCs w:val="28"/>
        </w:rPr>
        <w:t xml:space="preserve">The stations </w:t>
      </w:r>
      <w:r w:rsidRPr="003B77B5">
        <w:rPr>
          <w:rFonts w:ascii="Times New Roman" w:eastAsia="TimesNewRoman" w:hAnsi="Times New Roman" w:cs="Times New Roman"/>
          <w:sz w:val="28"/>
          <w:szCs w:val="28"/>
        </w:rPr>
        <w:t>50 to 100</w:t>
      </w:r>
      <w:r w:rsidRPr="003B77B5">
        <w:rPr>
          <w:rFonts w:ascii="Times New Roman" w:eastAsia="Calibri" w:hAnsi="Times New Roman" w:cs="Times New Roman"/>
          <w:kern w:val="2"/>
          <w:sz w:val="28"/>
          <w:szCs w:val="28"/>
        </w:rPr>
        <w:t xml:space="preserve"> of the profile show multiple aquifer (weathered/fracture) zones are the recommended points for drilling to the depth of 90 m. The reddish color band with resistivity values greater than 210 </w:t>
      </w:r>
      <w:r w:rsidRPr="003B77B5">
        <w:rPr>
          <w:rFonts w:ascii="Times New Roman" w:eastAsia="TimesNewRoman" w:hAnsi="Times New Roman" w:cs="Times New Roman"/>
          <w:sz w:val="28"/>
          <w:szCs w:val="28"/>
        </w:rPr>
        <w:t>Ωm</w:t>
      </w:r>
      <w:r w:rsidRPr="003B77B5">
        <w:rPr>
          <w:rFonts w:ascii="Times New Roman" w:eastAsia="Calibri" w:hAnsi="Times New Roman" w:cs="Times New Roman"/>
          <w:kern w:val="2"/>
          <w:sz w:val="28"/>
          <w:szCs w:val="28"/>
        </w:rPr>
        <w:t xml:space="preserve"> at stations 30 and 40 are of high resistivity (fresh basement) and not good for groundwater exploitation.</w:t>
      </w:r>
    </w:p>
    <w:p w:rsidR="009B128A" w:rsidRPr="003B77B5" w:rsidRDefault="009B128A" w:rsidP="00892C98">
      <w:pPr>
        <w:adjustRightInd w:val="0"/>
        <w:spacing w:line="360" w:lineRule="auto"/>
        <w:jc w:val="both"/>
        <w:rPr>
          <w:rFonts w:ascii="Times New Roman" w:eastAsia="TimesNewRoman" w:hAnsi="Times New Roman" w:cs="Times New Roman"/>
          <w:sz w:val="28"/>
          <w:szCs w:val="28"/>
        </w:rPr>
      </w:pPr>
    </w:p>
    <w:p w:rsidR="009B128A" w:rsidRPr="003B77B5" w:rsidRDefault="009B128A" w:rsidP="00892C98">
      <w:pPr>
        <w:adjustRightInd w:val="0"/>
        <w:spacing w:after="0" w:line="360" w:lineRule="auto"/>
        <w:jc w:val="both"/>
        <w:rPr>
          <w:rFonts w:ascii="Times New Roman" w:eastAsia="TimesNewRoman" w:hAnsi="Times New Roman" w:cs="Times New Roman"/>
          <w:sz w:val="28"/>
          <w:szCs w:val="28"/>
        </w:rPr>
      </w:pPr>
      <w:r w:rsidRPr="003B77B5">
        <w:rPr>
          <w:rFonts w:ascii="Times New Roman" w:eastAsia="TimesNewRoman" w:hAnsi="Times New Roman" w:cs="Times New Roman"/>
          <w:noProof/>
          <w:sz w:val="28"/>
          <w:szCs w:val="28"/>
          <w:lang w:val="en-US"/>
        </w:rPr>
        <w:lastRenderedPageBreak/>
        <w:drawing>
          <wp:inline distT="0" distB="0" distL="0" distR="0">
            <wp:extent cx="3676611" cy="5525311"/>
            <wp:effectExtent l="0" t="0" r="635" b="0"/>
            <wp:docPr id="31"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BAL\Desktop\BASIN BIG FOLDER\KP LIBRARY PROFILE E.jpg"/>
                    <pic:cNvPicPr>
                      <a:picLocks noChangeAspect="1" noChangeArrowheads="1"/>
                    </pic:cNvPicPr>
                  </pic:nvPicPr>
                  <pic:blipFill>
                    <a:blip r:embed="rId15" cstate="print"/>
                    <a:srcRect t="11373" b="23192"/>
                    <a:stretch>
                      <a:fillRect/>
                    </a:stretch>
                  </pic:blipFill>
                  <pic:spPr bwMode="auto">
                    <a:xfrm>
                      <a:off x="0" y="0"/>
                      <a:ext cx="3702018" cy="5563494"/>
                    </a:xfrm>
                    <a:prstGeom prst="rect">
                      <a:avLst/>
                    </a:prstGeom>
                    <a:noFill/>
                    <a:ln w="9525">
                      <a:noFill/>
                      <a:miter lim="800000"/>
                      <a:headEnd/>
                      <a:tailEnd/>
                    </a:ln>
                  </pic:spPr>
                </pic:pic>
              </a:graphicData>
            </a:graphic>
          </wp:inline>
        </w:drawing>
      </w:r>
    </w:p>
    <w:p w:rsidR="009B128A" w:rsidRPr="003B77B5" w:rsidRDefault="009B128A" w:rsidP="00892C98">
      <w:pPr>
        <w:adjustRightInd w:val="0"/>
        <w:spacing w:after="0" w:line="360" w:lineRule="auto"/>
        <w:jc w:val="both"/>
        <w:rPr>
          <w:rFonts w:ascii="Times New Roman" w:hAnsi="Times New Roman" w:cs="Times New Roman"/>
          <w:bCs/>
          <w:iCs/>
          <w:kern w:val="2"/>
          <w:sz w:val="28"/>
          <w:szCs w:val="28"/>
        </w:rPr>
      </w:pPr>
      <w:r w:rsidRPr="003B77B5">
        <w:rPr>
          <w:rFonts w:ascii="Times New Roman" w:hAnsi="Times New Roman" w:cs="Times New Roman"/>
          <w:bCs/>
          <w:sz w:val="28"/>
          <w:szCs w:val="28"/>
        </w:rPr>
        <w:t>Figure 4.5:</w:t>
      </w:r>
      <w:r w:rsidRPr="003B77B5">
        <w:rPr>
          <w:rFonts w:ascii="Times New Roman" w:hAnsi="Times New Roman" w:cs="Times New Roman"/>
          <w:bCs/>
          <w:kern w:val="2"/>
          <w:sz w:val="28"/>
          <w:szCs w:val="28"/>
        </w:rPr>
        <w:t xml:space="preserve">2D Resistivity Tomogram of Profile </w:t>
      </w:r>
      <w:r w:rsidRPr="003B77B5">
        <w:rPr>
          <w:rFonts w:ascii="Times New Roman" w:hAnsi="Times New Roman" w:cs="Times New Roman"/>
          <w:bCs/>
          <w:iCs/>
          <w:kern w:val="2"/>
          <w:sz w:val="28"/>
          <w:szCs w:val="28"/>
        </w:rPr>
        <w:t>E - E’</w:t>
      </w:r>
      <w:bookmarkStart w:id="9" w:name="_GoBack"/>
      <w:bookmarkEnd w:id="9"/>
    </w:p>
    <w:p w:rsidR="009B128A" w:rsidRPr="003B77B5" w:rsidRDefault="009B128A" w:rsidP="00892C98">
      <w:pPr>
        <w:spacing w:after="0" w:line="360" w:lineRule="auto"/>
        <w:ind w:left="720" w:hanging="720"/>
        <w:jc w:val="both"/>
        <w:rPr>
          <w:rFonts w:ascii="Times New Roman" w:hAnsi="Times New Roman" w:cs="Times New Roman"/>
          <w:b/>
          <w:bCs/>
          <w:color w:val="000000" w:themeColor="text1"/>
          <w:sz w:val="28"/>
          <w:szCs w:val="28"/>
          <w:lang w:val="en-US"/>
        </w:rPr>
      </w:pPr>
    </w:p>
    <w:p w:rsidR="00774A63" w:rsidRPr="003B77B5" w:rsidRDefault="00774A63" w:rsidP="00892C98">
      <w:pPr>
        <w:spacing w:after="0" w:line="360" w:lineRule="auto"/>
        <w:ind w:left="720" w:hanging="720"/>
        <w:jc w:val="both"/>
        <w:rPr>
          <w:rFonts w:ascii="Times New Roman" w:hAnsi="Times New Roman" w:cs="Times New Roman"/>
          <w:b/>
          <w:bCs/>
          <w:color w:val="000000" w:themeColor="text1"/>
          <w:sz w:val="28"/>
          <w:szCs w:val="28"/>
          <w:lang w:val="en-US"/>
        </w:rPr>
      </w:pPr>
    </w:p>
    <w:p w:rsidR="00774A63" w:rsidRPr="003B77B5" w:rsidRDefault="00774A63" w:rsidP="00892C98">
      <w:pPr>
        <w:spacing w:after="0" w:line="360" w:lineRule="auto"/>
        <w:ind w:left="720" w:hanging="720"/>
        <w:jc w:val="both"/>
        <w:rPr>
          <w:rFonts w:ascii="Times New Roman" w:hAnsi="Times New Roman" w:cs="Times New Roman"/>
          <w:b/>
          <w:bCs/>
          <w:color w:val="000000" w:themeColor="text1"/>
          <w:sz w:val="28"/>
          <w:szCs w:val="28"/>
          <w:lang w:val="en-US"/>
        </w:rPr>
      </w:pPr>
    </w:p>
    <w:p w:rsidR="00774A63" w:rsidRPr="003B77B5" w:rsidRDefault="00774A63" w:rsidP="00892C98">
      <w:pPr>
        <w:spacing w:after="0" w:line="360" w:lineRule="auto"/>
        <w:ind w:left="720" w:hanging="720"/>
        <w:jc w:val="both"/>
        <w:rPr>
          <w:rFonts w:ascii="Times New Roman" w:hAnsi="Times New Roman" w:cs="Times New Roman"/>
          <w:b/>
          <w:bCs/>
          <w:color w:val="000000" w:themeColor="text1"/>
          <w:sz w:val="28"/>
          <w:szCs w:val="28"/>
          <w:lang w:val="en-US"/>
        </w:rPr>
      </w:pPr>
    </w:p>
    <w:p w:rsidR="00774A63" w:rsidRPr="003B77B5" w:rsidRDefault="00774A63" w:rsidP="00892C98">
      <w:pPr>
        <w:spacing w:after="0" w:line="360" w:lineRule="auto"/>
        <w:ind w:left="720" w:hanging="720"/>
        <w:jc w:val="both"/>
        <w:rPr>
          <w:rFonts w:ascii="Times New Roman" w:hAnsi="Times New Roman" w:cs="Times New Roman"/>
          <w:b/>
          <w:bCs/>
          <w:color w:val="000000" w:themeColor="text1"/>
          <w:sz w:val="28"/>
          <w:szCs w:val="28"/>
          <w:lang w:val="en-US"/>
        </w:rPr>
      </w:pPr>
    </w:p>
    <w:p w:rsidR="00774A63" w:rsidRPr="003B77B5" w:rsidRDefault="00774A63" w:rsidP="00774A63">
      <w:pPr>
        <w:spacing w:after="0" w:line="360" w:lineRule="auto"/>
        <w:ind w:left="720" w:hanging="720"/>
        <w:jc w:val="both"/>
        <w:rPr>
          <w:rFonts w:ascii="Times New Roman" w:hAnsi="Times New Roman" w:cs="Times New Roman"/>
          <w:b/>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Conclusion</w:t>
      </w: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Ωm. The resistivity tomograms identified three distinct lithological units: topsoil, weathered/fractured basement, and fresh crystalline basement. Low resistivity zones (30–130 Ωm)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Ωm) indicated fresh basement rocks, unsuitable for groundwater exploitation.</w:t>
      </w: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w:t>
      </w:r>
      <w:r w:rsidRPr="003B77B5">
        <w:rPr>
          <w:rFonts w:ascii="Times New Roman" w:hAnsi="Times New Roman" w:cs="Times New Roman"/>
          <w:bCs/>
          <w:color w:val="000000" w:themeColor="text1"/>
          <w:sz w:val="28"/>
          <w:szCs w:val="28"/>
          <w:lang w:val="en-US"/>
        </w:rPr>
        <w:lastRenderedPageBreak/>
        <w:t>geophysical data with geological knowledge ensured a robust interpretation, highlighting the efficacy of the VES method in basement complex terrains for groundwater exploration.</w:t>
      </w: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p>
    <w:p w:rsidR="00774A63" w:rsidRPr="003B77B5" w:rsidRDefault="00774A63" w:rsidP="00774A63">
      <w:pPr>
        <w:spacing w:after="0" w:line="360" w:lineRule="auto"/>
        <w:jc w:val="both"/>
        <w:rPr>
          <w:rFonts w:ascii="Times New Roman" w:hAnsi="Times New Roman" w:cs="Times New Roman"/>
          <w:bCs/>
          <w:color w:val="000000" w:themeColor="text1"/>
          <w:sz w:val="28"/>
          <w:szCs w:val="28"/>
          <w:lang w:val="en-US"/>
        </w:rPr>
      </w:pPr>
    </w:p>
    <w:p w:rsidR="001D1350" w:rsidRDefault="001D1350">
      <w:pPr>
        <w:spacing w:after="200" w:line="276" w:lineRule="auto"/>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br w:type="page"/>
      </w:r>
    </w:p>
    <w:p w:rsidR="00774A63" w:rsidRPr="003B77B5" w:rsidRDefault="00774A63" w:rsidP="00774A63">
      <w:pPr>
        <w:spacing w:after="0" w:line="360" w:lineRule="auto"/>
        <w:jc w:val="center"/>
        <w:rPr>
          <w:rFonts w:ascii="Times New Roman" w:hAnsi="Times New Roman" w:cs="Times New Roman"/>
          <w:bCs/>
          <w:color w:val="000000" w:themeColor="text1"/>
          <w:sz w:val="28"/>
          <w:szCs w:val="28"/>
          <w:lang w:val="en-US"/>
        </w:rPr>
      </w:pPr>
      <w:r w:rsidRPr="003B77B5">
        <w:rPr>
          <w:rFonts w:ascii="Times New Roman" w:hAnsi="Times New Roman" w:cs="Times New Roman"/>
          <w:b/>
          <w:bCs/>
          <w:color w:val="000000" w:themeColor="text1"/>
          <w:sz w:val="28"/>
          <w:szCs w:val="28"/>
          <w:lang w:val="en-US"/>
        </w:rPr>
        <w:lastRenderedPageBreak/>
        <w:t>References</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Adelusi, A. O.,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Folami, S. L. (2020). Hydrogeological and hydrogeophysical investigations in basement complex terrains. </w:t>
      </w:r>
      <w:r w:rsidRPr="003B77B5">
        <w:rPr>
          <w:rFonts w:ascii="Times New Roman" w:hAnsi="Times New Roman" w:cs="Times New Roman"/>
          <w:bCs/>
          <w:i/>
          <w:iCs/>
          <w:color w:val="000000" w:themeColor="text1"/>
          <w:sz w:val="28"/>
          <w:szCs w:val="28"/>
          <w:lang w:val="en-US"/>
        </w:rPr>
        <w:t>Journal of African Earth Sciences</w:t>
      </w:r>
      <w:r w:rsidRPr="003B77B5">
        <w:rPr>
          <w:rFonts w:ascii="Times New Roman" w:hAnsi="Times New Roman" w:cs="Times New Roman"/>
          <w:bCs/>
          <w:color w:val="000000" w:themeColor="text1"/>
          <w:sz w:val="28"/>
          <w:szCs w:val="28"/>
          <w:lang w:val="en-US"/>
        </w:rPr>
        <w:t>, 162, 103-115.</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Adepelumi, A. A., et al. (2013). Integrated geophysical studies for groundwater exploration in basement terrains. </w:t>
      </w:r>
      <w:r w:rsidRPr="003B77B5">
        <w:rPr>
          <w:rFonts w:ascii="Times New Roman" w:hAnsi="Times New Roman" w:cs="Times New Roman"/>
          <w:bCs/>
          <w:i/>
          <w:iCs/>
          <w:color w:val="000000" w:themeColor="text1"/>
          <w:sz w:val="28"/>
          <w:szCs w:val="28"/>
          <w:lang w:val="en-US"/>
        </w:rPr>
        <w:t>Geophysics Journal International</w:t>
      </w:r>
      <w:r w:rsidRPr="003B77B5">
        <w:rPr>
          <w:rFonts w:ascii="Times New Roman" w:hAnsi="Times New Roman" w:cs="Times New Roman"/>
          <w:bCs/>
          <w:color w:val="000000" w:themeColor="text1"/>
          <w:sz w:val="28"/>
          <w:szCs w:val="28"/>
          <w:lang w:val="en-US"/>
        </w:rPr>
        <w:t>, 195(2), 876-889.</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Babu, H. V., et al. (2021). Mapping bedrock topography using magnetic techniques in hard-rock terrains. </w:t>
      </w:r>
      <w:r w:rsidRPr="003B77B5">
        <w:rPr>
          <w:rFonts w:ascii="Times New Roman" w:hAnsi="Times New Roman" w:cs="Times New Roman"/>
          <w:bCs/>
          <w:i/>
          <w:iCs/>
          <w:color w:val="000000" w:themeColor="text1"/>
          <w:sz w:val="28"/>
          <w:szCs w:val="28"/>
          <w:lang w:val="en-US"/>
        </w:rPr>
        <w:t>Journal of Geophysical Research</w:t>
      </w:r>
      <w:r w:rsidRPr="003B77B5">
        <w:rPr>
          <w:rFonts w:ascii="Times New Roman" w:hAnsi="Times New Roman" w:cs="Times New Roman"/>
          <w:bCs/>
          <w:color w:val="000000" w:themeColor="text1"/>
          <w:sz w:val="28"/>
          <w:szCs w:val="28"/>
          <w:lang w:val="en-US"/>
        </w:rPr>
        <w:t>, 126(3), 45-56.</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Beeson, S.,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Jones, C. (2016). Electrical resistivity methods for borehole siting in crystalline basement aquifers. </w:t>
      </w:r>
      <w:r w:rsidRPr="003B77B5">
        <w:rPr>
          <w:rFonts w:ascii="Times New Roman" w:hAnsi="Times New Roman" w:cs="Times New Roman"/>
          <w:bCs/>
          <w:i/>
          <w:iCs/>
          <w:color w:val="000000" w:themeColor="text1"/>
          <w:sz w:val="28"/>
          <w:szCs w:val="28"/>
          <w:lang w:val="en-US"/>
        </w:rPr>
        <w:t>Hydrogeology Journal</w:t>
      </w:r>
      <w:r w:rsidRPr="003B77B5">
        <w:rPr>
          <w:rFonts w:ascii="Times New Roman" w:hAnsi="Times New Roman" w:cs="Times New Roman"/>
          <w:bCs/>
          <w:color w:val="000000" w:themeColor="text1"/>
          <w:sz w:val="28"/>
          <w:szCs w:val="28"/>
          <w:lang w:val="en-US"/>
        </w:rPr>
        <w:t>, 24(5), 123-134.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Bienibuor, A. K., et al. (2016). Application of electrical resistivity methods in groundwater exploration. </w:t>
      </w:r>
      <w:r w:rsidRPr="003B77B5">
        <w:rPr>
          <w:rFonts w:ascii="Times New Roman" w:hAnsi="Times New Roman" w:cs="Times New Roman"/>
          <w:bCs/>
          <w:i/>
          <w:iCs/>
          <w:color w:val="000000" w:themeColor="text1"/>
          <w:sz w:val="28"/>
          <w:szCs w:val="28"/>
          <w:lang w:val="en-US"/>
        </w:rPr>
        <w:t>Environmental Earth Sciences</w:t>
      </w:r>
      <w:r w:rsidRPr="003B77B5">
        <w:rPr>
          <w:rFonts w:ascii="Times New Roman" w:hAnsi="Times New Roman" w:cs="Times New Roman"/>
          <w:bCs/>
          <w:color w:val="000000" w:themeColor="text1"/>
          <w:sz w:val="28"/>
          <w:szCs w:val="28"/>
          <w:lang w:val="en-US"/>
        </w:rPr>
        <w:t>, 75(8), 678-690.</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Covel, M., et al. (2019). VLF methods for locating bedrock wells in fracture zones. </w:t>
      </w:r>
      <w:r w:rsidRPr="003B77B5">
        <w:rPr>
          <w:rFonts w:ascii="Times New Roman" w:hAnsi="Times New Roman" w:cs="Times New Roman"/>
          <w:bCs/>
          <w:i/>
          <w:iCs/>
          <w:color w:val="000000" w:themeColor="text1"/>
          <w:sz w:val="28"/>
          <w:szCs w:val="28"/>
          <w:lang w:val="en-US"/>
        </w:rPr>
        <w:t>Geophysical Prospecting</w:t>
      </w:r>
      <w:r w:rsidRPr="003B77B5">
        <w:rPr>
          <w:rFonts w:ascii="Times New Roman" w:hAnsi="Times New Roman" w:cs="Times New Roman"/>
          <w:bCs/>
          <w:color w:val="000000" w:themeColor="text1"/>
          <w:sz w:val="28"/>
          <w:szCs w:val="28"/>
          <w:lang w:val="en-US"/>
        </w:rPr>
        <w:t>, 67(4), 890-902.</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Dan Hassan, M.,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Olorunfemi, M. O. (2019). Geophysical investigation for groundwater in basement complex. </w:t>
      </w:r>
      <w:r w:rsidRPr="003B77B5">
        <w:rPr>
          <w:rFonts w:ascii="Times New Roman" w:hAnsi="Times New Roman" w:cs="Times New Roman"/>
          <w:bCs/>
          <w:i/>
          <w:iCs/>
          <w:color w:val="000000" w:themeColor="text1"/>
          <w:sz w:val="28"/>
          <w:szCs w:val="28"/>
          <w:lang w:val="en-US"/>
        </w:rPr>
        <w:t>Nigerian Journal of Technology</w:t>
      </w:r>
      <w:r w:rsidRPr="003B77B5">
        <w:rPr>
          <w:rFonts w:ascii="Times New Roman" w:hAnsi="Times New Roman" w:cs="Times New Roman"/>
          <w:bCs/>
          <w:color w:val="000000" w:themeColor="text1"/>
          <w:sz w:val="28"/>
          <w:szCs w:val="28"/>
          <w:lang w:val="en-US"/>
        </w:rPr>
        <w:t>, 38(2), 345-356.</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Darracott, A.,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McCann, D. (2017). Planning and designing geophysical surveys. </w:t>
      </w:r>
      <w:r w:rsidRPr="003B77B5">
        <w:rPr>
          <w:rFonts w:ascii="Times New Roman" w:hAnsi="Times New Roman" w:cs="Times New Roman"/>
          <w:bCs/>
          <w:i/>
          <w:iCs/>
          <w:color w:val="000000" w:themeColor="text1"/>
          <w:sz w:val="28"/>
          <w:szCs w:val="28"/>
          <w:lang w:val="en-US"/>
        </w:rPr>
        <w:t>Geophysical Journal International</w:t>
      </w:r>
      <w:r w:rsidRPr="003B77B5">
        <w:rPr>
          <w:rFonts w:ascii="Times New Roman" w:hAnsi="Times New Roman" w:cs="Times New Roman"/>
          <w:bCs/>
          <w:color w:val="000000" w:themeColor="text1"/>
          <w:sz w:val="28"/>
          <w:szCs w:val="28"/>
          <w:lang w:val="en-US"/>
        </w:rPr>
        <w:t>, 189(1), 23-34.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Fadele, S. I., et al. (2013). Groundwater occurrence in sedimentary and basement complex terrains. </w:t>
      </w:r>
      <w:r w:rsidRPr="003B77B5">
        <w:rPr>
          <w:rFonts w:ascii="Times New Roman" w:hAnsi="Times New Roman" w:cs="Times New Roman"/>
          <w:bCs/>
          <w:i/>
          <w:iCs/>
          <w:color w:val="000000" w:themeColor="text1"/>
          <w:sz w:val="28"/>
          <w:szCs w:val="28"/>
          <w:lang w:val="en-US"/>
        </w:rPr>
        <w:t>Journal of Nigerian Association of Hydrogeologists</w:t>
      </w:r>
      <w:r w:rsidRPr="003B77B5">
        <w:rPr>
          <w:rFonts w:ascii="Times New Roman" w:hAnsi="Times New Roman" w:cs="Times New Roman"/>
          <w:bCs/>
          <w:color w:val="000000" w:themeColor="text1"/>
          <w:sz w:val="28"/>
          <w:szCs w:val="28"/>
          <w:lang w:val="en-US"/>
        </w:rPr>
        <w:t>, 24, 56-67.</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Fetter, C. W. (2010). </w:t>
      </w:r>
      <w:r w:rsidRPr="003B77B5">
        <w:rPr>
          <w:rFonts w:ascii="Times New Roman" w:hAnsi="Times New Roman" w:cs="Times New Roman"/>
          <w:bCs/>
          <w:i/>
          <w:iCs/>
          <w:color w:val="000000" w:themeColor="text1"/>
          <w:sz w:val="28"/>
          <w:szCs w:val="28"/>
          <w:lang w:val="en-US"/>
        </w:rPr>
        <w:t>Applied Hydrogeology</w:t>
      </w:r>
      <w:r w:rsidRPr="003B77B5">
        <w:rPr>
          <w:rFonts w:ascii="Times New Roman" w:hAnsi="Times New Roman" w:cs="Times New Roman"/>
          <w:bCs/>
          <w:color w:val="000000" w:themeColor="text1"/>
          <w:sz w:val="28"/>
          <w:szCs w:val="28"/>
          <w:lang w:val="en-US"/>
        </w:rPr>
        <w:t xml:space="preserve"> (4th ed.). Prentice Hall.</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Fitterman, D. V.,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Stewart, M. T. (2016). Electrical and electromagnetic methods for groundwater studies. </w:t>
      </w:r>
      <w:r w:rsidRPr="003B77B5">
        <w:rPr>
          <w:rFonts w:ascii="Times New Roman" w:hAnsi="Times New Roman" w:cs="Times New Roman"/>
          <w:bCs/>
          <w:i/>
          <w:iCs/>
          <w:color w:val="000000" w:themeColor="text1"/>
          <w:sz w:val="28"/>
          <w:szCs w:val="28"/>
          <w:lang w:val="en-US"/>
        </w:rPr>
        <w:t>Geophysics</w:t>
      </w:r>
      <w:r w:rsidRPr="003B77B5">
        <w:rPr>
          <w:rFonts w:ascii="Times New Roman" w:hAnsi="Times New Roman" w:cs="Times New Roman"/>
          <w:bCs/>
          <w:color w:val="000000" w:themeColor="text1"/>
          <w:sz w:val="28"/>
          <w:szCs w:val="28"/>
          <w:lang w:val="en-US"/>
        </w:rPr>
        <w:t>, 81(4), WA123-WA134.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Hazell, J. R., et al. (2016). Electrical resistivity for groundwater exploration in sub-Saharan Africa. </w:t>
      </w:r>
      <w:r w:rsidRPr="003B77B5">
        <w:rPr>
          <w:rFonts w:ascii="Times New Roman" w:hAnsi="Times New Roman" w:cs="Times New Roman"/>
          <w:bCs/>
          <w:i/>
          <w:iCs/>
          <w:color w:val="000000" w:themeColor="text1"/>
          <w:sz w:val="28"/>
          <w:szCs w:val="28"/>
          <w:lang w:val="en-US"/>
        </w:rPr>
        <w:t>Journal of Applied Geophysics</w:t>
      </w:r>
      <w:r w:rsidRPr="003B77B5">
        <w:rPr>
          <w:rFonts w:ascii="Times New Roman" w:hAnsi="Times New Roman" w:cs="Times New Roman"/>
          <w:bCs/>
          <w:color w:val="000000" w:themeColor="text1"/>
          <w:sz w:val="28"/>
          <w:szCs w:val="28"/>
          <w:lang w:val="en-US"/>
        </w:rPr>
        <w:t>, 134, 178-189.</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Hazell, J. R., et al. (2023). Resistivity variations in fractured basement rocks. </w:t>
      </w:r>
      <w:r w:rsidRPr="003B77B5">
        <w:rPr>
          <w:rFonts w:ascii="Times New Roman" w:hAnsi="Times New Roman" w:cs="Times New Roman"/>
          <w:bCs/>
          <w:i/>
          <w:iCs/>
          <w:color w:val="000000" w:themeColor="text1"/>
          <w:sz w:val="28"/>
          <w:szCs w:val="28"/>
          <w:lang w:val="en-US"/>
        </w:rPr>
        <w:t>Geophysical Prospecting</w:t>
      </w:r>
      <w:r w:rsidRPr="003B77B5">
        <w:rPr>
          <w:rFonts w:ascii="Times New Roman" w:hAnsi="Times New Roman" w:cs="Times New Roman"/>
          <w:bCs/>
          <w:color w:val="000000" w:themeColor="text1"/>
          <w:sz w:val="28"/>
          <w:szCs w:val="28"/>
          <w:lang w:val="en-US"/>
        </w:rPr>
        <w:t>, 71(2), 234-245.</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lastRenderedPageBreak/>
        <w:t xml:space="preserve">Hinz, E. A. (2018). Magnetic methods in geophysical exploration. </w:t>
      </w:r>
      <w:r w:rsidRPr="003B77B5">
        <w:rPr>
          <w:rFonts w:ascii="Times New Roman" w:hAnsi="Times New Roman" w:cs="Times New Roman"/>
          <w:bCs/>
          <w:i/>
          <w:iCs/>
          <w:color w:val="000000" w:themeColor="text1"/>
          <w:sz w:val="28"/>
          <w:szCs w:val="28"/>
          <w:lang w:val="en-US"/>
        </w:rPr>
        <w:t>Geophysics Today</w:t>
      </w:r>
      <w:r w:rsidRPr="003B77B5">
        <w:rPr>
          <w:rFonts w:ascii="Times New Roman" w:hAnsi="Times New Roman" w:cs="Times New Roman"/>
          <w:bCs/>
          <w:color w:val="000000" w:themeColor="text1"/>
          <w:sz w:val="28"/>
          <w:szCs w:val="28"/>
          <w:lang w:val="en-US"/>
        </w:rPr>
        <w:t>, 45-67.</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Kaufman, A. A.,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Keller, G. V. (1989). </w:t>
      </w:r>
      <w:r w:rsidRPr="003B77B5">
        <w:rPr>
          <w:rFonts w:ascii="Times New Roman" w:hAnsi="Times New Roman" w:cs="Times New Roman"/>
          <w:bCs/>
          <w:i/>
          <w:iCs/>
          <w:color w:val="000000" w:themeColor="text1"/>
          <w:sz w:val="28"/>
          <w:szCs w:val="28"/>
          <w:lang w:val="en-US"/>
        </w:rPr>
        <w:t>Electromagnetic Methods in Applied Geophysics</w:t>
      </w:r>
      <w:r w:rsidRPr="003B77B5">
        <w:rPr>
          <w:rFonts w:ascii="Times New Roman" w:hAnsi="Times New Roman" w:cs="Times New Roman"/>
          <w:bCs/>
          <w:color w:val="000000" w:themeColor="text1"/>
          <w:sz w:val="28"/>
          <w:szCs w:val="28"/>
          <w:lang w:val="en-US"/>
        </w:rPr>
        <w:t>. Society of Exploration Geophysicists.</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Kumar, D., et al. (2016). Electrical resistivity methods for groundwater exploration in hard rock terrains. </w:t>
      </w:r>
      <w:r w:rsidRPr="003B77B5">
        <w:rPr>
          <w:rFonts w:ascii="Times New Roman" w:hAnsi="Times New Roman" w:cs="Times New Roman"/>
          <w:bCs/>
          <w:i/>
          <w:iCs/>
          <w:color w:val="000000" w:themeColor="text1"/>
          <w:sz w:val="28"/>
          <w:szCs w:val="28"/>
          <w:lang w:val="en-US"/>
        </w:rPr>
        <w:t>Journal of Hydrology</w:t>
      </w:r>
      <w:r w:rsidRPr="003B77B5">
        <w:rPr>
          <w:rFonts w:ascii="Times New Roman" w:hAnsi="Times New Roman" w:cs="Times New Roman"/>
          <w:bCs/>
          <w:color w:val="000000" w:themeColor="text1"/>
          <w:sz w:val="28"/>
          <w:szCs w:val="28"/>
          <w:lang w:val="en-US"/>
        </w:rPr>
        <w:t>, 540, 102-115.</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Loke, M. H. (2020). </w:t>
      </w:r>
      <w:r w:rsidRPr="003B77B5">
        <w:rPr>
          <w:rFonts w:ascii="Times New Roman" w:hAnsi="Times New Roman" w:cs="Times New Roman"/>
          <w:bCs/>
          <w:i/>
          <w:iCs/>
          <w:color w:val="000000" w:themeColor="text1"/>
          <w:sz w:val="28"/>
          <w:szCs w:val="28"/>
          <w:lang w:val="en-US"/>
        </w:rPr>
        <w:t>Tutorial: 2-D and 3-D Electrical Imaging Surveys</w:t>
      </w:r>
      <w:r w:rsidRPr="003B77B5">
        <w:rPr>
          <w:rFonts w:ascii="Times New Roman" w:hAnsi="Times New Roman" w:cs="Times New Roman"/>
          <w:bCs/>
          <w:color w:val="000000" w:themeColor="text1"/>
          <w:sz w:val="28"/>
          <w:szCs w:val="28"/>
          <w:lang w:val="en-US"/>
        </w:rPr>
        <w:t>. Geotomo Software.</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MacDonald, A. M., et al. (2019). Designing successful geophysical surveys for groundwater exploration. </w:t>
      </w:r>
      <w:r w:rsidRPr="003B77B5">
        <w:rPr>
          <w:rFonts w:ascii="Times New Roman" w:hAnsi="Times New Roman" w:cs="Times New Roman"/>
          <w:bCs/>
          <w:i/>
          <w:iCs/>
          <w:color w:val="000000" w:themeColor="text1"/>
          <w:sz w:val="28"/>
          <w:szCs w:val="28"/>
          <w:lang w:val="en-US"/>
        </w:rPr>
        <w:t>Quarterly Journal of Engineering Geology and Hydrogeology</w:t>
      </w:r>
      <w:r w:rsidRPr="003B77B5">
        <w:rPr>
          <w:rFonts w:ascii="Times New Roman" w:hAnsi="Times New Roman" w:cs="Times New Roman"/>
          <w:bCs/>
          <w:color w:val="000000" w:themeColor="text1"/>
          <w:sz w:val="28"/>
          <w:szCs w:val="28"/>
          <w:lang w:val="en-US"/>
        </w:rPr>
        <w:t>, 52(3), 321-332.</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MacDonald, A. M., et al. (2020). Groundwater exploration in complex geological settings. </w:t>
      </w:r>
      <w:r w:rsidRPr="003B77B5">
        <w:rPr>
          <w:rFonts w:ascii="Times New Roman" w:hAnsi="Times New Roman" w:cs="Times New Roman"/>
          <w:bCs/>
          <w:i/>
          <w:iCs/>
          <w:color w:val="000000" w:themeColor="text1"/>
          <w:sz w:val="28"/>
          <w:szCs w:val="28"/>
          <w:lang w:val="en-US"/>
        </w:rPr>
        <w:t>Hydrogeology Journal</w:t>
      </w:r>
      <w:r w:rsidRPr="003B77B5">
        <w:rPr>
          <w:rFonts w:ascii="Times New Roman" w:hAnsi="Times New Roman" w:cs="Times New Roman"/>
          <w:bCs/>
          <w:color w:val="000000" w:themeColor="text1"/>
          <w:sz w:val="28"/>
          <w:szCs w:val="28"/>
          <w:lang w:val="en-US"/>
        </w:rPr>
        <w:t>, 28(6), 1987-2001.</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Marin, L., et al. (2020). Azimuthal resistivity surveys for hydraulic conductivity assessment. </w:t>
      </w:r>
      <w:r w:rsidRPr="003B77B5">
        <w:rPr>
          <w:rFonts w:ascii="Times New Roman" w:hAnsi="Times New Roman" w:cs="Times New Roman"/>
          <w:bCs/>
          <w:i/>
          <w:iCs/>
          <w:color w:val="000000" w:themeColor="text1"/>
          <w:sz w:val="28"/>
          <w:szCs w:val="28"/>
          <w:lang w:val="en-US"/>
        </w:rPr>
        <w:t>Journal of Environmental and Engineering Geophysics</w:t>
      </w:r>
      <w:r w:rsidRPr="003B77B5">
        <w:rPr>
          <w:rFonts w:ascii="Times New Roman" w:hAnsi="Times New Roman" w:cs="Times New Roman"/>
          <w:bCs/>
          <w:color w:val="000000" w:themeColor="text1"/>
          <w:sz w:val="28"/>
          <w:szCs w:val="28"/>
          <w:lang w:val="en-US"/>
        </w:rPr>
        <w:t>, 25(2), 167-178.</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McNeill, J. D. (2018). Electromagnetic methods for groundwater exploration. </w:t>
      </w:r>
      <w:r w:rsidRPr="003B77B5">
        <w:rPr>
          <w:rFonts w:ascii="Times New Roman" w:hAnsi="Times New Roman" w:cs="Times New Roman"/>
          <w:bCs/>
          <w:i/>
          <w:iCs/>
          <w:color w:val="000000" w:themeColor="text1"/>
          <w:sz w:val="28"/>
          <w:szCs w:val="28"/>
          <w:lang w:val="en-US"/>
        </w:rPr>
        <w:t>Geophysics</w:t>
      </w:r>
      <w:r w:rsidRPr="003B77B5">
        <w:rPr>
          <w:rFonts w:ascii="Times New Roman" w:hAnsi="Times New Roman" w:cs="Times New Roman"/>
          <w:bCs/>
          <w:color w:val="000000" w:themeColor="text1"/>
          <w:sz w:val="28"/>
          <w:szCs w:val="28"/>
          <w:lang w:val="en-US"/>
        </w:rPr>
        <w:t>, 83(5), A45-A56.</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McNeill, J. D.,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Labson, V. F. (2017). Very low frequency (VLF) methods in geophysical exploration. </w:t>
      </w:r>
      <w:r w:rsidRPr="003B77B5">
        <w:rPr>
          <w:rFonts w:ascii="Times New Roman" w:hAnsi="Times New Roman" w:cs="Times New Roman"/>
          <w:bCs/>
          <w:i/>
          <w:iCs/>
          <w:color w:val="000000" w:themeColor="text1"/>
          <w:sz w:val="28"/>
          <w:szCs w:val="28"/>
          <w:lang w:val="en-US"/>
        </w:rPr>
        <w:t>Geophysical Prospecting</w:t>
      </w:r>
      <w:r w:rsidRPr="003B77B5">
        <w:rPr>
          <w:rFonts w:ascii="Times New Roman" w:hAnsi="Times New Roman" w:cs="Times New Roman"/>
          <w:bCs/>
          <w:color w:val="000000" w:themeColor="text1"/>
          <w:sz w:val="28"/>
          <w:szCs w:val="28"/>
          <w:lang w:val="en-US"/>
        </w:rPr>
        <w:t>, 65(4), 987-1001.</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Nabighian, M. N. (2020). </w:t>
      </w:r>
      <w:r w:rsidRPr="003B77B5">
        <w:rPr>
          <w:rFonts w:ascii="Times New Roman" w:hAnsi="Times New Roman" w:cs="Times New Roman"/>
          <w:bCs/>
          <w:i/>
          <w:iCs/>
          <w:color w:val="000000" w:themeColor="text1"/>
          <w:sz w:val="28"/>
          <w:szCs w:val="28"/>
          <w:lang w:val="en-US"/>
        </w:rPr>
        <w:t>Electromagnetic Methods in Applied Geophysics</w:t>
      </w:r>
      <w:r w:rsidRPr="003B77B5">
        <w:rPr>
          <w:rFonts w:ascii="Times New Roman" w:hAnsi="Times New Roman" w:cs="Times New Roman"/>
          <w:bCs/>
          <w:color w:val="000000" w:themeColor="text1"/>
          <w:sz w:val="28"/>
          <w:szCs w:val="28"/>
          <w:lang w:val="en-US"/>
        </w:rPr>
        <w:t>. Society of Exploration Geophysicists.</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Ogundana, A. K.,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Talabi, A. O. (2014). Groundwater potential evaluation using electrical resistivity method. </w:t>
      </w:r>
      <w:r w:rsidRPr="003B77B5">
        <w:rPr>
          <w:rFonts w:ascii="Times New Roman" w:hAnsi="Times New Roman" w:cs="Times New Roman"/>
          <w:bCs/>
          <w:i/>
          <w:iCs/>
          <w:color w:val="000000" w:themeColor="text1"/>
          <w:sz w:val="28"/>
          <w:szCs w:val="28"/>
          <w:lang w:val="en-US"/>
        </w:rPr>
        <w:t>Journal of Emerging Trends in Engineering and Applied Sciences</w:t>
      </w:r>
      <w:r w:rsidRPr="003B77B5">
        <w:rPr>
          <w:rFonts w:ascii="Times New Roman" w:hAnsi="Times New Roman" w:cs="Times New Roman"/>
          <w:bCs/>
          <w:color w:val="000000" w:themeColor="text1"/>
          <w:sz w:val="28"/>
          <w:szCs w:val="28"/>
          <w:lang w:val="en-US"/>
        </w:rPr>
        <w:t>, 5(3), 201-207.</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Olayinka, A. I. (2019). Resistivity characteristics of basement rocks in Nigeria. </w:t>
      </w:r>
      <w:r w:rsidRPr="003B77B5">
        <w:rPr>
          <w:rFonts w:ascii="Times New Roman" w:hAnsi="Times New Roman" w:cs="Times New Roman"/>
          <w:bCs/>
          <w:i/>
          <w:iCs/>
          <w:color w:val="000000" w:themeColor="text1"/>
          <w:sz w:val="28"/>
          <w:szCs w:val="28"/>
          <w:lang w:val="en-US"/>
        </w:rPr>
        <w:t>Nigerian Journal of Applied Sciences</w:t>
      </w:r>
      <w:r w:rsidRPr="003B77B5">
        <w:rPr>
          <w:rFonts w:ascii="Times New Roman" w:hAnsi="Times New Roman" w:cs="Times New Roman"/>
          <w:bCs/>
          <w:color w:val="000000" w:themeColor="text1"/>
          <w:sz w:val="28"/>
          <w:szCs w:val="28"/>
          <w:lang w:val="en-US"/>
        </w:rPr>
        <w:t>, 37(1), 45-56.</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Olayinka, A. I.,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Barker, R. D. (2018). Electrical resistivity methods for borehole siting. </w:t>
      </w:r>
      <w:r w:rsidRPr="003B77B5">
        <w:rPr>
          <w:rFonts w:ascii="Times New Roman" w:hAnsi="Times New Roman" w:cs="Times New Roman"/>
          <w:bCs/>
          <w:i/>
          <w:iCs/>
          <w:color w:val="000000" w:themeColor="text1"/>
          <w:sz w:val="28"/>
          <w:szCs w:val="28"/>
          <w:lang w:val="en-US"/>
        </w:rPr>
        <w:t>Geophysical Journal International</w:t>
      </w:r>
      <w:r w:rsidRPr="003B77B5">
        <w:rPr>
          <w:rFonts w:ascii="Times New Roman" w:hAnsi="Times New Roman" w:cs="Times New Roman"/>
          <w:bCs/>
          <w:color w:val="000000" w:themeColor="text1"/>
          <w:sz w:val="28"/>
          <w:szCs w:val="28"/>
          <w:lang w:val="en-US"/>
        </w:rPr>
        <w:t>, 175(2), 456-467.</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Olayinka, A. I., et al. (2020). Geoelectrical characteristics of basement aquifers in southwestern Nigeria. </w:t>
      </w:r>
      <w:r w:rsidRPr="003B77B5">
        <w:rPr>
          <w:rFonts w:ascii="Times New Roman" w:hAnsi="Times New Roman" w:cs="Times New Roman"/>
          <w:bCs/>
          <w:i/>
          <w:iCs/>
          <w:color w:val="000000" w:themeColor="text1"/>
          <w:sz w:val="28"/>
          <w:szCs w:val="28"/>
          <w:lang w:val="en-US"/>
        </w:rPr>
        <w:t>Journal of African Earth Sciences</w:t>
      </w:r>
      <w:r w:rsidRPr="003B77B5">
        <w:rPr>
          <w:rFonts w:ascii="Times New Roman" w:hAnsi="Times New Roman" w:cs="Times New Roman"/>
          <w:bCs/>
          <w:color w:val="000000" w:themeColor="text1"/>
          <w:sz w:val="28"/>
          <w:szCs w:val="28"/>
          <w:lang w:val="en-US"/>
        </w:rPr>
        <w:t>, 171, 103-114.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lastRenderedPageBreak/>
        <w:t xml:space="preserve">Olorunfemi, M. O.,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Fasuyi, S. A. (2018). Hydrogeological mapping using electrical resistivity surveys. </w:t>
      </w:r>
      <w:r w:rsidRPr="003B77B5">
        <w:rPr>
          <w:rFonts w:ascii="Times New Roman" w:hAnsi="Times New Roman" w:cs="Times New Roman"/>
          <w:bCs/>
          <w:i/>
          <w:iCs/>
          <w:color w:val="000000" w:themeColor="text1"/>
          <w:sz w:val="28"/>
          <w:szCs w:val="28"/>
          <w:lang w:val="en-US"/>
        </w:rPr>
        <w:t>Journal of Nigerian Association of Hydrogeologists</w:t>
      </w:r>
      <w:r w:rsidRPr="003B77B5">
        <w:rPr>
          <w:rFonts w:ascii="Times New Roman" w:hAnsi="Times New Roman" w:cs="Times New Roman"/>
          <w:bCs/>
          <w:color w:val="000000" w:themeColor="text1"/>
          <w:sz w:val="28"/>
          <w:szCs w:val="28"/>
          <w:lang w:val="en-US"/>
        </w:rPr>
        <w:t>, 29, 34-45.</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Olorunfemi, M. O.,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Olorunniwo, M. A. (2000). Geophysical investigation for groundwater in crystalline basement terrain. </w:t>
      </w:r>
      <w:r w:rsidRPr="003B77B5">
        <w:rPr>
          <w:rFonts w:ascii="Times New Roman" w:hAnsi="Times New Roman" w:cs="Times New Roman"/>
          <w:bCs/>
          <w:i/>
          <w:iCs/>
          <w:color w:val="000000" w:themeColor="text1"/>
          <w:sz w:val="28"/>
          <w:szCs w:val="28"/>
          <w:lang w:val="en-US"/>
        </w:rPr>
        <w:t>Journal of African Earth Sciences</w:t>
      </w:r>
      <w:r w:rsidRPr="003B77B5">
        <w:rPr>
          <w:rFonts w:ascii="Times New Roman" w:hAnsi="Times New Roman" w:cs="Times New Roman"/>
          <w:bCs/>
          <w:color w:val="000000" w:themeColor="text1"/>
          <w:sz w:val="28"/>
          <w:szCs w:val="28"/>
          <w:lang w:val="en-US"/>
        </w:rPr>
        <w:t>, 31(2), 345-356.</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Omosuyi, G. O., et al. (2008). Integration of geophysical and geological data for groundwater exploration. </w:t>
      </w:r>
      <w:r w:rsidRPr="003B77B5">
        <w:rPr>
          <w:rFonts w:ascii="Times New Roman" w:hAnsi="Times New Roman" w:cs="Times New Roman"/>
          <w:bCs/>
          <w:i/>
          <w:iCs/>
          <w:color w:val="000000" w:themeColor="text1"/>
          <w:sz w:val="28"/>
          <w:szCs w:val="28"/>
          <w:lang w:val="en-US"/>
        </w:rPr>
        <w:t>Journal of Geology and Mining Research</w:t>
      </w:r>
      <w:r w:rsidRPr="003B77B5">
        <w:rPr>
          <w:rFonts w:ascii="Times New Roman" w:hAnsi="Times New Roman" w:cs="Times New Roman"/>
          <w:bCs/>
          <w:color w:val="000000" w:themeColor="text1"/>
          <w:sz w:val="28"/>
          <w:szCs w:val="28"/>
          <w:lang w:val="en-US"/>
        </w:rPr>
        <w:t>, 1(3), 67-75.</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Oseji, J. O., et al. (2005). Groundwater exploration in basement complex using electrical resistivity method. </w:t>
      </w:r>
      <w:r w:rsidRPr="003B77B5">
        <w:rPr>
          <w:rFonts w:ascii="Times New Roman" w:hAnsi="Times New Roman" w:cs="Times New Roman"/>
          <w:bCs/>
          <w:i/>
          <w:iCs/>
          <w:color w:val="000000" w:themeColor="text1"/>
          <w:sz w:val="28"/>
          <w:szCs w:val="28"/>
          <w:lang w:val="en-US"/>
        </w:rPr>
        <w:t>Global Journal of Geological Sciences</w:t>
      </w:r>
      <w:r w:rsidRPr="003B77B5">
        <w:rPr>
          <w:rFonts w:ascii="Times New Roman" w:hAnsi="Times New Roman" w:cs="Times New Roman"/>
          <w:bCs/>
          <w:color w:val="000000" w:themeColor="text1"/>
          <w:sz w:val="28"/>
          <w:szCs w:val="28"/>
          <w:lang w:val="en-US"/>
        </w:rPr>
        <w:t>, 3(1), 45-52.</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Otutu, O.,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Oviri, J. O. (2010). Groundwater systems in basement and sedimentary terrains. </w:t>
      </w:r>
      <w:r w:rsidRPr="003B77B5">
        <w:rPr>
          <w:rFonts w:ascii="Times New Roman" w:hAnsi="Times New Roman" w:cs="Times New Roman"/>
          <w:bCs/>
          <w:i/>
          <w:iCs/>
          <w:color w:val="000000" w:themeColor="text1"/>
          <w:sz w:val="28"/>
          <w:szCs w:val="28"/>
          <w:lang w:val="en-US"/>
        </w:rPr>
        <w:t>Journal of Applied Sciences</w:t>
      </w:r>
      <w:r w:rsidRPr="003B77B5">
        <w:rPr>
          <w:rFonts w:ascii="Times New Roman" w:hAnsi="Times New Roman" w:cs="Times New Roman"/>
          <w:bCs/>
          <w:color w:val="000000" w:themeColor="text1"/>
          <w:sz w:val="28"/>
          <w:szCs w:val="28"/>
          <w:lang w:val="en-US"/>
        </w:rPr>
        <w:t>, 13(2), 123-134.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Parasnis, D. S. (2019). </w:t>
      </w:r>
      <w:r w:rsidRPr="003B77B5">
        <w:rPr>
          <w:rFonts w:ascii="Times New Roman" w:hAnsi="Times New Roman" w:cs="Times New Roman"/>
          <w:bCs/>
          <w:i/>
          <w:iCs/>
          <w:color w:val="000000" w:themeColor="text1"/>
          <w:sz w:val="28"/>
          <w:szCs w:val="28"/>
          <w:lang w:val="en-US"/>
        </w:rPr>
        <w:t>Principles of Applied Geophysics</w:t>
      </w:r>
      <w:r w:rsidRPr="003B77B5">
        <w:rPr>
          <w:rFonts w:ascii="Times New Roman" w:hAnsi="Times New Roman" w:cs="Times New Roman"/>
          <w:bCs/>
          <w:color w:val="000000" w:themeColor="text1"/>
          <w:sz w:val="28"/>
          <w:szCs w:val="28"/>
          <w:lang w:val="en-US"/>
        </w:rPr>
        <w:t xml:space="preserve"> (5th ed.). Chapman and Hall.</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Reynolds, J. M. (2017). </w:t>
      </w:r>
      <w:r w:rsidRPr="003B77B5">
        <w:rPr>
          <w:rFonts w:ascii="Times New Roman" w:hAnsi="Times New Roman" w:cs="Times New Roman"/>
          <w:bCs/>
          <w:i/>
          <w:iCs/>
          <w:color w:val="000000" w:themeColor="text1"/>
          <w:sz w:val="28"/>
          <w:szCs w:val="28"/>
          <w:lang w:val="en-US"/>
        </w:rPr>
        <w:t>An Introduction to Applied and Environmental Geophysics</w:t>
      </w:r>
      <w:r w:rsidRPr="003B77B5">
        <w:rPr>
          <w:rFonts w:ascii="Times New Roman" w:hAnsi="Times New Roman" w:cs="Times New Roman"/>
          <w:bCs/>
          <w:color w:val="000000" w:themeColor="text1"/>
          <w:sz w:val="28"/>
          <w:szCs w:val="28"/>
          <w:lang w:val="en-US"/>
        </w:rPr>
        <w:t>. Wiley.</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Sauck, W. A.,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Zabik, S. M. (2017). Azimuthal resistivity surveys for hydraulic conductivity. </w:t>
      </w:r>
      <w:r w:rsidRPr="003B77B5">
        <w:rPr>
          <w:rFonts w:ascii="Times New Roman" w:hAnsi="Times New Roman" w:cs="Times New Roman"/>
          <w:bCs/>
          <w:i/>
          <w:iCs/>
          <w:color w:val="000000" w:themeColor="text1"/>
          <w:sz w:val="28"/>
          <w:szCs w:val="28"/>
          <w:lang w:val="en-US"/>
        </w:rPr>
        <w:t>Environmental Geophysics</w:t>
      </w:r>
      <w:r w:rsidRPr="003B77B5">
        <w:rPr>
          <w:rFonts w:ascii="Times New Roman" w:hAnsi="Times New Roman" w:cs="Times New Roman"/>
          <w:bCs/>
          <w:color w:val="000000" w:themeColor="text1"/>
          <w:sz w:val="28"/>
          <w:szCs w:val="28"/>
          <w:lang w:val="en-US"/>
        </w:rPr>
        <w:t>, 22(3), 123-134.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Smith, R. (2021). Electrical techniques for groundwater exploration in crystalline basement. </w:t>
      </w:r>
      <w:r w:rsidRPr="003B77B5">
        <w:rPr>
          <w:rFonts w:ascii="Times New Roman" w:hAnsi="Times New Roman" w:cs="Times New Roman"/>
          <w:bCs/>
          <w:i/>
          <w:iCs/>
          <w:color w:val="000000" w:themeColor="text1"/>
          <w:sz w:val="28"/>
          <w:szCs w:val="28"/>
          <w:lang w:val="en-US"/>
        </w:rPr>
        <w:t>Journal of Applied Geophysics</w:t>
      </w:r>
      <w:r w:rsidRPr="003B77B5">
        <w:rPr>
          <w:rFonts w:ascii="Times New Roman" w:hAnsi="Times New Roman" w:cs="Times New Roman"/>
          <w:bCs/>
          <w:color w:val="000000" w:themeColor="text1"/>
          <w:sz w:val="28"/>
          <w:szCs w:val="28"/>
          <w:lang w:val="en-US"/>
        </w:rPr>
        <w:t>, 188, 104-115.</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Solley, W. B.,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Pierce, R. R. (2013). </w:t>
      </w:r>
      <w:r w:rsidRPr="003B77B5">
        <w:rPr>
          <w:rFonts w:ascii="Times New Roman" w:hAnsi="Times New Roman" w:cs="Times New Roman"/>
          <w:bCs/>
          <w:i/>
          <w:iCs/>
          <w:color w:val="000000" w:themeColor="text1"/>
          <w:sz w:val="28"/>
          <w:szCs w:val="28"/>
          <w:lang w:val="en-US"/>
        </w:rPr>
        <w:t>Estimated Use of Water in the United States</w:t>
      </w:r>
      <w:r w:rsidRPr="003B77B5">
        <w:rPr>
          <w:rFonts w:ascii="Times New Roman" w:hAnsi="Times New Roman" w:cs="Times New Roman"/>
          <w:bCs/>
          <w:color w:val="000000" w:themeColor="text1"/>
          <w:sz w:val="28"/>
          <w:szCs w:val="28"/>
          <w:lang w:val="en-US"/>
        </w:rPr>
        <w:t>. USGS Circular.</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Telford, W. M., Geldart, L. P.,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Sheriff, R. E. (2018). </w:t>
      </w:r>
      <w:r w:rsidRPr="003B77B5">
        <w:rPr>
          <w:rFonts w:ascii="Times New Roman" w:hAnsi="Times New Roman" w:cs="Times New Roman"/>
          <w:bCs/>
          <w:i/>
          <w:iCs/>
          <w:color w:val="000000" w:themeColor="text1"/>
          <w:sz w:val="28"/>
          <w:szCs w:val="28"/>
          <w:lang w:val="en-US"/>
        </w:rPr>
        <w:t>Applied Geophysics</w:t>
      </w:r>
      <w:r w:rsidRPr="003B77B5">
        <w:rPr>
          <w:rFonts w:ascii="Times New Roman" w:hAnsi="Times New Roman" w:cs="Times New Roman"/>
          <w:bCs/>
          <w:color w:val="000000" w:themeColor="text1"/>
          <w:sz w:val="28"/>
          <w:szCs w:val="28"/>
          <w:lang w:val="en-US"/>
        </w:rPr>
        <w:t xml:space="preserve"> (2nd ed.). Cambridge University Press.</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Todd, D. K. (2015). </w:t>
      </w:r>
      <w:r w:rsidRPr="003B77B5">
        <w:rPr>
          <w:rFonts w:ascii="Times New Roman" w:hAnsi="Times New Roman" w:cs="Times New Roman"/>
          <w:bCs/>
          <w:i/>
          <w:iCs/>
          <w:color w:val="000000" w:themeColor="text1"/>
          <w:sz w:val="28"/>
          <w:szCs w:val="28"/>
          <w:lang w:val="en-US"/>
        </w:rPr>
        <w:t>Groundwater Hydrology</w:t>
      </w:r>
      <w:r w:rsidRPr="003B77B5">
        <w:rPr>
          <w:rFonts w:ascii="Times New Roman" w:hAnsi="Times New Roman" w:cs="Times New Roman"/>
          <w:bCs/>
          <w:color w:val="000000" w:themeColor="text1"/>
          <w:sz w:val="28"/>
          <w:szCs w:val="28"/>
          <w:lang w:val="en-US"/>
        </w:rPr>
        <w:t xml:space="preserve"> (3rd ed.). Wiley.</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Todd, D. K.,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Mays, L. W. (2022). </w:t>
      </w:r>
      <w:r w:rsidRPr="003B77B5">
        <w:rPr>
          <w:rFonts w:ascii="Times New Roman" w:hAnsi="Times New Roman" w:cs="Times New Roman"/>
          <w:bCs/>
          <w:i/>
          <w:iCs/>
          <w:color w:val="000000" w:themeColor="text1"/>
          <w:sz w:val="28"/>
          <w:szCs w:val="28"/>
          <w:lang w:val="en-US"/>
        </w:rPr>
        <w:t>Groundwater Hydrology</w:t>
      </w:r>
      <w:r w:rsidRPr="003B77B5">
        <w:rPr>
          <w:rFonts w:ascii="Times New Roman" w:hAnsi="Times New Roman" w:cs="Times New Roman"/>
          <w:bCs/>
          <w:color w:val="000000" w:themeColor="text1"/>
          <w:sz w:val="28"/>
          <w:szCs w:val="28"/>
          <w:lang w:val="en-US"/>
        </w:rPr>
        <w:t xml:space="preserve"> (4th ed.). Wiley.</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Van Dongen, P., </w:t>
      </w:r>
      <w:r w:rsidR="001D112B" w:rsidRPr="003B77B5">
        <w:rPr>
          <w:rFonts w:ascii="Times New Roman" w:hAnsi="Times New Roman" w:cs="Times New Roman"/>
          <w:bCs/>
          <w:i/>
          <w:color w:val="000000" w:themeColor="text1"/>
          <w:sz w:val="28"/>
          <w:szCs w:val="28"/>
          <w:lang w:val="en-US"/>
        </w:rPr>
        <w:t>and</w:t>
      </w:r>
      <w:r w:rsidRPr="003B77B5">
        <w:rPr>
          <w:rFonts w:ascii="Times New Roman" w:hAnsi="Times New Roman" w:cs="Times New Roman"/>
          <w:bCs/>
          <w:color w:val="000000" w:themeColor="text1"/>
          <w:sz w:val="28"/>
          <w:szCs w:val="28"/>
          <w:lang w:val="en-US"/>
        </w:rPr>
        <w:t xml:space="preserve"> Woodhouse, M. (2017). Geophysical techniques for groundwater exploration. </w:t>
      </w:r>
      <w:r w:rsidRPr="003B77B5">
        <w:rPr>
          <w:rFonts w:ascii="Times New Roman" w:hAnsi="Times New Roman" w:cs="Times New Roman"/>
          <w:bCs/>
          <w:i/>
          <w:iCs/>
          <w:color w:val="000000" w:themeColor="text1"/>
          <w:sz w:val="28"/>
          <w:szCs w:val="28"/>
          <w:lang w:val="en-US"/>
        </w:rPr>
        <w:t>Hydrogeology Journal</w:t>
      </w:r>
      <w:r w:rsidRPr="003B77B5">
        <w:rPr>
          <w:rFonts w:ascii="Times New Roman" w:hAnsi="Times New Roman" w:cs="Times New Roman"/>
          <w:bCs/>
          <w:color w:val="000000" w:themeColor="text1"/>
          <w:sz w:val="28"/>
          <w:szCs w:val="28"/>
          <w:lang w:val="en-US"/>
        </w:rPr>
        <w:t>, 25(4), 987-1002.</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lastRenderedPageBreak/>
        <w:t xml:space="preserve">Van Overmeeren, R. A. (2019). Electrical resistivity for aquifer boundary mapping. </w:t>
      </w:r>
      <w:r w:rsidRPr="003B77B5">
        <w:rPr>
          <w:rFonts w:ascii="Times New Roman" w:hAnsi="Times New Roman" w:cs="Times New Roman"/>
          <w:bCs/>
          <w:i/>
          <w:iCs/>
          <w:color w:val="000000" w:themeColor="text1"/>
          <w:sz w:val="28"/>
          <w:szCs w:val="28"/>
          <w:lang w:val="en-US"/>
        </w:rPr>
        <w:t>Geophysics</w:t>
      </w:r>
      <w:r w:rsidRPr="003B77B5">
        <w:rPr>
          <w:rFonts w:ascii="Times New Roman" w:hAnsi="Times New Roman" w:cs="Times New Roman"/>
          <w:bCs/>
          <w:color w:val="000000" w:themeColor="text1"/>
          <w:sz w:val="28"/>
          <w:szCs w:val="28"/>
          <w:lang w:val="en-US"/>
        </w:rPr>
        <w:t>, 84(3), A23-A34.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White, J. C., et al. (2020). Resistivity characteristics of basement rocks. </w:t>
      </w:r>
      <w:r w:rsidRPr="003B77B5">
        <w:rPr>
          <w:rFonts w:ascii="Times New Roman" w:hAnsi="Times New Roman" w:cs="Times New Roman"/>
          <w:bCs/>
          <w:i/>
          <w:iCs/>
          <w:color w:val="000000" w:themeColor="text1"/>
          <w:sz w:val="28"/>
          <w:szCs w:val="28"/>
          <w:lang w:val="en-US"/>
        </w:rPr>
        <w:t>Geophysical Journal International</w:t>
      </w:r>
      <w:r w:rsidRPr="003B77B5">
        <w:rPr>
          <w:rFonts w:ascii="Times New Roman" w:hAnsi="Times New Roman" w:cs="Times New Roman"/>
          <w:bCs/>
          <w:color w:val="000000" w:themeColor="text1"/>
          <w:sz w:val="28"/>
          <w:szCs w:val="28"/>
          <w:lang w:val="en-US"/>
        </w:rPr>
        <w:t>, 222(1), 567-578.</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Wurmstich, B., et al. (2016). Electrical conductance for aquifer potential mapping. </w:t>
      </w:r>
      <w:r w:rsidRPr="003B77B5">
        <w:rPr>
          <w:rFonts w:ascii="Times New Roman" w:hAnsi="Times New Roman" w:cs="Times New Roman"/>
          <w:bCs/>
          <w:i/>
          <w:iCs/>
          <w:color w:val="000000" w:themeColor="text1"/>
          <w:sz w:val="28"/>
          <w:szCs w:val="28"/>
          <w:lang w:val="en-US"/>
        </w:rPr>
        <w:t>Journal of Hydrology</w:t>
      </w:r>
      <w:r w:rsidRPr="003B77B5">
        <w:rPr>
          <w:rFonts w:ascii="Times New Roman" w:hAnsi="Times New Roman" w:cs="Times New Roman"/>
          <w:bCs/>
          <w:color w:val="000000" w:themeColor="text1"/>
          <w:sz w:val="28"/>
          <w:szCs w:val="28"/>
          <w:lang w:val="en-US"/>
        </w:rPr>
        <w:t>, 535, 123-134.</w:t>
      </w:r>
    </w:p>
    <w:p w:rsidR="00774A63" w:rsidRPr="003B77B5" w:rsidRDefault="00774A63" w:rsidP="00774A63">
      <w:pPr>
        <w:spacing w:after="0" w:line="276" w:lineRule="auto"/>
        <w:ind w:left="720" w:hanging="720"/>
        <w:jc w:val="both"/>
        <w:rPr>
          <w:rFonts w:ascii="Times New Roman" w:hAnsi="Times New Roman" w:cs="Times New Roman"/>
          <w:bCs/>
          <w:color w:val="000000" w:themeColor="text1"/>
          <w:sz w:val="28"/>
          <w:szCs w:val="28"/>
          <w:lang w:val="en-US"/>
        </w:rPr>
      </w:pPr>
      <w:r w:rsidRPr="003B77B5">
        <w:rPr>
          <w:rFonts w:ascii="Times New Roman" w:hAnsi="Times New Roman" w:cs="Times New Roman"/>
          <w:bCs/>
          <w:color w:val="000000" w:themeColor="text1"/>
          <w:sz w:val="28"/>
          <w:szCs w:val="28"/>
          <w:lang w:val="en-US"/>
        </w:rPr>
        <w:t xml:space="preserve">Yuhr, L. B., et al. (2021). Microgravity and electromagnetic methods for karst mapping. </w:t>
      </w:r>
      <w:r w:rsidRPr="003B77B5">
        <w:rPr>
          <w:rFonts w:ascii="Times New Roman" w:hAnsi="Times New Roman" w:cs="Times New Roman"/>
          <w:bCs/>
          <w:i/>
          <w:iCs/>
          <w:color w:val="000000" w:themeColor="text1"/>
          <w:sz w:val="28"/>
          <w:szCs w:val="28"/>
          <w:lang w:val="en-US"/>
        </w:rPr>
        <w:t>Environmental Geology</w:t>
      </w:r>
      <w:r w:rsidRPr="003B77B5">
        <w:rPr>
          <w:rFonts w:ascii="Times New Roman" w:hAnsi="Times New Roman" w:cs="Times New Roman"/>
          <w:bCs/>
          <w:color w:val="000000" w:themeColor="text1"/>
          <w:sz w:val="28"/>
          <w:szCs w:val="28"/>
          <w:lang w:val="en-US"/>
        </w:rPr>
        <w:t>, 79(5), 234-245.</w:t>
      </w:r>
    </w:p>
    <w:p w:rsidR="00774A63" w:rsidRPr="003B77B5" w:rsidRDefault="00774A63" w:rsidP="00774A63">
      <w:pPr>
        <w:spacing w:after="0" w:line="360" w:lineRule="auto"/>
        <w:ind w:left="720" w:hanging="720"/>
        <w:jc w:val="both"/>
        <w:rPr>
          <w:rFonts w:ascii="Times New Roman" w:hAnsi="Times New Roman" w:cs="Times New Roman"/>
          <w:b/>
          <w:bCs/>
          <w:color w:val="000000" w:themeColor="text1"/>
          <w:sz w:val="28"/>
          <w:szCs w:val="28"/>
          <w:lang w:val="en-US"/>
        </w:rPr>
      </w:pPr>
    </w:p>
    <w:sectPr w:rsidR="00774A63" w:rsidRPr="003B77B5" w:rsidSect="00047F79">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362" w:rsidRDefault="004A2362" w:rsidP="00BD499A">
      <w:pPr>
        <w:spacing w:after="0" w:line="240" w:lineRule="auto"/>
      </w:pPr>
      <w:r>
        <w:separator/>
      </w:r>
    </w:p>
  </w:endnote>
  <w:endnote w:type="continuationSeparator" w:id="1">
    <w:p w:rsidR="004A2362" w:rsidRDefault="004A2362" w:rsidP="00BD4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A" w:rsidRDefault="002914A6">
    <w:pPr>
      <w:pStyle w:val="Footer"/>
      <w:jc w:val="center"/>
    </w:pPr>
    <w:r>
      <w:fldChar w:fldCharType="begin"/>
    </w:r>
    <w:r w:rsidR="00B22CE2">
      <w:instrText xml:space="preserve"> PAGE   \* MERGEFORMAT </w:instrText>
    </w:r>
    <w:r>
      <w:fldChar w:fldCharType="separate"/>
    </w:r>
    <w:r w:rsidR="001D1350">
      <w:rPr>
        <w:noProof/>
      </w:rPr>
      <w:t>47</w:t>
    </w:r>
    <w:r>
      <w:rPr>
        <w:noProof/>
      </w:rPr>
      <w:fldChar w:fldCharType="end"/>
    </w:r>
  </w:p>
  <w:p w:rsidR="00211DCA" w:rsidRDefault="004A23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362" w:rsidRDefault="004A2362" w:rsidP="00BD499A">
      <w:pPr>
        <w:spacing w:after="0" w:line="240" w:lineRule="auto"/>
      </w:pPr>
      <w:r>
        <w:separator/>
      </w:r>
    </w:p>
  </w:footnote>
  <w:footnote w:type="continuationSeparator" w:id="1">
    <w:p w:rsidR="004A2362" w:rsidRDefault="004A2362" w:rsidP="00BD49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BE5"/>
    <w:multiLevelType w:val="multilevel"/>
    <w:tmpl w:val="B7A0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83B08"/>
    <w:multiLevelType w:val="multilevel"/>
    <w:tmpl w:val="DDAE07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6A0F6F"/>
    <w:multiLevelType w:val="multilevel"/>
    <w:tmpl w:val="9DBA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945411"/>
    <w:multiLevelType w:val="multilevel"/>
    <w:tmpl w:val="965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81D"/>
    <w:multiLevelType w:val="hybridMultilevel"/>
    <w:tmpl w:val="466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F27B52"/>
    <w:multiLevelType w:val="hybridMultilevel"/>
    <w:tmpl w:val="9154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F354F6"/>
    <w:multiLevelType w:val="hybridMultilevel"/>
    <w:tmpl w:val="4450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13612E"/>
    <w:rsid w:val="00004149"/>
    <w:rsid w:val="00005229"/>
    <w:rsid w:val="00010C69"/>
    <w:rsid w:val="000C48A4"/>
    <w:rsid w:val="000C75AC"/>
    <w:rsid w:val="0013612E"/>
    <w:rsid w:val="00194C1E"/>
    <w:rsid w:val="001D112B"/>
    <w:rsid w:val="001D1350"/>
    <w:rsid w:val="001F4872"/>
    <w:rsid w:val="00236C11"/>
    <w:rsid w:val="00252620"/>
    <w:rsid w:val="00261DB8"/>
    <w:rsid w:val="00286AE6"/>
    <w:rsid w:val="002914A6"/>
    <w:rsid w:val="00301CDE"/>
    <w:rsid w:val="00375D0C"/>
    <w:rsid w:val="003B77B5"/>
    <w:rsid w:val="00400D95"/>
    <w:rsid w:val="00402DBA"/>
    <w:rsid w:val="004071D4"/>
    <w:rsid w:val="00433745"/>
    <w:rsid w:val="0044692E"/>
    <w:rsid w:val="00463540"/>
    <w:rsid w:val="004975E7"/>
    <w:rsid w:val="004A2362"/>
    <w:rsid w:val="005841EF"/>
    <w:rsid w:val="005B4A2B"/>
    <w:rsid w:val="005D1965"/>
    <w:rsid w:val="00673505"/>
    <w:rsid w:val="006742CE"/>
    <w:rsid w:val="007412B2"/>
    <w:rsid w:val="00774A63"/>
    <w:rsid w:val="007752AE"/>
    <w:rsid w:val="00783233"/>
    <w:rsid w:val="007B123A"/>
    <w:rsid w:val="0082639E"/>
    <w:rsid w:val="00851F99"/>
    <w:rsid w:val="00861446"/>
    <w:rsid w:val="00892C98"/>
    <w:rsid w:val="008D3ECC"/>
    <w:rsid w:val="008D639D"/>
    <w:rsid w:val="0091564B"/>
    <w:rsid w:val="00934869"/>
    <w:rsid w:val="0094318D"/>
    <w:rsid w:val="00962147"/>
    <w:rsid w:val="00965A5C"/>
    <w:rsid w:val="00991234"/>
    <w:rsid w:val="009B128A"/>
    <w:rsid w:val="009E38A7"/>
    <w:rsid w:val="009F6CD1"/>
    <w:rsid w:val="00A05E30"/>
    <w:rsid w:val="00A47142"/>
    <w:rsid w:val="00AB3DEF"/>
    <w:rsid w:val="00AB662F"/>
    <w:rsid w:val="00AD285D"/>
    <w:rsid w:val="00AE257E"/>
    <w:rsid w:val="00AF49A3"/>
    <w:rsid w:val="00B11919"/>
    <w:rsid w:val="00B21FA4"/>
    <w:rsid w:val="00B22CE2"/>
    <w:rsid w:val="00B5185E"/>
    <w:rsid w:val="00BD499A"/>
    <w:rsid w:val="00BE2D8C"/>
    <w:rsid w:val="00C222F9"/>
    <w:rsid w:val="00C30FFE"/>
    <w:rsid w:val="00C32941"/>
    <w:rsid w:val="00C45A57"/>
    <w:rsid w:val="00C6408B"/>
    <w:rsid w:val="00CF1196"/>
    <w:rsid w:val="00CF4185"/>
    <w:rsid w:val="00D0307E"/>
    <w:rsid w:val="00D0611C"/>
    <w:rsid w:val="00D468F3"/>
    <w:rsid w:val="00D6143A"/>
    <w:rsid w:val="00D8715F"/>
    <w:rsid w:val="00DD2DDD"/>
    <w:rsid w:val="00E33EEA"/>
    <w:rsid w:val="00E37EBC"/>
    <w:rsid w:val="00EF116C"/>
    <w:rsid w:val="00EF65CE"/>
    <w:rsid w:val="00F30FC8"/>
    <w:rsid w:val="00F46696"/>
    <w:rsid w:val="00F56098"/>
    <w:rsid w:val="00F732B0"/>
    <w:rsid w:val="00FE50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12E"/>
    <w:pPr>
      <w:spacing w:after="160" w:line="259" w:lineRule="auto"/>
    </w:pPr>
    <w:rPr>
      <w:lang w:val="en-ZA"/>
    </w:rPr>
  </w:style>
  <w:style w:type="paragraph" w:styleId="Heading1">
    <w:name w:val="heading 1"/>
    <w:basedOn w:val="Normal"/>
    <w:next w:val="Normal"/>
    <w:link w:val="Heading1Char"/>
    <w:uiPriority w:val="9"/>
    <w:qFormat/>
    <w:rsid w:val="009B128A"/>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612E"/>
    <w:pPr>
      <w:spacing w:after="0" w:line="240" w:lineRule="auto"/>
    </w:pPr>
    <w:rPr>
      <w:rFonts w:ascii="Calibri" w:eastAsia="Calibri" w:hAnsi="Calibri"/>
      <w:lang w:val="en-GB"/>
    </w:rPr>
  </w:style>
  <w:style w:type="paragraph" w:styleId="Footer">
    <w:name w:val="footer"/>
    <w:basedOn w:val="Normal"/>
    <w:link w:val="FooterChar"/>
    <w:uiPriority w:val="99"/>
    <w:unhideWhenUsed/>
    <w:rsid w:val="00136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12E"/>
    <w:rPr>
      <w:lang w:val="en-ZA"/>
    </w:rPr>
  </w:style>
  <w:style w:type="table" w:styleId="TableGrid">
    <w:name w:val="Table Grid"/>
    <w:basedOn w:val="TableNormal"/>
    <w:uiPriority w:val="39"/>
    <w:rsid w:val="0013612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12E"/>
    <w:rPr>
      <w:color w:val="0000FF" w:themeColor="hyperlink"/>
      <w:u w:val="single"/>
    </w:rPr>
  </w:style>
  <w:style w:type="paragraph" w:styleId="BalloonText">
    <w:name w:val="Balloon Text"/>
    <w:basedOn w:val="Normal"/>
    <w:link w:val="BalloonTextChar"/>
    <w:uiPriority w:val="99"/>
    <w:semiHidden/>
    <w:unhideWhenUsed/>
    <w:rsid w:val="00136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2E"/>
    <w:rPr>
      <w:rFonts w:ascii="Tahoma" w:hAnsi="Tahoma" w:cs="Tahoma"/>
      <w:sz w:val="16"/>
      <w:szCs w:val="16"/>
      <w:lang w:val="en-ZA"/>
    </w:rPr>
  </w:style>
  <w:style w:type="paragraph" w:styleId="ListParagraph">
    <w:name w:val="List Paragraph"/>
    <w:basedOn w:val="Normal"/>
    <w:uiPriority w:val="34"/>
    <w:qFormat/>
    <w:rsid w:val="00AE257E"/>
    <w:pPr>
      <w:ind w:left="720"/>
      <w:contextualSpacing/>
    </w:pPr>
  </w:style>
  <w:style w:type="character" w:customStyle="1" w:styleId="Heading1Char">
    <w:name w:val="Heading 1 Char"/>
    <w:basedOn w:val="DefaultParagraphFont"/>
    <w:link w:val="Heading1"/>
    <w:uiPriority w:val="9"/>
    <w:rsid w:val="009B128A"/>
    <w:rPr>
      <w:rFonts w:ascii="Times New Roman" w:eastAsiaTheme="majorEastAsia" w:hAnsi="Times New Roman" w:cstheme="majorBidi"/>
      <w:b/>
      <w:sz w:val="24"/>
      <w:szCs w:val="32"/>
    </w:rPr>
  </w:style>
  <w:style w:type="paragraph" w:styleId="Header">
    <w:name w:val="header"/>
    <w:basedOn w:val="Normal"/>
    <w:link w:val="HeaderChar"/>
    <w:uiPriority w:val="99"/>
    <w:semiHidden/>
    <w:unhideWhenUsed/>
    <w:rsid w:val="000C48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48A4"/>
    <w:rPr>
      <w:lang w:val="en-ZA"/>
    </w:rPr>
  </w:style>
</w:styles>
</file>

<file path=word/webSettings.xml><?xml version="1.0" encoding="utf-8"?>
<w:webSettings xmlns:r="http://schemas.openxmlformats.org/officeDocument/2006/relationships" xmlns:w="http://schemas.openxmlformats.org/wordprocessingml/2006/main">
  <w:divs>
    <w:div w:id="7487036">
      <w:bodyDiv w:val="1"/>
      <w:marLeft w:val="0"/>
      <w:marRight w:val="0"/>
      <w:marTop w:val="0"/>
      <w:marBottom w:val="0"/>
      <w:divBdr>
        <w:top w:val="none" w:sz="0" w:space="0" w:color="auto"/>
        <w:left w:val="none" w:sz="0" w:space="0" w:color="auto"/>
        <w:bottom w:val="none" w:sz="0" w:space="0" w:color="auto"/>
        <w:right w:val="none" w:sz="0" w:space="0" w:color="auto"/>
      </w:divBdr>
    </w:div>
    <w:div w:id="236980783">
      <w:bodyDiv w:val="1"/>
      <w:marLeft w:val="0"/>
      <w:marRight w:val="0"/>
      <w:marTop w:val="0"/>
      <w:marBottom w:val="0"/>
      <w:divBdr>
        <w:top w:val="none" w:sz="0" w:space="0" w:color="auto"/>
        <w:left w:val="none" w:sz="0" w:space="0" w:color="auto"/>
        <w:bottom w:val="none" w:sz="0" w:space="0" w:color="auto"/>
        <w:right w:val="none" w:sz="0" w:space="0" w:color="auto"/>
      </w:divBdr>
    </w:div>
    <w:div w:id="344940434">
      <w:bodyDiv w:val="1"/>
      <w:marLeft w:val="0"/>
      <w:marRight w:val="0"/>
      <w:marTop w:val="0"/>
      <w:marBottom w:val="0"/>
      <w:divBdr>
        <w:top w:val="none" w:sz="0" w:space="0" w:color="auto"/>
        <w:left w:val="none" w:sz="0" w:space="0" w:color="auto"/>
        <w:bottom w:val="none" w:sz="0" w:space="0" w:color="auto"/>
        <w:right w:val="none" w:sz="0" w:space="0" w:color="auto"/>
      </w:divBdr>
    </w:div>
    <w:div w:id="452021569">
      <w:bodyDiv w:val="1"/>
      <w:marLeft w:val="0"/>
      <w:marRight w:val="0"/>
      <w:marTop w:val="0"/>
      <w:marBottom w:val="0"/>
      <w:divBdr>
        <w:top w:val="none" w:sz="0" w:space="0" w:color="auto"/>
        <w:left w:val="none" w:sz="0" w:space="0" w:color="auto"/>
        <w:bottom w:val="none" w:sz="0" w:space="0" w:color="auto"/>
        <w:right w:val="none" w:sz="0" w:space="0" w:color="auto"/>
      </w:divBdr>
    </w:div>
    <w:div w:id="582761848">
      <w:bodyDiv w:val="1"/>
      <w:marLeft w:val="0"/>
      <w:marRight w:val="0"/>
      <w:marTop w:val="0"/>
      <w:marBottom w:val="0"/>
      <w:divBdr>
        <w:top w:val="none" w:sz="0" w:space="0" w:color="auto"/>
        <w:left w:val="none" w:sz="0" w:space="0" w:color="auto"/>
        <w:bottom w:val="none" w:sz="0" w:space="0" w:color="auto"/>
        <w:right w:val="none" w:sz="0" w:space="0" w:color="auto"/>
      </w:divBdr>
    </w:div>
    <w:div w:id="585961571">
      <w:bodyDiv w:val="1"/>
      <w:marLeft w:val="0"/>
      <w:marRight w:val="0"/>
      <w:marTop w:val="0"/>
      <w:marBottom w:val="0"/>
      <w:divBdr>
        <w:top w:val="none" w:sz="0" w:space="0" w:color="auto"/>
        <w:left w:val="none" w:sz="0" w:space="0" w:color="auto"/>
        <w:bottom w:val="none" w:sz="0" w:space="0" w:color="auto"/>
        <w:right w:val="none" w:sz="0" w:space="0" w:color="auto"/>
      </w:divBdr>
    </w:div>
    <w:div w:id="661391543">
      <w:bodyDiv w:val="1"/>
      <w:marLeft w:val="0"/>
      <w:marRight w:val="0"/>
      <w:marTop w:val="0"/>
      <w:marBottom w:val="0"/>
      <w:divBdr>
        <w:top w:val="none" w:sz="0" w:space="0" w:color="auto"/>
        <w:left w:val="none" w:sz="0" w:space="0" w:color="auto"/>
        <w:bottom w:val="none" w:sz="0" w:space="0" w:color="auto"/>
        <w:right w:val="none" w:sz="0" w:space="0" w:color="auto"/>
      </w:divBdr>
    </w:div>
    <w:div w:id="1026180633">
      <w:bodyDiv w:val="1"/>
      <w:marLeft w:val="0"/>
      <w:marRight w:val="0"/>
      <w:marTop w:val="0"/>
      <w:marBottom w:val="0"/>
      <w:divBdr>
        <w:top w:val="none" w:sz="0" w:space="0" w:color="auto"/>
        <w:left w:val="none" w:sz="0" w:space="0" w:color="auto"/>
        <w:bottom w:val="none" w:sz="0" w:space="0" w:color="auto"/>
        <w:right w:val="none" w:sz="0" w:space="0" w:color="auto"/>
      </w:divBdr>
      <w:divsChild>
        <w:div w:id="1020274475">
          <w:marLeft w:val="0"/>
          <w:marRight w:val="0"/>
          <w:marTop w:val="0"/>
          <w:marBottom w:val="0"/>
          <w:divBdr>
            <w:top w:val="none" w:sz="0" w:space="0" w:color="auto"/>
            <w:left w:val="none" w:sz="0" w:space="0" w:color="auto"/>
            <w:bottom w:val="none" w:sz="0" w:space="0" w:color="auto"/>
            <w:right w:val="none" w:sz="0" w:space="0" w:color="auto"/>
          </w:divBdr>
        </w:div>
      </w:divsChild>
    </w:div>
    <w:div w:id="1029530979">
      <w:bodyDiv w:val="1"/>
      <w:marLeft w:val="0"/>
      <w:marRight w:val="0"/>
      <w:marTop w:val="0"/>
      <w:marBottom w:val="0"/>
      <w:divBdr>
        <w:top w:val="none" w:sz="0" w:space="0" w:color="auto"/>
        <w:left w:val="none" w:sz="0" w:space="0" w:color="auto"/>
        <w:bottom w:val="none" w:sz="0" w:space="0" w:color="auto"/>
        <w:right w:val="none" w:sz="0" w:space="0" w:color="auto"/>
      </w:divBdr>
    </w:div>
    <w:div w:id="1048191199">
      <w:bodyDiv w:val="1"/>
      <w:marLeft w:val="0"/>
      <w:marRight w:val="0"/>
      <w:marTop w:val="0"/>
      <w:marBottom w:val="0"/>
      <w:divBdr>
        <w:top w:val="none" w:sz="0" w:space="0" w:color="auto"/>
        <w:left w:val="none" w:sz="0" w:space="0" w:color="auto"/>
        <w:bottom w:val="none" w:sz="0" w:space="0" w:color="auto"/>
        <w:right w:val="none" w:sz="0" w:space="0" w:color="auto"/>
      </w:divBdr>
    </w:div>
    <w:div w:id="1239705206">
      <w:bodyDiv w:val="1"/>
      <w:marLeft w:val="0"/>
      <w:marRight w:val="0"/>
      <w:marTop w:val="0"/>
      <w:marBottom w:val="0"/>
      <w:divBdr>
        <w:top w:val="none" w:sz="0" w:space="0" w:color="auto"/>
        <w:left w:val="none" w:sz="0" w:space="0" w:color="auto"/>
        <w:bottom w:val="none" w:sz="0" w:space="0" w:color="auto"/>
        <w:right w:val="none" w:sz="0" w:space="0" w:color="auto"/>
      </w:divBdr>
    </w:div>
    <w:div w:id="1430542901">
      <w:bodyDiv w:val="1"/>
      <w:marLeft w:val="0"/>
      <w:marRight w:val="0"/>
      <w:marTop w:val="0"/>
      <w:marBottom w:val="0"/>
      <w:divBdr>
        <w:top w:val="none" w:sz="0" w:space="0" w:color="auto"/>
        <w:left w:val="none" w:sz="0" w:space="0" w:color="auto"/>
        <w:bottom w:val="none" w:sz="0" w:space="0" w:color="auto"/>
        <w:right w:val="none" w:sz="0" w:space="0" w:color="auto"/>
      </w:divBdr>
    </w:div>
    <w:div w:id="1543596191">
      <w:bodyDiv w:val="1"/>
      <w:marLeft w:val="0"/>
      <w:marRight w:val="0"/>
      <w:marTop w:val="0"/>
      <w:marBottom w:val="0"/>
      <w:divBdr>
        <w:top w:val="none" w:sz="0" w:space="0" w:color="auto"/>
        <w:left w:val="none" w:sz="0" w:space="0" w:color="auto"/>
        <w:bottom w:val="none" w:sz="0" w:space="0" w:color="auto"/>
        <w:right w:val="none" w:sz="0" w:space="0" w:color="auto"/>
      </w:divBdr>
    </w:div>
    <w:div w:id="1793163009">
      <w:bodyDiv w:val="1"/>
      <w:marLeft w:val="0"/>
      <w:marRight w:val="0"/>
      <w:marTop w:val="0"/>
      <w:marBottom w:val="0"/>
      <w:divBdr>
        <w:top w:val="none" w:sz="0" w:space="0" w:color="auto"/>
        <w:left w:val="none" w:sz="0" w:space="0" w:color="auto"/>
        <w:bottom w:val="none" w:sz="0" w:space="0" w:color="auto"/>
        <w:right w:val="none" w:sz="0" w:space="0" w:color="auto"/>
      </w:divBdr>
    </w:div>
    <w:div w:id="1803036268">
      <w:bodyDiv w:val="1"/>
      <w:marLeft w:val="0"/>
      <w:marRight w:val="0"/>
      <w:marTop w:val="0"/>
      <w:marBottom w:val="0"/>
      <w:divBdr>
        <w:top w:val="none" w:sz="0" w:space="0" w:color="auto"/>
        <w:left w:val="none" w:sz="0" w:space="0" w:color="auto"/>
        <w:bottom w:val="none" w:sz="0" w:space="0" w:color="auto"/>
        <w:right w:val="none" w:sz="0" w:space="0" w:color="auto"/>
      </w:divBdr>
    </w:div>
    <w:div w:id="1932855941">
      <w:bodyDiv w:val="1"/>
      <w:marLeft w:val="0"/>
      <w:marRight w:val="0"/>
      <w:marTop w:val="0"/>
      <w:marBottom w:val="0"/>
      <w:divBdr>
        <w:top w:val="none" w:sz="0" w:space="0" w:color="auto"/>
        <w:left w:val="none" w:sz="0" w:space="0" w:color="auto"/>
        <w:bottom w:val="none" w:sz="0" w:space="0" w:color="auto"/>
        <w:right w:val="none" w:sz="0" w:space="0" w:color="auto"/>
      </w:divBdr>
    </w:div>
    <w:div w:id="1994066698">
      <w:bodyDiv w:val="1"/>
      <w:marLeft w:val="0"/>
      <w:marRight w:val="0"/>
      <w:marTop w:val="0"/>
      <w:marBottom w:val="0"/>
      <w:divBdr>
        <w:top w:val="none" w:sz="0" w:space="0" w:color="auto"/>
        <w:left w:val="none" w:sz="0" w:space="0" w:color="auto"/>
        <w:bottom w:val="none" w:sz="0" w:space="0" w:color="auto"/>
        <w:right w:val="none" w:sz="0" w:space="0" w:color="auto"/>
      </w:divBdr>
      <w:divsChild>
        <w:div w:id="1487625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54</Pages>
  <Words>9587</Words>
  <Characters>54649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8</cp:revision>
  <dcterms:created xsi:type="dcterms:W3CDTF">2025-07-22T10:23:00Z</dcterms:created>
  <dcterms:modified xsi:type="dcterms:W3CDTF">2025-07-24T12:04:00Z</dcterms:modified>
</cp:coreProperties>
</file>