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64" w:rsidRPr="001834B3" w:rsidRDefault="00741764" w:rsidP="00741764">
      <w:pPr>
        <w:spacing w:line="240" w:lineRule="auto"/>
        <w:jc w:val="center"/>
        <w:rPr>
          <w:rFonts w:ascii="Times New Roman" w:hAnsi="Times New Roman" w:cs="Times New Roman"/>
          <w:b/>
          <w:bCs/>
          <w:color w:val="000000" w:themeColor="text1"/>
          <w:sz w:val="28"/>
          <w:szCs w:val="28"/>
        </w:rPr>
      </w:pPr>
      <w:r w:rsidRPr="001834B3">
        <w:rPr>
          <w:rFonts w:ascii="Times New Roman" w:hAnsi="Times New Roman" w:cs="Times New Roman"/>
          <w:b/>
          <w:bCs/>
          <w:sz w:val="28"/>
          <w:szCs w:val="28"/>
        </w:rPr>
        <w:t>EFFECT OF GRAPHITE ADDITIVE ON THE REFRACTORY PROPERTIES OF TSONGA CLAY</w:t>
      </w:r>
    </w:p>
    <w:p w:rsidR="00741764" w:rsidRPr="00016D1C" w:rsidRDefault="00741764" w:rsidP="00741764">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741764" w:rsidRDefault="00741764" w:rsidP="00741764">
      <w:pPr>
        <w:jc w:val="center"/>
        <w:rPr>
          <w:rFonts w:ascii="Times New Roman" w:hAnsi="Times New Roman" w:cs="Times New Roman"/>
          <w:b/>
          <w:bCs/>
          <w:color w:val="000000" w:themeColor="text1"/>
          <w:sz w:val="28"/>
          <w:szCs w:val="28"/>
        </w:rPr>
      </w:pPr>
    </w:p>
    <w:p w:rsidR="00741764" w:rsidRDefault="00741764" w:rsidP="00741764">
      <w:pPr>
        <w:jc w:val="center"/>
        <w:rPr>
          <w:rFonts w:ascii="Times New Roman" w:hAnsi="Times New Roman" w:cs="Times New Roman"/>
          <w:b/>
          <w:bCs/>
          <w:color w:val="000000" w:themeColor="text1"/>
          <w:sz w:val="28"/>
          <w:szCs w:val="28"/>
        </w:rPr>
      </w:pPr>
    </w:p>
    <w:p w:rsidR="00741764" w:rsidRDefault="00741764" w:rsidP="00741764">
      <w:pPr>
        <w:jc w:val="center"/>
        <w:rPr>
          <w:rFonts w:ascii="Times New Roman" w:hAnsi="Times New Roman" w:cs="Times New Roman"/>
          <w:b/>
          <w:bCs/>
          <w:color w:val="000000" w:themeColor="text1"/>
          <w:sz w:val="28"/>
          <w:szCs w:val="28"/>
        </w:rPr>
      </w:pPr>
    </w:p>
    <w:p w:rsidR="00741764" w:rsidRPr="00741764" w:rsidRDefault="00741764" w:rsidP="00741764">
      <w:pPr>
        <w:jc w:val="center"/>
        <w:rPr>
          <w:rFonts w:ascii="Monotype Corsiva" w:hAnsi="Monotype Corsiva" w:cs="Times New Roman"/>
          <w:b/>
          <w:bCs/>
          <w:color w:val="000000" w:themeColor="text1"/>
          <w:sz w:val="36"/>
          <w:szCs w:val="28"/>
        </w:rPr>
      </w:pPr>
      <w:r w:rsidRPr="00741764">
        <w:rPr>
          <w:rFonts w:ascii="Monotype Corsiva" w:hAnsi="Monotype Corsiva" w:cs="Times New Roman"/>
          <w:b/>
          <w:bCs/>
          <w:color w:val="000000" w:themeColor="text1"/>
          <w:sz w:val="36"/>
          <w:szCs w:val="28"/>
        </w:rPr>
        <w:t>BY</w:t>
      </w:r>
    </w:p>
    <w:p w:rsidR="00741764" w:rsidRPr="00741764" w:rsidRDefault="00741764" w:rsidP="00741764">
      <w:pPr>
        <w:jc w:val="center"/>
        <w:rPr>
          <w:rFonts w:ascii="Times New Roman" w:hAnsi="Times New Roman"/>
          <w:b/>
          <w:bCs/>
          <w:sz w:val="36"/>
          <w:szCs w:val="24"/>
        </w:rPr>
      </w:pPr>
      <w:r w:rsidRPr="00741764">
        <w:rPr>
          <w:rFonts w:ascii="Times New Roman" w:hAnsi="Times New Roman"/>
          <w:b/>
          <w:bCs/>
          <w:sz w:val="36"/>
          <w:szCs w:val="24"/>
        </w:rPr>
        <w:t>BALOGUN FAHEED ADEDAYO</w:t>
      </w:r>
    </w:p>
    <w:p w:rsidR="00741764" w:rsidRPr="00741764" w:rsidRDefault="00741764" w:rsidP="00741764">
      <w:pPr>
        <w:jc w:val="center"/>
        <w:rPr>
          <w:rFonts w:ascii="Times New Roman" w:hAnsi="Times New Roman"/>
          <w:b/>
          <w:bCs/>
          <w:i/>
          <w:sz w:val="34"/>
          <w:szCs w:val="24"/>
        </w:rPr>
      </w:pPr>
      <w:r w:rsidRPr="00741764">
        <w:rPr>
          <w:rFonts w:ascii="Times New Roman" w:hAnsi="Times New Roman"/>
          <w:b/>
          <w:bCs/>
          <w:i/>
          <w:sz w:val="34"/>
          <w:szCs w:val="24"/>
        </w:rPr>
        <w:t>ND/23/MET/FT/070</w:t>
      </w:r>
    </w:p>
    <w:p w:rsidR="00741764" w:rsidRDefault="00741764" w:rsidP="00741764">
      <w:pPr>
        <w:spacing w:after="0"/>
        <w:jc w:val="center"/>
        <w:rPr>
          <w:rFonts w:ascii="Times New Roman" w:hAnsi="Times New Roman" w:cs="Times New Roman"/>
          <w:b/>
          <w:bCs/>
          <w:color w:val="000000" w:themeColor="text1"/>
          <w:sz w:val="26"/>
          <w:szCs w:val="24"/>
        </w:rPr>
      </w:pPr>
    </w:p>
    <w:p w:rsidR="00741764" w:rsidRPr="005667B6" w:rsidRDefault="00741764" w:rsidP="00741764">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741764" w:rsidRPr="005667B6" w:rsidRDefault="00741764" w:rsidP="00741764">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741764" w:rsidRPr="005667B6" w:rsidRDefault="00741764" w:rsidP="00741764">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741764" w:rsidRPr="005667B6" w:rsidRDefault="00741764" w:rsidP="00741764">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741764" w:rsidRDefault="00741764" w:rsidP="00741764">
      <w:pPr>
        <w:spacing w:after="0"/>
        <w:rPr>
          <w:rFonts w:ascii="Times New Roman" w:hAnsi="Times New Roman" w:cs="Times New Roman"/>
          <w:b/>
          <w:bCs/>
          <w:color w:val="000000" w:themeColor="text1"/>
          <w:sz w:val="24"/>
          <w:szCs w:val="24"/>
        </w:rPr>
      </w:pPr>
    </w:p>
    <w:p w:rsidR="00741764" w:rsidRPr="005667B6" w:rsidRDefault="00741764" w:rsidP="00741764">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741764" w:rsidRPr="005667B6" w:rsidRDefault="00741764" w:rsidP="00741764">
      <w:pPr>
        <w:spacing w:after="0" w:line="240" w:lineRule="auto"/>
        <w:jc w:val="center"/>
        <w:rPr>
          <w:rFonts w:ascii="Times New Roman" w:hAnsi="Times New Roman" w:cs="Times New Roman"/>
          <w:b/>
          <w:bCs/>
          <w:color w:val="000000" w:themeColor="text1"/>
          <w:sz w:val="24"/>
          <w:szCs w:val="24"/>
        </w:rPr>
      </w:pPr>
    </w:p>
    <w:p w:rsidR="00741764" w:rsidRPr="005667B6" w:rsidRDefault="00741764" w:rsidP="00741764">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Pr>
          <w:rFonts w:ascii="Times New Roman" w:hAnsi="Times New Roman"/>
          <w:b/>
          <w:color w:val="000000" w:themeColor="text1"/>
          <w:sz w:val="24"/>
        </w:rPr>
        <w:t>IN PARTIAL FULFIL</w:t>
      </w:r>
      <w:r w:rsidRPr="005667B6">
        <w:rPr>
          <w:rFonts w:ascii="Times New Roman" w:hAnsi="Times New Roman"/>
          <w:b/>
          <w:color w:val="000000" w:themeColor="text1"/>
          <w:sz w:val="24"/>
        </w:rPr>
        <w:t xml:space="preserve">MENT OF THE REQUIREMENT FOR THE AWARD OF </w:t>
      </w:r>
      <w:r>
        <w:rPr>
          <w:rFonts w:ascii="Times New Roman" w:hAnsi="Times New Roman"/>
          <w:b/>
          <w:color w:val="000000" w:themeColor="text1"/>
          <w:sz w:val="24"/>
        </w:rPr>
        <w:t>NATIONAL DIPLOMA (</w:t>
      </w:r>
      <w:r w:rsidRPr="005667B6">
        <w:rPr>
          <w:rFonts w:ascii="Times New Roman" w:hAnsi="Times New Roman"/>
          <w:b/>
          <w:color w:val="000000" w:themeColor="text1"/>
          <w:sz w:val="24"/>
        </w:rPr>
        <w:t xml:space="preserve">ND) IN METALLURGICAL ENGINEERING TECHNOLOGY </w:t>
      </w:r>
    </w:p>
    <w:p w:rsidR="00741764" w:rsidRPr="005667B6" w:rsidRDefault="00741764" w:rsidP="00741764">
      <w:pPr>
        <w:rPr>
          <w:rFonts w:ascii="Times New Roman" w:hAnsi="Times New Roman" w:cs="Times New Roman"/>
          <w:b/>
          <w:bCs/>
          <w:color w:val="000000" w:themeColor="text1"/>
          <w:sz w:val="20"/>
          <w:szCs w:val="24"/>
        </w:rPr>
      </w:pPr>
    </w:p>
    <w:p w:rsidR="00741764" w:rsidRDefault="00741764" w:rsidP="00741764">
      <w:pPr>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741764" w:rsidRDefault="00741764" w:rsidP="00741764">
      <w:pPr>
        <w:rPr>
          <w:rFonts w:ascii="Times New Roman" w:hAnsi="Times New Roman" w:cs="Times New Roman"/>
          <w:b/>
          <w:bCs/>
          <w:color w:val="000000" w:themeColor="text1"/>
          <w:sz w:val="24"/>
          <w:szCs w:val="24"/>
        </w:rPr>
      </w:pPr>
    </w:p>
    <w:p w:rsidR="00741764" w:rsidRDefault="00741764" w:rsidP="00741764">
      <w:pPr>
        <w:rPr>
          <w:rFonts w:ascii="Times New Roman" w:hAnsi="Times New Roman" w:cs="Times New Roman"/>
          <w:b/>
          <w:bCs/>
          <w:color w:val="000000" w:themeColor="text1"/>
          <w:sz w:val="24"/>
          <w:szCs w:val="24"/>
        </w:rPr>
      </w:pPr>
    </w:p>
    <w:p w:rsidR="00741764" w:rsidRDefault="00741764" w:rsidP="00741764">
      <w:pPr>
        <w:rPr>
          <w:rFonts w:ascii="Times New Roman" w:hAnsi="Times New Roman" w:cs="Times New Roman"/>
          <w:b/>
          <w:bCs/>
          <w:color w:val="000000" w:themeColor="text1"/>
          <w:sz w:val="24"/>
          <w:szCs w:val="24"/>
        </w:rPr>
      </w:pPr>
    </w:p>
    <w:p w:rsidR="00741764" w:rsidRPr="001834B3" w:rsidRDefault="00741764" w:rsidP="00741764">
      <w:pPr>
        <w:jc w:val="center"/>
        <w:rPr>
          <w:rFonts w:ascii="Times New Roman" w:hAnsi="Times New Roman" w:cs="Times New Roman"/>
          <w:b/>
          <w:bCs/>
          <w:color w:val="000000" w:themeColor="text1"/>
          <w:sz w:val="30"/>
          <w:szCs w:val="24"/>
        </w:rPr>
      </w:pPr>
      <w:r>
        <w:rPr>
          <w:rFonts w:ascii="Times New Roman" w:hAnsi="Times New Roman" w:cs="Times New Roman"/>
          <w:b/>
          <w:bCs/>
          <w:color w:val="000000" w:themeColor="text1"/>
          <w:sz w:val="30"/>
          <w:szCs w:val="24"/>
        </w:rPr>
        <w:t>JULY</w:t>
      </w:r>
      <w:r w:rsidRPr="001834B3">
        <w:rPr>
          <w:rFonts w:ascii="Times New Roman" w:hAnsi="Times New Roman" w:cs="Times New Roman"/>
          <w:b/>
          <w:bCs/>
          <w:color w:val="000000" w:themeColor="text1"/>
          <w:sz w:val="30"/>
          <w:szCs w:val="24"/>
        </w:rPr>
        <w:t>, 2025</w:t>
      </w:r>
    </w:p>
    <w:p w:rsidR="00741764" w:rsidRPr="00D74188" w:rsidRDefault="00741764" w:rsidP="00741764">
      <w:pPr>
        <w:jc w:val="center"/>
        <w:rPr>
          <w:rFonts w:ascii="Times New Roman" w:hAnsi="Times New Roman" w:cs="Times New Roman"/>
          <w:b/>
          <w:sz w:val="26"/>
        </w:rPr>
      </w:pPr>
      <w:r>
        <w:br w:type="page"/>
      </w:r>
      <w:r w:rsidRPr="00D74188">
        <w:rPr>
          <w:rFonts w:ascii="Times New Roman" w:hAnsi="Times New Roman" w:cs="Times New Roman"/>
          <w:b/>
          <w:sz w:val="26"/>
        </w:rPr>
        <w:lastRenderedPageBreak/>
        <w:t>CERTIFICATION</w:t>
      </w:r>
    </w:p>
    <w:p w:rsidR="00741764" w:rsidRPr="00D74188" w:rsidRDefault="00741764" w:rsidP="00741764">
      <w:pPr>
        <w:spacing w:line="480" w:lineRule="auto"/>
        <w:jc w:val="both"/>
        <w:rPr>
          <w:rFonts w:ascii="Times New Roman" w:hAnsi="Times New Roman" w:cs="Times New Roman"/>
          <w:sz w:val="26"/>
        </w:rPr>
      </w:pPr>
      <w:r w:rsidRPr="00D74188">
        <w:rPr>
          <w:rFonts w:ascii="Times New Roman" w:hAnsi="Times New Roman" w:cs="Times New Roman"/>
          <w:sz w:val="26"/>
        </w:rPr>
        <w:tab/>
        <w:t>This is to certify that this project work was carried out by</w:t>
      </w:r>
      <w:r>
        <w:rPr>
          <w:rFonts w:ascii="Times New Roman" w:hAnsi="Times New Roman" w:cs="Times New Roman"/>
          <w:sz w:val="26"/>
        </w:rPr>
        <w:t xml:space="preserve"> </w:t>
      </w:r>
      <w:r w:rsidRPr="001834B3">
        <w:rPr>
          <w:rFonts w:ascii="Times New Roman" w:hAnsi="Times New Roman"/>
          <w:b/>
          <w:bCs/>
          <w:sz w:val="26"/>
          <w:szCs w:val="24"/>
        </w:rPr>
        <w:t>Balogun Faheed Adedayo</w:t>
      </w:r>
      <w:r>
        <w:rPr>
          <w:rFonts w:ascii="Times New Roman" w:hAnsi="Times New Roman"/>
          <w:b/>
          <w:bCs/>
          <w:sz w:val="26"/>
          <w:szCs w:val="24"/>
        </w:rPr>
        <w:t xml:space="preserve"> </w:t>
      </w:r>
      <w:r>
        <w:rPr>
          <w:rFonts w:ascii="Times New Roman" w:hAnsi="Times New Roman"/>
          <w:bCs/>
          <w:sz w:val="26"/>
          <w:szCs w:val="24"/>
        </w:rPr>
        <w:t xml:space="preserve">with Matric Number: </w:t>
      </w:r>
      <w:r w:rsidRPr="00A70DC0">
        <w:rPr>
          <w:rFonts w:ascii="Times New Roman" w:hAnsi="Times New Roman"/>
          <w:b/>
          <w:bCs/>
          <w:sz w:val="26"/>
          <w:szCs w:val="24"/>
        </w:rPr>
        <w:t>ND/2</w:t>
      </w:r>
      <w:r>
        <w:rPr>
          <w:rFonts w:ascii="Times New Roman" w:hAnsi="Times New Roman"/>
          <w:b/>
          <w:bCs/>
          <w:sz w:val="26"/>
          <w:szCs w:val="24"/>
        </w:rPr>
        <w:t>3</w:t>
      </w:r>
      <w:r w:rsidRPr="00A70DC0">
        <w:rPr>
          <w:rFonts w:ascii="Times New Roman" w:hAnsi="Times New Roman"/>
          <w:b/>
          <w:bCs/>
          <w:sz w:val="26"/>
          <w:szCs w:val="24"/>
        </w:rPr>
        <w:t>/MET/</w:t>
      </w:r>
      <w:r>
        <w:rPr>
          <w:rFonts w:ascii="Times New Roman" w:hAnsi="Times New Roman"/>
          <w:b/>
          <w:bCs/>
          <w:sz w:val="26"/>
          <w:szCs w:val="24"/>
        </w:rPr>
        <w:t>F</w:t>
      </w:r>
      <w:r w:rsidRPr="00A70DC0">
        <w:rPr>
          <w:rFonts w:ascii="Times New Roman" w:hAnsi="Times New Roman"/>
          <w:b/>
          <w:bCs/>
          <w:sz w:val="26"/>
          <w:szCs w:val="24"/>
        </w:rPr>
        <w:t>T/0</w:t>
      </w:r>
      <w:r>
        <w:rPr>
          <w:rFonts w:ascii="Times New Roman" w:hAnsi="Times New Roman"/>
          <w:b/>
          <w:bCs/>
          <w:sz w:val="26"/>
          <w:szCs w:val="24"/>
        </w:rPr>
        <w:t xml:space="preserve">70 </w:t>
      </w:r>
      <w:r>
        <w:rPr>
          <w:rFonts w:ascii="Times New Roman" w:hAnsi="Times New Roman" w:cs="Times New Roman"/>
          <w:sz w:val="26"/>
        </w:rPr>
        <w:t>has</w:t>
      </w:r>
      <w:r w:rsidRPr="00D74188">
        <w:rPr>
          <w:rFonts w:ascii="Times New Roman" w:hAnsi="Times New Roman" w:cs="Times New Roman"/>
          <w:sz w:val="26"/>
        </w:rPr>
        <w:t xml:space="preserve"> met the requirement and regulatio</w:t>
      </w:r>
      <w:r>
        <w:rPr>
          <w:rFonts w:ascii="Times New Roman" w:hAnsi="Times New Roman" w:cs="Times New Roman"/>
          <w:sz w:val="26"/>
        </w:rPr>
        <w:t xml:space="preserve">ns governing the award of </w:t>
      </w:r>
      <w:r w:rsidRPr="00D74188">
        <w:rPr>
          <w:rFonts w:ascii="Times New Roman" w:hAnsi="Times New Roman" w:cs="Times New Roman"/>
          <w:sz w:val="26"/>
        </w:rPr>
        <w:t xml:space="preserve">National </w:t>
      </w:r>
      <w:r>
        <w:rPr>
          <w:rFonts w:ascii="Times New Roman" w:hAnsi="Times New Roman" w:cs="Times New Roman"/>
          <w:sz w:val="26"/>
        </w:rPr>
        <w:t>Diploma (</w:t>
      </w:r>
      <w:r w:rsidRPr="00D74188">
        <w:rPr>
          <w:rFonts w:ascii="Times New Roman" w:hAnsi="Times New Roman" w:cs="Times New Roman"/>
          <w:sz w:val="26"/>
        </w:rPr>
        <w:t>ND) in Metallurgical Engineering, Kwara State Polytechnic, Ilorin and under the supervision of the project supervisor.</w:t>
      </w:r>
    </w:p>
    <w:p w:rsidR="00741764" w:rsidRPr="00D74188" w:rsidRDefault="00741764" w:rsidP="00741764">
      <w:pPr>
        <w:spacing w:after="0" w:line="480" w:lineRule="auto"/>
        <w:jc w:val="both"/>
        <w:rPr>
          <w:rFonts w:ascii="Times New Roman" w:hAnsi="Times New Roman" w:cs="Times New Roman"/>
          <w:sz w:val="26"/>
        </w:rPr>
      </w:pPr>
    </w:p>
    <w:p w:rsidR="00741764" w:rsidRPr="00D74188" w:rsidRDefault="00741764" w:rsidP="00741764">
      <w:pPr>
        <w:spacing w:after="0" w:line="480" w:lineRule="auto"/>
        <w:jc w:val="both"/>
        <w:rPr>
          <w:rFonts w:ascii="Times New Roman" w:hAnsi="Times New Roman" w:cs="Times New Roman"/>
          <w:sz w:val="26"/>
        </w:rPr>
      </w:pPr>
    </w:p>
    <w:p w:rsidR="00741764" w:rsidRPr="00D74188" w:rsidRDefault="00741764" w:rsidP="00741764">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741764" w:rsidRPr="00D74188" w:rsidRDefault="00FD6744" w:rsidP="00741764">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00741764" w:rsidRPr="00D74188">
        <w:rPr>
          <w:rFonts w:ascii="Times New Roman" w:hAnsi="Times New Roman" w:cs="Times New Roman"/>
          <w:b/>
          <w:sz w:val="26"/>
        </w:rPr>
        <w:t xml:space="preserve">ENGR. </w:t>
      </w:r>
      <w:r w:rsidR="00741764">
        <w:rPr>
          <w:rFonts w:ascii="Times New Roman" w:hAnsi="Times New Roman" w:cs="Times New Roman"/>
          <w:b/>
          <w:sz w:val="26"/>
        </w:rPr>
        <w:t xml:space="preserve">D. A. ADEGBITE </w:t>
      </w:r>
      <w:r w:rsidR="00741764" w:rsidRPr="00D74188">
        <w:rPr>
          <w:rFonts w:ascii="Times New Roman" w:hAnsi="Times New Roman" w:cs="Times New Roman"/>
          <w:b/>
          <w:sz w:val="26"/>
        </w:rPr>
        <w:tab/>
      </w:r>
      <w:r w:rsidR="00741764" w:rsidRPr="00D74188">
        <w:rPr>
          <w:rFonts w:ascii="Times New Roman" w:hAnsi="Times New Roman" w:cs="Times New Roman"/>
          <w:b/>
          <w:sz w:val="26"/>
        </w:rPr>
        <w:tab/>
      </w:r>
      <w:r w:rsidR="00741764" w:rsidRPr="00D74188">
        <w:rPr>
          <w:rFonts w:ascii="Times New Roman" w:hAnsi="Times New Roman" w:cs="Times New Roman"/>
          <w:b/>
          <w:sz w:val="26"/>
        </w:rPr>
        <w:tab/>
      </w:r>
      <w:r w:rsidR="00741764">
        <w:rPr>
          <w:rFonts w:ascii="Times New Roman" w:hAnsi="Times New Roman" w:cs="Times New Roman"/>
          <w:b/>
          <w:sz w:val="26"/>
        </w:rPr>
        <w:tab/>
      </w:r>
      <w:r w:rsidR="00741764" w:rsidRPr="00D74188">
        <w:rPr>
          <w:rFonts w:ascii="Times New Roman" w:hAnsi="Times New Roman" w:cs="Times New Roman"/>
          <w:b/>
          <w:sz w:val="26"/>
        </w:rPr>
        <w:tab/>
        <w:t>DATE</w:t>
      </w:r>
    </w:p>
    <w:p w:rsidR="00741764" w:rsidRPr="00D74188" w:rsidRDefault="00FD6744" w:rsidP="00741764">
      <w:pPr>
        <w:spacing w:after="0" w:line="480" w:lineRule="auto"/>
        <w:ind w:firstLine="720"/>
        <w:jc w:val="both"/>
        <w:rPr>
          <w:rFonts w:ascii="Times New Roman" w:hAnsi="Times New Roman" w:cs="Times New Roman"/>
          <w:i/>
          <w:sz w:val="26"/>
        </w:rPr>
      </w:pPr>
      <w:r>
        <w:rPr>
          <w:rFonts w:ascii="Times New Roman" w:hAnsi="Times New Roman" w:cs="Times New Roman"/>
          <w:i/>
          <w:sz w:val="26"/>
        </w:rPr>
        <w:t xml:space="preserve">     </w:t>
      </w:r>
      <w:r w:rsidR="00741764" w:rsidRPr="00D74188">
        <w:rPr>
          <w:rFonts w:ascii="Times New Roman" w:hAnsi="Times New Roman" w:cs="Times New Roman"/>
          <w:i/>
          <w:sz w:val="26"/>
        </w:rPr>
        <w:t xml:space="preserve">Supervisor </w:t>
      </w:r>
    </w:p>
    <w:p w:rsidR="00741764" w:rsidRPr="00B157D4" w:rsidRDefault="00741764" w:rsidP="00741764">
      <w:pPr>
        <w:spacing w:after="0" w:line="480" w:lineRule="auto"/>
        <w:jc w:val="both"/>
        <w:rPr>
          <w:rFonts w:ascii="Times New Roman" w:hAnsi="Times New Roman" w:cs="Times New Roman"/>
          <w:i/>
          <w:sz w:val="32"/>
        </w:rPr>
      </w:pPr>
    </w:p>
    <w:p w:rsidR="00741764" w:rsidRPr="00D74188" w:rsidRDefault="00741764" w:rsidP="00741764">
      <w:pPr>
        <w:spacing w:after="0" w:line="480" w:lineRule="auto"/>
        <w:jc w:val="both"/>
        <w:rPr>
          <w:rFonts w:ascii="Times New Roman" w:hAnsi="Times New Roman" w:cs="Times New Roman"/>
          <w:i/>
          <w:sz w:val="20"/>
        </w:rPr>
      </w:pPr>
    </w:p>
    <w:p w:rsidR="00741764" w:rsidRPr="00D74188" w:rsidRDefault="00741764" w:rsidP="00741764">
      <w:pPr>
        <w:spacing w:after="0" w:line="240" w:lineRule="auto"/>
        <w:jc w:val="both"/>
        <w:rPr>
          <w:rFonts w:ascii="Times New Roman" w:hAnsi="Times New Roman" w:cs="Times New Roman"/>
          <w:sz w:val="26"/>
        </w:rPr>
      </w:pPr>
      <w:r w:rsidRPr="00D74188">
        <w:rPr>
          <w:rFonts w:ascii="Times New Roman" w:hAnsi="Times New Roman" w:cs="Times New Roman"/>
          <w:sz w:val="26"/>
        </w:rPr>
        <w:t>____</w:t>
      </w:r>
      <w:r>
        <w:rPr>
          <w:rFonts w:ascii="Times New Roman" w:hAnsi="Times New Roman" w:cs="Times New Roman"/>
          <w:sz w:val="26"/>
        </w:rPr>
        <w:t>__</w:t>
      </w:r>
      <w:r w:rsidRPr="00D74188">
        <w:rPr>
          <w:rFonts w:ascii="Times New Roman" w:hAnsi="Times New Roman" w:cs="Times New Roman"/>
          <w:sz w:val="26"/>
        </w:rPr>
        <w:t>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741764" w:rsidRPr="00D74188" w:rsidRDefault="00741764" w:rsidP="00741764">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741764" w:rsidRPr="00D74188" w:rsidRDefault="00741764" w:rsidP="00741764">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Head of Department</w:t>
      </w:r>
    </w:p>
    <w:p w:rsidR="00741764" w:rsidRPr="00D74188" w:rsidRDefault="00741764" w:rsidP="00741764">
      <w:pPr>
        <w:spacing w:after="0" w:line="480" w:lineRule="auto"/>
        <w:jc w:val="both"/>
        <w:rPr>
          <w:rFonts w:ascii="Times New Roman" w:hAnsi="Times New Roman" w:cs="Times New Roman"/>
          <w:i/>
          <w:sz w:val="48"/>
        </w:rPr>
      </w:pPr>
    </w:p>
    <w:p w:rsidR="00741764" w:rsidRPr="00D74188" w:rsidRDefault="00741764" w:rsidP="00741764">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741764" w:rsidRPr="00D74188" w:rsidRDefault="00741764" w:rsidP="00741764">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741764" w:rsidRDefault="00741764" w:rsidP="00741764">
      <w:pPr>
        <w:jc w:val="center"/>
        <w:rPr>
          <w:rFonts w:ascii="Times New Roman" w:hAnsi="Times New Roman" w:cs="Times New Roman"/>
          <w:b/>
          <w:sz w:val="26"/>
        </w:rPr>
      </w:pPr>
    </w:p>
    <w:p w:rsidR="00741764" w:rsidRDefault="00741764" w:rsidP="00741764">
      <w:pPr>
        <w:jc w:val="center"/>
        <w:rPr>
          <w:rFonts w:ascii="Times New Roman" w:hAnsi="Times New Roman" w:cs="Times New Roman"/>
          <w:b/>
          <w:sz w:val="26"/>
        </w:rPr>
      </w:pPr>
    </w:p>
    <w:p w:rsidR="00741764" w:rsidRPr="00F75BA1" w:rsidRDefault="00741764" w:rsidP="00741764">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741764" w:rsidRPr="00F75BA1" w:rsidRDefault="00741764" w:rsidP="00741764">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741764" w:rsidRDefault="00741764" w:rsidP="00741764">
      <w:pPr>
        <w:spacing w:after="0"/>
        <w:rPr>
          <w:rFonts w:ascii="Times New Roman" w:hAnsi="Times New Roman" w:cs="Times New Roman"/>
          <w:sz w:val="26"/>
          <w:szCs w:val="24"/>
        </w:rPr>
      </w:pPr>
      <w:r>
        <w:rPr>
          <w:rFonts w:ascii="Times New Roman" w:hAnsi="Times New Roman" w:cs="Times New Roman"/>
          <w:sz w:val="26"/>
          <w:szCs w:val="24"/>
        </w:rPr>
        <w:br w:type="page"/>
      </w:r>
    </w:p>
    <w:p w:rsidR="00741764" w:rsidRPr="00F75BA1" w:rsidRDefault="00741764" w:rsidP="00741764">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741764" w:rsidRDefault="00741764" w:rsidP="00741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741764" w:rsidRDefault="00741764" w:rsidP="00741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want to appreciate my supervisor, Engr. D. A. Adegbite for his assistance rendered to me on my project. I want to say a big thanks to you, may God bless you abundantly.</w:t>
      </w:r>
    </w:p>
    <w:p w:rsidR="00741764" w:rsidRDefault="00741764" w:rsidP="00741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741764" w:rsidRDefault="00741764" w:rsidP="00741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acknowledgement would not be completed without appreciating the effort of lecturers: Engr. A. S. Adesina, Engr. Alagbe, M., Engr. S. A. Babalola, and Engr. F. F. Ihogbetin, for impacting so much in me both in knowledge and characters, I am grateful.</w:t>
      </w:r>
    </w:p>
    <w:p w:rsidR="00741764" w:rsidRPr="00C574F4" w:rsidRDefault="00741764" w:rsidP="00741764">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To my families, friends and course-mates, I thank you for your support and prayers.</w:t>
      </w:r>
    </w:p>
    <w:p w:rsidR="00741764" w:rsidRDefault="00741764" w:rsidP="00741764">
      <w:r>
        <w:br w:type="page"/>
      </w:r>
    </w:p>
    <w:p w:rsidR="00741764" w:rsidRPr="00DA4D89" w:rsidRDefault="00741764" w:rsidP="00741764">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741764" w:rsidRPr="003A179F" w:rsidRDefault="00741764" w:rsidP="00741764">
      <w:pPr>
        <w:spacing w:line="360" w:lineRule="auto"/>
        <w:jc w:val="both"/>
        <w:rPr>
          <w:rFonts w:ascii="Times New Roman" w:hAnsi="Times New Roman" w:cs="Times New Roman"/>
          <w:i/>
          <w:sz w:val="26"/>
          <w:szCs w:val="26"/>
        </w:rPr>
      </w:pPr>
      <w:r w:rsidRPr="003F3FF3">
        <w:rPr>
          <w:rFonts w:ascii="Times New Roman" w:hAnsi="Times New Roman" w:cs="Times New Roman"/>
          <w:bCs/>
          <w:i/>
          <w:sz w:val="26"/>
          <w:szCs w:val="28"/>
        </w:rPr>
        <w:t xml:space="preserve">Effect of graphite additive on the refractory properties of </w:t>
      </w:r>
      <w:r w:rsidRPr="00412101">
        <w:rPr>
          <w:rFonts w:ascii="Times New Roman" w:hAnsi="Times New Roman" w:cs="Times New Roman"/>
          <w:i/>
          <w:sz w:val="26"/>
          <w:szCs w:val="24"/>
        </w:rPr>
        <w:t>Tsonga</w:t>
      </w:r>
      <w:r w:rsidRPr="003F3FF3">
        <w:rPr>
          <w:rFonts w:ascii="Times New Roman" w:hAnsi="Times New Roman" w:cs="Times New Roman"/>
          <w:bCs/>
          <w:i/>
          <w:sz w:val="26"/>
          <w:szCs w:val="28"/>
        </w:rPr>
        <w:t xml:space="preserve"> clay was investigated.</w:t>
      </w:r>
      <w:r>
        <w:rPr>
          <w:rFonts w:ascii="Times New Roman" w:hAnsi="Times New Roman" w:cs="Times New Roman"/>
          <w:bCs/>
          <w:i/>
          <w:sz w:val="24"/>
          <w:szCs w:val="28"/>
        </w:rPr>
        <w:t xml:space="preserve"> </w:t>
      </w:r>
      <w:r>
        <w:rPr>
          <w:rFonts w:ascii="Times New Roman" w:hAnsi="Times New Roman" w:cs="Times New Roman"/>
          <w:i/>
          <w:sz w:val="26"/>
          <w:szCs w:val="26"/>
        </w:rPr>
        <w:t xml:space="preserve">The use of </w:t>
      </w:r>
      <w:r w:rsidRPr="00DA4D89">
        <w:rPr>
          <w:rFonts w:ascii="Times New Roman" w:hAnsi="Times New Roman" w:cs="Times New Roman"/>
          <w:i/>
          <w:sz w:val="26"/>
          <w:szCs w:val="26"/>
        </w:rPr>
        <w:t xml:space="preserve">graphite for upgrading some refractory properties of </w:t>
      </w:r>
      <w:r w:rsidRPr="00412101">
        <w:rPr>
          <w:rFonts w:ascii="Times New Roman" w:hAnsi="Times New Roman" w:cs="Times New Roman"/>
          <w:i/>
          <w:sz w:val="26"/>
          <w:szCs w:val="24"/>
        </w:rPr>
        <w:t>Tsonga</w:t>
      </w:r>
      <w:r>
        <w:rPr>
          <w:rFonts w:ascii="Times New Roman" w:hAnsi="Times New Roman" w:cs="Times New Roman"/>
          <w:i/>
          <w:sz w:val="26"/>
          <w:szCs w:val="26"/>
        </w:rPr>
        <w:t xml:space="preserve"> clay</w:t>
      </w:r>
      <w:r w:rsidRPr="00DA4D89">
        <w:rPr>
          <w:rFonts w:ascii="Times New Roman" w:hAnsi="Times New Roman" w:cs="Times New Roman"/>
          <w:i/>
          <w:sz w:val="26"/>
          <w:szCs w:val="26"/>
        </w:rPr>
        <w:t xml:space="preserve">, found abundantly in </w:t>
      </w:r>
      <w:r>
        <w:rPr>
          <w:rFonts w:ascii="Times New Roman" w:hAnsi="Times New Roman" w:cs="Times New Roman"/>
          <w:i/>
          <w:sz w:val="26"/>
          <w:szCs w:val="26"/>
        </w:rPr>
        <w:t>Edu Local Government of Kwara State</w:t>
      </w:r>
      <w:r w:rsidRPr="00DA4D89">
        <w:rPr>
          <w:rFonts w:ascii="Times New Roman" w:hAnsi="Times New Roman" w:cs="Times New Roman"/>
          <w:i/>
          <w:sz w:val="26"/>
          <w:szCs w:val="26"/>
        </w:rPr>
        <w:t>, for the production of refractory bricks for furnace lining have been studied. 20 – 40% graphite were used as blend. Refractory properties measured include: permeability, linear shrinkage, apparent porosity, bulk density, thermal shock resistance, cold crushing strength and refractoriness.</w:t>
      </w:r>
      <w:r>
        <w:rPr>
          <w:rFonts w:ascii="Times New Roman" w:hAnsi="Times New Roman" w:cs="Times New Roman"/>
          <w:i/>
          <w:sz w:val="26"/>
          <w:szCs w:val="26"/>
        </w:rPr>
        <w:t xml:space="preserve"> </w:t>
      </w:r>
      <w:r w:rsidRPr="00DA4D89">
        <w:rPr>
          <w:rFonts w:ascii="Times New Roman" w:hAnsi="Times New Roman" w:cs="Times New Roman"/>
          <w:i/>
          <w:sz w:val="26"/>
          <w:szCs w:val="26"/>
        </w:rPr>
        <w:t>Linear shrinkage, permeability and apparent porosity of the bricks made from the blend decreased with the percentage graphite addition. The thermal shock resistance of the bricks was increased as percentage</w:t>
      </w:r>
      <w:r>
        <w:rPr>
          <w:rFonts w:ascii="Times New Roman" w:hAnsi="Times New Roman" w:cs="Times New Roman"/>
          <w:i/>
          <w:sz w:val="26"/>
          <w:szCs w:val="26"/>
        </w:rPr>
        <w:t xml:space="preserve"> </w:t>
      </w:r>
      <w:r w:rsidRPr="00DA4D89">
        <w:rPr>
          <w:rFonts w:ascii="Times New Roman" w:hAnsi="Times New Roman" w:cs="Times New Roman"/>
          <w:i/>
          <w:sz w:val="26"/>
          <w:szCs w:val="26"/>
        </w:rPr>
        <w:t>graphite addition increased. The cold crushing strength of the bricks also increased as percentage graphite addition increased up to 30%</w:t>
      </w:r>
      <w:r>
        <w:rPr>
          <w:rFonts w:ascii="Times New Roman" w:hAnsi="Times New Roman" w:cs="Times New Roman"/>
          <w:i/>
          <w:sz w:val="26"/>
          <w:szCs w:val="26"/>
        </w:rPr>
        <w:t xml:space="preserve"> and decreased as the percentage</w:t>
      </w:r>
      <w:r w:rsidRPr="00DA4D89">
        <w:rPr>
          <w:rFonts w:ascii="Times New Roman" w:hAnsi="Times New Roman" w:cs="Times New Roman"/>
          <w:i/>
          <w:sz w:val="26"/>
          <w:szCs w:val="26"/>
        </w:rPr>
        <w:t xml:space="preserve"> graphite increase to 40%.</w:t>
      </w:r>
    </w:p>
    <w:p w:rsidR="00741764" w:rsidRPr="00DA4D89" w:rsidRDefault="00741764" w:rsidP="00741764">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741764" w:rsidRPr="0036125E" w:rsidRDefault="00741764" w:rsidP="00741764">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741764"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741764" w:rsidRDefault="00741764" w:rsidP="00741764">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741764" w:rsidRPr="0036125E" w:rsidRDefault="00741764" w:rsidP="00741764">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741764" w:rsidRPr="0036125E" w:rsidRDefault="00741764" w:rsidP="00741764">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741764" w:rsidRPr="0036125E" w:rsidRDefault="00741764" w:rsidP="00741764">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741764" w:rsidRPr="0036125E" w:rsidRDefault="00741764" w:rsidP="00741764">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741764" w:rsidRPr="0036125E" w:rsidRDefault="00741764" w:rsidP="00741764">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741764" w:rsidRDefault="00741764" w:rsidP="00741764">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4</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6</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7</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Classification of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9</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Acid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9</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741764" w:rsidRPr="0036125E" w:rsidRDefault="00741764" w:rsidP="00741764">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741764" w:rsidRPr="0036125E" w:rsidRDefault="00741764" w:rsidP="00741764">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Refractories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11</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perties of Refractories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13</w:t>
      </w:r>
    </w:p>
    <w:p w:rsidR="00741764" w:rsidRDefault="00741764" w:rsidP="00741764">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13</w:t>
      </w:r>
    </w:p>
    <w:p w:rsidR="00741764" w:rsidRPr="0036125E" w:rsidRDefault="00741764" w:rsidP="00741764">
      <w:pPr>
        <w:spacing w:after="0" w:line="480" w:lineRule="auto"/>
        <w:jc w:val="both"/>
        <w:rPr>
          <w:rFonts w:ascii="Times New Roman" w:hAnsi="Times New Roman" w:cs="Times New Roman"/>
          <w:sz w:val="24"/>
          <w:szCs w:val="26"/>
        </w:rPr>
      </w:pPr>
      <w:r w:rsidRPr="000B6B4C">
        <w:rPr>
          <w:rFonts w:ascii="Times New Roman" w:hAnsi="Times New Roman" w:cs="Times New Roman"/>
          <w:sz w:val="24"/>
          <w:szCs w:val="26"/>
        </w:rPr>
        <w:tab/>
      </w:r>
      <w:r w:rsidRPr="000B6B4C">
        <w:rPr>
          <w:rFonts w:ascii="Times New Roman" w:hAnsi="Times New Roman" w:cs="Times New Roman"/>
          <w:sz w:val="24"/>
          <w:szCs w:val="24"/>
        </w:rPr>
        <w:t>2.6.2</w:t>
      </w:r>
      <w:r w:rsidRPr="000B6B4C">
        <w:rPr>
          <w:rFonts w:ascii="Times New Roman" w:hAnsi="Times New Roman" w:cs="Times New Roman"/>
          <w:sz w:val="24"/>
          <w:szCs w:val="24"/>
        </w:rPr>
        <w:tab/>
        <w:t>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41764" w:rsidRPr="00807F75" w:rsidRDefault="00741764" w:rsidP="00741764">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741764" w:rsidRPr="00807F75" w:rsidRDefault="00741764" w:rsidP="00741764">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741764" w:rsidRPr="00F06890" w:rsidRDefault="00741764" w:rsidP="00741764">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741764" w:rsidRDefault="00741764" w:rsidP="00741764">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741764" w:rsidRDefault="00741764" w:rsidP="00741764">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741764" w:rsidRDefault="00741764" w:rsidP="00741764">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16</w:t>
      </w:r>
    </w:p>
    <w:p w:rsidR="00741764" w:rsidRPr="008D1894" w:rsidRDefault="00741764" w:rsidP="00741764">
      <w:pPr>
        <w:spacing w:after="0" w:line="456" w:lineRule="auto"/>
        <w:ind w:firstLine="720"/>
        <w:jc w:val="both"/>
        <w:rPr>
          <w:rFonts w:ascii="Times New Roman" w:hAnsi="Times New Roman" w:cs="Times New Roman"/>
          <w:sz w:val="24"/>
          <w:szCs w:val="24"/>
        </w:rPr>
      </w:pPr>
      <w:r w:rsidRPr="008D1894">
        <w:rPr>
          <w:rFonts w:ascii="Times New Roman" w:hAnsi="Times New Roman" w:cs="Times New Roman"/>
          <w:sz w:val="24"/>
          <w:szCs w:val="24"/>
        </w:rPr>
        <w:t>3.2.2</w:t>
      </w:r>
      <w:r w:rsidRPr="008D1894">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741764" w:rsidRDefault="00741764" w:rsidP="00741764">
      <w:pPr>
        <w:spacing w:after="0" w:line="456" w:lineRule="auto"/>
        <w:ind w:left="720" w:hanging="720"/>
        <w:rPr>
          <w:rFonts w:ascii="Times New Roman" w:hAnsi="Times New Roman" w:cs="Times New Roman"/>
          <w:sz w:val="24"/>
          <w:szCs w:val="24"/>
        </w:rPr>
      </w:pPr>
      <w:r w:rsidRPr="00662943">
        <w:rPr>
          <w:rFonts w:ascii="Times New Roman" w:hAnsi="Times New Roman" w:cs="Times New Roman"/>
          <w:sz w:val="24"/>
          <w:szCs w:val="26"/>
        </w:rPr>
        <w:tab/>
      </w:r>
      <w:r w:rsidRPr="00662943">
        <w:rPr>
          <w:rFonts w:ascii="Times New Roman" w:hAnsi="Times New Roman" w:cs="Times New Roman"/>
          <w:sz w:val="24"/>
          <w:szCs w:val="24"/>
        </w:rPr>
        <w:t>3.2.</w:t>
      </w:r>
      <w:r>
        <w:rPr>
          <w:rFonts w:ascii="Times New Roman" w:hAnsi="Times New Roman" w:cs="Times New Roman"/>
          <w:sz w:val="24"/>
          <w:szCs w:val="24"/>
        </w:rPr>
        <w:t>3</w:t>
      </w:r>
      <w:r w:rsidRPr="00662943">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17</w:t>
      </w:r>
    </w:p>
    <w:p w:rsidR="00741764" w:rsidRDefault="00741764" w:rsidP="00741764">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w:t>
      </w:r>
      <w:r>
        <w:rPr>
          <w:rFonts w:ascii="Times New Roman" w:hAnsi="Times New Roman" w:cs="Times New Roman"/>
          <w:sz w:val="24"/>
          <w:szCs w:val="24"/>
        </w:rPr>
        <w:t>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41764" w:rsidRDefault="00741764" w:rsidP="00741764">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w:t>
      </w:r>
      <w:r>
        <w:rPr>
          <w:rFonts w:ascii="Times New Roman" w:hAnsi="Times New Roman" w:cs="Times New Roman"/>
          <w:sz w:val="24"/>
          <w:szCs w:val="24"/>
        </w:rPr>
        <w:t>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41764" w:rsidRPr="0036125E" w:rsidRDefault="00741764" w:rsidP="00741764">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741764" w:rsidRPr="0036125E" w:rsidRDefault="00741764" w:rsidP="00741764">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19</w:t>
      </w:r>
    </w:p>
    <w:p w:rsidR="00741764" w:rsidRPr="0036125E" w:rsidRDefault="00741764" w:rsidP="00741764">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25</w:t>
      </w:r>
    </w:p>
    <w:p w:rsidR="00741764" w:rsidRPr="0036125E" w:rsidRDefault="00741764" w:rsidP="00741764">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25</w:t>
      </w:r>
    </w:p>
    <w:p w:rsidR="00741764" w:rsidRDefault="00741764" w:rsidP="00741764">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41764" w:rsidRDefault="00741764" w:rsidP="00741764">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41764" w:rsidRDefault="00741764" w:rsidP="00741764">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41764" w:rsidRDefault="00741764" w:rsidP="00741764">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41764" w:rsidRDefault="00741764" w:rsidP="00741764">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41764" w:rsidRDefault="00741764" w:rsidP="00741764">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t>Refractories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41764" w:rsidRDefault="00741764" w:rsidP="00741764">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41764" w:rsidRPr="0036125E" w:rsidRDefault="00741764" w:rsidP="00741764">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741764" w:rsidRPr="0036125E" w:rsidRDefault="00741764" w:rsidP="00741764">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741764" w:rsidRPr="0036125E" w:rsidRDefault="00741764" w:rsidP="00741764">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741764" w:rsidRPr="0036125E" w:rsidRDefault="00741764" w:rsidP="00741764">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741764" w:rsidRPr="0036125E" w:rsidRDefault="00741764" w:rsidP="00741764">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t xml:space="preserve">REFERENCES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662943">
        <w:rPr>
          <w:rFonts w:ascii="Times New Roman" w:hAnsi="Times New Roman" w:cs="Times New Roman"/>
          <w:sz w:val="24"/>
          <w:szCs w:val="26"/>
        </w:rPr>
        <w:t>2</w:t>
      </w:r>
      <w:r>
        <w:rPr>
          <w:rFonts w:ascii="Times New Roman" w:hAnsi="Times New Roman" w:cs="Times New Roman"/>
          <w:sz w:val="24"/>
          <w:szCs w:val="26"/>
        </w:rPr>
        <w:t>9</w:t>
      </w:r>
    </w:p>
    <w:p w:rsidR="00741764" w:rsidRPr="0036125E" w:rsidRDefault="00741764" w:rsidP="00741764">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741764" w:rsidRPr="0036125E" w:rsidRDefault="00741764" w:rsidP="00741764">
      <w:pPr>
        <w:spacing w:after="0" w:line="36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741764" w:rsidRPr="0036125E" w:rsidRDefault="00741764" w:rsidP="00741764">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8</w:t>
      </w:r>
    </w:p>
    <w:p w:rsidR="00741764" w:rsidRPr="0036125E" w:rsidRDefault="00741764" w:rsidP="00741764">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8</w:t>
      </w:r>
    </w:p>
    <w:p w:rsidR="00741764" w:rsidRPr="0036125E" w:rsidRDefault="00741764" w:rsidP="00741764">
      <w:pPr>
        <w:spacing w:after="0" w:line="360" w:lineRule="auto"/>
        <w:rPr>
          <w:rFonts w:ascii="Times New Roman" w:hAnsi="Times New Roman" w:cs="Times New Roman"/>
          <w:sz w:val="24"/>
          <w:szCs w:val="26"/>
        </w:rPr>
      </w:pPr>
      <w:r w:rsidRPr="0036125E">
        <w:rPr>
          <w:rFonts w:ascii="Times New Roman" w:hAnsi="Times New Roman" w:cs="Times New Roman"/>
          <w:sz w:val="24"/>
          <w:szCs w:val="26"/>
        </w:rPr>
        <w:t xml:space="preserve">Table 4.1: </w:t>
      </w:r>
      <w:r w:rsidRPr="0036125E">
        <w:rPr>
          <w:rFonts w:ascii="Times New Roman" w:hAnsi="Times New Roman" w:cs="Times New Roman"/>
          <w:sz w:val="24"/>
          <w:szCs w:val="26"/>
        </w:rPr>
        <w:tab/>
        <w:t>Particle Size Analysis</w:t>
      </w:r>
      <w:r>
        <w:rPr>
          <w:rFonts w:ascii="Times New Roman" w:hAnsi="Times New Roman" w:cs="Times New Roman"/>
          <w:sz w:val="24"/>
          <w:szCs w:val="26"/>
        </w:rPr>
        <w:t xml:space="preserve"> of Tsonga Clay Sample</w:t>
      </w:r>
      <w:r>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19</w:t>
      </w:r>
    </w:p>
    <w:p w:rsidR="00741764" w:rsidRPr="0036125E" w:rsidRDefault="00741764" w:rsidP="00741764">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 xml:space="preserve">Table 4.2: </w:t>
      </w:r>
      <w:r w:rsidRPr="0036125E">
        <w:rPr>
          <w:rFonts w:ascii="Times New Roman" w:hAnsi="Times New Roman" w:cs="Times New Roman"/>
          <w:sz w:val="24"/>
          <w:szCs w:val="26"/>
        </w:rPr>
        <w:tab/>
        <w:t>Physical P</w:t>
      </w:r>
      <w:r>
        <w:rPr>
          <w:rFonts w:ascii="Times New Roman" w:hAnsi="Times New Roman" w:cs="Times New Roman"/>
          <w:sz w:val="24"/>
          <w:szCs w:val="26"/>
        </w:rPr>
        <w:t>roperties of Clay Sample</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741764" w:rsidRPr="0036125E" w:rsidRDefault="00741764" w:rsidP="00741764">
      <w:pPr>
        <w:spacing w:after="0" w:line="360" w:lineRule="auto"/>
        <w:rPr>
          <w:rFonts w:ascii="Times New Roman" w:hAnsi="Times New Roman" w:cs="Times New Roman"/>
          <w:sz w:val="24"/>
          <w:szCs w:val="26"/>
        </w:rPr>
      </w:pPr>
      <w:r w:rsidRPr="0036125E">
        <w:rPr>
          <w:rFonts w:ascii="Times New Roman" w:hAnsi="Times New Roman" w:cs="Times New Roman"/>
          <w:sz w:val="24"/>
          <w:szCs w:val="26"/>
        </w:rPr>
        <w:t xml:space="preserve">Table 4.3: </w:t>
      </w:r>
      <w:r w:rsidRPr="0036125E">
        <w:rPr>
          <w:rFonts w:ascii="Times New Roman" w:hAnsi="Times New Roman" w:cs="Times New Roman"/>
          <w:sz w:val="24"/>
          <w:szCs w:val="26"/>
        </w:rPr>
        <w:tab/>
        <w:t xml:space="preserve">Chemical Analysis of the </w:t>
      </w:r>
      <w:r>
        <w:rPr>
          <w:rFonts w:ascii="Times New Roman" w:hAnsi="Times New Roman" w:cs="Times New Roman"/>
          <w:sz w:val="24"/>
          <w:szCs w:val="26"/>
        </w:rPr>
        <w:t>Tsonga Clay Sample</w:t>
      </w:r>
      <w:r w:rsidRPr="0036125E">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21</w:t>
      </w:r>
    </w:p>
    <w:p w:rsidR="00741764" w:rsidRPr="0036125E" w:rsidRDefault="00741764" w:rsidP="00741764">
      <w:pPr>
        <w:spacing w:after="0" w:line="360" w:lineRule="auto"/>
        <w:rPr>
          <w:rFonts w:ascii="Times New Roman" w:hAnsi="Times New Roman" w:cs="Times New Roman"/>
          <w:sz w:val="24"/>
          <w:szCs w:val="26"/>
        </w:rPr>
      </w:pPr>
      <w:r w:rsidRPr="0036125E">
        <w:rPr>
          <w:rFonts w:ascii="Times New Roman" w:hAnsi="Times New Roman" w:cs="Times New Roman"/>
          <w:sz w:val="24"/>
          <w:szCs w:val="26"/>
        </w:rPr>
        <w:t xml:space="preserve">Table 4.4: </w:t>
      </w:r>
      <w:r w:rsidRPr="0036125E">
        <w:rPr>
          <w:rFonts w:ascii="Times New Roman" w:hAnsi="Times New Roman" w:cs="Times New Roman"/>
          <w:sz w:val="24"/>
          <w:szCs w:val="26"/>
        </w:rPr>
        <w:tab/>
        <w:t xml:space="preserve">Physical Properties of </w:t>
      </w:r>
      <w:r>
        <w:rPr>
          <w:rFonts w:ascii="Times New Roman" w:hAnsi="Times New Roman" w:cs="Times New Roman"/>
          <w:sz w:val="24"/>
          <w:szCs w:val="26"/>
        </w:rPr>
        <w:t xml:space="preserve">Tsonga Clay + Graphite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21</w:t>
      </w:r>
    </w:p>
    <w:p w:rsidR="00741764" w:rsidRDefault="00741764" w:rsidP="00741764">
      <w:pPr>
        <w:rPr>
          <w:rFonts w:ascii="Times New Roman" w:hAnsi="Times New Roman" w:cs="Times New Roman"/>
          <w:sz w:val="24"/>
          <w:szCs w:val="26"/>
        </w:rPr>
      </w:pPr>
      <w:r>
        <w:rPr>
          <w:rFonts w:ascii="Times New Roman" w:hAnsi="Times New Roman" w:cs="Times New Roman"/>
          <w:sz w:val="24"/>
          <w:szCs w:val="26"/>
        </w:rPr>
        <w:br w:type="page"/>
      </w:r>
    </w:p>
    <w:p w:rsidR="00741764" w:rsidRDefault="00741764" w:rsidP="00741764">
      <w:pPr>
        <w:spacing w:after="0" w:line="36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741764" w:rsidRPr="00F225DC" w:rsidRDefault="00741764" w:rsidP="00741764">
      <w:pPr>
        <w:spacing w:after="0" w:line="240" w:lineRule="auto"/>
        <w:ind w:left="1440" w:hanging="1440"/>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Pr>
          <w:rFonts w:ascii="Times New Roman" w:hAnsi="Times New Roman" w:cs="Times New Roman"/>
          <w:sz w:val="24"/>
          <w:szCs w:val="24"/>
        </w:rPr>
        <w:tab/>
      </w:r>
      <w:r w:rsidRPr="00F225DC">
        <w:rPr>
          <w:rFonts w:ascii="Times New Roman" w:hAnsi="Times New Roman" w:cs="Times New Roman"/>
          <w:sz w:val="24"/>
          <w:szCs w:val="24"/>
        </w:rPr>
        <w:t>Coarse (loosely bonded) clay</w:t>
      </w:r>
      <w:r>
        <w:rPr>
          <w:rFonts w:ascii="Times New Roman" w:hAnsi="Times New Roman" w:cs="Times New Roman"/>
          <w:sz w:val="24"/>
          <w:szCs w:val="24"/>
        </w:rPr>
        <w:t xml:space="preserve"> </w:t>
      </w: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particles resulting from small</w:t>
      </w:r>
    </w:p>
    <w:p w:rsidR="00741764" w:rsidRDefault="00741764" w:rsidP="00741764">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Pr>
          <w:rFonts w:ascii="Times New Roman" w:hAnsi="Times New Roman" w:cs="Times New Roman"/>
          <w:sz w:val="24"/>
          <w:szCs w:val="24"/>
        </w:rPr>
        <w:tab/>
      </w:r>
      <w:r>
        <w:rPr>
          <w:rFonts w:ascii="Times New Roman" w:hAnsi="Times New Roman" w:cs="Times New Roman"/>
          <w:sz w:val="24"/>
          <w:szCs w:val="24"/>
        </w:rPr>
        <w:tab/>
        <w:t>12</w:t>
      </w:r>
    </w:p>
    <w:p w:rsidR="00741764" w:rsidRDefault="00741764" w:rsidP="00741764">
      <w:pPr>
        <w:spacing w:after="0" w:line="240" w:lineRule="auto"/>
        <w:ind w:left="720" w:firstLine="720"/>
        <w:jc w:val="both"/>
        <w:rPr>
          <w:rFonts w:ascii="Times New Roman" w:hAnsi="Times New Roman" w:cs="Times New Roman"/>
          <w:sz w:val="24"/>
          <w:szCs w:val="24"/>
        </w:rPr>
      </w:pPr>
    </w:p>
    <w:p w:rsidR="00741764" w:rsidRDefault="00741764" w:rsidP="00741764">
      <w:pPr>
        <w:spacing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 4.1:</w:t>
      </w:r>
      <w:r w:rsidRPr="00F225DC">
        <w:rPr>
          <w:rFonts w:ascii="Times New Roman" w:hAnsi="Times New Roman" w:cs="Times New Roman"/>
          <w:sz w:val="24"/>
          <w:szCs w:val="24"/>
        </w:rPr>
        <w:tab/>
        <w:t>Effect</w:t>
      </w:r>
      <w:r>
        <w:rPr>
          <w:rFonts w:ascii="Times New Roman" w:hAnsi="Times New Roman" w:cs="Times New Roman"/>
          <w:sz w:val="24"/>
          <w:szCs w:val="24"/>
        </w:rPr>
        <w:t xml:space="preserve"> of Graphite Additive</w:t>
      </w:r>
      <w:r w:rsidRPr="00F225DC">
        <w:rPr>
          <w:rFonts w:ascii="Times New Roman" w:hAnsi="Times New Roman" w:cs="Times New Roman"/>
          <w:sz w:val="24"/>
          <w:szCs w:val="24"/>
        </w:rPr>
        <w:t xml:space="preserve"> on Thermal Shock Resistance of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741764" w:rsidRDefault="00741764" w:rsidP="00741764">
      <w:pPr>
        <w:spacing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4.2:</w:t>
      </w:r>
      <w:r w:rsidRPr="00F225DC">
        <w:rPr>
          <w:rFonts w:ascii="Times New Roman" w:hAnsi="Times New Roman" w:cs="Times New Roman"/>
          <w:sz w:val="24"/>
          <w:szCs w:val="24"/>
        </w:rPr>
        <w:tab/>
        <w:t>Effect</w:t>
      </w:r>
      <w:r>
        <w:rPr>
          <w:rFonts w:ascii="Times New Roman" w:hAnsi="Times New Roman" w:cs="Times New Roman"/>
          <w:sz w:val="24"/>
          <w:szCs w:val="24"/>
        </w:rPr>
        <w:t xml:space="preserve"> of Graphite Additive</w:t>
      </w:r>
      <w:r w:rsidRPr="00F225DC">
        <w:rPr>
          <w:rFonts w:ascii="Times New Roman" w:hAnsi="Times New Roman" w:cs="Times New Roman"/>
          <w:sz w:val="24"/>
          <w:szCs w:val="24"/>
        </w:rPr>
        <w:t xml:space="preserve"> on Permeability of the Brick</w:t>
      </w:r>
      <w:r>
        <w:rPr>
          <w:rFonts w:ascii="Times New Roman" w:hAnsi="Times New Roman" w:cs="Times New Roman"/>
          <w:sz w:val="24"/>
          <w:szCs w:val="24"/>
        </w:rPr>
        <w:tab/>
      </w:r>
      <w:r>
        <w:rPr>
          <w:rFonts w:ascii="Times New Roman" w:hAnsi="Times New Roman" w:cs="Times New Roman"/>
          <w:sz w:val="24"/>
          <w:szCs w:val="24"/>
        </w:rPr>
        <w:tab/>
        <w:t>22</w:t>
      </w:r>
    </w:p>
    <w:p w:rsidR="00741764" w:rsidRDefault="00741764" w:rsidP="00741764">
      <w:pPr>
        <w:spacing w:after="0"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4.3:</w:t>
      </w:r>
      <w:r w:rsidRPr="00F225DC">
        <w:rPr>
          <w:rFonts w:ascii="Times New Roman" w:hAnsi="Times New Roman" w:cs="Times New Roman"/>
          <w:sz w:val="24"/>
          <w:szCs w:val="24"/>
        </w:rPr>
        <w:tab/>
        <w:t xml:space="preserve">Effect of </w:t>
      </w:r>
      <w:r>
        <w:rPr>
          <w:rFonts w:ascii="Times New Roman" w:hAnsi="Times New Roman" w:cs="Times New Roman"/>
          <w:sz w:val="24"/>
          <w:szCs w:val="24"/>
        </w:rPr>
        <w:t>Graphite Additive</w:t>
      </w:r>
      <w:r w:rsidRPr="00F225DC">
        <w:rPr>
          <w:rFonts w:ascii="Times New Roman" w:hAnsi="Times New Roman" w:cs="Times New Roman"/>
          <w:sz w:val="24"/>
          <w:szCs w:val="24"/>
        </w:rPr>
        <w:t xml:space="preserve"> on Apparent Porosity </w:t>
      </w:r>
    </w:p>
    <w:p w:rsidR="00741764" w:rsidRDefault="00741764" w:rsidP="00741764">
      <w:pPr>
        <w:spacing w:after="0" w:line="240" w:lineRule="auto"/>
        <w:ind w:left="1440"/>
        <w:rPr>
          <w:rFonts w:ascii="Times New Roman" w:hAnsi="Times New Roman" w:cs="Times New Roman"/>
          <w:sz w:val="24"/>
          <w:szCs w:val="24"/>
        </w:rPr>
      </w:pPr>
      <w:r w:rsidRPr="00F225DC">
        <w:rPr>
          <w:rFonts w:ascii="Times New Roman" w:hAnsi="Times New Roman" w:cs="Times New Roman"/>
          <w:sz w:val="24"/>
          <w:szCs w:val="24"/>
        </w:rPr>
        <w:t>of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741764" w:rsidRDefault="00741764" w:rsidP="00741764">
      <w:pPr>
        <w:spacing w:after="0" w:line="240" w:lineRule="auto"/>
        <w:rPr>
          <w:rFonts w:ascii="Times New Roman" w:hAnsi="Times New Roman" w:cs="Times New Roman"/>
          <w:sz w:val="24"/>
          <w:szCs w:val="24"/>
        </w:rPr>
      </w:pPr>
    </w:p>
    <w:p w:rsidR="00741764" w:rsidRDefault="00741764" w:rsidP="00741764">
      <w:pPr>
        <w:ind w:left="1440" w:hanging="1440"/>
        <w:rPr>
          <w:rFonts w:ascii="Times New Roman" w:hAnsi="Times New Roman" w:cs="Times New Roman"/>
          <w:sz w:val="24"/>
          <w:szCs w:val="24"/>
        </w:rPr>
      </w:pPr>
      <w:r w:rsidRPr="00F225DC">
        <w:rPr>
          <w:rFonts w:ascii="Times New Roman" w:hAnsi="Times New Roman" w:cs="Times New Roman"/>
          <w:sz w:val="24"/>
          <w:szCs w:val="24"/>
        </w:rPr>
        <w:t>Figure 4.4:</w:t>
      </w:r>
      <w:r>
        <w:rPr>
          <w:rFonts w:ascii="Times New Roman" w:hAnsi="Times New Roman" w:cs="Times New Roman"/>
          <w:sz w:val="24"/>
          <w:szCs w:val="24"/>
        </w:rPr>
        <w:tab/>
      </w:r>
      <w:r w:rsidRPr="00F225DC">
        <w:rPr>
          <w:rFonts w:ascii="Times New Roman" w:hAnsi="Times New Roman" w:cs="Times New Roman"/>
          <w:sz w:val="24"/>
          <w:szCs w:val="24"/>
        </w:rPr>
        <w:t>Effect</w:t>
      </w:r>
      <w:r>
        <w:rPr>
          <w:rFonts w:ascii="Times New Roman" w:hAnsi="Times New Roman" w:cs="Times New Roman"/>
          <w:sz w:val="24"/>
          <w:szCs w:val="24"/>
        </w:rPr>
        <w:t xml:space="preserve"> of Graphite Additive</w:t>
      </w:r>
      <w:r w:rsidRPr="00F225DC">
        <w:rPr>
          <w:rFonts w:ascii="Times New Roman" w:hAnsi="Times New Roman" w:cs="Times New Roman"/>
          <w:sz w:val="24"/>
          <w:szCs w:val="24"/>
        </w:rPr>
        <w:t xml:space="preserve"> on Bulk Density of the Brick</w:t>
      </w:r>
      <w:r w:rsidRPr="00F225DC">
        <w:rPr>
          <w:rFonts w:ascii="Times New Roman" w:hAnsi="Times New Roman" w:cs="Times New Roman"/>
          <w:sz w:val="24"/>
          <w:szCs w:val="24"/>
        </w:rPr>
        <w:tab/>
      </w:r>
      <w:r>
        <w:rPr>
          <w:rFonts w:ascii="Times New Roman" w:hAnsi="Times New Roman" w:cs="Times New Roman"/>
          <w:sz w:val="24"/>
          <w:szCs w:val="24"/>
        </w:rPr>
        <w:tab/>
        <w:t>23</w:t>
      </w:r>
    </w:p>
    <w:p w:rsidR="00741764" w:rsidRDefault="00741764" w:rsidP="00741764">
      <w:pPr>
        <w:spacing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4.5:</w:t>
      </w:r>
      <w:r w:rsidRPr="00F225DC">
        <w:rPr>
          <w:rFonts w:ascii="Times New Roman" w:hAnsi="Times New Roman" w:cs="Times New Roman"/>
          <w:sz w:val="24"/>
          <w:szCs w:val="24"/>
        </w:rPr>
        <w:tab/>
        <w:t xml:space="preserve">Effect of </w:t>
      </w:r>
      <w:r>
        <w:rPr>
          <w:rFonts w:ascii="Times New Roman" w:hAnsi="Times New Roman" w:cs="Times New Roman"/>
          <w:sz w:val="24"/>
          <w:szCs w:val="24"/>
        </w:rPr>
        <w:t>Graphite</w:t>
      </w:r>
      <w:r w:rsidRPr="00F225DC">
        <w:rPr>
          <w:rFonts w:ascii="Times New Roman" w:hAnsi="Times New Roman" w:cs="Times New Roman"/>
          <w:sz w:val="24"/>
          <w:szCs w:val="24"/>
        </w:rPr>
        <w:t xml:space="preserve"> </w:t>
      </w:r>
      <w:r>
        <w:rPr>
          <w:rFonts w:ascii="Times New Roman" w:hAnsi="Times New Roman" w:cs="Times New Roman"/>
          <w:sz w:val="24"/>
          <w:szCs w:val="24"/>
        </w:rPr>
        <w:t>Additive</w:t>
      </w:r>
      <w:r w:rsidRPr="00F225DC">
        <w:rPr>
          <w:rFonts w:ascii="Times New Roman" w:hAnsi="Times New Roman" w:cs="Times New Roman"/>
          <w:sz w:val="24"/>
          <w:szCs w:val="24"/>
        </w:rPr>
        <w:t xml:space="preserve"> on Linear Shrinkage of the Brick</w:t>
      </w:r>
      <w:r>
        <w:rPr>
          <w:rFonts w:ascii="Times New Roman" w:hAnsi="Times New Roman" w:cs="Times New Roman"/>
          <w:sz w:val="24"/>
          <w:szCs w:val="24"/>
        </w:rPr>
        <w:tab/>
        <w:t>24</w:t>
      </w:r>
    </w:p>
    <w:p w:rsidR="00741764" w:rsidRDefault="00741764" w:rsidP="00741764">
      <w:pPr>
        <w:spacing w:after="0"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4.6:</w:t>
      </w:r>
      <w:r w:rsidRPr="00F225DC">
        <w:rPr>
          <w:rFonts w:ascii="Times New Roman" w:hAnsi="Times New Roman" w:cs="Times New Roman"/>
          <w:sz w:val="24"/>
          <w:szCs w:val="24"/>
        </w:rPr>
        <w:tab/>
        <w:t xml:space="preserve">Effect of </w:t>
      </w:r>
      <w:r>
        <w:rPr>
          <w:rFonts w:ascii="Times New Roman" w:hAnsi="Times New Roman" w:cs="Times New Roman"/>
          <w:sz w:val="24"/>
          <w:szCs w:val="24"/>
        </w:rPr>
        <w:t>Graphite</w:t>
      </w:r>
      <w:r w:rsidRPr="00F225DC">
        <w:rPr>
          <w:rFonts w:ascii="Times New Roman" w:hAnsi="Times New Roman" w:cs="Times New Roman"/>
          <w:sz w:val="24"/>
          <w:szCs w:val="24"/>
        </w:rPr>
        <w:t xml:space="preserve"> </w:t>
      </w:r>
      <w:r>
        <w:rPr>
          <w:rFonts w:ascii="Times New Roman" w:hAnsi="Times New Roman" w:cs="Times New Roman"/>
          <w:sz w:val="24"/>
          <w:szCs w:val="24"/>
        </w:rPr>
        <w:t>Additive</w:t>
      </w:r>
      <w:r w:rsidRPr="00F225DC">
        <w:rPr>
          <w:rFonts w:ascii="Times New Roman" w:hAnsi="Times New Roman" w:cs="Times New Roman"/>
          <w:sz w:val="24"/>
          <w:szCs w:val="24"/>
        </w:rPr>
        <w:t xml:space="preserve"> on Cold Crushing Strength </w:t>
      </w:r>
    </w:p>
    <w:p w:rsidR="00741764" w:rsidRDefault="00741764" w:rsidP="00741764">
      <w:pPr>
        <w:spacing w:after="0" w:line="240" w:lineRule="auto"/>
        <w:ind w:left="1440"/>
        <w:rPr>
          <w:rFonts w:ascii="Times New Roman" w:hAnsi="Times New Roman" w:cs="Times New Roman"/>
          <w:sz w:val="24"/>
          <w:szCs w:val="24"/>
        </w:rPr>
      </w:pPr>
      <w:r w:rsidRPr="00F225DC">
        <w:rPr>
          <w:rFonts w:ascii="Times New Roman" w:hAnsi="Times New Roman" w:cs="Times New Roman"/>
          <w:sz w:val="24"/>
          <w:szCs w:val="24"/>
        </w:rPr>
        <w:t>of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741764" w:rsidRDefault="00741764" w:rsidP="00741764">
      <w:pPr>
        <w:rPr>
          <w:rFonts w:ascii="Times New Roman" w:hAnsi="Times New Roman" w:cs="Times New Roman"/>
          <w:sz w:val="24"/>
          <w:szCs w:val="24"/>
        </w:rPr>
      </w:pPr>
      <w:r>
        <w:rPr>
          <w:rFonts w:ascii="Times New Roman" w:hAnsi="Times New Roman" w:cs="Times New Roman"/>
          <w:sz w:val="24"/>
          <w:szCs w:val="24"/>
        </w:rPr>
        <w:br w:type="page"/>
      </w:r>
    </w:p>
    <w:p w:rsidR="00741764" w:rsidRDefault="00741764" w:rsidP="00741764">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741764" w:rsidRPr="00807F75" w:rsidRDefault="00741764" w:rsidP="00741764">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741764" w:rsidRPr="00807F75" w:rsidRDefault="00741764" w:rsidP="00741764">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741764" w:rsidRDefault="00741764" w:rsidP="00741764">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 xml:space="preserve">(Jourdain, </w:t>
      </w:r>
      <w:r>
        <w:rPr>
          <w:rFonts w:ascii="Times New Roman" w:hAnsi="Times New Roman" w:cs="Times New Roman"/>
          <w:iCs/>
          <w:sz w:val="24"/>
          <w:szCs w:val="24"/>
        </w:rPr>
        <w:t>Lapoujade and Le Mat;</w:t>
      </w:r>
      <w:r w:rsidRPr="003270CC">
        <w:rPr>
          <w:rFonts w:ascii="Times New Roman" w:hAnsi="Times New Roman" w:cs="Times New Roman"/>
          <w:iCs/>
          <w:sz w:val="24"/>
          <w:szCs w:val="24"/>
        </w:rPr>
        <w:t xml:space="preserve"> Boch, 2001; Kolli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2007; Poirier, 2011; Minh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2018; Lopez-Perales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2021; Jan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civilisation </w:t>
      </w:r>
      <w:r>
        <w:rPr>
          <w:rFonts w:ascii="Times New Roman" w:hAnsi="Times New Roman" w:cs="Times New Roman"/>
          <w:sz w:val="24"/>
          <w:szCs w:val="24"/>
        </w:rPr>
        <w:t>(</w:t>
      </w:r>
      <w:r w:rsidRPr="003270CC">
        <w:rPr>
          <w:rFonts w:ascii="Times New Roman" w:hAnsi="Times New Roman" w:cs="Times New Roman"/>
          <w:iCs/>
          <w:sz w:val="24"/>
          <w:szCs w:val="24"/>
        </w:rPr>
        <w:t xml:space="preserve">Boch, 2001; Rouschka, 2004; Kolli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2007; Amraneet al., 2011; Poirier, 2011; Muhammed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2019; Hossain </w:t>
      </w:r>
      <w:r>
        <w:rPr>
          <w:rFonts w:ascii="Times New Roman" w:hAnsi="Times New Roman" w:cs="Times New Roman"/>
          <w:iCs/>
          <w:sz w:val="24"/>
          <w:szCs w:val="24"/>
        </w:rPr>
        <w:t>and</w:t>
      </w:r>
      <w:r w:rsidRPr="003270CC">
        <w:rPr>
          <w:rFonts w:ascii="Times New Roman" w:hAnsi="Times New Roman" w:cs="Times New Roman"/>
          <w:iCs/>
          <w:sz w:val="24"/>
          <w:szCs w:val="24"/>
        </w:rPr>
        <w:t xml:space="preserve"> Roy, 2021; Lopez-Perales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 xml:space="preserve">(Rouschka, 2004; Subhojeet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2013; Jan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2022)</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“hightech”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(Jou</w:t>
      </w:r>
      <w:r>
        <w:rPr>
          <w:rFonts w:ascii="Times New Roman" w:hAnsi="Times New Roman" w:cs="Times New Roman"/>
          <w:iCs/>
          <w:sz w:val="24"/>
          <w:szCs w:val="24"/>
        </w:rPr>
        <w:t>enne , 1984; Maiti</w:t>
      </w:r>
      <w:r w:rsidRPr="003270CC">
        <w:rPr>
          <w:rFonts w:ascii="Times New Roman" w:hAnsi="Times New Roman" w:cs="Times New Roman"/>
          <w:iCs/>
          <w:sz w:val="24"/>
          <w:szCs w:val="24"/>
        </w:rPr>
        <w:t xml:space="preserve">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2004; Poirier, 2011; Chaouki, 2014; Bomeni</w:t>
      </w:r>
      <w:r>
        <w:rPr>
          <w:rFonts w:ascii="Times New Roman" w:hAnsi="Times New Roman" w:cs="Times New Roman"/>
          <w:iCs/>
          <w:sz w:val="24"/>
          <w:szCs w:val="24"/>
        </w:rPr>
        <w:t xml:space="preserve">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2018; David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linning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741764" w:rsidRPr="003270CC" w:rsidRDefault="00741764" w:rsidP="00741764">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Clay as defined by </w:t>
      </w:r>
      <w:r>
        <w:rPr>
          <w:rFonts w:ascii="Times New Roman" w:hAnsi="Times New Roman" w:cs="Times New Roman"/>
          <w:sz w:val="24"/>
          <w:szCs w:val="24"/>
        </w:rPr>
        <w:t xml:space="preserve">(Chesti, </w:t>
      </w:r>
      <w:r w:rsidRPr="00265F24">
        <w:rPr>
          <w:rFonts w:ascii="Times New Roman" w:hAnsi="Times New Roman" w:cs="Times New Roman"/>
          <w:sz w:val="24"/>
          <w:szCs w:val="24"/>
        </w:rPr>
        <w:t>1986)</w:t>
      </w:r>
      <w:r w:rsidRPr="003270CC">
        <w:rPr>
          <w:rFonts w:ascii="Times New Roman" w:hAnsi="Times New Roman" w:cs="Times New Roman"/>
          <w:sz w:val="24"/>
          <w:szCs w:val="24"/>
        </w:rPr>
        <w:t xml:space="preserve"> are those materials with particle of sand below 20mm in diameter which fill to settle at a rate of 25mm per minute or at one inch per minute when suspended in water. (Hoffman) in its own work defined clay as </w:t>
      </w:r>
      <w:r w:rsidRPr="003270CC">
        <w:rPr>
          <w:rFonts w:ascii="Times New Roman" w:hAnsi="Times New Roman" w:cs="Times New Roman"/>
          <w:sz w:val="24"/>
          <w:szCs w:val="24"/>
        </w:rPr>
        <w:lastRenderedPageBreak/>
        <w:t>a hydrated earthly material containing a considerable portion of aluminium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r w:rsidRPr="003270CC">
        <w:rPr>
          <w:rFonts w:ascii="Times New Roman" w:hAnsi="Times New Roman" w:cs="Times New Roman"/>
          <w:sz w:val="24"/>
          <w:szCs w:val="24"/>
        </w:rPr>
        <w:t>.</w:t>
      </w:r>
    </w:p>
    <w:p w:rsidR="00741764" w:rsidRDefault="00741764" w:rsidP="00741764">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American Standard of Testing and Materials (ASTM) defines refractories as non-metallic materials having those chemical and physical properties that make them application for structures or as component systems that are expressed to environments above 538</w:t>
      </w:r>
      <w:r>
        <w:rPr>
          <w:rFonts w:ascii="Times New Roman" w:hAnsi="Times New Roman" w:cs="Times New Roman"/>
          <w:sz w:val="24"/>
          <w:szCs w:val="24"/>
          <w:vertAlign w:val="superscript"/>
        </w:rPr>
        <w:t>o</w:t>
      </w:r>
      <w:r>
        <w:rPr>
          <w:rFonts w:ascii="Times New Roman" w:hAnsi="Times New Roman" w:cs="Times New Roman"/>
          <w:sz w:val="24"/>
          <w:szCs w:val="24"/>
        </w:rPr>
        <w:t>C (811K, 1000</w:t>
      </w:r>
      <w:r>
        <w:rPr>
          <w:rFonts w:ascii="Times New Roman" w:hAnsi="Times New Roman" w:cs="Times New Roman"/>
          <w:sz w:val="24"/>
          <w:szCs w:val="24"/>
          <w:vertAlign w:val="superscript"/>
        </w:rPr>
        <w:t>o</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741764" w:rsidRPr="003270CC" w:rsidRDefault="00741764" w:rsidP="00741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(Jam and </w:t>
      </w:r>
      <w:r w:rsidRPr="003270CC">
        <w:rPr>
          <w:rFonts w:ascii="Times New Roman" w:hAnsi="Times New Roman" w:cs="Times New Roman"/>
          <w:sz w:val="24"/>
          <w:szCs w:val="24"/>
        </w:rPr>
        <w:t>Jam) defined clay as certain earthy whi</w:t>
      </w:r>
      <w:r>
        <w:rPr>
          <w:rFonts w:ascii="Times New Roman" w:hAnsi="Times New Roman" w:cs="Times New Roman"/>
          <w:sz w:val="24"/>
          <w:szCs w:val="24"/>
        </w:rPr>
        <w:t xml:space="preserve">ch are highly plastic, when wet </w:t>
      </w:r>
      <w:r w:rsidRPr="003270CC">
        <w:rPr>
          <w:rFonts w:ascii="Times New Roman" w:hAnsi="Times New Roman" w:cs="Times New Roman"/>
          <w:sz w:val="24"/>
          <w:szCs w:val="24"/>
        </w:rPr>
        <w:t>and which, when heated to redness, losses their plasticity and are converted into a hard mass, which is unaffected by water. Clays are formed by the weathering (i.e. decomposition) of igneous and feldspar rocks by various agencies through time and are composed essentially of hydrated aluminium silicates such as (Al</w:t>
      </w:r>
      <w:r w:rsidRPr="003270CC">
        <w:rPr>
          <w:rFonts w:ascii="Times New Roman" w:hAnsi="Times New Roman" w:cs="Times New Roman"/>
          <w:sz w:val="24"/>
          <w:szCs w:val="24"/>
          <w:vertAlign w:val="subscript"/>
        </w:rPr>
        <w:t>2</w:t>
      </w:r>
      <w:r>
        <w:rPr>
          <w:rFonts w:ascii="Times New Roman" w:hAnsi="Times New Roman" w:cs="Times New Roman"/>
          <w:sz w:val="24"/>
          <w:szCs w:val="24"/>
        </w:rPr>
        <w:t>.</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Pr>
          <w:rFonts w:ascii="Times New Roman" w:hAnsi="Times New Roman" w:cs="Times New Roman"/>
          <w:sz w:val="24"/>
          <w:szCs w:val="24"/>
        </w:rPr>
        <w:t>.</w:t>
      </w:r>
      <w:r w:rsidRPr="003270CC">
        <w:rPr>
          <w:rFonts w:ascii="Times New Roman" w:hAnsi="Times New Roman" w:cs="Times New Roman"/>
          <w:sz w:val="24"/>
          <w:szCs w:val="24"/>
        </w:rPr>
        <w:t>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741764" w:rsidRPr="003270CC" w:rsidRDefault="00741764" w:rsidP="00741764">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741764" w:rsidRPr="003270CC" w:rsidRDefault="00741764" w:rsidP="00741764">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741764" w:rsidRPr="00807F75" w:rsidRDefault="00741764" w:rsidP="00741764">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741764" w:rsidRDefault="00741764" w:rsidP="00741764">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availability of refractory clay in Tsonga, Edu Local Government Area, Kwara North of Kwara State which can be used for lining of furnace. So, the </w:t>
      </w:r>
      <w:r>
        <w:rPr>
          <w:rFonts w:ascii="Times New Roman" w:hAnsi="Times New Roman" w:cs="Times New Roman"/>
          <w:sz w:val="24"/>
          <w:szCs w:val="24"/>
        </w:rPr>
        <w:lastRenderedPageBreak/>
        <w:t>study is to evaluate its certain properties with the addition of silicon carbide and graphite so that the refractory can be adequately and effectively utilized for furnace lining.</w:t>
      </w:r>
    </w:p>
    <w:p w:rsidR="00741764" w:rsidRPr="00807F75" w:rsidRDefault="00741764" w:rsidP="00741764">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741764" w:rsidRDefault="00741764" w:rsidP="00741764">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w:t>
      </w:r>
      <w:r>
        <w:rPr>
          <w:rFonts w:ascii="Times New Roman" w:hAnsi="Times New Roman" w:cs="Times New Roman"/>
          <w:sz w:val="24"/>
          <w:szCs w:val="24"/>
        </w:rPr>
        <w:t xml:space="preserve"> there is need to cultivate the habit of processing our local raw materials into useful form. So, the idea of developing Tsonga refractory clay into useful form for lining of furnace is to save foreign exchange and also create employment opportunity for the people. </w:t>
      </w:r>
    </w:p>
    <w:p w:rsidR="00741764" w:rsidRPr="00807F75" w:rsidRDefault="00741764" w:rsidP="00741764">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741764" w:rsidRPr="00807F75" w:rsidRDefault="00741764" w:rsidP="00741764">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aim of this project work is to study the </w:t>
      </w:r>
      <w:r w:rsidRPr="00321AAA">
        <w:rPr>
          <w:rFonts w:ascii="Times New Roman" w:hAnsi="Times New Roman" w:cs="Times New Roman"/>
          <w:bCs/>
          <w:sz w:val="24"/>
          <w:szCs w:val="28"/>
        </w:rPr>
        <w:t xml:space="preserve">effect of graphite additive on the refractory properties of </w:t>
      </w:r>
      <w:r>
        <w:rPr>
          <w:rFonts w:ascii="Times New Roman" w:hAnsi="Times New Roman" w:cs="Times New Roman"/>
          <w:sz w:val="24"/>
          <w:szCs w:val="24"/>
        </w:rPr>
        <w:t>Tsonga</w:t>
      </w:r>
      <w:r w:rsidRPr="00321AAA">
        <w:rPr>
          <w:rFonts w:ascii="Times New Roman" w:hAnsi="Times New Roman" w:cs="Times New Roman"/>
          <w:bCs/>
          <w:sz w:val="24"/>
          <w:szCs w:val="28"/>
        </w:rPr>
        <w:t xml:space="preserve"> clay.</w:t>
      </w:r>
      <w:r>
        <w:rPr>
          <w:rFonts w:ascii="Times New Roman" w:hAnsi="Times New Roman" w:cs="Times New Roman"/>
          <w:sz w:val="24"/>
          <w:szCs w:val="24"/>
        </w:rPr>
        <w:t xml:space="preserve"> </w:t>
      </w:r>
    </w:p>
    <w:p w:rsidR="00741764" w:rsidRPr="00807F75" w:rsidRDefault="00741764" w:rsidP="00741764">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741764" w:rsidRPr="00807F75" w:rsidRDefault="00741764" w:rsidP="00741764">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741764" w:rsidRPr="00807F75" w:rsidRDefault="00741764" w:rsidP="00741764">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test for the refractory properties of the blended clay.</w:t>
      </w:r>
    </w:p>
    <w:p w:rsidR="00741764" w:rsidRPr="00807F75" w:rsidRDefault="00741764" w:rsidP="00741764">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741764" w:rsidRDefault="00741764" w:rsidP="00741764">
      <w:pPr>
        <w:spacing w:after="0" w:line="456" w:lineRule="auto"/>
        <w:jc w:val="both"/>
        <w:rPr>
          <w:rFonts w:ascii="Times New Roman" w:hAnsi="Times New Roman" w:cs="Times New Roman"/>
          <w:b/>
          <w:sz w:val="24"/>
          <w:szCs w:val="24"/>
        </w:rPr>
      </w:pPr>
      <w:r w:rsidRPr="00807F75">
        <w:rPr>
          <w:rFonts w:ascii="Times New Roman" w:hAnsi="Times New Roman" w:cs="Times New Roman"/>
          <w:sz w:val="24"/>
          <w:szCs w:val="24"/>
        </w:rPr>
        <w:tab/>
      </w:r>
      <w:r>
        <w:rPr>
          <w:rFonts w:ascii="Times New Roman" w:hAnsi="Times New Roman" w:cs="Times New Roman"/>
          <w:sz w:val="24"/>
          <w:szCs w:val="24"/>
        </w:rPr>
        <w:t>The study will cover the addition of graphite on Tsonga refractory clay in which the refractory clay will be characterized. The refractory properties such as linear shrinkage, apparent porosity, bulk density, thermal shock resistance and cold crushing strength would be carried out on this refractory clay.</w:t>
      </w:r>
    </w:p>
    <w:p w:rsidR="00741764" w:rsidRDefault="00741764" w:rsidP="00741764">
      <w:pPr>
        <w:rPr>
          <w:rFonts w:ascii="Times New Roman" w:hAnsi="Times New Roman" w:cs="Times New Roman"/>
          <w:b/>
          <w:sz w:val="24"/>
          <w:szCs w:val="24"/>
        </w:rPr>
      </w:pPr>
    </w:p>
    <w:p w:rsidR="00741764" w:rsidRDefault="00741764" w:rsidP="00741764">
      <w:pPr>
        <w:rPr>
          <w:rFonts w:ascii="Times New Roman" w:hAnsi="Times New Roman" w:cs="Times New Roman"/>
          <w:b/>
          <w:sz w:val="24"/>
          <w:szCs w:val="24"/>
        </w:rPr>
      </w:pPr>
      <w:r>
        <w:rPr>
          <w:rFonts w:ascii="Times New Roman" w:hAnsi="Times New Roman" w:cs="Times New Roman"/>
          <w:b/>
          <w:sz w:val="24"/>
          <w:szCs w:val="24"/>
        </w:rPr>
        <w:br w:type="page"/>
      </w:r>
    </w:p>
    <w:p w:rsidR="00741764" w:rsidRPr="009B066B" w:rsidRDefault="00741764" w:rsidP="00741764">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(Chester,1973) traced the first refractory used by man to the fireclay, on his work on refractory, fireclay is plastic in nature and when mixed with water become singularly useful for the production of crucible for metal melting and refractories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All clay minerals according to the geologist are of secondary geologic origin that is; they were formed as alteration products of aluminium-silicate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741764" w:rsidRDefault="00741764" w:rsidP="00741764">
      <w:pPr>
        <w:spacing w:after="0" w:line="480" w:lineRule="auto"/>
        <w:jc w:val="both"/>
        <w:rPr>
          <w:rFonts w:ascii="Times New Roman" w:hAnsi="Times New Roman" w:cs="Times New Roman"/>
          <w:b/>
          <w:sz w:val="24"/>
          <w:szCs w:val="24"/>
        </w:rPr>
      </w:pP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741764" w:rsidRPr="009B066B" w:rsidRDefault="00741764" w:rsidP="00741764">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741764" w:rsidRPr="009B066B" w:rsidRDefault="00741764" w:rsidP="00741764">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etc. Therefore the forms in which various elements are combined cannot be indicated by those method</w:t>
      </w:r>
      <w:r>
        <w:rPr>
          <w:rFonts w:ascii="Times New Roman" w:hAnsi="Times New Roman" w:cs="Times New Roman"/>
          <w:sz w:val="24"/>
          <w:szCs w:val="24"/>
        </w:rPr>
        <w:t>s</w:t>
      </w:r>
      <w:r w:rsidRPr="009B066B">
        <w:rPr>
          <w:rFonts w:ascii="Times New Roman" w:hAnsi="Times New Roman" w:cs="Times New Roman"/>
          <w:sz w:val="24"/>
          <w:szCs w:val="24"/>
        </w:rPr>
        <w:t xml:space="preserve"> of analysis, this is when sulphides are present, and the result in terms of oxides will introduce error.</w:t>
      </w:r>
    </w:p>
    <w:p w:rsidR="00741764" w:rsidRPr="009B066B" w:rsidRDefault="00741764" w:rsidP="00741764">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biotitie, display pleochroism, that is, show of colour change when rotated under the plane-polarized light.</w:t>
      </w:r>
    </w:p>
    <w:p w:rsidR="00741764" w:rsidRPr="009B066B" w:rsidRDefault="00741764" w:rsidP="00741764">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 dependent on the inter-atomic or ionic arrangement within the crystal lattice. They include x-ray diffraction, infrared and electron diffraction analysis.</w:t>
      </w: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a seminar held at Federal Institute of Industrial Research, Oshodi, Lagos. (Dr. Irabor J.) analyzed the various types of clays that exist on the earth crust</w:t>
      </w:r>
      <w:r>
        <w:rPr>
          <w:rFonts w:ascii="Times New Roman" w:hAnsi="Times New Roman" w:cs="Times New Roman"/>
          <w:sz w:val="24"/>
          <w:szCs w:val="24"/>
        </w:rPr>
        <w:t>. Among these he said, include:</w:t>
      </w:r>
    </w:p>
    <w:p w:rsidR="00741764" w:rsidRPr="009B066B" w:rsidRDefault="00741764" w:rsidP="00741764">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montmorillonites which possess a less (or medium) grain size particles, further reduction of water from montmorillonites turns it to illites, a fine particle clay size.</w:t>
      </w:r>
    </w:p>
    <w:p w:rsidR="00741764" w:rsidRPr="009B066B" w:rsidRDefault="00741764" w:rsidP="00741764">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This type of clay has opposite properties to that of kaolin. It is secondary clay found in stratified layer with alternating layer of coal and other types of clay. It tightens into a dense structure when fixed to about 13°C and burn into light grey or buff colour. They are characterized by excessive shrinkage up to20% when fired because of the presence of carbonaceous materials, which burns off during firing.</w:t>
      </w:r>
    </w:p>
    <w:p w:rsidR="00741764" w:rsidRPr="009B066B" w:rsidRDefault="00741764" w:rsidP="00741764">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Pr>
          <w:rFonts w:ascii="Times New Roman" w:hAnsi="Times New Roman" w:cs="Times New Roman"/>
          <w:sz w:val="24"/>
          <w:szCs w:val="24"/>
          <w:vertAlign w:val="superscript"/>
        </w:rPr>
        <w:t>o</w:t>
      </w:r>
      <w:r w:rsidRPr="009B066B">
        <w:rPr>
          <w:rFonts w:ascii="Times New Roman" w:hAnsi="Times New Roman" w:cs="Times New Roman"/>
          <w:sz w:val="24"/>
          <w:szCs w:val="24"/>
        </w:rPr>
        <w:t>C. The presence of non-oxide impact the colour of red brown, grey in raw state, and these colours change on firing to pink, tar red, brown or black depending on the condition of firing.</w:t>
      </w: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e.g, MgO, CaO, SiO</w:t>
      </w:r>
      <w:r w:rsidRPr="009B066B">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If one sample of clay possesses higher MgO,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CaO and this effect results in higher refractoriness.</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Delman on the analysis of the chemical composition of the different clays are shown in table 2.1 below: </w:t>
      </w:r>
    </w:p>
    <w:p w:rsidR="00741764" w:rsidRDefault="00741764" w:rsidP="00741764">
      <w:pPr>
        <w:spacing w:after="0" w:line="480" w:lineRule="auto"/>
        <w:jc w:val="both"/>
        <w:rPr>
          <w:rFonts w:ascii="Times New Roman" w:hAnsi="Times New Roman" w:cs="Times New Roman"/>
          <w:b/>
          <w:sz w:val="24"/>
          <w:szCs w:val="24"/>
        </w:rPr>
      </w:pP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w:t>
      </w:r>
      <w:r>
        <w:rPr>
          <w:rFonts w:ascii="Times New Roman" w:hAnsi="Times New Roman" w:cs="Times New Roman"/>
          <w:b/>
          <w:sz w:val="24"/>
          <w:szCs w:val="24"/>
        </w:rPr>
        <w:t>:</w:t>
      </w:r>
      <w:r w:rsidRPr="009B066B">
        <w:rPr>
          <w:rFonts w:ascii="Times New Roman" w:hAnsi="Times New Roman" w:cs="Times New Roman"/>
          <w:b/>
          <w:sz w:val="24"/>
          <w:szCs w:val="24"/>
        </w:rPr>
        <w:t xml:space="preserve">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741764" w:rsidRPr="009B066B" w:rsidTr="00575C4C">
        <w:tc>
          <w:tcPr>
            <w:tcW w:w="1596" w:type="dxa"/>
            <w:tcBorders>
              <w:top w:val="single" w:sz="4" w:space="0" w:color="auto"/>
              <w:bottom w:val="single" w:sz="4" w:space="0" w:color="auto"/>
            </w:tcBorders>
          </w:tcPr>
          <w:p w:rsidR="00741764" w:rsidRPr="009B066B" w:rsidRDefault="00741764" w:rsidP="00575C4C">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741764" w:rsidRPr="009B066B" w:rsidRDefault="00741764" w:rsidP="00575C4C">
            <w:pPr>
              <w:jc w:val="center"/>
              <w:rPr>
                <w:rFonts w:ascii="Times New Roman" w:hAnsi="Times New Roman" w:cs="Times New Roman"/>
                <w:b/>
                <w:sz w:val="24"/>
                <w:szCs w:val="24"/>
              </w:rPr>
            </w:pPr>
            <w:r w:rsidRPr="009B066B">
              <w:rPr>
                <w:rFonts w:ascii="Times New Roman" w:hAnsi="Times New Roman" w:cs="Times New Roman"/>
                <w:b/>
                <w:sz w:val="24"/>
                <w:szCs w:val="24"/>
              </w:rPr>
              <w:t>Kaolinite</w:t>
            </w:r>
          </w:p>
        </w:tc>
        <w:tc>
          <w:tcPr>
            <w:tcW w:w="1596" w:type="dxa"/>
            <w:tcBorders>
              <w:top w:val="single" w:sz="4" w:space="0" w:color="auto"/>
              <w:bottom w:val="single" w:sz="4" w:space="0" w:color="auto"/>
            </w:tcBorders>
          </w:tcPr>
          <w:p w:rsidR="00741764" w:rsidRPr="009B066B" w:rsidRDefault="00741764" w:rsidP="00575C4C">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741764" w:rsidRPr="009B066B" w:rsidRDefault="00741764" w:rsidP="00575C4C">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741764" w:rsidRPr="009B066B" w:rsidRDefault="00741764" w:rsidP="00575C4C">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741764" w:rsidRPr="009B066B" w:rsidRDefault="00741764" w:rsidP="00575C4C">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741764" w:rsidRPr="009B066B" w:rsidTr="00575C4C">
        <w:tc>
          <w:tcPr>
            <w:tcW w:w="1596" w:type="dxa"/>
            <w:tcBorders>
              <w:top w:val="single" w:sz="4" w:space="0" w:color="auto"/>
            </w:tcBorders>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741764" w:rsidRPr="009B066B" w:rsidTr="00575C4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741764" w:rsidRPr="009B066B" w:rsidTr="00575C4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741764" w:rsidRPr="009B066B" w:rsidTr="00575C4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741764" w:rsidRPr="009B066B" w:rsidTr="00575C4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w:t>
            </w:r>
            <w:r>
              <w:rPr>
                <w:rFonts w:ascii="Times New Roman" w:hAnsi="Times New Roman" w:cs="Times New Roman"/>
                <w:sz w:val="24"/>
                <w:szCs w:val="24"/>
              </w:rPr>
              <w:t>O</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741764" w:rsidRPr="009B066B" w:rsidTr="00575C4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MgO</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741764" w:rsidRPr="009B066B" w:rsidTr="00575C4C">
        <w:tc>
          <w:tcPr>
            <w:tcW w:w="1596" w:type="dxa"/>
            <w:tcBorders>
              <w:bottom w:val="single" w:sz="4" w:space="0" w:color="auto"/>
            </w:tcBorders>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Pr>
                <w:rFonts w:ascii="Times New Roman" w:hAnsi="Times New Roman" w:cs="Times New Roman"/>
                <w:sz w:val="24"/>
                <w:szCs w:val="24"/>
              </w:rPr>
              <w:t>O</w:t>
            </w:r>
            <w:r w:rsidRPr="009B066B">
              <w:rPr>
                <w:rFonts w:ascii="Times New Roman" w:hAnsi="Times New Roman" w:cs="Times New Roman"/>
                <w:sz w:val="24"/>
                <w:szCs w:val="24"/>
              </w:rPr>
              <w:t xml:space="preserve"> + K</w:t>
            </w:r>
            <w:r w:rsidRPr="009B066B">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596" w:type="dxa"/>
            <w:tcBorders>
              <w:bottom w:val="single" w:sz="4" w:space="0" w:color="auto"/>
            </w:tcBorders>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741764" w:rsidRPr="009B066B" w:rsidRDefault="00741764"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741764" w:rsidRPr="009B066B" w:rsidRDefault="00741764" w:rsidP="00741764">
      <w:pPr>
        <w:spacing w:after="0" w:line="480" w:lineRule="auto"/>
        <w:rPr>
          <w:rFonts w:ascii="Times New Roman" w:hAnsi="Times New Roman" w:cs="Times New Roman"/>
          <w:b/>
          <w:sz w:val="24"/>
          <w:szCs w:val="24"/>
        </w:rPr>
      </w:pPr>
    </w:p>
    <w:p w:rsidR="00741764" w:rsidRPr="009B066B" w:rsidRDefault="00741764" w:rsidP="00741764">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Table 2.2 Chemical Composition of a Typical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741764" w:rsidRPr="009B066B" w:rsidTr="00575C4C">
        <w:tc>
          <w:tcPr>
            <w:tcW w:w="4050" w:type="dxa"/>
            <w:tcBorders>
              <w:top w:val="single" w:sz="4" w:space="0" w:color="auto"/>
              <w:bottom w:val="single" w:sz="4" w:space="0" w:color="auto"/>
            </w:tcBorders>
          </w:tcPr>
          <w:p w:rsidR="00741764" w:rsidRPr="009B066B" w:rsidRDefault="00741764" w:rsidP="00575C4C">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741764" w:rsidRPr="009B066B" w:rsidRDefault="00741764" w:rsidP="00575C4C">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741764" w:rsidRPr="009B066B" w:rsidTr="00575C4C">
        <w:tc>
          <w:tcPr>
            <w:tcW w:w="4050" w:type="dxa"/>
            <w:tcBorders>
              <w:top w:val="single" w:sz="4" w:space="0" w:color="auto"/>
            </w:tcBorders>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741764" w:rsidRPr="009B066B" w:rsidTr="00575C4C">
        <w:tc>
          <w:tcPr>
            <w:tcW w:w="4050" w:type="dxa"/>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741764" w:rsidRPr="009B066B" w:rsidTr="00575C4C">
        <w:tc>
          <w:tcPr>
            <w:tcW w:w="4050" w:type="dxa"/>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741764" w:rsidRPr="009B066B" w:rsidTr="00575C4C">
        <w:tc>
          <w:tcPr>
            <w:tcW w:w="4050" w:type="dxa"/>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741764" w:rsidRPr="009B066B" w:rsidTr="00575C4C">
        <w:tc>
          <w:tcPr>
            <w:tcW w:w="4050" w:type="dxa"/>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741764" w:rsidRPr="009B066B" w:rsidTr="00575C4C">
        <w:tc>
          <w:tcPr>
            <w:tcW w:w="4050" w:type="dxa"/>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CaO</w:t>
            </w:r>
          </w:p>
        </w:tc>
        <w:tc>
          <w:tcPr>
            <w:tcW w:w="3960" w:type="dxa"/>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741764" w:rsidRPr="009B066B" w:rsidTr="00575C4C">
        <w:tc>
          <w:tcPr>
            <w:tcW w:w="4050" w:type="dxa"/>
            <w:tcBorders>
              <w:bottom w:val="single" w:sz="4" w:space="0" w:color="auto"/>
            </w:tcBorders>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TiO</w:t>
            </w:r>
          </w:p>
        </w:tc>
        <w:tc>
          <w:tcPr>
            <w:tcW w:w="3960" w:type="dxa"/>
            <w:tcBorders>
              <w:bottom w:val="single" w:sz="4" w:space="0" w:color="auto"/>
            </w:tcBorders>
          </w:tcPr>
          <w:p w:rsidR="00741764" w:rsidRPr="009B066B" w:rsidRDefault="00741764"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741764" w:rsidRPr="006949CF" w:rsidRDefault="00741764" w:rsidP="00741764">
      <w:pPr>
        <w:spacing w:after="0" w:line="480" w:lineRule="auto"/>
        <w:ind w:firstLine="720"/>
        <w:jc w:val="both"/>
        <w:rPr>
          <w:rFonts w:ascii="Times New Roman" w:hAnsi="Times New Roman" w:cs="Times New Roman"/>
          <w:sz w:val="16"/>
          <w:szCs w:val="24"/>
        </w:rPr>
      </w:pP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Classification of Refractories</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Norton defined refractories as embracing all materials that can withstand high heat effect, chemical and physical effects within the furnace. They are used in processes that involves high temperature such as steel making, cement making, Glass making, etc. On the basis of chemical reactivity and the nature of slay to be generated in furnaces, refractories have been classified as acid, base and neutral.</w:t>
      </w: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Acid Refractories</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may also be present in substantial amounts. Based on alumina content, acid refractories have been subdivided into siliceous, firebricks and aluminous bricks. Acid refractories are known to react readily with basic clay.</w:t>
      </w: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Basic Refractories</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(MgO). They generally include magnesite, dolomite and chrome magnesite. However, alumina and mullite are classified as basic refractory because of their amphoteric character. Calcining magnesite rock produces the MgO. Basic refractories are usually attacked by acid slag.</w:t>
      </w:r>
    </w:p>
    <w:p w:rsidR="00741764" w:rsidRPr="009B066B" w:rsidRDefault="00741764" w:rsidP="00741764">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Neutral Refractories</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This group does not have pronounced acidic or basic properties (Graphite, Chromite). Alternatively, the acidic basic properties are almost equally balanced.</w:t>
      </w:r>
    </w:p>
    <w:p w:rsidR="00741764" w:rsidRDefault="00741764" w:rsidP="00741764">
      <w:pPr>
        <w:spacing w:after="0" w:line="480" w:lineRule="auto"/>
        <w:jc w:val="both"/>
        <w:rPr>
          <w:rFonts w:ascii="Times New Roman" w:hAnsi="Times New Roman" w:cs="Times New Roman"/>
          <w:b/>
          <w:sz w:val="24"/>
          <w:szCs w:val="24"/>
        </w:rPr>
      </w:pP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Super Refractories</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C) or for contact with very reactive gas, for instance in gas turbines. These include zirconia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Thoria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Beryllia (BeO) and various other carbides and borides.</w:t>
      </w: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action in clays is acquired only in the presence of adequate amount of water. The water added to the clay particles penetrate the mixture and form microfilm which coats the surface force between the clay particles forming a plastic mass that can be moulded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cation at the free surface, this modify the balance of the local forces between the particles.</w:t>
      </w:r>
    </w:p>
    <w:p w:rsidR="00741764" w:rsidRDefault="00741764" w:rsidP="00741764">
      <w:pPr>
        <w:spacing w:after="0" w:line="480" w:lineRule="auto"/>
        <w:jc w:val="both"/>
        <w:rPr>
          <w:rFonts w:ascii="Times New Roman" w:hAnsi="Times New Roman" w:cs="Times New Roman"/>
          <w:b/>
          <w:sz w:val="24"/>
          <w:szCs w:val="24"/>
        </w:rPr>
      </w:pPr>
    </w:p>
    <w:p w:rsidR="00741764" w:rsidRDefault="00741764" w:rsidP="00741764">
      <w:pPr>
        <w:spacing w:after="0" w:line="480" w:lineRule="auto"/>
        <w:jc w:val="both"/>
        <w:rPr>
          <w:rFonts w:ascii="Times New Roman" w:hAnsi="Times New Roman" w:cs="Times New Roman"/>
          <w:b/>
          <w:sz w:val="24"/>
          <w:szCs w:val="24"/>
        </w:rPr>
      </w:pP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mechanism in clay varies with different clay and with the particle size of such clay. Some factors are responsible for these bonding action of clay and these include.</w:t>
      </w:r>
    </w:p>
    <w:p w:rsidR="00741764" w:rsidRPr="009B066B" w:rsidRDefault="00741764" w:rsidP="00741764">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741764" w:rsidRPr="009B066B" w:rsidRDefault="00741764" w:rsidP="00741764">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the base exchange phenomenon, clay crystals become negatively charge either by absorption of anion on its surface (through water molecules) or because of an unsaturated valency bond at the surface of the clay particles, therefore, dissociation of ion occur when clay is suspended in water, this occur to a distant depending on their valency so that each cation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741764" w:rsidRPr="009B066B" w:rsidRDefault="00741764" w:rsidP="00741764">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neighbouring grain bonding the silica grain. Here, </w:t>
      </w:r>
      <w:r w:rsidRPr="009B066B">
        <w:rPr>
          <w:rFonts w:ascii="Times New Roman" w:hAnsi="Times New Roman" w:cs="Times New Roman"/>
          <w:sz w:val="24"/>
          <w:szCs w:val="24"/>
        </w:rPr>
        <w:lastRenderedPageBreak/>
        <w:t>there is a small area of contact between the silica and the clay binder. The coarse particles on joining together create some pore spaces within its grains, this pores are filled with water during compaction, hence a weak bond exist between the water molecules and the coarse particle in its vicinity. This weak bond helps to keep the clay particle into solid mass when moulded</w:t>
      </w:r>
    </w:p>
    <w:p w:rsidR="00741764" w:rsidRPr="009B066B" w:rsidRDefault="00741764" w:rsidP="00741764">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741764" w:rsidRPr="009B066B" w:rsidRDefault="00741764" w:rsidP="00741764">
      <w:pPr>
        <w:spacing w:after="0" w:line="480" w:lineRule="auto"/>
        <w:jc w:val="both"/>
        <w:rPr>
          <w:rFonts w:ascii="Times New Roman" w:hAnsi="Times New Roman" w:cs="Times New Roman"/>
          <w:sz w:val="24"/>
          <w:szCs w:val="24"/>
        </w:rPr>
      </w:pPr>
    </w:p>
    <w:p w:rsidR="00741764" w:rsidRPr="009B066B" w:rsidRDefault="00741764" w:rsidP="00741764">
      <w:pPr>
        <w:spacing w:after="0" w:line="480" w:lineRule="auto"/>
        <w:jc w:val="both"/>
        <w:rPr>
          <w:rFonts w:ascii="Times New Roman" w:hAnsi="Times New Roman" w:cs="Times New Roman"/>
          <w:sz w:val="24"/>
          <w:szCs w:val="24"/>
        </w:rPr>
      </w:pPr>
    </w:p>
    <w:p w:rsidR="00741764" w:rsidRPr="009B066B" w:rsidRDefault="00741764" w:rsidP="00741764">
      <w:pPr>
        <w:spacing w:after="0" w:line="480" w:lineRule="auto"/>
        <w:jc w:val="both"/>
        <w:rPr>
          <w:rFonts w:ascii="Times New Roman" w:hAnsi="Times New Roman" w:cs="Times New Roman"/>
          <w:sz w:val="24"/>
          <w:szCs w:val="24"/>
        </w:rPr>
      </w:pPr>
    </w:p>
    <w:p w:rsidR="00741764" w:rsidRPr="009B066B" w:rsidRDefault="00741764" w:rsidP="00741764">
      <w:pPr>
        <w:spacing w:after="0" w:line="480" w:lineRule="auto"/>
        <w:jc w:val="both"/>
        <w:rPr>
          <w:rFonts w:ascii="Times New Roman" w:hAnsi="Times New Roman" w:cs="Times New Roman"/>
          <w:sz w:val="24"/>
          <w:szCs w:val="24"/>
        </w:rPr>
      </w:pPr>
    </w:p>
    <w:p w:rsidR="00741764" w:rsidRPr="009B066B" w:rsidRDefault="00741764" w:rsidP="00741764">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741764" w:rsidRPr="009B066B" w:rsidRDefault="00741764" w:rsidP="00741764">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741764" w:rsidRPr="009B066B" w:rsidRDefault="00741764" w:rsidP="00741764">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creates a larger bond and subsequently a strong bond.</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combined water and causes permanent loss of binding capacity, the temperature by </w:t>
      </w:r>
      <w:r w:rsidRPr="009B066B">
        <w:rPr>
          <w:rFonts w:ascii="Times New Roman" w:hAnsi="Times New Roman" w:cs="Times New Roman"/>
          <w:sz w:val="24"/>
          <w:szCs w:val="24"/>
        </w:rPr>
        <w:lastRenderedPageBreak/>
        <w:t>which this occur varies with the particular clay but the loss begin at approximately 400°C and in all cases complete at700°C.</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Kaolin, when compacted changes to illite as a result of reduction in its water content. Further losses of water in illite turn it to montmorillite. Kaolin crystals tend to be larger than illite and illite crystals tend to be larger than montmorillitc.</w:t>
      </w:r>
    </w:p>
    <w:p w:rsidR="00741764" w:rsidRPr="009B066B" w:rsidRDefault="00741764" w:rsidP="00741764">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Other Refractories and Abrasive Materials Used</w:t>
      </w:r>
    </w:p>
    <w:p w:rsidR="00741764" w:rsidRPr="009B066B" w:rsidRDefault="00741764" w:rsidP="0074176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SiC Molecular weight 40.07; specific Gravity 3.2; disassociates without fusing at about 2250°C, silicon carbide exhibits excellent chemical stability falls between corundum and diamond or 9 and 10 on mohrs hardness scale and because of its high thermal emissivity, conductivity and low thermal expansion has found wide acceptance in high temperature refractory applications.</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Electrical resistance of SiC is such that the materials belong in a class known as semiconductors. The resistance varies with decreased and increased temperatures. Products associated with silicon carbide are loose grain or grinding compounds, bounded abrasives, coated abrasives refractories and various engineered ceramic applications such as seals, nozzles, valves from automotive engine component, heat exchangers, solar receivers combustors, suction box covers and various wear applications in the pipe industry.</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SiC refractories are classified into types as the basis of the bonds used. Associated type bonds are oxide or silica, clay, silicon oxymtride, siliconmtride as </w:t>
      </w:r>
      <w:r w:rsidRPr="009B066B">
        <w:rPr>
          <w:rFonts w:ascii="Times New Roman" w:hAnsi="Times New Roman" w:cs="Times New Roman"/>
          <w:sz w:val="24"/>
          <w:szCs w:val="24"/>
        </w:rPr>
        <w:lastRenderedPageBreak/>
        <w:t>well as self-bonds. The dense silicon carbonate contain 85 to 90% SiC; the clay bonded contain 75 to 80% SiC and the semi silicon carbide are still lower in SiC content.</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Properties of these various type of silicon carbide refractories vary according to the type and amounts of bond used. Generally speaking, SiC refractories exhibit properties that warrant its use in kiln furnace applications, structural member chemical and municipal incinerators coal handling equipment, recuperators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SiC brick or mortars are sized for each specific application. Bonds generally of phosphate or clay type impart thermal working range to the particular cement and maintained at predetermined temperature.</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increasingly as wear materials in both its seal bonded and nitride-bonded porous form as well as dense centered shapes of single-phase materials which are useful to extremes of temperature, wear or corrosion. Application such as seals, coal chutes, handling equipment and proper machine components are widely practiced.</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Silicon carbide also is used extensively in the production of both bonded and coded abrasives.</w:t>
      </w:r>
    </w:p>
    <w:p w:rsidR="00741764" w:rsidRPr="009B066B" w:rsidRDefault="00741764" w:rsidP="0074176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nature best refractory and graphite refractories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refractories. Madagascar flake is used almost exclusively in crucibles. Mexican, Ceylon and flake dusts are used in manufacturing of foundry facings.</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Their purpose is to prevent sand from adhering to metal castings. Other graphite containing refractories include stopper heads and nozzles, retorts, tubes, rods and stirrers, bricks, slabs and special shapes, refractory cements and plastic linings for cradles, runner e.t.c. Amorphous graphite is used in most ramming mixes which are generally used in the steel industries.</w:t>
      </w:r>
    </w:p>
    <w:p w:rsidR="00741764" w:rsidRPr="009B066B" w:rsidRDefault="00741764" w:rsidP="00741764">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mixed with fire clay to produce plastic patch material, unburned brick, proportion of graphite used in various refractories will vary from 10% to 60% except in foundry facing where some grades of pure graphite are used.</w:t>
      </w:r>
    </w:p>
    <w:p w:rsidR="00741764" w:rsidRDefault="00741764" w:rsidP="00741764">
      <w:pPr>
        <w:spacing w:after="0" w:line="456" w:lineRule="auto"/>
        <w:jc w:val="center"/>
        <w:rPr>
          <w:rFonts w:ascii="Times New Roman" w:hAnsi="Times New Roman" w:cs="Times New Roman"/>
          <w:b/>
          <w:sz w:val="24"/>
          <w:szCs w:val="24"/>
        </w:rPr>
      </w:pPr>
    </w:p>
    <w:p w:rsidR="00741764" w:rsidRDefault="00741764" w:rsidP="00741764">
      <w:pPr>
        <w:rPr>
          <w:rFonts w:ascii="Times New Roman" w:hAnsi="Times New Roman" w:cs="Times New Roman"/>
          <w:b/>
          <w:sz w:val="24"/>
          <w:szCs w:val="24"/>
        </w:rPr>
      </w:pPr>
      <w:r>
        <w:rPr>
          <w:rFonts w:ascii="Times New Roman" w:hAnsi="Times New Roman" w:cs="Times New Roman"/>
          <w:b/>
          <w:sz w:val="24"/>
          <w:szCs w:val="24"/>
        </w:rPr>
        <w:br w:type="page"/>
      </w:r>
    </w:p>
    <w:p w:rsidR="00741764" w:rsidRPr="00807F75" w:rsidRDefault="00741764" w:rsidP="00741764">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741764" w:rsidRPr="00807F75" w:rsidRDefault="00741764" w:rsidP="00741764">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741764" w:rsidRDefault="00741764" w:rsidP="00741764">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741764" w:rsidRDefault="00741764" w:rsidP="00741764">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refractory clay from Tsonga in Kwara State, graphite and water. </w:t>
      </w:r>
    </w:p>
    <w:p w:rsidR="00741764" w:rsidRPr="000D4FA9" w:rsidRDefault="00741764" w:rsidP="00741764">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741764" w:rsidRPr="00302C9A" w:rsidRDefault="00741764" w:rsidP="00741764">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are compression moulding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741764" w:rsidRDefault="00741764" w:rsidP="00741764">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741764" w:rsidRDefault="00741764" w:rsidP="00741764">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mullite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o</w:t>
      </w:r>
      <w:r>
        <w:rPr>
          <w:rFonts w:ascii="Times New Roman" w:hAnsi="Times New Roman" w:cs="Times New Roman"/>
          <w:sz w:val="24"/>
          <w:szCs w:val="24"/>
        </w:rPr>
        <w:t>C. The samples was then fired in the muffle furnace at a temperature of 900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t>
      </w:r>
    </w:p>
    <w:p w:rsidR="00741764" w:rsidRPr="00807F75" w:rsidRDefault="00741764" w:rsidP="00741764">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741764" w:rsidRPr="00807F75" w:rsidRDefault="00741764" w:rsidP="00741764">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741764" w:rsidRPr="00807F75" w:rsidRDefault="00741764" w:rsidP="00741764">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741764" w:rsidRDefault="00741764" w:rsidP="00741764">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vernier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741764" w:rsidRPr="00807F75" w:rsidRDefault="00741764" w:rsidP="00741764">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741764" w:rsidRPr="00807F75" w:rsidRDefault="00741764" w:rsidP="00741764">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741764" w:rsidRPr="00807F75" w:rsidRDefault="00741764" w:rsidP="00741764">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741764" w:rsidRDefault="00741764" w:rsidP="00741764">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741764" w:rsidRDefault="00741764" w:rsidP="00741764">
      <w:pPr>
        <w:spacing w:after="0" w:line="240" w:lineRule="auto"/>
        <w:ind w:left="720" w:firstLine="720"/>
        <w:jc w:val="both"/>
        <w:rPr>
          <w:rFonts w:ascii="Times New Roman" w:hAnsi="Times New Roman" w:cs="Times New Roman"/>
          <w:sz w:val="24"/>
          <w:szCs w:val="24"/>
        </w:rPr>
      </w:pPr>
    </w:p>
    <w:p w:rsidR="00741764" w:rsidRPr="00807F75" w:rsidRDefault="00741764" w:rsidP="00741764">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741764" w:rsidRPr="00807F75" w:rsidRDefault="00741764" w:rsidP="00741764">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741764" w:rsidRPr="00807F75" w:rsidRDefault="00741764" w:rsidP="00741764">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741764" w:rsidRPr="00807F75" w:rsidRDefault="00741764" w:rsidP="00741764">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741764" w:rsidRDefault="00741764" w:rsidP="00741764">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9" o:title=""/>
          </v:shape>
          <o:OLEObject Type="Embed" ProgID="Equation.3" ShapeID="_x0000_i1025" DrawAspect="Content" ObjectID="_1814855779" r:id="rId10"/>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741764" w:rsidRPr="00807F75" w:rsidRDefault="00741764" w:rsidP="00741764">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741764" w:rsidRDefault="00741764" w:rsidP="00741764">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741764" w:rsidRPr="00807F75" w:rsidRDefault="00741764" w:rsidP="00741764">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741764" w:rsidRDefault="00741764" w:rsidP="00741764">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741764" w:rsidRDefault="00741764" w:rsidP="00741764">
      <w:pPr>
        <w:rPr>
          <w:rFonts w:ascii="Times New Roman" w:hAnsi="Times New Roman" w:cs="Times New Roman"/>
          <w:sz w:val="24"/>
          <w:szCs w:val="24"/>
        </w:rPr>
      </w:pPr>
      <w:r>
        <w:rPr>
          <w:rFonts w:ascii="Times New Roman" w:hAnsi="Times New Roman" w:cs="Times New Roman"/>
          <w:sz w:val="24"/>
          <w:szCs w:val="24"/>
        </w:rPr>
        <w:br w:type="page"/>
      </w:r>
    </w:p>
    <w:p w:rsidR="00741764" w:rsidRPr="009A34A3" w:rsidRDefault="00741764" w:rsidP="00741764">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741764" w:rsidRPr="009A34A3" w:rsidRDefault="00741764" w:rsidP="00741764">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741764" w:rsidRPr="009A34A3" w:rsidRDefault="00741764" w:rsidP="00741764">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741764" w:rsidRPr="00381A30" w:rsidRDefault="00741764" w:rsidP="00741764">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Table 4.1 shows the result of particle size </w:t>
      </w:r>
      <w:r>
        <w:rPr>
          <w:rFonts w:ascii="Times New Roman" w:hAnsi="Times New Roman" w:cs="Times New Roman"/>
          <w:sz w:val="24"/>
          <w:szCs w:val="24"/>
        </w:rPr>
        <w:t xml:space="preserve">of Tsonga clay </w:t>
      </w:r>
      <w:r w:rsidRPr="009A34A3">
        <w:rPr>
          <w:rFonts w:ascii="Times New Roman" w:hAnsi="Times New Roman" w:cs="Times New Roman"/>
          <w:sz w:val="24"/>
          <w:szCs w:val="24"/>
        </w:rPr>
        <w:t xml:space="preserve">analysis using Gaudin Schuhmann’s method. The physical properties of the pure </w:t>
      </w:r>
      <w:r>
        <w:rPr>
          <w:rFonts w:ascii="Times New Roman" w:hAnsi="Times New Roman" w:cs="Times New Roman"/>
          <w:sz w:val="24"/>
          <w:szCs w:val="24"/>
        </w:rPr>
        <w:t xml:space="preserve">Tsonga </w:t>
      </w:r>
      <w:r w:rsidRPr="009A34A3">
        <w:rPr>
          <w:rFonts w:ascii="Times New Roman" w:hAnsi="Times New Roman" w:cs="Times New Roman"/>
          <w:sz w:val="24"/>
          <w:szCs w:val="24"/>
        </w:rPr>
        <w:t>clay sample are presented in table 4.2, while chemical comp</w:t>
      </w:r>
      <w:r w:rsidRPr="00381A30">
        <w:rPr>
          <w:rFonts w:ascii="Times New Roman" w:hAnsi="Times New Roman" w:cs="Times New Roman"/>
          <w:sz w:val="24"/>
          <w:szCs w:val="24"/>
        </w:rPr>
        <w:t xml:space="preserve">ositions </w:t>
      </w:r>
      <w:r>
        <w:rPr>
          <w:rFonts w:ascii="Times New Roman" w:hAnsi="Times New Roman" w:cs="Times New Roman"/>
          <w:sz w:val="24"/>
          <w:szCs w:val="24"/>
        </w:rPr>
        <w:t xml:space="preserve">of Tsonga clay </w:t>
      </w:r>
      <w:r w:rsidRPr="00381A30">
        <w:rPr>
          <w:rFonts w:ascii="Times New Roman" w:hAnsi="Times New Roman" w:cs="Times New Roman"/>
          <w:sz w:val="24"/>
          <w:szCs w:val="24"/>
        </w:rPr>
        <w:t xml:space="preserve">are presented in table 4.3. Table 4.4 shows the physical properties of </w:t>
      </w:r>
      <w:r>
        <w:rPr>
          <w:rFonts w:ascii="Times New Roman" w:hAnsi="Times New Roman" w:cs="Times New Roman"/>
          <w:sz w:val="24"/>
          <w:szCs w:val="24"/>
        </w:rPr>
        <w:t>Tsonga</w:t>
      </w:r>
      <w:r w:rsidRPr="00381A30">
        <w:rPr>
          <w:rFonts w:ascii="Times New Roman" w:hAnsi="Times New Roman" w:cs="Times New Roman"/>
          <w:sz w:val="24"/>
          <w:szCs w:val="24"/>
        </w:rPr>
        <w:t xml:space="preserve"> clay blended with 20% to 40%</w:t>
      </w:r>
      <w:r>
        <w:rPr>
          <w:rFonts w:ascii="Times New Roman" w:hAnsi="Times New Roman" w:cs="Times New Roman"/>
          <w:sz w:val="24"/>
          <w:szCs w:val="24"/>
        </w:rPr>
        <w:t>.</w:t>
      </w:r>
      <w:r w:rsidRPr="00381A30">
        <w:rPr>
          <w:rFonts w:ascii="Times New Roman" w:hAnsi="Times New Roman" w:cs="Times New Roman"/>
          <w:sz w:val="24"/>
          <w:szCs w:val="24"/>
        </w:rPr>
        <w:t xml:space="preserve"> </w:t>
      </w:r>
      <w:r>
        <w:rPr>
          <w:rFonts w:ascii="Times New Roman" w:hAnsi="Times New Roman" w:cs="Times New Roman"/>
          <w:sz w:val="24"/>
          <w:szCs w:val="24"/>
        </w:rPr>
        <w:t>Graphite while figures 4.1 to 4.6 show</w:t>
      </w:r>
      <w:r w:rsidRPr="00381A30">
        <w:rPr>
          <w:rFonts w:ascii="Times New Roman" w:hAnsi="Times New Roman" w:cs="Times New Roman"/>
          <w:sz w:val="24"/>
          <w:szCs w:val="24"/>
        </w:rPr>
        <w:t xml:space="preserve"> the graphs of the results.    </w:t>
      </w:r>
    </w:p>
    <w:p w:rsidR="00741764" w:rsidRPr="00381A30" w:rsidRDefault="00741764" w:rsidP="00741764">
      <w:pPr>
        <w:spacing w:after="0" w:line="360" w:lineRule="auto"/>
        <w:rPr>
          <w:rFonts w:ascii="Times New Roman" w:hAnsi="Times New Roman" w:cs="Times New Roman"/>
          <w:b/>
          <w:sz w:val="24"/>
          <w:szCs w:val="24"/>
        </w:rPr>
      </w:pPr>
      <w:r w:rsidRPr="00381A30">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w:t>
      </w:r>
      <w:r w:rsidRPr="00937AA4">
        <w:rPr>
          <w:rFonts w:ascii="Times New Roman" w:hAnsi="Times New Roman" w:cs="Times New Roman"/>
          <w:b/>
          <w:sz w:val="24"/>
          <w:szCs w:val="24"/>
        </w:rPr>
        <w:t>Tsonga</w:t>
      </w:r>
      <w:r>
        <w:rPr>
          <w:rFonts w:ascii="Times New Roman" w:hAnsi="Times New Roman" w:cs="Times New Roman"/>
          <w:b/>
          <w:sz w:val="24"/>
          <w:szCs w:val="24"/>
        </w:rPr>
        <w:t xml:space="preserve"> Clay</w:t>
      </w:r>
    </w:p>
    <w:tbl>
      <w:tblPr>
        <w:tblStyle w:val="TableGrid"/>
        <w:tblW w:w="89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390"/>
        <w:gridCol w:w="1219"/>
        <w:gridCol w:w="1136"/>
        <w:gridCol w:w="1533"/>
        <w:gridCol w:w="1350"/>
        <w:gridCol w:w="1710"/>
      </w:tblGrid>
      <w:tr w:rsidR="00741764" w:rsidRPr="00381A30" w:rsidTr="00575C4C">
        <w:tc>
          <w:tcPr>
            <w:tcW w:w="590" w:type="dxa"/>
            <w:tcBorders>
              <w:top w:val="single" w:sz="4" w:space="0" w:color="auto"/>
              <w:bottom w:val="single" w:sz="4" w:space="0" w:color="auto"/>
            </w:tcBorders>
          </w:tcPr>
          <w:p w:rsidR="00741764" w:rsidRPr="00381A30" w:rsidRDefault="00741764" w:rsidP="00575C4C">
            <w:pPr>
              <w:rPr>
                <w:rFonts w:ascii="Times New Roman" w:hAnsi="Times New Roman" w:cs="Times New Roman"/>
                <w:b/>
                <w:sz w:val="24"/>
                <w:szCs w:val="24"/>
              </w:rPr>
            </w:pPr>
            <w:r w:rsidRPr="00381A30">
              <w:rPr>
                <w:rFonts w:ascii="Times New Roman" w:hAnsi="Times New Roman" w:cs="Times New Roman"/>
                <w:b/>
                <w:sz w:val="24"/>
                <w:szCs w:val="24"/>
              </w:rPr>
              <w:t>S/N</w:t>
            </w:r>
          </w:p>
        </w:tc>
        <w:tc>
          <w:tcPr>
            <w:tcW w:w="1390" w:type="dxa"/>
            <w:tcBorders>
              <w:top w:val="single" w:sz="4" w:space="0" w:color="auto"/>
              <w:bottom w:val="single" w:sz="4" w:space="0" w:color="auto"/>
            </w:tcBorders>
          </w:tcPr>
          <w:p w:rsidR="00741764" w:rsidRPr="00381A30" w:rsidRDefault="00741764" w:rsidP="00575C4C">
            <w:pPr>
              <w:rPr>
                <w:rFonts w:ascii="Times New Roman" w:hAnsi="Times New Roman" w:cs="Times New Roman"/>
                <w:b/>
                <w:sz w:val="24"/>
                <w:szCs w:val="24"/>
              </w:rPr>
            </w:pPr>
            <w:r w:rsidRPr="00381A30">
              <w:rPr>
                <w:rFonts w:ascii="Times New Roman" w:hAnsi="Times New Roman" w:cs="Times New Roman"/>
                <w:b/>
                <w:sz w:val="24"/>
                <w:szCs w:val="24"/>
              </w:rPr>
              <w:t>Sieve size range (</w:t>
            </w:r>
            <w:r w:rsidRPr="00381A30">
              <w:rPr>
                <w:rFonts w:ascii="Times New Roman" w:hAnsi="Times New Roman" w:cs="Times New Roman"/>
                <w:sz w:val="24"/>
                <w:szCs w:val="24"/>
              </w:rPr>
              <w:t>μm)</w:t>
            </w:r>
          </w:p>
        </w:tc>
        <w:tc>
          <w:tcPr>
            <w:tcW w:w="1219" w:type="dxa"/>
            <w:tcBorders>
              <w:top w:val="single" w:sz="4" w:space="0" w:color="auto"/>
              <w:bottom w:val="single" w:sz="4" w:space="0" w:color="auto"/>
              <w:right w:val="single" w:sz="4" w:space="0" w:color="auto"/>
            </w:tcBorders>
          </w:tcPr>
          <w:p w:rsidR="00741764" w:rsidRPr="00381A30" w:rsidRDefault="00741764" w:rsidP="00575C4C">
            <w:pPr>
              <w:rPr>
                <w:rFonts w:ascii="Times New Roman" w:hAnsi="Times New Roman" w:cs="Times New Roman"/>
                <w:b/>
                <w:sz w:val="24"/>
                <w:szCs w:val="24"/>
              </w:rPr>
            </w:pPr>
            <w:r w:rsidRPr="00381A30">
              <w:rPr>
                <w:rFonts w:ascii="Times New Roman" w:hAnsi="Times New Roman" w:cs="Times New Roman"/>
                <w:b/>
                <w:sz w:val="24"/>
                <w:szCs w:val="24"/>
              </w:rPr>
              <w:t xml:space="preserve">Nominal Aperture </w:t>
            </w:r>
          </w:p>
          <w:p w:rsidR="00741764" w:rsidRPr="00381A30" w:rsidRDefault="00741764" w:rsidP="00575C4C">
            <w:pPr>
              <w:rPr>
                <w:rFonts w:ascii="Times New Roman" w:hAnsi="Times New Roman" w:cs="Times New Roman"/>
                <w:b/>
                <w:sz w:val="24"/>
                <w:szCs w:val="24"/>
              </w:rPr>
            </w:pPr>
            <w:r w:rsidRPr="00381A30">
              <w:rPr>
                <w:rFonts w:ascii="Times New Roman" w:hAnsi="Times New Roman" w:cs="Times New Roman"/>
                <w:sz w:val="24"/>
                <w:szCs w:val="24"/>
              </w:rPr>
              <w:t>(μm)</w:t>
            </w:r>
          </w:p>
        </w:tc>
        <w:tc>
          <w:tcPr>
            <w:tcW w:w="1136" w:type="dxa"/>
            <w:tcBorders>
              <w:top w:val="single" w:sz="4" w:space="0" w:color="auto"/>
              <w:left w:val="single" w:sz="4" w:space="0" w:color="auto"/>
              <w:bottom w:val="single" w:sz="4" w:space="0" w:color="auto"/>
            </w:tcBorders>
          </w:tcPr>
          <w:p w:rsidR="00741764" w:rsidRPr="00381A30" w:rsidRDefault="00741764" w:rsidP="00575C4C">
            <w:pPr>
              <w:rPr>
                <w:rFonts w:ascii="Times New Roman" w:hAnsi="Times New Roman" w:cs="Times New Roman"/>
                <w:b/>
                <w:sz w:val="24"/>
                <w:szCs w:val="24"/>
              </w:rPr>
            </w:pPr>
            <w:r w:rsidRPr="00381A30">
              <w:rPr>
                <w:rFonts w:ascii="Times New Roman" w:hAnsi="Times New Roman" w:cs="Times New Roman"/>
                <w:b/>
                <w:sz w:val="24"/>
                <w:szCs w:val="24"/>
              </w:rPr>
              <w:t xml:space="preserve">Weight Retained </w:t>
            </w:r>
          </w:p>
          <w:p w:rsidR="00741764" w:rsidRPr="00381A30" w:rsidRDefault="00741764" w:rsidP="00575C4C">
            <w:pPr>
              <w:rPr>
                <w:rFonts w:ascii="Times New Roman" w:hAnsi="Times New Roman" w:cs="Times New Roman"/>
                <w:b/>
                <w:sz w:val="24"/>
                <w:szCs w:val="24"/>
              </w:rPr>
            </w:pPr>
            <w:r w:rsidRPr="00381A30">
              <w:rPr>
                <w:rFonts w:ascii="Times New Roman" w:hAnsi="Times New Roman" w:cs="Times New Roman"/>
                <w:b/>
                <w:sz w:val="24"/>
                <w:szCs w:val="24"/>
              </w:rPr>
              <w:t>(g)</w:t>
            </w:r>
          </w:p>
        </w:tc>
        <w:tc>
          <w:tcPr>
            <w:tcW w:w="1533" w:type="dxa"/>
            <w:tcBorders>
              <w:top w:val="single" w:sz="4" w:space="0" w:color="auto"/>
              <w:bottom w:val="single" w:sz="4" w:space="0" w:color="auto"/>
            </w:tcBorders>
          </w:tcPr>
          <w:p w:rsidR="00741764" w:rsidRPr="00381A30" w:rsidRDefault="00741764" w:rsidP="00575C4C">
            <w:pPr>
              <w:rPr>
                <w:rFonts w:ascii="Times New Roman" w:hAnsi="Times New Roman" w:cs="Times New Roman"/>
                <w:b/>
                <w:sz w:val="24"/>
                <w:szCs w:val="24"/>
              </w:rPr>
            </w:pPr>
            <w:r w:rsidRPr="00381A30">
              <w:rPr>
                <w:rFonts w:ascii="Times New Roman" w:hAnsi="Times New Roman" w:cs="Times New Roman"/>
                <w:b/>
                <w:sz w:val="24"/>
                <w:szCs w:val="24"/>
              </w:rPr>
              <w:t xml:space="preserve">% weight Retained </w:t>
            </w:r>
          </w:p>
          <w:p w:rsidR="00741764" w:rsidRPr="00381A30" w:rsidRDefault="00741764" w:rsidP="00575C4C">
            <w:pPr>
              <w:rPr>
                <w:rFonts w:ascii="Times New Roman" w:hAnsi="Times New Roman" w:cs="Times New Roman"/>
                <w:b/>
                <w:sz w:val="24"/>
                <w:szCs w:val="24"/>
              </w:rPr>
            </w:pPr>
            <w:r w:rsidRPr="00381A30">
              <w:rPr>
                <w:rFonts w:ascii="Times New Roman" w:hAnsi="Times New Roman" w:cs="Times New Roman"/>
                <w:b/>
                <w:sz w:val="24"/>
                <w:szCs w:val="24"/>
              </w:rPr>
              <w:t>(g)</w:t>
            </w:r>
          </w:p>
        </w:tc>
        <w:tc>
          <w:tcPr>
            <w:tcW w:w="1350" w:type="dxa"/>
            <w:tcBorders>
              <w:top w:val="single" w:sz="4" w:space="0" w:color="auto"/>
              <w:bottom w:val="single" w:sz="4" w:space="0" w:color="auto"/>
              <w:right w:val="single" w:sz="4" w:space="0" w:color="auto"/>
            </w:tcBorders>
          </w:tcPr>
          <w:p w:rsidR="00741764" w:rsidRPr="00381A30" w:rsidRDefault="00741764" w:rsidP="00575C4C">
            <w:pPr>
              <w:rPr>
                <w:rFonts w:ascii="Times New Roman" w:hAnsi="Times New Roman" w:cs="Times New Roman"/>
                <w:b/>
                <w:sz w:val="24"/>
                <w:szCs w:val="24"/>
              </w:rPr>
            </w:pPr>
            <w:r w:rsidRPr="00381A30">
              <w:rPr>
                <w:rFonts w:ascii="Times New Roman" w:hAnsi="Times New Roman" w:cs="Times New Roman"/>
                <w:b/>
                <w:sz w:val="24"/>
                <w:szCs w:val="24"/>
              </w:rPr>
              <w:t>Cumu</w:t>
            </w:r>
          </w:p>
          <w:p w:rsidR="00741764" w:rsidRPr="00381A30" w:rsidRDefault="00741764" w:rsidP="00575C4C">
            <w:pPr>
              <w:rPr>
                <w:rFonts w:ascii="Times New Roman" w:hAnsi="Times New Roman" w:cs="Times New Roman"/>
                <w:b/>
                <w:sz w:val="24"/>
                <w:szCs w:val="24"/>
              </w:rPr>
            </w:pPr>
            <w:r w:rsidRPr="00381A30">
              <w:rPr>
                <w:rFonts w:ascii="Times New Roman" w:hAnsi="Times New Roman" w:cs="Times New Roman"/>
                <w:b/>
                <w:sz w:val="24"/>
                <w:szCs w:val="24"/>
              </w:rPr>
              <w:t>lative (%) under size</w:t>
            </w:r>
          </w:p>
        </w:tc>
        <w:tc>
          <w:tcPr>
            <w:tcW w:w="1710" w:type="dxa"/>
            <w:tcBorders>
              <w:top w:val="single" w:sz="4" w:space="0" w:color="auto"/>
              <w:left w:val="single" w:sz="4" w:space="0" w:color="auto"/>
              <w:bottom w:val="single" w:sz="4" w:space="0" w:color="auto"/>
            </w:tcBorders>
          </w:tcPr>
          <w:p w:rsidR="00741764" w:rsidRPr="00381A30" w:rsidRDefault="00741764" w:rsidP="00575C4C">
            <w:pPr>
              <w:rPr>
                <w:rFonts w:ascii="Times New Roman" w:hAnsi="Times New Roman" w:cs="Times New Roman"/>
                <w:b/>
                <w:sz w:val="24"/>
                <w:szCs w:val="24"/>
              </w:rPr>
            </w:pPr>
            <w:r w:rsidRPr="00381A30">
              <w:rPr>
                <w:rFonts w:ascii="Times New Roman" w:hAnsi="Times New Roman" w:cs="Times New Roman"/>
                <w:b/>
                <w:sz w:val="24"/>
                <w:szCs w:val="24"/>
              </w:rPr>
              <w:t>Log of Cumu</w:t>
            </w:r>
          </w:p>
          <w:p w:rsidR="00741764" w:rsidRPr="00381A30" w:rsidRDefault="00741764" w:rsidP="00575C4C">
            <w:pPr>
              <w:rPr>
                <w:rFonts w:ascii="Times New Roman" w:hAnsi="Times New Roman" w:cs="Times New Roman"/>
                <w:b/>
                <w:sz w:val="24"/>
                <w:szCs w:val="24"/>
              </w:rPr>
            </w:pPr>
            <w:r w:rsidRPr="00381A30">
              <w:rPr>
                <w:rFonts w:ascii="Times New Roman" w:hAnsi="Times New Roman" w:cs="Times New Roman"/>
                <w:b/>
                <w:sz w:val="24"/>
                <w:szCs w:val="24"/>
              </w:rPr>
              <w:t>lative (%) under size</w:t>
            </w:r>
          </w:p>
        </w:tc>
      </w:tr>
      <w:tr w:rsidR="00741764" w:rsidRPr="00381A30" w:rsidTr="00575C4C">
        <w:tc>
          <w:tcPr>
            <w:tcW w:w="590" w:type="dxa"/>
            <w:tcBorders>
              <w:top w:val="single" w:sz="4" w:space="0" w:color="auto"/>
            </w:tcBorders>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1.</w:t>
            </w:r>
          </w:p>
        </w:tc>
        <w:tc>
          <w:tcPr>
            <w:tcW w:w="1390" w:type="dxa"/>
            <w:tcBorders>
              <w:top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+1000</w:t>
            </w:r>
          </w:p>
        </w:tc>
        <w:tc>
          <w:tcPr>
            <w:tcW w:w="1219" w:type="dxa"/>
            <w:tcBorders>
              <w:top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1000</w:t>
            </w:r>
          </w:p>
        </w:tc>
        <w:tc>
          <w:tcPr>
            <w:tcW w:w="1136" w:type="dxa"/>
            <w:tcBorders>
              <w:top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22.42</w:t>
            </w:r>
          </w:p>
        </w:tc>
        <w:tc>
          <w:tcPr>
            <w:tcW w:w="1533" w:type="dxa"/>
            <w:tcBorders>
              <w:top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4.48</w:t>
            </w:r>
          </w:p>
        </w:tc>
        <w:tc>
          <w:tcPr>
            <w:tcW w:w="1350" w:type="dxa"/>
            <w:tcBorders>
              <w:top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95.52</w:t>
            </w:r>
          </w:p>
        </w:tc>
        <w:tc>
          <w:tcPr>
            <w:tcW w:w="1710" w:type="dxa"/>
            <w:tcBorders>
              <w:top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1.980</w:t>
            </w:r>
          </w:p>
        </w:tc>
      </w:tr>
      <w:tr w:rsidR="00741764" w:rsidRPr="00381A30" w:rsidTr="00575C4C">
        <w:tc>
          <w:tcPr>
            <w:tcW w:w="59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2.</w:t>
            </w:r>
          </w:p>
        </w:tc>
        <w:tc>
          <w:tcPr>
            <w:tcW w:w="139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-1000+850</w:t>
            </w:r>
          </w:p>
        </w:tc>
        <w:tc>
          <w:tcPr>
            <w:tcW w:w="1219"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850</w:t>
            </w:r>
          </w:p>
        </w:tc>
        <w:tc>
          <w:tcPr>
            <w:tcW w:w="1136"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39.08</w:t>
            </w:r>
          </w:p>
        </w:tc>
        <w:tc>
          <w:tcPr>
            <w:tcW w:w="153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7.82</w:t>
            </w:r>
          </w:p>
        </w:tc>
        <w:tc>
          <w:tcPr>
            <w:tcW w:w="135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87.70</w:t>
            </w:r>
          </w:p>
        </w:tc>
        <w:tc>
          <w:tcPr>
            <w:tcW w:w="171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1.943</w:t>
            </w:r>
          </w:p>
        </w:tc>
      </w:tr>
      <w:tr w:rsidR="00741764" w:rsidRPr="00381A30" w:rsidTr="00575C4C">
        <w:tc>
          <w:tcPr>
            <w:tcW w:w="59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3.</w:t>
            </w:r>
          </w:p>
        </w:tc>
        <w:tc>
          <w:tcPr>
            <w:tcW w:w="139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-850+500</w:t>
            </w:r>
          </w:p>
        </w:tc>
        <w:tc>
          <w:tcPr>
            <w:tcW w:w="1219"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500</w:t>
            </w:r>
          </w:p>
        </w:tc>
        <w:tc>
          <w:tcPr>
            <w:tcW w:w="1136"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97.58</w:t>
            </w:r>
          </w:p>
        </w:tc>
        <w:tc>
          <w:tcPr>
            <w:tcW w:w="153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19.52</w:t>
            </w:r>
          </w:p>
        </w:tc>
        <w:tc>
          <w:tcPr>
            <w:tcW w:w="135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68.18</w:t>
            </w:r>
          </w:p>
        </w:tc>
        <w:tc>
          <w:tcPr>
            <w:tcW w:w="171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1.834</w:t>
            </w:r>
          </w:p>
        </w:tc>
      </w:tr>
      <w:tr w:rsidR="00741764" w:rsidRPr="00381A30" w:rsidTr="00575C4C">
        <w:tc>
          <w:tcPr>
            <w:tcW w:w="59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4.</w:t>
            </w:r>
          </w:p>
        </w:tc>
        <w:tc>
          <w:tcPr>
            <w:tcW w:w="139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-500+300</w:t>
            </w:r>
          </w:p>
        </w:tc>
        <w:tc>
          <w:tcPr>
            <w:tcW w:w="1219"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300</w:t>
            </w:r>
          </w:p>
        </w:tc>
        <w:tc>
          <w:tcPr>
            <w:tcW w:w="1136"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105.61</w:t>
            </w:r>
          </w:p>
        </w:tc>
        <w:tc>
          <w:tcPr>
            <w:tcW w:w="153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21.12</w:t>
            </w:r>
          </w:p>
        </w:tc>
        <w:tc>
          <w:tcPr>
            <w:tcW w:w="135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47.06</w:t>
            </w:r>
          </w:p>
        </w:tc>
        <w:tc>
          <w:tcPr>
            <w:tcW w:w="171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1.673</w:t>
            </w:r>
          </w:p>
        </w:tc>
      </w:tr>
      <w:tr w:rsidR="00741764" w:rsidRPr="00381A30" w:rsidTr="00575C4C">
        <w:tc>
          <w:tcPr>
            <w:tcW w:w="59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5.</w:t>
            </w:r>
          </w:p>
        </w:tc>
        <w:tc>
          <w:tcPr>
            <w:tcW w:w="139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-300+180</w:t>
            </w:r>
          </w:p>
        </w:tc>
        <w:tc>
          <w:tcPr>
            <w:tcW w:w="1219"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180</w:t>
            </w:r>
          </w:p>
        </w:tc>
        <w:tc>
          <w:tcPr>
            <w:tcW w:w="1136"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127.92</w:t>
            </w:r>
          </w:p>
        </w:tc>
        <w:tc>
          <w:tcPr>
            <w:tcW w:w="153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25.58</w:t>
            </w:r>
          </w:p>
        </w:tc>
        <w:tc>
          <w:tcPr>
            <w:tcW w:w="135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21.48</w:t>
            </w:r>
          </w:p>
        </w:tc>
        <w:tc>
          <w:tcPr>
            <w:tcW w:w="171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1.332</w:t>
            </w:r>
          </w:p>
        </w:tc>
      </w:tr>
      <w:tr w:rsidR="00741764" w:rsidRPr="00381A30" w:rsidTr="00575C4C">
        <w:tc>
          <w:tcPr>
            <w:tcW w:w="59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6.</w:t>
            </w:r>
          </w:p>
        </w:tc>
        <w:tc>
          <w:tcPr>
            <w:tcW w:w="139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-180+125</w:t>
            </w:r>
          </w:p>
        </w:tc>
        <w:tc>
          <w:tcPr>
            <w:tcW w:w="1219"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125</w:t>
            </w:r>
          </w:p>
        </w:tc>
        <w:tc>
          <w:tcPr>
            <w:tcW w:w="1136"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80.27</w:t>
            </w:r>
          </w:p>
        </w:tc>
        <w:tc>
          <w:tcPr>
            <w:tcW w:w="153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16.05</w:t>
            </w:r>
          </w:p>
        </w:tc>
        <w:tc>
          <w:tcPr>
            <w:tcW w:w="135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5.43</w:t>
            </w:r>
          </w:p>
        </w:tc>
        <w:tc>
          <w:tcPr>
            <w:tcW w:w="171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0.740</w:t>
            </w:r>
          </w:p>
        </w:tc>
      </w:tr>
      <w:tr w:rsidR="00741764" w:rsidRPr="00381A30" w:rsidTr="00575C4C">
        <w:tc>
          <w:tcPr>
            <w:tcW w:w="59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7.</w:t>
            </w:r>
          </w:p>
        </w:tc>
        <w:tc>
          <w:tcPr>
            <w:tcW w:w="139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-125+63</w:t>
            </w:r>
          </w:p>
        </w:tc>
        <w:tc>
          <w:tcPr>
            <w:tcW w:w="1219"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63</w:t>
            </w:r>
          </w:p>
        </w:tc>
        <w:tc>
          <w:tcPr>
            <w:tcW w:w="1136"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18.10</w:t>
            </w:r>
          </w:p>
        </w:tc>
        <w:tc>
          <w:tcPr>
            <w:tcW w:w="153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3.62</w:t>
            </w:r>
          </w:p>
        </w:tc>
        <w:tc>
          <w:tcPr>
            <w:tcW w:w="135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1.81</w:t>
            </w:r>
          </w:p>
        </w:tc>
        <w:tc>
          <w:tcPr>
            <w:tcW w:w="1710"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0.260</w:t>
            </w:r>
          </w:p>
        </w:tc>
      </w:tr>
      <w:tr w:rsidR="00741764" w:rsidRPr="00381A30" w:rsidTr="00575C4C">
        <w:tc>
          <w:tcPr>
            <w:tcW w:w="590" w:type="dxa"/>
            <w:tcBorders>
              <w:bottom w:val="single" w:sz="4" w:space="0" w:color="auto"/>
            </w:tcBorders>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8.</w:t>
            </w:r>
          </w:p>
        </w:tc>
        <w:tc>
          <w:tcPr>
            <w:tcW w:w="1390" w:type="dxa"/>
            <w:tcBorders>
              <w:bottom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 xml:space="preserve">Pan </w:t>
            </w:r>
          </w:p>
        </w:tc>
        <w:tc>
          <w:tcPr>
            <w:tcW w:w="1219" w:type="dxa"/>
            <w:tcBorders>
              <w:bottom w:val="single" w:sz="4" w:space="0" w:color="auto"/>
            </w:tcBorders>
          </w:tcPr>
          <w:p w:rsidR="00741764" w:rsidRPr="00381A30" w:rsidRDefault="00741764" w:rsidP="00575C4C">
            <w:pPr>
              <w:spacing w:line="360" w:lineRule="auto"/>
              <w:rPr>
                <w:rFonts w:ascii="Times New Roman" w:hAnsi="Times New Roman" w:cs="Times New Roman"/>
                <w:sz w:val="24"/>
                <w:szCs w:val="24"/>
              </w:rPr>
            </w:pPr>
          </w:p>
        </w:tc>
        <w:tc>
          <w:tcPr>
            <w:tcW w:w="1136" w:type="dxa"/>
            <w:tcBorders>
              <w:bottom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5.36</w:t>
            </w:r>
          </w:p>
        </w:tc>
        <w:tc>
          <w:tcPr>
            <w:tcW w:w="1533" w:type="dxa"/>
            <w:tcBorders>
              <w:bottom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1.06</w:t>
            </w:r>
          </w:p>
        </w:tc>
        <w:tc>
          <w:tcPr>
            <w:tcW w:w="1350" w:type="dxa"/>
            <w:tcBorders>
              <w:bottom w:val="single" w:sz="4" w:space="0" w:color="auto"/>
            </w:tcBorders>
          </w:tcPr>
          <w:p w:rsidR="00741764" w:rsidRPr="00381A30" w:rsidRDefault="00741764" w:rsidP="00575C4C">
            <w:pPr>
              <w:spacing w:line="360" w:lineRule="auto"/>
              <w:rPr>
                <w:rFonts w:ascii="Times New Roman" w:hAnsi="Times New Roman" w:cs="Times New Roman"/>
                <w:sz w:val="24"/>
                <w:szCs w:val="24"/>
              </w:rPr>
            </w:pPr>
          </w:p>
        </w:tc>
        <w:tc>
          <w:tcPr>
            <w:tcW w:w="1710" w:type="dxa"/>
            <w:tcBorders>
              <w:bottom w:val="single" w:sz="4" w:space="0" w:color="auto"/>
            </w:tcBorders>
          </w:tcPr>
          <w:p w:rsidR="00741764" w:rsidRPr="00381A30" w:rsidRDefault="00741764" w:rsidP="00575C4C">
            <w:pPr>
              <w:spacing w:line="360" w:lineRule="auto"/>
              <w:rPr>
                <w:rFonts w:ascii="Times New Roman" w:hAnsi="Times New Roman" w:cs="Times New Roman"/>
                <w:sz w:val="24"/>
                <w:szCs w:val="24"/>
              </w:rPr>
            </w:pPr>
          </w:p>
        </w:tc>
      </w:tr>
    </w:tbl>
    <w:p w:rsidR="00741764" w:rsidRPr="00381A30" w:rsidRDefault="00741764" w:rsidP="00741764">
      <w:pPr>
        <w:spacing w:after="0" w:line="360" w:lineRule="auto"/>
        <w:rPr>
          <w:rFonts w:ascii="Times New Roman" w:hAnsi="Times New Roman" w:cs="Times New Roman"/>
          <w:sz w:val="24"/>
          <w:szCs w:val="24"/>
        </w:rPr>
      </w:pPr>
      <w:r w:rsidRPr="00381A30">
        <w:rPr>
          <w:rFonts w:ascii="Times New Roman" w:hAnsi="Times New Roman" w:cs="Times New Roman"/>
          <w:sz w:val="24"/>
          <w:szCs w:val="24"/>
        </w:rPr>
        <w:t>Initial weight of samples = 500g</w:t>
      </w:r>
    </w:p>
    <w:p w:rsidR="00741764" w:rsidRPr="00381A30" w:rsidRDefault="00741764" w:rsidP="00741764">
      <w:pPr>
        <w:spacing w:after="0" w:line="480" w:lineRule="auto"/>
        <w:jc w:val="both"/>
        <w:rPr>
          <w:rFonts w:ascii="Times New Roman" w:hAnsi="Times New Roman" w:cs="Times New Roman"/>
          <w:b/>
          <w:sz w:val="24"/>
          <w:szCs w:val="24"/>
        </w:rPr>
      </w:pPr>
    </w:p>
    <w:p w:rsidR="00741764" w:rsidRPr="00381A30" w:rsidRDefault="00741764" w:rsidP="00741764">
      <w:pPr>
        <w:rPr>
          <w:rFonts w:ascii="Times New Roman" w:hAnsi="Times New Roman" w:cs="Times New Roman"/>
          <w:b/>
          <w:sz w:val="24"/>
          <w:szCs w:val="24"/>
        </w:rPr>
      </w:pPr>
    </w:p>
    <w:p w:rsidR="00741764" w:rsidRPr="00381A30" w:rsidRDefault="00741764" w:rsidP="00741764">
      <w:pPr>
        <w:spacing w:after="0" w:line="480" w:lineRule="auto"/>
        <w:jc w:val="both"/>
        <w:rPr>
          <w:rFonts w:ascii="Times New Roman" w:hAnsi="Times New Roman" w:cs="Times New Roman"/>
          <w:b/>
          <w:sz w:val="24"/>
          <w:szCs w:val="24"/>
        </w:rPr>
        <w:sectPr w:rsidR="00741764" w:rsidRPr="00381A30" w:rsidSect="00741764">
          <w:footerReference w:type="even" r:id="rId11"/>
          <w:footerReference w:type="default" r:id="rId12"/>
          <w:pgSz w:w="11520" w:h="14400" w:code="1"/>
          <w:pgMar w:top="1440" w:right="1440" w:bottom="1440" w:left="1872" w:header="720" w:footer="720" w:gutter="0"/>
          <w:cols w:space="720"/>
          <w:titlePg/>
          <w:docGrid w:linePitch="360"/>
        </w:sectPr>
      </w:pPr>
    </w:p>
    <w:p w:rsidR="00741764" w:rsidRPr="00381A30" w:rsidRDefault="00741764" w:rsidP="00741764">
      <w:pPr>
        <w:spacing w:after="0" w:line="360" w:lineRule="auto"/>
        <w:jc w:val="both"/>
        <w:rPr>
          <w:rFonts w:ascii="Times New Roman" w:hAnsi="Times New Roman" w:cs="Times New Roman"/>
          <w:b/>
          <w:sz w:val="24"/>
          <w:szCs w:val="24"/>
        </w:rPr>
      </w:pPr>
      <w:r w:rsidRPr="00381A30">
        <w:rPr>
          <w:rFonts w:ascii="Times New Roman" w:hAnsi="Times New Roman" w:cs="Times New Roman"/>
          <w:b/>
          <w:sz w:val="24"/>
          <w:szCs w:val="24"/>
        </w:rPr>
        <w:lastRenderedPageBreak/>
        <w:t>Table 4.2: Physical Properties of Clay Sample</w:t>
      </w:r>
    </w:p>
    <w:tbl>
      <w:tblPr>
        <w:tblStyle w:val="TableGrid"/>
        <w:tblW w:w="12978"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741764" w:rsidRPr="00381A30" w:rsidTr="00575C4C">
        <w:tc>
          <w:tcPr>
            <w:tcW w:w="1098" w:type="dxa"/>
            <w:tcBorders>
              <w:top w:val="single" w:sz="4" w:space="0" w:color="auto"/>
              <w:bottom w:val="single" w:sz="4" w:space="0" w:color="auto"/>
            </w:tcBorders>
          </w:tcPr>
          <w:p w:rsidR="00741764" w:rsidRPr="00381A30" w:rsidRDefault="00741764"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Sample Location</w:t>
            </w:r>
          </w:p>
        </w:tc>
        <w:tc>
          <w:tcPr>
            <w:tcW w:w="1633" w:type="dxa"/>
            <w:tcBorders>
              <w:top w:val="single" w:sz="4" w:space="0" w:color="auto"/>
              <w:bottom w:val="single" w:sz="4" w:space="0" w:color="auto"/>
            </w:tcBorders>
          </w:tcPr>
          <w:p w:rsidR="00741764" w:rsidRPr="00381A30" w:rsidRDefault="00741764"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Bulk Density (g/cm</w:t>
            </w:r>
            <w:r w:rsidRPr="00381A30">
              <w:rPr>
                <w:rFonts w:ascii="Times New Roman" w:hAnsi="Times New Roman" w:cs="Times New Roman"/>
                <w:b/>
                <w:sz w:val="24"/>
                <w:szCs w:val="24"/>
                <w:vertAlign w:val="superscript"/>
              </w:rPr>
              <w:t>3</w:t>
            </w:r>
            <w:r w:rsidRPr="00381A30">
              <w:rPr>
                <w:rFonts w:ascii="Times New Roman" w:hAnsi="Times New Roman" w:cs="Times New Roman"/>
                <w:b/>
                <w:sz w:val="24"/>
                <w:szCs w:val="24"/>
              </w:rPr>
              <w:t>)</w:t>
            </w:r>
          </w:p>
        </w:tc>
        <w:tc>
          <w:tcPr>
            <w:tcW w:w="1637" w:type="dxa"/>
            <w:tcBorders>
              <w:top w:val="single" w:sz="4" w:space="0" w:color="auto"/>
              <w:bottom w:val="single" w:sz="4" w:space="0" w:color="auto"/>
            </w:tcBorders>
          </w:tcPr>
          <w:p w:rsidR="00741764" w:rsidRPr="00381A30" w:rsidRDefault="00741764"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Apparent Porosity (%)</w:t>
            </w:r>
          </w:p>
        </w:tc>
        <w:tc>
          <w:tcPr>
            <w:tcW w:w="1645" w:type="dxa"/>
            <w:tcBorders>
              <w:top w:val="single" w:sz="4" w:space="0" w:color="auto"/>
              <w:bottom w:val="single" w:sz="4" w:space="0" w:color="auto"/>
            </w:tcBorders>
          </w:tcPr>
          <w:p w:rsidR="00741764" w:rsidRPr="00381A30" w:rsidRDefault="00741764"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 xml:space="preserve">Permeability </w:t>
            </w:r>
          </w:p>
        </w:tc>
        <w:tc>
          <w:tcPr>
            <w:tcW w:w="1639" w:type="dxa"/>
            <w:tcBorders>
              <w:top w:val="single" w:sz="4" w:space="0" w:color="auto"/>
              <w:bottom w:val="single" w:sz="4" w:space="0" w:color="auto"/>
            </w:tcBorders>
          </w:tcPr>
          <w:p w:rsidR="00741764" w:rsidRPr="00381A30" w:rsidRDefault="00741764"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Linear Shrinkage (%)</w:t>
            </w:r>
          </w:p>
        </w:tc>
        <w:tc>
          <w:tcPr>
            <w:tcW w:w="1639" w:type="dxa"/>
            <w:tcBorders>
              <w:top w:val="single" w:sz="4" w:space="0" w:color="auto"/>
              <w:bottom w:val="single" w:sz="4" w:space="0" w:color="auto"/>
            </w:tcBorders>
          </w:tcPr>
          <w:p w:rsidR="00741764" w:rsidRPr="00381A30" w:rsidRDefault="00741764"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 xml:space="preserve">Thermal Shock Resistance </w:t>
            </w:r>
          </w:p>
        </w:tc>
        <w:tc>
          <w:tcPr>
            <w:tcW w:w="1978" w:type="dxa"/>
            <w:tcBorders>
              <w:top w:val="single" w:sz="4" w:space="0" w:color="auto"/>
              <w:bottom w:val="single" w:sz="4" w:space="0" w:color="auto"/>
            </w:tcBorders>
          </w:tcPr>
          <w:p w:rsidR="00741764" w:rsidRPr="00381A30" w:rsidRDefault="00741764" w:rsidP="00575C4C">
            <w:pPr>
              <w:spacing w:line="360" w:lineRule="auto"/>
              <w:rPr>
                <w:rFonts w:ascii="Times New Roman" w:hAnsi="Times New Roman" w:cs="Times New Roman"/>
                <w:b/>
                <w:sz w:val="24"/>
                <w:szCs w:val="24"/>
              </w:rPr>
            </w:pPr>
            <w:r w:rsidRPr="00381A30">
              <w:rPr>
                <w:rFonts w:ascii="Times New Roman" w:hAnsi="Times New Roman" w:cs="Times New Roman"/>
                <w:b/>
                <w:sz w:val="24"/>
                <w:szCs w:val="24"/>
              </w:rPr>
              <w:t>Cold Crushing Strength (KN/m</w:t>
            </w:r>
            <w:r w:rsidRPr="00381A30">
              <w:rPr>
                <w:rFonts w:ascii="Times New Roman" w:hAnsi="Times New Roman" w:cs="Times New Roman"/>
                <w:b/>
                <w:sz w:val="24"/>
                <w:szCs w:val="24"/>
                <w:vertAlign w:val="superscript"/>
              </w:rPr>
              <w:t>2</w:t>
            </w:r>
            <w:r w:rsidRPr="00381A30">
              <w:rPr>
                <w:rFonts w:ascii="Times New Roman" w:hAnsi="Times New Roman" w:cs="Times New Roman"/>
                <w:b/>
                <w:sz w:val="24"/>
                <w:szCs w:val="24"/>
              </w:rPr>
              <w:t>)</w:t>
            </w:r>
          </w:p>
        </w:tc>
        <w:tc>
          <w:tcPr>
            <w:tcW w:w="1709" w:type="dxa"/>
            <w:tcBorders>
              <w:top w:val="single" w:sz="4" w:space="0" w:color="auto"/>
              <w:bottom w:val="single" w:sz="4" w:space="0" w:color="auto"/>
            </w:tcBorders>
          </w:tcPr>
          <w:p w:rsidR="00741764" w:rsidRPr="00381A30" w:rsidRDefault="00741764"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Refractoriness (</w:t>
            </w:r>
            <w:r w:rsidRPr="00381A30">
              <w:rPr>
                <w:rFonts w:ascii="Times New Roman" w:hAnsi="Times New Roman" w:cs="Times New Roman"/>
                <w:b/>
                <w:sz w:val="24"/>
                <w:szCs w:val="24"/>
                <w:vertAlign w:val="superscript"/>
              </w:rPr>
              <w:t>o</w:t>
            </w:r>
            <w:r w:rsidRPr="00381A30">
              <w:rPr>
                <w:rFonts w:ascii="Times New Roman" w:hAnsi="Times New Roman" w:cs="Times New Roman"/>
                <w:b/>
                <w:sz w:val="24"/>
                <w:szCs w:val="24"/>
              </w:rPr>
              <w:t>C)</w:t>
            </w:r>
          </w:p>
        </w:tc>
      </w:tr>
      <w:tr w:rsidR="00741764" w:rsidRPr="00381A30" w:rsidTr="00575C4C">
        <w:tc>
          <w:tcPr>
            <w:tcW w:w="1098" w:type="dxa"/>
            <w:tcBorders>
              <w:top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Bacita </w:t>
            </w:r>
          </w:p>
        </w:tc>
        <w:tc>
          <w:tcPr>
            <w:tcW w:w="1633" w:type="dxa"/>
            <w:tcBorders>
              <w:top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2.30</w:t>
            </w:r>
          </w:p>
        </w:tc>
        <w:tc>
          <w:tcPr>
            <w:tcW w:w="1637" w:type="dxa"/>
            <w:tcBorders>
              <w:top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22</w:t>
            </w:r>
          </w:p>
        </w:tc>
        <w:tc>
          <w:tcPr>
            <w:tcW w:w="1645" w:type="dxa"/>
            <w:tcBorders>
              <w:top w:val="single" w:sz="4" w:space="0" w:color="auto"/>
            </w:tcBorders>
          </w:tcPr>
          <w:p w:rsidR="00741764" w:rsidRPr="00381A30" w:rsidRDefault="00741764" w:rsidP="00575C4C">
            <w:pPr>
              <w:spacing w:line="360" w:lineRule="auto"/>
              <w:jc w:val="both"/>
              <w:rPr>
                <w:rFonts w:ascii="Times New Roman" w:hAnsi="Times New Roman" w:cs="Times New Roman"/>
                <w:b/>
                <w:sz w:val="24"/>
                <w:szCs w:val="24"/>
              </w:rPr>
            </w:pPr>
            <w:r w:rsidRPr="00381A30">
              <w:rPr>
                <w:rFonts w:ascii="Times New Roman" w:hAnsi="Times New Roman" w:cs="Times New Roman"/>
                <w:sz w:val="24"/>
                <w:szCs w:val="24"/>
              </w:rPr>
              <w:t>84</w:t>
            </w:r>
          </w:p>
        </w:tc>
        <w:tc>
          <w:tcPr>
            <w:tcW w:w="1639" w:type="dxa"/>
            <w:tcBorders>
              <w:top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4</w:t>
            </w:r>
          </w:p>
        </w:tc>
        <w:tc>
          <w:tcPr>
            <w:tcW w:w="1639" w:type="dxa"/>
            <w:tcBorders>
              <w:top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30</w:t>
            </w:r>
            <w:r w:rsidRPr="00381A30">
              <w:rPr>
                <w:rFonts w:ascii="Times New Roman" w:hAnsi="Times New Roman" w:cs="Times New Roman"/>
                <w:sz w:val="24"/>
                <w:szCs w:val="24"/>
                <w:vertAlign w:val="superscript"/>
              </w:rPr>
              <w:t>+</w:t>
            </w:r>
          </w:p>
        </w:tc>
        <w:tc>
          <w:tcPr>
            <w:tcW w:w="1978" w:type="dxa"/>
            <w:tcBorders>
              <w:top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12000</w:t>
            </w:r>
          </w:p>
        </w:tc>
        <w:tc>
          <w:tcPr>
            <w:tcW w:w="1709" w:type="dxa"/>
            <w:tcBorders>
              <w:top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1500</w:t>
            </w:r>
          </w:p>
        </w:tc>
      </w:tr>
      <w:tr w:rsidR="00741764" w:rsidRPr="00381A30" w:rsidTr="00575C4C">
        <w:tc>
          <w:tcPr>
            <w:tcW w:w="1098" w:type="dxa"/>
            <w:tcBorders>
              <w:bottom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*Fireclay</w:t>
            </w:r>
          </w:p>
        </w:tc>
        <w:tc>
          <w:tcPr>
            <w:tcW w:w="1633" w:type="dxa"/>
            <w:tcBorders>
              <w:bottom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2.30</w:t>
            </w:r>
          </w:p>
        </w:tc>
        <w:tc>
          <w:tcPr>
            <w:tcW w:w="1637" w:type="dxa"/>
            <w:tcBorders>
              <w:bottom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20 – 30 </w:t>
            </w:r>
          </w:p>
        </w:tc>
        <w:tc>
          <w:tcPr>
            <w:tcW w:w="1645" w:type="dxa"/>
            <w:tcBorders>
              <w:bottom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25 – 90</w:t>
            </w:r>
          </w:p>
        </w:tc>
        <w:tc>
          <w:tcPr>
            <w:tcW w:w="1639" w:type="dxa"/>
            <w:tcBorders>
              <w:bottom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7 – 10 </w:t>
            </w:r>
          </w:p>
        </w:tc>
        <w:tc>
          <w:tcPr>
            <w:tcW w:w="1639" w:type="dxa"/>
            <w:tcBorders>
              <w:bottom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20 – 30 </w:t>
            </w:r>
          </w:p>
        </w:tc>
        <w:tc>
          <w:tcPr>
            <w:tcW w:w="1978" w:type="dxa"/>
            <w:tcBorders>
              <w:bottom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15000 minimum</w:t>
            </w:r>
          </w:p>
        </w:tc>
        <w:tc>
          <w:tcPr>
            <w:tcW w:w="1709" w:type="dxa"/>
            <w:tcBorders>
              <w:bottom w:val="single" w:sz="4" w:space="0" w:color="auto"/>
            </w:tcBorders>
          </w:tcPr>
          <w:p w:rsidR="00741764" w:rsidRPr="00381A30" w:rsidRDefault="00741764"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1500 – 1700</w:t>
            </w:r>
          </w:p>
        </w:tc>
      </w:tr>
    </w:tbl>
    <w:p w:rsidR="00741764" w:rsidRPr="00381A30" w:rsidRDefault="00741764" w:rsidP="00741764">
      <w:pPr>
        <w:spacing w:after="0" w:line="480" w:lineRule="auto"/>
        <w:jc w:val="both"/>
        <w:rPr>
          <w:rFonts w:ascii="Times New Roman" w:hAnsi="Times New Roman" w:cs="Times New Roman"/>
          <w:b/>
          <w:sz w:val="24"/>
          <w:szCs w:val="24"/>
        </w:rPr>
      </w:pPr>
    </w:p>
    <w:p w:rsidR="00741764" w:rsidRPr="00381A30" w:rsidRDefault="00741764" w:rsidP="00741764">
      <w:pPr>
        <w:spacing w:after="0" w:line="480" w:lineRule="auto"/>
        <w:jc w:val="both"/>
        <w:rPr>
          <w:rFonts w:ascii="Times New Roman" w:hAnsi="Times New Roman" w:cs="Times New Roman"/>
          <w:b/>
          <w:sz w:val="24"/>
          <w:szCs w:val="24"/>
        </w:rPr>
        <w:sectPr w:rsidR="00741764" w:rsidRPr="00381A30" w:rsidSect="0072641B">
          <w:pgSz w:w="14400" w:h="11520" w:orient="landscape"/>
          <w:pgMar w:top="1872" w:right="1440" w:bottom="1440" w:left="1440" w:header="720" w:footer="720" w:gutter="0"/>
          <w:cols w:space="720"/>
          <w:docGrid w:linePitch="360"/>
        </w:sectPr>
      </w:pPr>
    </w:p>
    <w:p w:rsidR="00741764" w:rsidRPr="00381A30" w:rsidRDefault="00741764" w:rsidP="00741764">
      <w:pPr>
        <w:spacing w:after="0" w:line="360" w:lineRule="auto"/>
        <w:rPr>
          <w:rFonts w:ascii="Times New Roman" w:hAnsi="Times New Roman" w:cs="Times New Roman"/>
          <w:b/>
          <w:sz w:val="24"/>
          <w:szCs w:val="24"/>
        </w:rPr>
      </w:pPr>
      <w:r w:rsidRPr="00381A30">
        <w:rPr>
          <w:rFonts w:ascii="Times New Roman" w:hAnsi="Times New Roman" w:cs="Times New Roman"/>
          <w:b/>
          <w:sz w:val="24"/>
          <w:szCs w:val="24"/>
        </w:rPr>
        <w:lastRenderedPageBreak/>
        <w:t xml:space="preserve">Table 4.3: Chemical Analysis of the </w:t>
      </w:r>
      <w:r w:rsidRPr="00937AA4">
        <w:rPr>
          <w:rFonts w:ascii="Times New Roman" w:hAnsi="Times New Roman" w:cs="Times New Roman"/>
          <w:b/>
          <w:sz w:val="24"/>
          <w:szCs w:val="24"/>
        </w:rPr>
        <w:t>Tsonga</w:t>
      </w:r>
      <w:r w:rsidRPr="00381A30">
        <w:rPr>
          <w:rFonts w:ascii="Times New Roman" w:hAnsi="Times New Roman" w:cs="Times New Roman"/>
          <w:b/>
          <w:sz w:val="24"/>
          <w:szCs w:val="24"/>
        </w:rPr>
        <w:t xml:space="preserve"> Clay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741764" w:rsidRPr="00381A30" w:rsidTr="00575C4C">
        <w:tc>
          <w:tcPr>
            <w:tcW w:w="2718" w:type="dxa"/>
            <w:tcBorders>
              <w:top w:val="single" w:sz="4" w:space="0" w:color="auto"/>
              <w:bottom w:val="single" w:sz="4" w:space="0" w:color="auto"/>
            </w:tcBorders>
          </w:tcPr>
          <w:p w:rsidR="00741764" w:rsidRPr="00381A30" w:rsidRDefault="00741764"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741764" w:rsidRPr="00381A30" w:rsidRDefault="00741764" w:rsidP="00575C4C">
            <w:pPr>
              <w:spacing w:line="360" w:lineRule="auto"/>
              <w:rPr>
                <w:rFonts w:ascii="Times New Roman" w:hAnsi="Times New Roman" w:cs="Times New Roman"/>
                <w:b/>
                <w:sz w:val="24"/>
                <w:szCs w:val="24"/>
              </w:rPr>
            </w:pPr>
            <w:r w:rsidRPr="00381A30">
              <w:rPr>
                <w:rFonts w:ascii="Times New Roman" w:hAnsi="Times New Roman" w:cs="Times New Roman"/>
                <w:b/>
                <w:sz w:val="24"/>
                <w:szCs w:val="24"/>
              </w:rPr>
              <w:t>Level Detected (%)</w:t>
            </w:r>
          </w:p>
        </w:tc>
      </w:tr>
      <w:tr w:rsidR="00741764" w:rsidRPr="00381A30" w:rsidTr="00575C4C">
        <w:tc>
          <w:tcPr>
            <w:tcW w:w="2718"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SiO</w:t>
            </w:r>
            <w:r w:rsidRPr="00381A30">
              <w:rPr>
                <w:rFonts w:ascii="Times New Roman" w:hAnsi="Times New Roman" w:cs="Times New Roman"/>
                <w:sz w:val="24"/>
                <w:szCs w:val="24"/>
                <w:vertAlign w:val="subscript"/>
              </w:rPr>
              <w:t>2</w:t>
            </w:r>
          </w:p>
        </w:tc>
        <w:tc>
          <w:tcPr>
            <w:tcW w:w="306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47.06</w:t>
            </w:r>
          </w:p>
        </w:tc>
      </w:tr>
      <w:tr w:rsidR="00741764" w:rsidRPr="00381A30" w:rsidTr="00575C4C">
        <w:tc>
          <w:tcPr>
            <w:tcW w:w="2718"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A1</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r w:rsidRPr="00381A30">
              <w:rPr>
                <w:rFonts w:ascii="Times New Roman" w:hAnsi="Times New Roman" w:cs="Times New Roman"/>
                <w:sz w:val="24"/>
                <w:szCs w:val="24"/>
                <w:vertAlign w:val="subscript"/>
              </w:rPr>
              <w:t>3</w:t>
            </w:r>
          </w:p>
        </w:tc>
        <w:tc>
          <w:tcPr>
            <w:tcW w:w="306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36.16</w:t>
            </w:r>
          </w:p>
        </w:tc>
      </w:tr>
      <w:tr w:rsidR="00741764" w:rsidRPr="00381A30" w:rsidTr="00575C4C">
        <w:tc>
          <w:tcPr>
            <w:tcW w:w="2718"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Fe</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r w:rsidRPr="00381A30">
              <w:rPr>
                <w:rFonts w:ascii="Times New Roman" w:hAnsi="Times New Roman" w:cs="Times New Roman"/>
                <w:sz w:val="24"/>
                <w:szCs w:val="24"/>
                <w:vertAlign w:val="subscript"/>
              </w:rPr>
              <w:t>3</w:t>
            </w:r>
          </w:p>
        </w:tc>
        <w:tc>
          <w:tcPr>
            <w:tcW w:w="306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0.72</w:t>
            </w:r>
          </w:p>
        </w:tc>
      </w:tr>
      <w:tr w:rsidR="00741764" w:rsidRPr="00381A30" w:rsidTr="00575C4C">
        <w:tc>
          <w:tcPr>
            <w:tcW w:w="2718"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CaO</w:t>
            </w:r>
          </w:p>
        </w:tc>
        <w:tc>
          <w:tcPr>
            <w:tcW w:w="306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0.14</w:t>
            </w:r>
          </w:p>
        </w:tc>
      </w:tr>
      <w:tr w:rsidR="00741764" w:rsidRPr="00381A30" w:rsidTr="00575C4C">
        <w:tc>
          <w:tcPr>
            <w:tcW w:w="2718"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TiO</w:t>
            </w:r>
            <w:r w:rsidRPr="00381A30">
              <w:rPr>
                <w:rFonts w:ascii="Times New Roman" w:hAnsi="Times New Roman" w:cs="Times New Roman"/>
                <w:sz w:val="24"/>
                <w:szCs w:val="24"/>
                <w:vertAlign w:val="subscript"/>
              </w:rPr>
              <w:t>2</w:t>
            </w:r>
          </w:p>
        </w:tc>
        <w:tc>
          <w:tcPr>
            <w:tcW w:w="306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1.35</w:t>
            </w:r>
          </w:p>
        </w:tc>
      </w:tr>
      <w:tr w:rsidR="00741764" w:rsidRPr="00381A30" w:rsidTr="00575C4C">
        <w:tc>
          <w:tcPr>
            <w:tcW w:w="2718"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MgO</w:t>
            </w:r>
          </w:p>
        </w:tc>
        <w:tc>
          <w:tcPr>
            <w:tcW w:w="306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0.09</w:t>
            </w:r>
          </w:p>
        </w:tc>
      </w:tr>
      <w:tr w:rsidR="00741764" w:rsidRPr="00381A30" w:rsidTr="00575C4C">
        <w:tc>
          <w:tcPr>
            <w:tcW w:w="2718"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K</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p>
        </w:tc>
        <w:tc>
          <w:tcPr>
            <w:tcW w:w="306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0.07</w:t>
            </w:r>
          </w:p>
        </w:tc>
      </w:tr>
      <w:tr w:rsidR="00741764" w:rsidRPr="00381A30" w:rsidTr="00575C4C">
        <w:tc>
          <w:tcPr>
            <w:tcW w:w="2718"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Na</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p>
        </w:tc>
        <w:tc>
          <w:tcPr>
            <w:tcW w:w="3060" w:type="dxa"/>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0.02</w:t>
            </w:r>
          </w:p>
        </w:tc>
      </w:tr>
      <w:tr w:rsidR="00741764" w:rsidRPr="00381A30" w:rsidTr="00575C4C">
        <w:tc>
          <w:tcPr>
            <w:tcW w:w="2718" w:type="dxa"/>
            <w:tcBorders>
              <w:bottom w:val="single" w:sz="4" w:space="0" w:color="auto"/>
            </w:tcBorders>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LOI</w:t>
            </w:r>
          </w:p>
        </w:tc>
        <w:tc>
          <w:tcPr>
            <w:tcW w:w="3060" w:type="dxa"/>
            <w:tcBorders>
              <w:bottom w:val="single" w:sz="4" w:space="0" w:color="auto"/>
            </w:tcBorders>
          </w:tcPr>
          <w:p w:rsidR="00741764" w:rsidRPr="00381A30" w:rsidRDefault="00741764"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12.78</w:t>
            </w:r>
          </w:p>
        </w:tc>
      </w:tr>
    </w:tbl>
    <w:p w:rsidR="00741764" w:rsidRDefault="00741764" w:rsidP="00741764">
      <w:pPr>
        <w:spacing w:after="0" w:line="480" w:lineRule="auto"/>
        <w:jc w:val="both"/>
        <w:rPr>
          <w:rFonts w:ascii="Times New Roman" w:hAnsi="Times New Roman" w:cs="Times New Roman"/>
          <w:b/>
          <w:sz w:val="24"/>
          <w:szCs w:val="24"/>
        </w:rPr>
      </w:pPr>
    </w:p>
    <w:p w:rsidR="00741764" w:rsidRPr="00381A30" w:rsidRDefault="00741764" w:rsidP="00741764">
      <w:pPr>
        <w:spacing w:after="0" w:line="360" w:lineRule="auto"/>
        <w:rPr>
          <w:rFonts w:ascii="Times New Roman" w:hAnsi="Times New Roman" w:cs="Times New Roman"/>
          <w:b/>
          <w:sz w:val="24"/>
          <w:szCs w:val="24"/>
        </w:rPr>
      </w:pPr>
      <w:r w:rsidRPr="00381A30">
        <w:rPr>
          <w:rFonts w:ascii="Times New Roman" w:hAnsi="Times New Roman" w:cs="Times New Roman"/>
          <w:b/>
          <w:sz w:val="24"/>
          <w:szCs w:val="24"/>
        </w:rPr>
        <w:t>Table 4.</w:t>
      </w:r>
      <w:r>
        <w:rPr>
          <w:rFonts w:ascii="Times New Roman" w:hAnsi="Times New Roman" w:cs="Times New Roman"/>
          <w:b/>
          <w:sz w:val="24"/>
          <w:szCs w:val="24"/>
        </w:rPr>
        <w:t>4</w:t>
      </w:r>
      <w:r w:rsidRPr="00381A30">
        <w:rPr>
          <w:rFonts w:ascii="Times New Roman" w:hAnsi="Times New Roman" w:cs="Times New Roman"/>
          <w:b/>
          <w:sz w:val="24"/>
          <w:szCs w:val="24"/>
        </w:rPr>
        <w:t xml:space="preserve">: Physical Properties of </w:t>
      </w:r>
      <w:r w:rsidRPr="00B35584">
        <w:rPr>
          <w:rFonts w:ascii="Times New Roman" w:hAnsi="Times New Roman" w:cs="Times New Roman"/>
          <w:b/>
          <w:sz w:val="24"/>
          <w:szCs w:val="24"/>
        </w:rPr>
        <w:t>Tsonga</w:t>
      </w:r>
      <w:r w:rsidRPr="00381A30">
        <w:rPr>
          <w:rFonts w:ascii="Times New Roman" w:hAnsi="Times New Roman" w:cs="Times New Roman"/>
          <w:b/>
          <w:sz w:val="24"/>
          <w:szCs w:val="24"/>
        </w:rPr>
        <w:t xml:space="preserve"> Clay + Graphite </w:t>
      </w:r>
    </w:p>
    <w:tbl>
      <w:tblPr>
        <w:tblStyle w:val="TableGrid"/>
        <w:tblW w:w="8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8"/>
        <w:gridCol w:w="993"/>
        <w:gridCol w:w="993"/>
        <w:gridCol w:w="1087"/>
        <w:gridCol w:w="993"/>
        <w:gridCol w:w="993"/>
      </w:tblGrid>
      <w:tr w:rsidR="00741764" w:rsidRPr="00381A30" w:rsidTr="00575C4C">
        <w:tc>
          <w:tcPr>
            <w:tcW w:w="3438" w:type="dxa"/>
            <w:tcBorders>
              <w:top w:val="single" w:sz="4" w:space="0" w:color="auto"/>
              <w:bottom w:val="single" w:sz="4" w:space="0" w:color="auto"/>
            </w:tcBorders>
          </w:tcPr>
          <w:p w:rsidR="00741764" w:rsidRPr="00381A30" w:rsidRDefault="00741764"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Silicon carbide addition</w:t>
            </w:r>
          </w:p>
        </w:tc>
        <w:tc>
          <w:tcPr>
            <w:tcW w:w="993" w:type="dxa"/>
            <w:tcBorders>
              <w:top w:val="single" w:sz="4" w:space="0" w:color="auto"/>
              <w:bottom w:val="single" w:sz="4" w:space="0" w:color="auto"/>
            </w:tcBorders>
          </w:tcPr>
          <w:p w:rsidR="00741764" w:rsidRPr="00381A30" w:rsidRDefault="00741764"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20%</w:t>
            </w:r>
          </w:p>
        </w:tc>
        <w:tc>
          <w:tcPr>
            <w:tcW w:w="993" w:type="dxa"/>
            <w:tcBorders>
              <w:top w:val="single" w:sz="4" w:space="0" w:color="auto"/>
              <w:bottom w:val="single" w:sz="4" w:space="0" w:color="auto"/>
            </w:tcBorders>
          </w:tcPr>
          <w:p w:rsidR="00741764" w:rsidRPr="00381A30" w:rsidRDefault="00741764"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25%</w:t>
            </w:r>
          </w:p>
        </w:tc>
        <w:tc>
          <w:tcPr>
            <w:tcW w:w="1087" w:type="dxa"/>
            <w:tcBorders>
              <w:top w:val="single" w:sz="4" w:space="0" w:color="auto"/>
              <w:bottom w:val="single" w:sz="4" w:space="0" w:color="auto"/>
            </w:tcBorders>
          </w:tcPr>
          <w:p w:rsidR="00741764" w:rsidRPr="00381A30" w:rsidRDefault="00741764"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30%</w:t>
            </w:r>
          </w:p>
        </w:tc>
        <w:tc>
          <w:tcPr>
            <w:tcW w:w="993" w:type="dxa"/>
            <w:tcBorders>
              <w:top w:val="single" w:sz="4" w:space="0" w:color="auto"/>
              <w:bottom w:val="single" w:sz="4" w:space="0" w:color="auto"/>
            </w:tcBorders>
          </w:tcPr>
          <w:p w:rsidR="00741764" w:rsidRPr="00381A30" w:rsidRDefault="00741764"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35%</w:t>
            </w:r>
          </w:p>
        </w:tc>
        <w:tc>
          <w:tcPr>
            <w:tcW w:w="993" w:type="dxa"/>
            <w:tcBorders>
              <w:top w:val="single" w:sz="4" w:space="0" w:color="auto"/>
              <w:bottom w:val="single" w:sz="4" w:space="0" w:color="auto"/>
            </w:tcBorders>
          </w:tcPr>
          <w:p w:rsidR="00741764" w:rsidRPr="00381A30" w:rsidRDefault="00741764"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40%</w:t>
            </w:r>
          </w:p>
        </w:tc>
      </w:tr>
      <w:tr w:rsidR="00741764" w:rsidRPr="00381A30" w:rsidTr="00575C4C">
        <w:tc>
          <w:tcPr>
            <w:tcW w:w="3438" w:type="dxa"/>
            <w:tcBorders>
              <w:top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Thermal Shock Resistance at 1200</w:t>
            </w:r>
            <w:r w:rsidRPr="00381A30">
              <w:rPr>
                <w:rFonts w:ascii="Times New Roman" w:hAnsi="Times New Roman" w:cs="Times New Roman"/>
                <w:sz w:val="24"/>
                <w:szCs w:val="24"/>
                <w:vertAlign w:val="superscript"/>
              </w:rPr>
              <w:t>0</w:t>
            </w:r>
            <w:r w:rsidRPr="00381A30">
              <w:rPr>
                <w:rFonts w:ascii="Times New Roman" w:hAnsi="Times New Roman" w:cs="Times New Roman"/>
                <w:sz w:val="24"/>
                <w:szCs w:val="24"/>
              </w:rPr>
              <w:t>C</w:t>
            </w:r>
          </w:p>
        </w:tc>
        <w:tc>
          <w:tcPr>
            <w:tcW w:w="993" w:type="dxa"/>
            <w:tcBorders>
              <w:top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28</w:t>
            </w:r>
          </w:p>
        </w:tc>
        <w:tc>
          <w:tcPr>
            <w:tcW w:w="993" w:type="dxa"/>
            <w:tcBorders>
              <w:top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28</w:t>
            </w:r>
          </w:p>
        </w:tc>
        <w:tc>
          <w:tcPr>
            <w:tcW w:w="1087" w:type="dxa"/>
            <w:tcBorders>
              <w:top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29</w:t>
            </w:r>
          </w:p>
        </w:tc>
        <w:tc>
          <w:tcPr>
            <w:tcW w:w="993" w:type="dxa"/>
            <w:tcBorders>
              <w:top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30</w:t>
            </w:r>
            <w:r w:rsidRPr="00381A30">
              <w:rPr>
                <w:rFonts w:ascii="Times New Roman" w:hAnsi="Times New Roman" w:cs="Times New Roman"/>
                <w:sz w:val="24"/>
                <w:szCs w:val="24"/>
                <w:vertAlign w:val="superscript"/>
              </w:rPr>
              <w:t>+</w:t>
            </w:r>
          </w:p>
        </w:tc>
        <w:tc>
          <w:tcPr>
            <w:tcW w:w="993" w:type="dxa"/>
            <w:tcBorders>
              <w:top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30</w:t>
            </w:r>
            <w:r w:rsidRPr="00381A30">
              <w:rPr>
                <w:rFonts w:ascii="Times New Roman" w:hAnsi="Times New Roman" w:cs="Times New Roman"/>
                <w:sz w:val="24"/>
                <w:szCs w:val="24"/>
                <w:vertAlign w:val="superscript"/>
              </w:rPr>
              <w:t>+</w:t>
            </w:r>
          </w:p>
        </w:tc>
      </w:tr>
      <w:tr w:rsidR="00741764" w:rsidRPr="00381A30" w:rsidTr="00575C4C">
        <w:tc>
          <w:tcPr>
            <w:tcW w:w="3438"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Permeability</w:t>
            </w:r>
            <w:r>
              <w:rPr>
                <w:rFonts w:ascii="Times New Roman" w:hAnsi="Times New Roman" w:cs="Times New Roman"/>
                <w:sz w:val="24"/>
                <w:szCs w:val="24"/>
              </w:rPr>
              <w:t xml:space="preserve"> (cm/sec)</w:t>
            </w:r>
            <w:r w:rsidRPr="00381A30">
              <w:rPr>
                <w:rFonts w:ascii="Times New Roman" w:hAnsi="Times New Roman" w:cs="Times New Roman"/>
                <w:sz w:val="24"/>
                <w:szCs w:val="24"/>
              </w:rPr>
              <w:t xml:space="preserve"> </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70</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66</w:t>
            </w:r>
          </w:p>
        </w:tc>
        <w:tc>
          <w:tcPr>
            <w:tcW w:w="1087"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62</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57</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50</w:t>
            </w:r>
          </w:p>
        </w:tc>
      </w:tr>
      <w:tr w:rsidR="00741764" w:rsidRPr="00381A30" w:rsidTr="00575C4C">
        <w:tc>
          <w:tcPr>
            <w:tcW w:w="3438"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Apparent porosity at 1200</w:t>
            </w:r>
            <w:r w:rsidRPr="00381A30">
              <w:rPr>
                <w:rFonts w:ascii="Times New Roman" w:hAnsi="Times New Roman" w:cs="Times New Roman"/>
                <w:sz w:val="24"/>
                <w:szCs w:val="24"/>
                <w:vertAlign w:val="superscript"/>
              </w:rPr>
              <w:t>0</w:t>
            </w:r>
            <w:r w:rsidRPr="00381A30">
              <w:rPr>
                <w:rFonts w:ascii="Times New Roman" w:hAnsi="Times New Roman" w:cs="Times New Roman"/>
                <w:sz w:val="24"/>
                <w:szCs w:val="24"/>
              </w:rPr>
              <w:t>C (%)</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20.6</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18.02</w:t>
            </w:r>
          </w:p>
        </w:tc>
        <w:tc>
          <w:tcPr>
            <w:tcW w:w="1087"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17.74</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15.00</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12.84</w:t>
            </w:r>
          </w:p>
        </w:tc>
      </w:tr>
      <w:tr w:rsidR="00741764" w:rsidRPr="00381A30" w:rsidTr="00575C4C">
        <w:tc>
          <w:tcPr>
            <w:tcW w:w="3438"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Bulk density (g/cm</w:t>
            </w:r>
            <w:r w:rsidRPr="00381A30">
              <w:rPr>
                <w:rFonts w:ascii="Times New Roman" w:hAnsi="Times New Roman" w:cs="Times New Roman"/>
                <w:sz w:val="24"/>
                <w:szCs w:val="24"/>
                <w:vertAlign w:val="superscript"/>
              </w:rPr>
              <w:t>3</w:t>
            </w:r>
            <w:r w:rsidRPr="00381A30">
              <w:rPr>
                <w:rFonts w:ascii="Times New Roman" w:hAnsi="Times New Roman" w:cs="Times New Roman"/>
                <w:sz w:val="24"/>
                <w:szCs w:val="24"/>
              </w:rPr>
              <w:t>)</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2.27</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2.24</w:t>
            </w:r>
          </w:p>
        </w:tc>
        <w:tc>
          <w:tcPr>
            <w:tcW w:w="1087"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2.20</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2.10</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2.13</w:t>
            </w:r>
          </w:p>
        </w:tc>
      </w:tr>
      <w:tr w:rsidR="00741764" w:rsidRPr="00381A30" w:rsidTr="00575C4C">
        <w:tc>
          <w:tcPr>
            <w:tcW w:w="3438"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Linear Shrinkage (%)</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4.20</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4.16</w:t>
            </w:r>
          </w:p>
        </w:tc>
        <w:tc>
          <w:tcPr>
            <w:tcW w:w="1087"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4.16</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4.00</w:t>
            </w:r>
          </w:p>
        </w:tc>
        <w:tc>
          <w:tcPr>
            <w:tcW w:w="993" w:type="dxa"/>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4.00</w:t>
            </w:r>
          </w:p>
        </w:tc>
      </w:tr>
      <w:tr w:rsidR="00741764" w:rsidRPr="00381A30" w:rsidTr="00575C4C">
        <w:tc>
          <w:tcPr>
            <w:tcW w:w="3438" w:type="dxa"/>
            <w:tcBorders>
              <w:bottom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Cold Crushing Strength (KN/m</w:t>
            </w:r>
            <w:r w:rsidRPr="00381A30">
              <w:rPr>
                <w:rFonts w:ascii="Times New Roman" w:hAnsi="Times New Roman" w:cs="Times New Roman"/>
                <w:sz w:val="24"/>
                <w:szCs w:val="24"/>
                <w:vertAlign w:val="superscript"/>
              </w:rPr>
              <w:t>2</w:t>
            </w:r>
            <w:r w:rsidRPr="00381A30">
              <w:rPr>
                <w:rFonts w:ascii="Times New Roman" w:hAnsi="Times New Roman" w:cs="Times New Roman"/>
                <w:sz w:val="24"/>
                <w:szCs w:val="24"/>
              </w:rPr>
              <w:t>)</w:t>
            </w:r>
          </w:p>
        </w:tc>
        <w:tc>
          <w:tcPr>
            <w:tcW w:w="993" w:type="dxa"/>
            <w:tcBorders>
              <w:bottom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16200</w:t>
            </w:r>
          </w:p>
        </w:tc>
        <w:tc>
          <w:tcPr>
            <w:tcW w:w="993" w:type="dxa"/>
            <w:tcBorders>
              <w:bottom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18200</w:t>
            </w:r>
          </w:p>
        </w:tc>
        <w:tc>
          <w:tcPr>
            <w:tcW w:w="1087" w:type="dxa"/>
            <w:tcBorders>
              <w:bottom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21200</w:t>
            </w:r>
          </w:p>
        </w:tc>
        <w:tc>
          <w:tcPr>
            <w:tcW w:w="993" w:type="dxa"/>
            <w:tcBorders>
              <w:bottom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19117</w:t>
            </w:r>
          </w:p>
        </w:tc>
        <w:tc>
          <w:tcPr>
            <w:tcW w:w="993" w:type="dxa"/>
            <w:tcBorders>
              <w:bottom w:val="single" w:sz="4" w:space="0" w:color="auto"/>
            </w:tcBorders>
          </w:tcPr>
          <w:p w:rsidR="00741764" w:rsidRPr="00381A30" w:rsidRDefault="00741764"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17000</w:t>
            </w:r>
          </w:p>
        </w:tc>
      </w:tr>
    </w:tbl>
    <w:p w:rsidR="00741764" w:rsidRPr="00381A30" w:rsidRDefault="00741764" w:rsidP="00741764">
      <w:pPr>
        <w:spacing w:after="0" w:line="480" w:lineRule="auto"/>
        <w:jc w:val="both"/>
        <w:rPr>
          <w:rFonts w:ascii="Times New Roman" w:hAnsi="Times New Roman" w:cs="Times New Roman"/>
          <w:b/>
          <w:sz w:val="24"/>
          <w:szCs w:val="24"/>
        </w:rPr>
      </w:pPr>
      <w:r w:rsidRPr="00381A30">
        <w:rPr>
          <w:rFonts w:ascii="Times New Roman" w:hAnsi="Times New Roman" w:cs="Times New Roman"/>
          <w:sz w:val="24"/>
          <w:szCs w:val="24"/>
        </w:rPr>
        <w:t>Refractoriness: Intact at the furnace temperature</w:t>
      </w:r>
    </w:p>
    <w:p w:rsidR="00741764" w:rsidRDefault="00741764" w:rsidP="00741764">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41764" w:rsidRDefault="00741764" w:rsidP="00741764">
      <w:pPr>
        <w:spacing w:line="240" w:lineRule="auto"/>
        <w:ind w:left="1440" w:hanging="1440"/>
        <w:rPr>
          <w:rFonts w:ascii="Times New Roman" w:hAnsi="Times New Roman" w:cs="Times New Roman"/>
          <w:b/>
          <w:sz w:val="24"/>
          <w:szCs w:val="24"/>
        </w:rPr>
      </w:pPr>
      <w:r w:rsidRPr="00B52A62">
        <w:rPr>
          <w:rFonts w:ascii="Times New Roman" w:hAnsi="Times New Roman" w:cs="Times New Roman"/>
          <w:b/>
          <w:sz w:val="24"/>
          <w:szCs w:val="24"/>
        </w:rPr>
        <w:t>Fi</w:t>
      </w:r>
      <w:r>
        <w:rPr>
          <w:rFonts w:ascii="Times New Roman" w:hAnsi="Times New Roman" w:cs="Times New Roman"/>
          <w:b/>
          <w:sz w:val="24"/>
          <w:szCs w:val="24"/>
        </w:rPr>
        <w:t>gure 4.1:</w:t>
      </w:r>
      <w:r>
        <w:rPr>
          <w:rFonts w:ascii="Times New Roman" w:hAnsi="Times New Roman" w:cs="Times New Roman"/>
          <w:b/>
          <w:sz w:val="24"/>
          <w:szCs w:val="24"/>
        </w:rPr>
        <w:tab/>
      </w:r>
      <w:r w:rsidRPr="00B52A62">
        <w:rPr>
          <w:rFonts w:ascii="Times New Roman" w:hAnsi="Times New Roman" w:cs="Times New Roman"/>
          <w:b/>
          <w:sz w:val="24"/>
          <w:szCs w:val="24"/>
        </w:rPr>
        <w:t xml:space="preserve">Effect of </w:t>
      </w:r>
      <w:r>
        <w:rPr>
          <w:rFonts w:ascii="Times New Roman" w:hAnsi="Times New Roman" w:cs="Times New Roman"/>
          <w:b/>
          <w:sz w:val="24"/>
          <w:szCs w:val="24"/>
        </w:rPr>
        <w:t>Graphite Additive</w:t>
      </w:r>
      <w:r w:rsidRPr="00B52A62">
        <w:rPr>
          <w:rFonts w:ascii="Times New Roman" w:hAnsi="Times New Roman" w:cs="Times New Roman"/>
          <w:b/>
          <w:sz w:val="24"/>
          <w:szCs w:val="24"/>
        </w:rPr>
        <w:t xml:space="preserve"> on Thermal Shock Resistance of the Brick</w:t>
      </w:r>
    </w:p>
    <w:p w:rsidR="00741764" w:rsidRPr="00B52A62" w:rsidRDefault="00741764" w:rsidP="00741764">
      <w:pPr>
        <w:spacing w:line="240" w:lineRule="auto"/>
        <w:ind w:left="1440" w:hanging="1440"/>
        <w:rPr>
          <w:rFonts w:ascii="Times New Roman" w:hAnsi="Times New Roman" w:cs="Times New Roman"/>
          <w:b/>
          <w:sz w:val="24"/>
          <w:szCs w:val="24"/>
        </w:rPr>
      </w:pPr>
    </w:p>
    <w:p w:rsidR="00741764" w:rsidRPr="00B52A62" w:rsidRDefault="00741764" w:rsidP="00741764">
      <w:pPr>
        <w:spacing w:line="240" w:lineRule="auto"/>
        <w:ind w:left="1440" w:hanging="1440"/>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97155</wp:posOffset>
            </wp:positionH>
            <wp:positionV relativeFrom="paragraph">
              <wp:posOffset>38100</wp:posOffset>
            </wp:positionV>
            <wp:extent cx="5212080" cy="3040380"/>
            <wp:effectExtent l="19050" t="0" r="26670" b="762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cs="Times New Roman"/>
          <w:b/>
          <w:sz w:val="24"/>
          <w:szCs w:val="24"/>
        </w:rPr>
        <w:t>Figure 4.2:</w:t>
      </w:r>
      <w:r>
        <w:rPr>
          <w:rFonts w:ascii="Times New Roman" w:hAnsi="Times New Roman" w:cs="Times New Roman"/>
          <w:b/>
          <w:sz w:val="24"/>
          <w:szCs w:val="24"/>
        </w:rPr>
        <w:tab/>
      </w:r>
      <w:r w:rsidRPr="00B52A62">
        <w:rPr>
          <w:rFonts w:ascii="Times New Roman" w:hAnsi="Times New Roman" w:cs="Times New Roman"/>
          <w:b/>
          <w:sz w:val="24"/>
          <w:szCs w:val="24"/>
        </w:rPr>
        <w:t xml:space="preserve">Effect of </w:t>
      </w:r>
      <w:r>
        <w:rPr>
          <w:rFonts w:ascii="Times New Roman" w:hAnsi="Times New Roman" w:cs="Times New Roman"/>
          <w:b/>
          <w:sz w:val="24"/>
          <w:szCs w:val="24"/>
        </w:rPr>
        <w:t>Graphite Additive</w:t>
      </w:r>
      <w:r w:rsidRPr="00B52A62">
        <w:rPr>
          <w:rFonts w:ascii="Times New Roman" w:hAnsi="Times New Roman" w:cs="Times New Roman"/>
          <w:b/>
          <w:sz w:val="24"/>
          <w:szCs w:val="24"/>
        </w:rPr>
        <w:t xml:space="preserve"> on Permeability of the Brick</w:t>
      </w:r>
    </w:p>
    <w:p w:rsidR="00741764" w:rsidRDefault="00741764" w:rsidP="00741764">
      <w:pPr>
        <w:spacing w:line="240" w:lineRule="auto"/>
        <w:rPr>
          <w:rFonts w:ascii="Times New Roman" w:hAnsi="Times New Roman" w:cs="Times New Roman"/>
          <w:b/>
          <w:sz w:val="24"/>
          <w:szCs w:val="24"/>
        </w:rPr>
      </w:pPr>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5212080" cy="3040380"/>
            <wp:effectExtent l="19050" t="0" r="26670" b="762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cs="Times New Roman"/>
          <w:b/>
          <w:sz w:val="24"/>
          <w:szCs w:val="24"/>
        </w:rPr>
        <w:t>Figure 4.3:</w:t>
      </w:r>
      <w:r>
        <w:rPr>
          <w:rFonts w:ascii="Times New Roman" w:hAnsi="Times New Roman" w:cs="Times New Roman"/>
          <w:b/>
          <w:sz w:val="24"/>
          <w:szCs w:val="24"/>
        </w:rPr>
        <w:tab/>
      </w:r>
      <w:r w:rsidRPr="00BE6306">
        <w:rPr>
          <w:rFonts w:ascii="Times New Roman" w:hAnsi="Times New Roman" w:cs="Times New Roman"/>
          <w:b/>
          <w:sz w:val="24"/>
          <w:szCs w:val="24"/>
        </w:rPr>
        <w:t xml:space="preserve">Effect of </w:t>
      </w:r>
      <w:r>
        <w:rPr>
          <w:rFonts w:ascii="Times New Roman" w:hAnsi="Times New Roman" w:cs="Times New Roman"/>
          <w:b/>
          <w:sz w:val="24"/>
          <w:szCs w:val="24"/>
        </w:rPr>
        <w:t>Graphite Additive</w:t>
      </w:r>
      <w:r w:rsidRPr="00BE6306">
        <w:rPr>
          <w:rFonts w:ascii="Times New Roman" w:hAnsi="Times New Roman" w:cs="Times New Roman"/>
          <w:b/>
          <w:sz w:val="24"/>
          <w:szCs w:val="24"/>
        </w:rPr>
        <w:t xml:space="preserve"> on Apparent Porosity of the Brick</w:t>
      </w:r>
    </w:p>
    <w:p w:rsidR="00741764" w:rsidRPr="00BE6306" w:rsidRDefault="00741764" w:rsidP="00741764">
      <w:pPr>
        <w:spacing w:line="240" w:lineRule="auto"/>
        <w:rPr>
          <w:rFonts w:ascii="Times New Roman" w:hAnsi="Times New Roman" w:cs="Times New Roman"/>
          <w:b/>
          <w:sz w:val="24"/>
          <w:szCs w:val="24"/>
        </w:rPr>
      </w:pPr>
    </w:p>
    <w:p w:rsidR="00741764" w:rsidRDefault="00741764" w:rsidP="00741764">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1764" w:rsidRPr="00BE6306" w:rsidRDefault="00741764" w:rsidP="00741764">
      <w:pPr>
        <w:spacing w:line="240" w:lineRule="auto"/>
        <w:ind w:left="1440" w:hanging="1440"/>
        <w:rPr>
          <w:rFonts w:ascii="Times New Roman" w:hAnsi="Times New Roman" w:cs="Times New Roman"/>
          <w:b/>
          <w:sz w:val="24"/>
          <w:szCs w:val="24"/>
        </w:rPr>
      </w:pPr>
      <w:r w:rsidRPr="00BE6306">
        <w:rPr>
          <w:rFonts w:ascii="Times New Roman" w:hAnsi="Times New Roman" w:cs="Times New Roman"/>
          <w:b/>
          <w:sz w:val="24"/>
          <w:szCs w:val="24"/>
        </w:rPr>
        <w:t>Figure 4.4:</w:t>
      </w:r>
      <w:r>
        <w:rPr>
          <w:rFonts w:ascii="Times New Roman" w:hAnsi="Times New Roman" w:cs="Times New Roman"/>
          <w:b/>
          <w:sz w:val="24"/>
          <w:szCs w:val="24"/>
        </w:rPr>
        <w:tab/>
        <w:t>Effect of Graphite Additive</w:t>
      </w:r>
      <w:r w:rsidRPr="00BE6306">
        <w:rPr>
          <w:rFonts w:ascii="Times New Roman" w:hAnsi="Times New Roman" w:cs="Times New Roman"/>
          <w:b/>
          <w:sz w:val="24"/>
          <w:szCs w:val="24"/>
        </w:rPr>
        <w:t xml:space="preserve"> on Bulk Density of the Brick</w:t>
      </w:r>
      <w:r w:rsidRPr="00BE6306">
        <w:rPr>
          <w:rFonts w:ascii="Times New Roman" w:hAnsi="Times New Roman" w:cs="Times New Roman"/>
          <w:b/>
          <w:sz w:val="24"/>
          <w:szCs w:val="24"/>
        </w:rPr>
        <w:tab/>
      </w:r>
    </w:p>
    <w:p w:rsidR="00741764" w:rsidRPr="00900139" w:rsidRDefault="00741764" w:rsidP="00741764">
      <w:pPr>
        <w:tabs>
          <w:tab w:val="right" w:pos="9360"/>
        </w:tabs>
        <w:rPr>
          <w:rFonts w:ascii="Times New Roman" w:hAnsi="Times New Roman" w:cs="Times New Roman"/>
          <w:sz w:val="4"/>
          <w:szCs w:val="24"/>
        </w:rPr>
      </w:pPr>
    </w:p>
    <w:p w:rsidR="00741764" w:rsidRDefault="00741764" w:rsidP="00741764">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41764" w:rsidRDefault="00741764" w:rsidP="00741764">
      <w:pPr>
        <w:spacing w:line="240" w:lineRule="auto"/>
        <w:ind w:left="1440" w:hanging="1440"/>
        <w:rPr>
          <w:rFonts w:ascii="Times New Roman" w:hAnsi="Times New Roman" w:cs="Times New Roman"/>
          <w:b/>
          <w:sz w:val="24"/>
          <w:szCs w:val="24"/>
        </w:rPr>
      </w:pPr>
      <w:r>
        <w:rPr>
          <w:rFonts w:ascii="Times New Roman" w:hAnsi="Times New Roman" w:cs="Times New Roman"/>
          <w:b/>
          <w:sz w:val="24"/>
          <w:szCs w:val="24"/>
        </w:rPr>
        <w:t>Figure 4.5:</w:t>
      </w:r>
      <w:r>
        <w:rPr>
          <w:rFonts w:ascii="Times New Roman" w:hAnsi="Times New Roman" w:cs="Times New Roman"/>
          <w:b/>
          <w:sz w:val="24"/>
          <w:szCs w:val="24"/>
        </w:rPr>
        <w:tab/>
        <w:t>Effect of Graphite Additive</w:t>
      </w:r>
      <w:r w:rsidRPr="00BE6306">
        <w:rPr>
          <w:rFonts w:ascii="Times New Roman" w:hAnsi="Times New Roman" w:cs="Times New Roman"/>
          <w:b/>
          <w:sz w:val="24"/>
          <w:szCs w:val="24"/>
        </w:rPr>
        <w:t xml:space="preserve"> on Linear Shrinkage of the Brick</w:t>
      </w:r>
    </w:p>
    <w:p w:rsidR="00741764" w:rsidRPr="00BE6306" w:rsidRDefault="00741764" w:rsidP="00741764">
      <w:pPr>
        <w:spacing w:line="240" w:lineRule="auto"/>
        <w:ind w:left="1440" w:hanging="1440"/>
        <w:rPr>
          <w:rFonts w:ascii="Times New Roman" w:hAnsi="Times New Roman" w:cs="Times New Roman"/>
          <w:b/>
          <w:sz w:val="24"/>
          <w:szCs w:val="24"/>
        </w:rPr>
      </w:pPr>
    </w:p>
    <w:p w:rsidR="00741764" w:rsidRDefault="00741764" w:rsidP="00741764">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41764" w:rsidRPr="00BE6306" w:rsidRDefault="00741764" w:rsidP="00741764">
      <w:pPr>
        <w:spacing w:line="240" w:lineRule="auto"/>
        <w:ind w:left="1440" w:hanging="1440"/>
        <w:rPr>
          <w:rFonts w:ascii="Times New Roman" w:hAnsi="Times New Roman" w:cs="Times New Roman"/>
          <w:b/>
          <w:sz w:val="24"/>
          <w:szCs w:val="24"/>
        </w:rPr>
      </w:pPr>
      <w:r>
        <w:rPr>
          <w:rFonts w:ascii="Times New Roman" w:hAnsi="Times New Roman" w:cs="Times New Roman"/>
          <w:b/>
          <w:sz w:val="24"/>
          <w:szCs w:val="24"/>
        </w:rPr>
        <w:t>Figure 4.6: Effect of Graphite Additive</w:t>
      </w:r>
      <w:r w:rsidRPr="00BE6306">
        <w:rPr>
          <w:rFonts w:ascii="Times New Roman" w:hAnsi="Times New Roman" w:cs="Times New Roman"/>
          <w:b/>
          <w:sz w:val="24"/>
          <w:szCs w:val="24"/>
        </w:rPr>
        <w:t xml:space="preserve"> on Cold Crushing Strength of the Brick</w:t>
      </w:r>
    </w:p>
    <w:p w:rsidR="00741764" w:rsidRPr="008D2D4D" w:rsidRDefault="00741764" w:rsidP="00741764">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lastRenderedPageBreak/>
        <w:t>4.2</w:t>
      </w:r>
      <w:r w:rsidRPr="008D2D4D">
        <w:rPr>
          <w:rFonts w:ascii="Times New Roman" w:hAnsi="Times New Roman" w:cs="Times New Roman"/>
          <w:b/>
          <w:sz w:val="24"/>
          <w:szCs w:val="24"/>
        </w:rPr>
        <w:tab/>
        <w:t>DISCUSSION</w:t>
      </w:r>
    </w:p>
    <w:p w:rsidR="00741764" w:rsidRPr="008D2D4D" w:rsidRDefault="00741764" w:rsidP="00741764">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1</w:t>
      </w:r>
      <w:r w:rsidRPr="008D2D4D">
        <w:rPr>
          <w:rFonts w:ascii="Times New Roman" w:hAnsi="Times New Roman" w:cs="Times New Roman"/>
          <w:b/>
          <w:sz w:val="24"/>
          <w:szCs w:val="24"/>
        </w:rPr>
        <w:tab/>
        <w:t>Thermal Shock Resistance</w:t>
      </w:r>
    </w:p>
    <w:p w:rsidR="00741764" w:rsidRPr="008D2D4D" w:rsidRDefault="00741764" w:rsidP="00741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4.1 shows that the t</w:t>
      </w:r>
      <w:r w:rsidRPr="008D2D4D">
        <w:rPr>
          <w:rFonts w:ascii="Times New Roman" w:hAnsi="Times New Roman" w:cs="Times New Roman"/>
          <w:sz w:val="24"/>
          <w:szCs w:val="24"/>
        </w:rPr>
        <w:t xml:space="preserve">hermal shock resistance of pure </w:t>
      </w:r>
      <w:r>
        <w:rPr>
          <w:rFonts w:ascii="Times New Roman" w:hAnsi="Times New Roman" w:cs="Times New Roman"/>
          <w:sz w:val="24"/>
          <w:szCs w:val="24"/>
        </w:rPr>
        <w:t xml:space="preserve">Tsonga </w:t>
      </w:r>
      <w:r w:rsidRPr="008D2D4D">
        <w:rPr>
          <w:rFonts w:ascii="Times New Roman" w:hAnsi="Times New Roman" w:cs="Times New Roman"/>
          <w:sz w:val="24"/>
          <w:szCs w:val="24"/>
        </w:rPr>
        <w:t>clay sample fall</w:t>
      </w:r>
      <w:r>
        <w:rPr>
          <w:rFonts w:ascii="Times New Roman" w:hAnsi="Times New Roman" w:cs="Times New Roman"/>
          <w:sz w:val="24"/>
          <w:szCs w:val="24"/>
        </w:rPr>
        <w:t>s</w:t>
      </w:r>
      <w:r w:rsidRPr="008D2D4D">
        <w:rPr>
          <w:rFonts w:ascii="Times New Roman" w:hAnsi="Times New Roman" w:cs="Times New Roman"/>
          <w:sz w:val="24"/>
          <w:szCs w:val="24"/>
        </w:rPr>
        <w:t xml:space="preserve"> within the acceptable values of 25-30 cycles. The TSR of </w:t>
      </w:r>
      <w:r>
        <w:rPr>
          <w:rFonts w:ascii="Times New Roman" w:hAnsi="Times New Roman" w:cs="Times New Roman"/>
          <w:sz w:val="24"/>
          <w:szCs w:val="24"/>
        </w:rPr>
        <w:t xml:space="preserve">Tsonga </w:t>
      </w:r>
      <w:r w:rsidRPr="008D2D4D">
        <w:rPr>
          <w:rFonts w:ascii="Times New Roman" w:hAnsi="Times New Roman" w:cs="Times New Roman"/>
          <w:sz w:val="24"/>
          <w:szCs w:val="24"/>
        </w:rPr>
        <w:t>clay blended with Graphite blend is found to increase as the percentage of Graphite in the clay sample increase and fall within the recommended values of 25 – 30 cycles (De Bussy, 1972). This result was as a result of uniform heating and cooling. Long soaking refractories at high temperature increases mineral inversion, thereby causing high thermal shock resistance.</w:t>
      </w:r>
    </w:p>
    <w:p w:rsidR="00741764" w:rsidRPr="008D2D4D" w:rsidRDefault="00741764" w:rsidP="0074176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8D2D4D">
        <w:rPr>
          <w:rFonts w:ascii="Times New Roman" w:hAnsi="Times New Roman" w:cs="Times New Roman"/>
          <w:b/>
          <w:sz w:val="24"/>
          <w:szCs w:val="24"/>
        </w:rPr>
        <w:tab/>
        <w:t>Permeability</w:t>
      </w:r>
    </w:p>
    <w:p w:rsidR="00741764" w:rsidRPr="008D2D4D" w:rsidRDefault="00741764" w:rsidP="00741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4.2 shows that the </w:t>
      </w:r>
      <w:r w:rsidRPr="008D2D4D">
        <w:rPr>
          <w:rFonts w:ascii="Times New Roman" w:hAnsi="Times New Roman" w:cs="Times New Roman"/>
          <w:sz w:val="24"/>
          <w:szCs w:val="24"/>
        </w:rPr>
        <w:t>permeability number of the pure sample is within the internationally accepted range of 25 – 90. The permeability of the blended clay with</w:t>
      </w:r>
      <w:r>
        <w:rPr>
          <w:rFonts w:ascii="Times New Roman" w:hAnsi="Times New Roman" w:cs="Times New Roman"/>
          <w:sz w:val="24"/>
          <w:szCs w:val="24"/>
        </w:rPr>
        <w:t xml:space="preserve"> </w:t>
      </w:r>
      <w:r w:rsidRPr="008D2D4D">
        <w:rPr>
          <w:rFonts w:ascii="Times New Roman" w:hAnsi="Times New Roman" w:cs="Times New Roman"/>
          <w:sz w:val="24"/>
          <w:szCs w:val="24"/>
        </w:rPr>
        <w:t>Graphite fall within the recommended value and r</w:t>
      </w:r>
      <w:r>
        <w:rPr>
          <w:rFonts w:ascii="Times New Roman" w:hAnsi="Times New Roman" w:cs="Times New Roman"/>
          <w:sz w:val="24"/>
          <w:szCs w:val="24"/>
        </w:rPr>
        <w:t xml:space="preserve">educes as the percentage of </w:t>
      </w:r>
      <w:r w:rsidRPr="008D2D4D">
        <w:rPr>
          <w:rFonts w:ascii="Times New Roman" w:hAnsi="Times New Roman" w:cs="Times New Roman"/>
          <w:sz w:val="24"/>
          <w:szCs w:val="24"/>
        </w:rPr>
        <w:t>Graphite increases. Permeability is a function of gases or liquid passing through the brick. Refractories under the influence of gases and liquid should be impervious, this would help to eliminate leakage of gases and penetration of liquids through the walls of the furnace (Chester, 1973).</w:t>
      </w:r>
    </w:p>
    <w:p w:rsidR="00741764" w:rsidRPr="008D2D4D" w:rsidRDefault="00741764" w:rsidP="00741764">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3</w:t>
      </w:r>
      <w:r w:rsidRPr="008D2D4D">
        <w:rPr>
          <w:rFonts w:ascii="Times New Roman" w:hAnsi="Times New Roman" w:cs="Times New Roman"/>
          <w:sz w:val="24"/>
          <w:szCs w:val="24"/>
        </w:rPr>
        <w:tab/>
      </w:r>
      <w:r w:rsidRPr="008D2D4D">
        <w:rPr>
          <w:rFonts w:ascii="Times New Roman" w:hAnsi="Times New Roman" w:cs="Times New Roman"/>
          <w:b/>
          <w:sz w:val="24"/>
          <w:szCs w:val="24"/>
        </w:rPr>
        <w:t>Apparent Porosity</w:t>
      </w:r>
    </w:p>
    <w:p w:rsidR="00741764" w:rsidRPr="008D2D4D" w:rsidRDefault="00741764" w:rsidP="00741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4.3 shows that the v</w:t>
      </w:r>
      <w:r w:rsidRPr="008D2D4D">
        <w:rPr>
          <w:rFonts w:ascii="Times New Roman" w:hAnsi="Times New Roman" w:cs="Times New Roman"/>
          <w:sz w:val="24"/>
          <w:szCs w:val="24"/>
        </w:rPr>
        <w:t>alue for the pure clay sample fall</w:t>
      </w:r>
      <w:r>
        <w:rPr>
          <w:rFonts w:ascii="Times New Roman" w:hAnsi="Times New Roman" w:cs="Times New Roman"/>
          <w:sz w:val="24"/>
          <w:szCs w:val="24"/>
        </w:rPr>
        <w:t>s</w:t>
      </w:r>
      <w:r w:rsidRPr="008D2D4D">
        <w:rPr>
          <w:rFonts w:ascii="Times New Roman" w:hAnsi="Times New Roman" w:cs="Times New Roman"/>
          <w:sz w:val="24"/>
          <w:szCs w:val="24"/>
        </w:rPr>
        <w:t xml:space="preserve"> within the standard values of 20 – 30% (Chester, 1973). The val</w:t>
      </w:r>
      <w:r>
        <w:rPr>
          <w:rFonts w:ascii="Times New Roman" w:hAnsi="Times New Roman" w:cs="Times New Roman"/>
          <w:sz w:val="24"/>
          <w:szCs w:val="24"/>
        </w:rPr>
        <w:t>ues for the blended clay sample</w:t>
      </w:r>
      <w:r w:rsidRPr="008D2D4D">
        <w:rPr>
          <w:rFonts w:ascii="Times New Roman" w:hAnsi="Times New Roman" w:cs="Times New Roman"/>
          <w:sz w:val="24"/>
          <w:szCs w:val="24"/>
        </w:rPr>
        <w:t xml:space="preserve"> with </w:t>
      </w:r>
      <w:r>
        <w:rPr>
          <w:rFonts w:ascii="Times New Roman" w:hAnsi="Times New Roman" w:cs="Times New Roman"/>
          <w:sz w:val="24"/>
          <w:szCs w:val="24"/>
        </w:rPr>
        <w:t xml:space="preserve">Graphite reduce </w:t>
      </w:r>
      <w:r w:rsidRPr="008D2D4D">
        <w:rPr>
          <w:rFonts w:ascii="Times New Roman" w:hAnsi="Times New Roman" w:cs="Times New Roman"/>
          <w:sz w:val="24"/>
          <w:szCs w:val="24"/>
        </w:rPr>
        <w:t xml:space="preserve">as the percentage of graphite increases. The value may be </w:t>
      </w:r>
      <w:r w:rsidRPr="008D2D4D">
        <w:rPr>
          <w:rFonts w:ascii="Times New Roman" w:hAnsi="Times New Roman" w:cs="Times New Roman"/>
          <w:sz w:val="24"/>
          <w:szCs w:val="24"/>
        </w:rPr>
        <w:lastRenderedPageBreak/>
        <w:t xml:space="preserve">increased by addition of fine grain silica or additives such as sawdust, baggage, and rice husk. </w:t>
      </w:r>
    </w:p>
    <w:p w:rsidR="00741764" w:rsidRPr="008D2D4D" w:rsidRDefault="00741764" w:rsidP="00741764">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4</w:t>
      </w:r>
      <w:r w:rsidRPr="008D2D4D">
        <w:rPr>
          <w:rFonts w:ascii="Times New Roman" w:hAnsi="Times New Roman" w:cs="Times New Roman"/>
          <w:sz w:val="24"/>
          <w:szCs w:val="24"/>
        </w:rPr>
        <w:tab/>
      </w:r>
      <w:r w:rsidRPr="008D2D4D">
        <w:rPr>
          <w:rFonts w:ascii="Times New Roman" w:hAnsi="Times New Roman" w:cs="Times New Roman"/>
          <w:b/>
          <w:sz w:val="24"/>
          <w:szCs w:val="24"/>
        </w:rPr>
        <w:t>Bulk Density</w:t>
      </w:r>
    </w:p>
    <w:p w:rsidR="00741764" w:rsidRPr="008D2D4D" w:rsidRDefault="00741764" w:rsidP="00741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4.4 shows that t</w:t>
      </w:r>
      <w:r w:rsidRPr="008D2D4D">
        <w:rPr>
          <w:rFonts w:ascii="Times New Roman" w:hAnsi="Times New Roman" w:cs="Times New Roman"/>
          <w:sz w:val="24"/>
          <w:szCs w:val="24"/>
        </w:rPr>
        <w:t>he average bulk density of the pure clay sample was within the range of 1.7 – 2.lg/cm</w:t>
      </w:r>
      <w:r w:rsidRPr="008D2D4D">
        <w:rPr>
          <w:rFonts w:ascii="Times New Roman" w:hAnsi="Times New Roman" w:cs="Times New Roman"/>
          <w:sz w:val="24"/>
          <w:szCs w:val="24"/>
          <w:vertAlign w:val="superscript"/>
        </w:rPr>
        <w:t>3</w:t>
      </w:r>
      <w:r w:rsidRPr="008D2D4D">
        <w:rPr>
          <w:rFonts w:ascii="Times New Roman" w:hAnsi="Times New Roman" w:cs="Times New Roman"/>
          <w:sz w:val="24"/>
          <w:szCs w:val="24"/>
        </w:rPr>
        <w:t xml:space="preserve"> for dense firebricks and 2.2 – 2.80g/cm</w:t>
      </w:r>
      <w:r w:rsidRPr="008D2D4D">
        <w:rPr>
          <w:rFonts w:ascii="Times New Roman" w:hAnsi="Times New Roman" w:cs="Times New Roman"/>
          <w:sz w:val="24"/>
          <w:szCs w:val="24"/>
          <w:vertAlign w:val="superscript"/>
        </w:rPr>
        <w:t>3</w:t>
      </w:r>
      <w:r w:rsidRPr="008D2D4D">
        <w:rPr>
          <w:rFonts w:ascii="Times New Roman" w:hAnsi="Times New Roman" w:cs="Times New Roman"/>
          <w:sz w:val="24"/>
          <w:szCs w:val="24"/>
        </w:rPr>
        <w:t xml:space="preserve"> for high alumina refractories (Chesti, 1986). Bulk density is an important property of steel - work silica brick.</w:t>
      </w:r>
      <w:r>
        <w:rPr>
          <w:rFonts w:ascii="Times New Roman" w:hAnsi="Times New Roman" w:cs="Times New Roman"/>
          <w:sz w:val="24"/>
          <w:szCs w:val="24"/>
        </w:rPr>
        <w:t xml:space="preserve"> </w:t>
      </w:r>
      <w:r w:rsidRPr="008D2D4D">
        <w:rPr>
          <w:rFonts w:ascii="Times New Roman" w:hAnsi="Times New Roman" w:cs="Times New Roman"/>
          <w:sz w:val="24"/>
          <w:szCs w:val="24"/>
        </w:rPr>
        <w:t xml:space="preserve">The bulk density values of </w:t>
      </w:r>
      <w:r>
        <w:rPr>
          <w:rFonts w:ascii="Times New Roman" w:hAnsi="Times New Roman" w:cs="Times New Roman"/>
          <w:sz w:val="24"/>
          <w:szCs w:val="24"/>
        </w:rPr>
        <w:t>the brick made from 20 - 40%</w:t>
      </w:r>
      <w:r w:rsidRPr="008D2D4D">
        <w:rPr>
          <w:rFonts w:ascii="Times New Roman" w:hAnsi="Times New Roman" w:cs="Times New Roman"/>
          <w:sz w:val="24"/>
          <w:szCs w:val="24"/>
        </w:rPr>
        <w:t xml:space="preserve"> additions to </w:t>
      </w:r>
      <w:r>
        <w:rPr>
          <w:rFonts w:ascii="Times New Roman" w:hAnsi="Times New Roman" w:cs="Times New Roman"/>
          <w:sz w:val="24"/>
          <w:szCs w:val="24"/>
        </w:rPr>
        <w:t xml:space="preserve">Tsonga </w:t>
      </w:r>
      <w:r w:rsidRPr="008D2D4D">
        <w:rPr>
          <w:rFonts w:ascii="Times New Roman" w:hAnsi="Times New Roman" w:cs="Times New Roman"/>
          <w:sz w:val="24"/>
          <w:szCs w:val="24"/>
        </w:rPr>
        <w:t xml:space="preserve">clay </w:t>
      </w:r>
      <w:r>
        <w:rPr>
          <w:rFonts w:ascii="Times New Roman" w:hAnsi="Times New Roman" w:cs="Times New Roman"/>
          <w:sz w:val="24"/>
          <w:szCs w:val="24"/>
        </w:rPr>
        <w:t xml:space="preserve">with graphite </w:t>
      </w:r>
      <w:r w:rsidRPr="008D2D4D">
        <w:rPr>
          <w:rFonts w:ascii="Times New Roman" w:hAnsi="Times New Roman" w:cs="Times New Roman"/>
          <w:sz w:val="24"/>
          <w:szCs w:val="24"/>
        </w:rPr>
        <w:t xml:space="preserve">decreases </w:t>
      </w:r>
      <w:r>
        <w:rPr>
          <w:rFonts w:ascii="Times New Roman" w:hAnsi="Times New Roman" w:cs="Times New Roman"/>
          <w:sz w:val="24"/>
          <w:szCs w:val="24"/>
        </w:rPr>
        <w:t>as the percentage of graphite increases.</w:t>
      </w:r>
      <w:r w:rsidRPr="008D2D4D">
        <w:rPr>
          <w:rFonts w:ascii="Times New Roman" w:hAnsi="Times New Roman" w:cs="Times New Roman"/>
          <w:sz w:val="24"/>
          <w:szCs w:val="24"/>
        </w:rPr>
        <w:t xml:space="preserve"> </w:t>
      </w:r>
    </w:p>
    <w:p w:rsidR="00741764" w:rsidRPr="008D2D4D" w:rsidRDefault="00741764" w:rsidP="0074176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4.2.5</w:t>
      </w:r>
      <w:r w:rsidRPr="008D2D4D">
        <w:rPr>
          <w:rFonts w:ascii="Times New Roman" w:hAnsi="Times New Roman" w:cs="Times New Roman"/>
          <w:b/>
          <w:sz w:val="24"/>
          <w:szCs w:val="24"/>
        </w:rPr>
        <w:tab/>
        <w:t>Linear Shrinkage</w:t>
      </w:r>
    </w:p>
    <w:p w:rsidR="00741764" w:rsidRPr="008D2D4D" w:rsidRDefault="00741764" w:rsidP="00741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4.5 shows that the </w:t>
      </w:r>
      <w:r w:rsidRPr="008D2D4D">
        <w:rPr>
          <w:rFonts w:ascii="Times New Roman" w:hAnsi="Times New Roman" w:cs="Times New Roman"/>
          <w:sz w:val="24"/>
          <w:szCs w:val="24"/>
        </w:rPr>
        <w:t>average linear shrinkage for the pure clay sample is within the recommended values for fire</w:t>
      </w:r>
      <w:r>
        <w:rPr>
          <w:rFonts w:ascii="Times New Roman" w:hAnsi="Times New Roman" w:cs="Times New Roman"/>
          <w:sz w:val="24"/>
          <w:szCs w:val="24"/>
        </w:rPr>
        <w:t>clay, 2 – 7</w:t>
      </w:r>
      <w:r w:rsidRPr="008D2D4D">
        <w:rPr>
          <w:rFonts w:ascii="Times New Roman" w:hAnsi="Times New Roman" w:cs="Times New Roman"/>
          <w:sz w:val="24"/>
          <w:szCs w:val="24"/>
        </w:rPr>
        <w:t>% (Chester, 1973). The average linear shrinkage for the blended clay sample reduces as the percentage of Graphite increases. Higher shrinkage values may result in warping and cracking of the brick and, this may cause loss of heat in the furnace.</w:t>
      </w:r>
    </w:p>
    <w:p w:rsidR="00741764" w:rsidRPr="008D2D4D" w:rsidRDefault="00741764" w:rsidP="00741764">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6</w:t>
      </w:r>
      <w:r w:rsidRPr="008D2D4D">
        <w:rPr>
          <w:rFonts w:ascii="Times New Roman" w:hAnsi="Times New Roman" w:cs="Times New Roman"/>
          <w:sz w:val="24"/>
          <w:szCs w:val="24"/>
        </w:rPr>
        <w:tab/>
      </w:r>
      <w:r w:rsidRPr="008D2D4D">
        <w:rPr>
          <w:rFonts w:ascii="Times New Roman" w:hAnsi="Times New Roman" w:cs="Times New Roman"/>
          <w:b/>
          <w:sz w:val="24"/>
          <w:szCs w:val="24"/>
        </w:rPr>
        <w:t>Cold Crushing Strength (CCS)</w:t>
      </w:r>
    </w:p>
    <w:p w:rsidR="00741764" w:rsidRPr="008D2D4D" w:rsidRDefault="00741764" w:rsidP="0074176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4.6 shows that the Tsonga c</w:t>
      </w:r>
      <w:r w:rsidRPr="008D2D4D">
        <w:rPr>
          <w:rFonts w:ascii="Times New Roman" w:hAnsi="Times New Roman" w:cs="Times New Roman"/>
          <w:sz w:val="24"/>
          <w:szCs w:val="24"/>
        </w:rPr>
        <w:t>lay sample have value below the recommended value. The Cold Crushing Strength of the blended clay with Graphite increases up to a certain level after which decreases as the addition of Graphite increases. Cold crushing strength shows the effect of firing on ceramic bond and this may be affected by firing, sintering characteristics and pressing method.</w:t>
      </w:r>
    </w:p>
    <w:p w:rsidR="00741764" w:rsidRDefault="00741764" w:rsidP="00741764">
      <w:pPr>
        <w:spacing w:after="0" w:line="480" w:lineRule="auto"/>
        <w:jc w:val="both"/>
        <w:rPr>
          <w:rFonts w:ascii="Times New Roman" w:hAnsi="Times New Roman" w:cs="Times New Roman"/>
          <w:b/>
          <w:sz w:val="24"/>
          <w:szCs w:val="24"/>
        </w:rPr>
      </w:pPr>
    </w:p>
    <w:p w:rsidR="00741764" w:rsidRPr="008D2D4D" w:rsidRDefault="00741764" w:rsidP="00741764">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lastRenderedPageBreak/>
        <w:t>4.2.</w:t>
      </w:r>
      <w:r>
        <w:rPr>
          <w:rFonts w:ascii="Times New Roman" w:hAnsi="Times New Roman" w:cs="Times New Roman"/>
          <w:b/>
          <w:sz w:val="24"/>
          <w:szCs w:val="24"/>
        </w:rPr>
        <w:t>7</w:t>
      </w:r>
      <w:r w:rsidRPr="008D2D4D">
        <w:rPr>
          <w:rFonts w:ascii="Times New Roman" w:hAnsi="Times New Roman" w:cs="Times New Roman"/>
          <w:b/>
          <w:sz w:val="24"/>
          <w:szCs w:val="24"/>
        </w:rPr>
        <w:tab/>
        <w:t>Refractories</w:t>
      </w:r>
    </w:p>
    <w:p w:rsidR="00741764" w:rsidRPr="008D2D4D" w:rsidRDefault="00741764" w:rsidP="00741764">
      <w:pPr>
        <w:spacing w:after="0" w:line="480" w:lineRule="auto"/>
        <w:ind w:firstLine="720"/>
        <w:jc w:val="both"/>
        <w:rPr>
          <w:rFonts w:ascii="Times New Roman" w:hAnsi="Times New Roman" w:cs="Times New Roman"/>
          <w:sz w:val="24"/>
          <w:szCs w:val="24"/>
        </w:rPr>
      </w:pPr>
      <w:r w:rsidRPr="008D2D4D">
        <w:rPr>
          <w:rFonts w:ascii="Times New Roman" w:hAnsi="Times New Roman" w:cs="Times New Roman"/>
          <w:sz w:val="24"/>
          <w:szCs w:val="24"/>
        </w:rPr>
        <w:t xml:space="preserve">The refractoriness of the pure clay sample from </w:t>
      </w:r>
      <w:r>
        <w:rPr>
          <w:rFonts w:ascii="Times New Roman" w:hAnsi="Times New Roman" w:cs="Times New Roman"/>
          <w:sz w:val="24"/>
          <w:szCs w:val="24"/>
        </w:rPr>
        <w:t xml:space="preserve">Tsonga </w:t>
      </w:r>
      <w:r w:rsidRPr="008D2D4D">
        <w:rPr>
          <w:rFonts w:ascii="Times New Roman" w:hAnsi="Times New Roman" w:cs="Times New Roman"/>
          <w:sz w:val="24"/>
          <w:szCs w:val="24"/>
        </w:rPr>
        <w:t>fall within the recommended value of 1500 – 1700°C, the refractoriness of blended clay sample with Graphite and Silicon carbide at the maximum temperature obtainable in the furnace is 1600°C. The sample is still intact. This value showed that the sintering temperature is high in the blended clay, which is an indication of good refractoriness, which fall</w:t>
      </w:r>
      <w:r>
        <w:rPr>
          <w:rFonts w:ascii="Times New Roman" w:hAnsi="Times New Roman" w:cs="Times New Roman"/>
          <w:sz w:val="24"/>
          <w:szCs w:val="24"/>
        </w:rPr>
        <w:t>s</w:t>
      </w:r>
      <w:r w:rsidRPr="008D2D4D">
        <w:rPr>
          <w:rFonts w:ascii="Times New Roman" w:hAnsi="Times New Roman" w:cs="Times New Roman"/>
          <w:sz w:val="24"/>
          <w:szCs w:val="24"/>
        </w:rPr>
        <w:t xml:space="preserve"> within the range of 1580-1759°C for fire clay (Grimshaw, 1971).</w:t>
      </w:r>
    </w:p>
    <w:p w:rsidR="00741764" w:rsidRPr="008D2D4D" w:rsidRDefault="00741764" w:rsidP="00741764">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4.2.8</w:t>
      </w:r>
      <w:r w:rsidRPr="008D2D4D">
        <w:rPr>
          <w:rFonts w:ascii="Times New Roman" w:hAnsi="Times New Roman" w:cs="Times New Roman"/>
          <w:sz w:val="24"/>
          <w:szCs w:val="24"/>
        </w:rPr>
        <w:tab/>
      </w:r>
      <w:r w:rsidRPr="008D2D4D">
        <w:rPr>
          <w:rFonts w:ascii="Times New Roman" w:hAnsi="Times New Roman" w:cs="Times New Roman"/>
          <w:b/>
          <w:sz w:val="24"/>
          <w:szCs w:val="24"/>
        </w:rPr>
        <w:t>The Loss on Ignition</w:t>
      </w:r>
    </w:p>
    <w:p w:rsidR="00741764" w:rsidRPr="008D2D4D" w:rsidRDefault="00741764" w:rsidP="00741764">
      <w:pPr>
        <w:spacing w:after="0" w:line="480" w:lineRule="auto"/>
        <w:ind w:firstLine="720"/>
        <w:jc w:val="both"/>
        <w:rPr>
          <w:rFonts w:ascii="Times New Roman" w:hAnsi="Times New Roman" w:cs="Times New Roman"/>
          <w:sz w:val="24"/>
          <w:szCs w:val="24"/>
        </w:rPr>
      </w:pPr>
      <w:r w:rsidRPr="008D2D4D">
        <w:rPr>
          <w:rFonts w:ascii="Times New Roman" w:hAnsi="Times New Roman" w:cs="Times New Roman"/>
          <w:sz w:val="24"/>
          <w:szCs w:val="24"/>
        </w:rPr>
        <w:t xml:space="preserve">The value obtained for 100% </w:t>
      </w:r>
      <w:r>
        <w:rPr>
          <w:rFonts w:ascii="Times New Roman" w:hAnsi="Times New Roman" w:cs="Times New Roman"/>
          <w:sz w:val="24"/>
          <w:szCs w:val="24"/>
        </w:rPr>
        <w:t xml:space="preserve">Tsonga </w:t>
      </w:r>
      <w:r w:rsidRPr="008D2D4D">
        <w:rPr>
          <w:rFonts w:ascii="Times New Roman" w:hAnsi="Times New Roman" w:cs="Times New Roman"/>
          <w:sz w:val="24"/>
          <w:szCs w:val="24"/>
        </w:rPr>
        <w:t xml:space="preserve">clay is within the range recommended for Kaolinic clay, which have values in the range of 12 – 15%. </w:t>
      </w:r>
    </w:p>
    <w:p w:rsidR="00741764" w:rsidRDefault="00741764" w:rsidP="00741764">
      <w:pPr>
        <w:rPr>
          <w:rFonts w:ascii="Times New Roman" w:hAnsi="Times New Roman" w:cs="Times New Roman"/>
          <w:b/>
          <w:sz w:val="24"/>
          <w:szCs w:val="24"/>
        </w:rPr>
      </w:pPr>
      <w:r>
        <w:rPr>
          <w:rFonts w:ascii="Times New Roman" w:hAnsi="Times New Roman" w:cs="Times New Roman"/>
          <w:b/>
          <w:sz w:val="24"/>
          <w:szCs w:val="24"/>
        </w:rPr>
        <w:br w:type="page"/>
      </w:r>
    </w:p>
    <w:p w:rsidR="00741764" w:rsidRPr="000E122F" w:rsidRDefault="00741764" w:rsidP="00741764">
      <w:pPr>
        <w:spacing w:after="0" w:line="456" w:lineRule="auto"/>
        <w:jc w:val="center"/>
        <w:rPr>
          <w:rFonts w:ascii="Times New Roman" w:hAnsi="Times New Roman" w:cs="Times New Roman"/>
          <w:b/>
          <w:sz w:val="24"/>
          <w:szCs w:val="24"/>
        </w:rPr>
      </w:pPr>
      <w:r w:rsidRPr="000E122F">
        <w:rPr>
          <w:rFonts w:ascii="Times New Roman" w:hAnsi="Times New Roman" w:cs="Times New Roman"/>
          <w:b/>
          <w:sz w:val="24"/>
          <w:szCs w:val="24"/>
        </w:rPr>
        <w:lastRenderedPageBreak/>
        <w:t>CHAPTER FIVE</w:t>
      </w:r>
    </w:p>
    <w:p w:rsidR="00741764" w:rsidRPr="000E122F" w:rsidRDefault="00741764" w:rsidP="00741764">
      <w:pPr>
        <w:spacing w:after="0" w:line="456" w:lineRule="auto"/>
        <w:rPr>
          <w:rFonts w:ascii="Times New Roman" w:hAnsi="Times New Roman" w:cs="Times New Roman"/>
          <w:b/>
          <w:sz w:val="24"/>
          <w:szCs w:val="24"/>
        </w:rPr>
      </w:pPr>
      <w:r w:rsidRPr="000E122F">
        <w:rPr>
          <w:rFonts w:ascii="Times New Roman" w:hAnsi="Times New Roman" w:cs="Times New Roman"/>
          <w:b/>
          <w:sz w:val="24"/>
          <w:szCs w:val="24"/>
        </w:rPr>
        <w:t>5.0</w:t>
      </w:r>
      <w:r w:rsidRPr="000E122F">
        <w:rPr>
          <w:rFonts w:ascii="Times New Roman" w:hAnsi="Times New Roman" w:cs="Times New Roman"/>
          <w:b/>
          <w:sz w:val="24"/>
          <w:szCs w:val="24"/>
        </w:rPr>
        <w:tab/>
        <w:t>CONCLUSIONS AND RECOMMENDAT1ONS</w:t>
      </w:r>
    </w:p>
    <w:p w:rsidR="00741764" w:rsidRPr="000E122F" w:rsidRDefault="00741764" w:rsidP="00741764">
      <w:pPr>
        <w:spacing w:after="0" w:line="456" w:lineRule="auto"/>
        <w:ind w:firstLine="720"/>
        <w:jc w:val="both"/>
        <w:rPr>
          <w:rFonts w:ascii="Times New Roman" w:hAnsi="Times New Roman" w:cs="Times New Roman"/>
          <w:sz w:val="24"/>
          <w:szCs w:val="24"/>
        </w:rPr>
      </w:pPr>
      <w:r w:rsidRPr="000E122F">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741764" w:rsidRPr="000E122F" w:rsidRDefault="00741764" w:rsidP="00741764">
      <w:pPr>
        <w:spacing w:after="0" w:line="456" w:lineRule="auto"/>
        <w:jc w:val="both"/>
        <w:rPr>
          <w:rFonts w:ascii="Times New Roman" w:hAnsi="Times New Roman" w:cs="Times New Roman"/>
          <w:b/>
          <w:sz w:val="24"/>
          <w:szCs w:val="24"/>
        </w:rPr>
      </w:pPr>
      <w:r w:rsidRPr="000E122F">
        <w:rPr>
          <w:rFonts w:ascii="Times New Roman" w:hAnsi="Times New Roman" w:cs="Times New Roman"/>
          <w:b/>
          <w:sz w:val="24"/>
          <w:szCs w:val="24"/>
        </w:rPr>
        <w:t>5.1</w:t>
      </w:r>
      <w:r w:rsidRPr="000E122F">
        <w:rPr>
          <w:rFonts w:ascii="Times New Roman" w:hAnsi="Times New Roman" w:cs="Times New Roman"/>
          <w:b/>
          <w:sz w:val="24"/>
          <w:szCs w:val="24"/>
        </w:rPr>
        <w:tab/>
        <w:t>Conclusions</w:t>
      </w:r>
    </w:p>
    <w:p w:rsidR="00741764" w:rsidRPr="000E122F" w:rsidRDefault="00741764" w:rsidP="00741764">
      <w:pPr>
        <w:spacing w:after="0" w:line="456" w:lineRule="auto"/>
        <w:ind w:firstLine="720"/>
        <w:jc w:val="both"/>
        <w:rPr>
          <w:rFonts w:ascii="Times New Roman" w:hAnsi="Times New Roman" w:cs="Times New Roman"/>
          <w:sz w:val="24"/>
          <w:szCs w:val="24"/>
        </w:rPr>
      </w:pPr>
      <w:r w:rsidRPr="000E122F">
        <w:rPr>
          <w:rFonts w:ascii="Times New Roman" w:hAnsi="Times New Roman" w:cs="Times New Roman"/>
          <w:sz w:val="24"/>
          <w:szCs w:val="24"/>
        </w:rPr>
        <w:t xml:space="preserve">The investigations on the properties of the blended clay sample show that its values compare favourably with imported fire clay refractories. The result revealed that the addition of 20 – 40% silicon carbide and graphite gave an improvement in the refractoriness, permeability, linear shrinkage, apparent porosity, thermal shock resistance and cold crushing strength properties of </w:t>
      </w:r>
      <w:r>
        <w:rPr>
          <w:rFonts w:ascii="Times New Roman" w:hAnsi="Times New Roman" w:cs="Times New Roman"/>
          <w:sz w:val="24"/>
          <w:szCs w:val="24"/>
        </w:rPr>
        <w:t xml:space="preserve">Tsonga </w:t>
      </w:r>
      <w:r w:rsidRPr="000E122F">
        <w:rPr>
          <w:rFonts w:ascii="Times New Roman" w:hAnsi="Times New Roman" w:cs="Times New Roman"/>
          <w:sz w:val="24"/>
          <w:szCs w:val="24"/>
        </w:rPr>
        <w:t>clay. It can be classified as heavy-duty refractories based on the range of 1600 – 1760°C. The refractory properties showed that the blended clay sample could be used for the production of refractory bricks or ramming mass for furnace lining operating at temperature of about 1700°C.</w:t>
      </w:r>
    </w:p>
    <w:p w:rsidR="00741764" w:rsidRPr="000E122F" w:rsidRDefault="00741764" w:rsidP="00741764">
      <w:pPr>
        <w:spacing w:after="0" w:line="456" w:lineRule="auto"/>
        <w:jc w:val="both"/>
        <w:rPr>
          <w:rFonts w:ascii="Times New Roman" w:hAnsi="Times New Roman" w:cs="Times New Roman"/>
          <w:b/>
          <w:sz w:val="24"/>
          <w:szCs w:val="24"/>
        </w:rPr>
      </w:pPr>
      <w:r w:rsidRPr="000E122F">
        <w:rPr>
          <w:rFonts w:ascii="Times New Roman" w:hAnsi="Times New Roman" w:cs="Times New Roman"/>
          <w:b/>
          <w:sz w:val="24"/>
          <w:szCs w:val="24"/>
        </w:rPr>
        <w:t>5.2</w:t>
      </w:r>
      <w:r w:rsidRPr="000E122F">
        <w:rPr>
          <w:rFonts w:ascii="Times New Roman" w:hAnsi="Times New Roman" w:cs="Times New Roman"/>
          <w:b/>
          <w:sz w:val="24"/>
          <w:szCs w:val="24"/>
        </w:rPr>
        <w:tab/>
        <w:t>Recommendations</w:t>
      </w:r>
    </w:p>
    <w:p w:rsidR="00741764" w:rsidRPr="000E122F" w:rsidRDefault="00741764" w:rsidP="00741764">
      <w:pPr>
        <w:spacing w:after="0" w:line="456" w:lineRule="auto"/>
        <w:ind w:firstLine="720"/>
        <w:jc w:val="both"/>
        <w:rPr>
          <w:rFonts w:ascii="Times New Roman" w:hAnsi="Times New Roman" w:cs="Times New Roman"/>
          <w:sz w:val="24"/>
          <w:szCs w:val="24"/>
        </w:rPr>
      </w:pPr>
      <w:r w:rsidRPr="000E122F">
        <w:rPr>
          <w:rFonts w:ascii="Times New Roman" w:hAnsi="Times New Roman" w:cs="Times New Roman"/>
          <w:sz w:val="24"/>
          <w:szCs w:val="24"/>
        </w:rPr>
        <w:t>These include suggestions for improvement study with related aspect.</w:t>
      </w:r>
    </w:p>
    <w:p w:rsidR="00741764" w:rsidRPr="000E122F" w:rsidRDefault="00741764" w:rsidP="00741764">
      <w:pPr>
        <w:spacing w:after="0" w:line="456" w:lineRule="auto"/>
        <w:jc w:val="both"/>
        <w:rPr>
          <w:rFonts w:ascii="Times New Roman" w:hAnsi="Times New Roman" w:cs="Times New Roman"/>
          <w:sz w:val="24"/>
          <w:szCs w:val="24"/>
        </w:rPr>
      </w:pPr>
      <w:r w:rsidRPr="000E122F">
        <w:rPr>
          <w:rFonts w:ascii="Times New Roman" w:hAnsi="Times New Roman" w:cs="Times New Roman"/>
          <w:sz w:val="24"/>
          <w:szCs w:val="24"/>
        </w:rPr>
        <w:t>The recommendations are as follows:</w:t>
      </w:r>
    </w:p>
    <w:p w:rsidR="00741764" w:rsidRPr="000E122F" w:rsidRDefault="00741764" w:rsidP="00741764">
      <w:pPr>
        <w:pStyle w:val="ListParagraph"/>
        <w:numPr>
          <w:ilvl w:val="0"/>
          <w:numId w:val="4"/>
        </w:numPr>
        <w:spacing w:after="0" w:line="456" w:lineRule="auto"/>
        <w:ind w:hanging="720"/>
        <w:jc w:val="both"/>
        <w:rPr>
          <w:rFonts w:ascii="Times New Roman" w:hAnsi="Times New Roman" w:cs="Times New Roman"/>
          <w:sz w:val="24"/>
          <w:szCs w:val="24"/>
        </w:rPr>
      </w:pPr>
      <w:r w:rsidRPr="000E122F">
        <w:rPr>
          <w:rFonts w:ascii="Times New Roman" w:hAnsi="Times New Roman" w:cs="Times New Roman"/>
          <w:sz w:val="24"/>
          <w:szCs w:val="24"/>
        </w:rPr>
        <w:t>Studies should be carried out on other properties such as modulus of rupture, refractory under load and slag resistance.</w:t>
      </w:r>
    </w:p>
    <w:p w:rsidR="00741764" w:rsidRPr="000E122F" w:rsidRDefault="00741764" w:rsidP="00741764">
      <w:pPr>
        <w:pStyle w:val="ListParagraph"/>
        <w:numPr>
          <w:ilvl w:val="0"/>
          <w:numId w:val="4"/>
        </w:numPr>
        <w:spacing w:after="0" w:line="456" w:lineRule="auto"/>
        <w:ind w:hanging="720"/>
        <w:jc w:val="both"/>
        <w:rPr>
          <w:rFonts w:ascii="Times New Roman" w:hAnsi="Times New Roman" w:cs="Times New Roman"/>
          <w:sz w:val="24"/>
          <w:szCs w:val="24"/>
        </w:rPr>
      </w:pPr>
      <w:r w:rsidRPr="000E122F">
        <w:rPr>
          <w:rFonts w:ascii="Times New Roman" w:hAnsi="Times New Roman" w:cs="Times New Roman"/>
          <w:sz w:val="24"/>
          <w:szCs w:val="24"/>
        </w:rPr>
        <w:t>Studies should be done on other types of additives and make comparison to determine the most suitable.</w:t>
      </w:r>
    </w:p>
    <w:p w:rsidR="00741764" w:rsidRPr="009A34A3" w:rsidRDefault="00741764" w:rsidP="00741764">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Ajuwa, I. C. and Oakhinan, E.P. (1990),</w:t>
      </w:r>
      <w:r w:rsidRPr="009A34A3">
        <w:rPr>
          <w:rFonts w:ascii="Times New Roman" w:hAnsi="Times New Roman" w:cs="Times New Roman"/>
          <w:sz w:val="24"/>
          <w:szCs w:val="24"/>
        </w:rPr>
        <w:t xml:space="preserve"> Nigeria: Developing a Domestic Refractory Industry”, Journal of American Ceramic Society. Pp 656-657.</w:t>
      </w:r>
    </w:p>
    <w:p w:rsidR="00741764" w:rsidRDefault="00741764" w:rsidP="00741764">
      <w:pPr>
        <w:spacing w:after="0" w:line="240" w:lineRule="auto"/>
        <w:ind w:left="720" w:hanging="720"/>
        <w:jc w:val="both"/>
        <w:rPr>
          <w:rFonts w:ascii="Times New Roman" w:hAnsi="Times New Roman" w:cs="Times New Roman"/>
          <w:b/>
          <w:sz w:val="24"/>
          <w:szCs w:val="24"/>
        </w:rPr>
      </w:pP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Akinbode,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741764" w:rsidRDefault="00741764" w:rsidP="00741764">
      <w:pPr>
        <w:pStyle w:val="Default"/>
        <w:ind w:left="720" w:hanging="720"/>
        <w:jc w:val="both"/>
        <w:rPr>
          <w:b/>
        </w:rPr>
      </w:pPr>
    </w:p>
    <w:p w:rsidR="00741764" w:rsidRPr="00EA4895" w:rsidRDefault="00741764" w:rsidP="00741764">
      <w:pPr>
        <w:pStyle w:val="Default"/>
        <w:ind w:left="720" w:hanging="720"/>
        <w:jc w:val="both"/>
      </w:pPr>
      <w:r w:rsidRPr="003536D1">
        <w:rPr>
          <w:b/>
        </w:rPr>
        <w:t>Aliprandi G. (1979)</w:t>
      </w:r>
      <w:r>
        <w:rPr>
          <w:b/>
        </w:rPr>
        <w:t>.</w:t>
      </w:r>
      <w:r w:rsidRPr="003536D1">
        <w:rPr>
          <w:b/>
        </w:rPr>
        <w:t xml:space="preserve"> </w:t>
      </w:r>
      <w:r w:rsidRPr="00EA4895">
        <w:rPr>
          <w:i/>
          <w:iCs/>
        </w:rPr>
        <w:t>Matériaux réfractaires et céramique techniques</w:t>
      </w:r>
      <w:r w:rsidRPr="00EA4895">
        <w:t xml:space="preserve">. Septima, Paris. </w:t>
      </w:r>
    </w:p>
    <w:p w:rsidR="00741764" w:rsidRDefault="00741764" w:rsidP="00741764">
      <w:pPr>
        <w:pStyle w:val="Default"/>
        <w:ind w:left="720" w:hanging="720"/>
        <w:jc w:val="both"/>
        <w:rPr>
          <w:b/>
        </w:rPr>
      </w:pPr>
    </w:p>
    <w:p w:rsidR="00741764" w:rsidRPr="00EA4895" w:rsidRDefault="00741764" w:rsidP="00741764">
      <w:pPr>
        <w:pStyle w:val="Default"/>
        <w:ind w:left="720" w:hanging="720"/>
        <w:jc w:val="both"/>
      </w:pPr>
      <w:r w:rsidRPr="003536D1">
        <w:rPr>
          <w:b/>
        </w:rPr>
        <w:t>Amrane B., Ouedraogo E., Mamen B., Djaknoun S. and Mesrati N. (2011).</w:t>
      </w:r>
      <w:r w:rsidRPr="00EA4895">
        <w:t xml:space="preserve"> Experimental study of thermo-mechanical behaviour of alumina-silicat refractory materials based on a mixture of Algerian kaolinitic clays. </w:t>
      </w:r>
      <w:r w:rsidRPr="00EA4895">
        <w:rPr>
          <w:i/>
          <w:iCs/>
        </w:rPr>
        <w:t>Ceramics International</w:t>
      </w:r>
      <w:r w:rsidRPr="00EA4895">
        <w:t xml:space="preserve">, 37, 3217-3227. </w:t>
      </w:r>
    </w:p>
    <w:p w:rsidR="00741764" w:rsidRDefault="00741764" w:rsidP="00741764">
      <w:pPr>
        <w:pStyle w:val="Default"/>
        <w:ind w:left="720" w:hanging="720"/>
        <w:jc w:val="both"/>
        <w:rPr>
          <w:b/>
        </w:rPr>
      </w:pPr>
    </w:p>
    <w:p w:rsidR="00741764" w:rsidRPr="00EA4895" w:rsidRDefault="00741764" w:rsidP="00741764">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Matériaux et processus céramiques</w:t>
      </w:r>
      <w:r w:rsidRPr="00EA4895">
        <w:t xml:space="preserve">. Hermès Science Publications, paris. </w:t>
      </w:r>
    </w:p>
    <w:p w:rsidR="00741764" w:rsidRDefault="00741764" w:rsidP="00741764">
      <w:pPr>
        <w:pStyle w:val="Default"/>
        <w:ind w:left="720" w:hanging="720"/>
        <w:jc w:val="both"/>
        <w:rPr>
          <w:b/>
        </w:rPr>
      </w:pPr>
    </w:p>
    <w:p w:rsidR="00741764" w:rsidRPr="00EA4895" w:rsidRDefault="00741764" w:rsidP="00741764">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Propriétés et applications des céramiques</w:t>
      </w:r>
      <w:r w:rsidRPr="00EA4895">
        <w:t xml:space="preserve">. Hermès Science Publications, paris. </w:t>
      </w:r>
    </w:p>
    <w:p w:rsidR="00741764" w:rsidRDefault="00741764" w:rsidP="00741764">
      <w:pPr>
        <w:pStyle w:val="Default"/>
        <w:ind w:left="720" w:hanging="720"/>
        <w:jc w:val="both"/>
        <w:rPr>
          <w:b/>
        </w:rPr>
      </w:pPr>
    </w:p>
    <w:p w:rsidR="00741764" w:rsidRPr="00EA4895" w:rsidRDefault="00741764" w:rsidP="00741764">
      <w:pPr>
        <w:pStyle w:val="Default"/>
        <w:ind w:left="720" w:hanging="720"/>
        <w:jc w:val="both"/>
      </w:pPr>
      <w:r w:rsidRPr="003536D1">
        <w:rPr>
          <w:b/>
        </w:rPr>
        <w:t xml:space="preserve">Bomeni I.Y., Njoya A., Ngapgue F., Wouatong A.S.L., Yongue F.R., Kabeyene V.K. </w:t>
      </w:r>
      <w:r>
        <w:rPr>
          <w:b/>
        </w:rPr>
        <w:t>and</w:t>
      </w:r>
      <w:r w:rsidRPr="003536D1">
        <w:rPr>
          <w:b/>
        </w:rPr>
        <w:t xml:space="preserve"> Fagel N. (2018).</w:t>
      </w:r>
      <w:r w:rsidRPr="00EA4895">
        <w:t xml:space="preserve"> Ceramic with potential application of ngwenfon alluvial clays (noun, west cameroon) in building construction: Mineralogy, physicochemical composition and thermal behaviour. </w:t>
      </w:r>
      <w:r w:rsidRPr="00EA4895">
        <w:rPr>
          <w:i/>
          <w:iCs/>
        </w:rPr>
        <w:t>Construction and Building Materials</w:t>
      </w:r>
      <w:r w:rsidRPr="00EA4895">
        <w:t xml:space="preserve">, 182, 493–503. </w:t>
      </w:r>
    </w:p>
    <w:p w:rsidR="00741764" w:rsidRDefault="00741764" w:rsidP="00741764">
      <w:pPr>
        <w:pStyle w:val="Default"/>
        <w:ind w:left="720" w:hanging="720"/>
        <w:jc w:val="both"/>
        <w:rPr>
          <w:b/>
        </w:rPr>
      </w:pPr>
    </w:p>
    <w:p w:rsidR="00741764" w:rsidRPr="00EA4895" w:rsidRDefault="00741764" w:rsidP="00741764">
      <w:pPr>
        <w:pStyle w:val="Default"/>
        <w:ind w:left="720" w:hanging="720"/>
        <w:jc w:val="both"/>
      </w:pPr>
      <w:r w:rsidRPr="003536D1">
        <w:rPr>
          <w:b/>
        </w:rPr>
        <w:t>Chaouki S. (2014).</w:t>
      </w:r>
      <w:r w:rsidRPr="00EA4895">
        <w:t xml:space="preserve"> Recent advances in silica-alumina refractory: A review. </w:t>
      </w:r>
      <w:r w:rsidRPr="00EA4895">
        <w:rPr>
          <w:i/>
          <w:iCs/>
        </w:rPr>
        <w:t>Journal of Asian Ceramic Society</w:t>
      </w:r>
      <w:r>
        <w:t>, 283-</w:t>
      </w:r>
      <w:r w:rsidRPr="00EA4895">
        <w:t xml:space="preserve">96. </w:t>
      </w:r>
    </w:p>
    <w:p w:rsidR="00741764" w:rsidRDefault="00741764" w:rsidP="00741764">
      <w:pPr>
        <w:spacing w:after="0" w:line="240" w:lineRule="auto"/>
        <w:ind w:left="720" w:hanging="720"/>
        <w:jc w:val="both"/>
        <w:rPr>
          <w:rFonts w:ascii="Times New Roman" w:hAnsi="Times New Roman" w:cs="Times New Roman"/>
          <w:b/>
          <w:sz w:val="24"/>
          <w:szCs w:val="24"/>
        </w:rPr>
      </w:pP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Refractories, Production and Properties. The Iron and Steel Institute, London, Pp 4-13,295-315.</w:t>
      </w:r>
    </w:p>
    <w:p w:rsidR="00741764" w:rsidRDefault="00741764" w:rsidP="00741764">
      <w:pPr>
        <w:spacing w:after="0" w:line="240" w:lineRule="auto"/>
        <w:ind w:left="720" w:hanging="720"/>
        <w:jc w:val="both"/>
        <w:rPr>
          <w:rFonts w:ascii="Times New Roman" w:hAnsi="Times New Roman" w:cs="Times New Roman"/>
          <w:b/>
          <w:sz w:val="24"/>
          <w:szCs w:val="24"/>
        </w:rPr>
      </w:pP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Chesti, A. R. (1986),</w:t>
      </w:r>
      <w:r w:rsidRPr="009A34A3">
        <w:rPr>
          <w:rFonts w:ascii="Times New Roman" w:hAnsi="Times New Roman" w:cs="Times New Roman"/>
          <w:sz w:val="24"/>
          <w:szCs w:val="24"/>
        </w:rPr>
        <w:t xml:space="preserve"> Refractories Manufacture, Properties and Applications. Prentice-Hall of India, New Delhi. Pp 25-27, 60-90.</w:t>
      </w:r>
    </w:p>
    <w:p w:rsidR="00741764" w:rsidRDefault="00741764" w:rsidP="00741764">
      <w:pPr>
        <w:spacing w:after="0" w:line="240" w:lineRule="auto"/>
        <w:ind w:left="720" w:hanging="720"/>
        <w:jc w:val="both"/>
        <w:rPr>
          <w:rFonts w:ascii="Times New Roman" w:hAnsi="Times New Roman" w:cs="Times New Roman"/>
          <w:b/>
          <w:sz w:val="24"/>
          <w:szCs w:val="24"/>
        </w:rPr>
      </w:pP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Chigbo, G. O. (1965),</w:t>
      </w:r>
      <w:r w:rsidRPr="009A34A3">
        <w:rPr>
          <w:rFonts w:ascii="Times New Roman" w:hAnsi="Times New Roman" w:cs="Times New Roman"/>
          <w:sz w:val="24"/>
          <w:szCs w:val="24"/>
        </w:rPr>
        <w:t xml:space="preserve"> The characteristics of Nigeria Clays (Melewon Clay). Research report No 34, Federal Institute of Industrial research, Oshodi, Lagos. Pp 809.</w:t>
      </w:r>
    </w:p>
    <w:p w:rsidR="00741764" w:rsidRDefault="00741764" w:rsidP="00741764">
      <w:pPr>
        <w:pStyle w:val="Default"/>
        <w:ind w:left="720" w:hanging="720"/>
        <w:jc w:val="both"/>
        <w:rPr>
          <w:b/>
        </w:rPr>
      </w:pPr>
    </w:p>
    <w:p w:rsidR="00741764" w:rsidRPr="00EA4895" w:rsidRDefault="00741764" w:rsidP="00741764">
      <w:pPr>
        <w:pStyle w:val="Default"/>
        <w:ind w:left="720" w:hanging="720"/>
        <w:jc w:val="both"/>
      </w:pPr>
      <w:r w:rsidRPr="003536D1">
        <w:rPr>
          <w:b/>
        </w:rPr>
        <w:lastRenderedPageBreak/>
        <w:t xml:space="preserve">David Z., Karel L., Lukáš T., Dalibor V., Lenka N., Petr Š., Pavel K., Lucie K. </w:t>
      </w:r>
      <w:r>
        <w:rPr>
          <w:b/>
        </w:rPr>
        <w:t>and</w:t>
      </w:r>
      <w:r w:rsidRPr="003536D1">
        <w:rPr>
          <w:b/>
        </w:rPr>
        <w:t xml:space="preserve"> Karel D. (2021)</w:t>
      </w:r>
      <w:r>
        <w:rPr>
          <w:b/>
        </w:rPr>
        <w:t>.</w:t>
      </w:r>
      <w:r w:rsidRPr="003536D1">
        <w:rPr>
          <w:b/>
        </w:rPr>
        <w:t xml:space="preserve"> </w:t>
      </w:r>
      <w:r w:rsidRPr="00EA4895">
        <w:t xml:space="preserve">Development and Properties of New Mullite Based Refractory Grog. </w:t>
      </w:r>
      <w:r w:rsidRPr="00EA4895">
        <w:rPr>
          <w:i/>
          <w:iCs/>
        </w:rPr>
        <w:t>Materials</w:t>
      </w:r>
      <w:r w:rsidRPr="00EA4895">
        <w:t xml:space="preserve">, 14, 779. </w:t>
      </w:r>
    </w:p>
    <w:p w:rsidR="00741764" w:rsidRDefault="00741764" w:rsidP="00741764">
      <w:pPr>
        <w:spacing w:after="0" w:line="240" w:lineRule="auto"/>
        <w:ind w:left="720" w:hanging="720"/>
        <w:jc w:val="both"/>
        <w:rPr>
          <w:rFonts w:ascii="Times New Roman" w:hAnsi="Times New Roman" w:cs="Times New Roman"/>
          <w:b/>
          <w:sz w:val="24"/>
          <w:szCs w:val="24"/>
        </w:rPr>
      </w:pP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Engineering Design Guides, Vol. 28. Oxford University Press. Pp15.</w:t>
      </w:r>
    </w:p>
    <w:p w:rsidR="00741764" w:rsidRDefault="00741764" w:rsidP="00741764">
      <w:pPr>
        <w:spacing w:after="0" w:line="240" w:lineRule="auto"/>
        <w:ind w:left="720" w:hanging="720"/>
        <w:jc w:val="both"/>
        <w:rPr>
          <w:rFonts w:ascii="Times New Roman" w:hAnsi="Times New Roman" w:cs="Times New Roman"/>
          <w:b/>
          <w:sz w:val="24"/>
          <w:szCs w:val="24"/>
        </w:rPr>
      </w:pP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De Bussy, J. H. (1972),</w:t>
      </w:r>
      <w:r w:rsidRPr="009A34A3">
        <w:rPr>
          <w:rFonts w:ascii="Times New Roman" w:hAnsi="Times New Roman" w:cs="Times New Roman"/>
          <w:sz w:val="24"/>
          <w:szCs w:val="24"/>
        </w:rPr>
        <w:t xml:space="preserve"> “Materials and Technology”. Vol. 2, Non -Metallic Ores, Silicate Industries and Mineral Fuels. Longman Group Limited, Pp 267 - 290.</w:t>
      </w:r>
    </w:p>
    <w:p w:rsidR="00741764" w:rsidRDefault="00741764" w:rsidP="00741764">
      <w:pPr>
        <w:spacing w:after="0" w:line="240" w:lineRule="auto"/>
        <w:ind w:left="720" w:hanging="720"/>
        <w:jc w:val="both"/>
        <w:rPr>
          <w:rFonts w:ascii="Times New Roman" w:hAnsi="Times New Roman" w:cs="Times New Roman"/>
          <w:b/>
          <w:sz w:val="24"/>
          <w:szCs w:val="24"/>
        </w:rPr>
      </w:pP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Grimshaw, R. W. (1971),</w:t>
      </w:r>
      <w:r w:rsidRPr="009A34A3">
        <w:rPr>
          <w:rFonts w:ascii="Times New Roman" w:hAnsi="Times New Roman" w:cs="Times New Roman"/>
          <w:sz w:val="24"/>
          <w:szCs w:val="24"/>
        </w:rPr>
        <w:t xml:space="preserve"> “The Chemistry and Physics of Clays. Pp 211-327.</w:t>
      </w:r>
    </w:p>
    <w:p w:rsidR="00741764" w:rsidRDefault="00741764" w:rsidP="00741764">
      <w:pPr>
        <w:spacing w:after="0" w:line="240" w:lineRule="auto"/>
        <w:ind w:left="720" w:hanging="720"/>
        <w:jc w:val="both"/>
        <w:rPr>
          <w:rFonts w:ascii="Times New Roman" w:hAnsi="Times New Roman" w:cs="Times New Roman"/>
          <w:b/>
          <w:sz w:val="24"/>
          <w:szCs w:val="24"/>
        </w:rPr>
      </w:pP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Kankara Clay” N. S. E. Technical Transactions, Vol. 28, No 3, Pp 46 - 52.</w:t>
      </w:r>
    </w:p>
    <w:p w:rsidR="00741764" w:rsidRDefault="00741764" w:rsidP="00741764">
      <w:pPr>
        <w:pStyle w:val="Default"/>
        <w:ind w:left="720" w:hanging="720"/>
        <w:jc w:val="both"/>
        <w:rPr>
          <w:b/>
          <w:iCs/>
          <w:color w:val="auto"/>
        </w:rPr>
      </w:pPr>
    </w:p>
    <w:p w:rsidR="00741764" w:rsidRPr="00EA4895" w:rsidRDefault="00741764" w:rsidP="00741764">
      <w:pPr>
        <w:pStyle w:val="Default"/>
        <w:ind w:left="720" w:hanging="720"/>
        <w:jc w:val="both"/>
        <w:rPr>
          <w:color w:val="auto"/>
        </w:rPr>
      </w:pPr>
      <w:r w:rsidRPr="003536D1">
        <w:rPr>
          <w:b/>
          <w:iCs/>
          <w:color w:val="auto"/>
        </w:rPr>
        <w:t>Hossain S.S. and Roy P.K. (2021)</w:t>
      </w:r>
      <w:r>
        <w:rPr>
          <w:b/>
          <w:iCs/>
          <w:color w:val="auto"/>
        </w:rPr>
        <w:t>.</w:t>
      </w:r>
      <w:r w:rsidRPr="00EA4895">
        <w:rPr>
          <w:i/>
          <w:iCs/>
          <w:color w:val="auto"/>
        </w:rPr>
        <w:t xml:space="preserve"> </w:t>
      </w:r>
      <w:r w:rsidRPr="00EA4895">
        <w:rPr>
          <w:color w:val="auto"/>
        </w:rPr>
        <w:t>Preparation of multi-layered (dense-porous) lightweight magnesium-aluminum spinel refractory.</w:t>
      </w:r>
      <w:r w:rsidRPr="00EA4895">
        <w:rPr>
          <w:i/>
          <w:iCs/>
          <w:color w:val="auto"/>
        </w:rPr>
        <w:t xml:space="preserve">Ceramics International, </w:t>
      </w:r>
      <w:r w:rsidRPr="00EA4895">
        <w:rPr>
          <w:color w:val="auto"/>
        </w:rPr>
        <w:t xml:space="preserve">47,13216–13220. </w:t>
      </w:r>
    </w:p>
    <w:p w:rsidR="00741764" w:rsidRDefault="00741764" w:rsidP="00741764">
      <w:pPr>
        <w:spacing w:after="0" w:line="240" w:lineRule="auto"/>
        <w:ind w:left="720" w:hanging="720"/>
        <w:jc w:val="both"/>
        <w:rPr>
          <w:rFonts w:ascii="Times New Roman" w:hAnsi="Times New Roman" w:cs="Times New Roman"/>
          <w:b/>
          <w:sz w:val="24"/>
          <w:szCs w:val="24"/>
        </w:rPr>
      </w:pP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 Dhanpat Rai and Sons, Nai Sarak, Delhi. Pp 582-593.</w:t>
      </w:r>
    </w:p>
    <w:p w:rsidR="00741764" w:rsidRPr="005F4828" w:rsidRDefault="00741764" w:rsidP="00741764">
      <w:pPr>
        <w:pStyle w:val="Default"/>
        <w:ind w:left="720" w:hanging="720"/>
        <w:jc w:val="both"/>
        <w:rPr>
          <w:b/>
          <w:color w:val="auto"/>
          <w:sz w:val="20"/>
        </w:rPr>
      </w:pPr>
    </w:p>
    <w:p w:rsidR="00741764" w:rsidRPr="00EA4895" w:rsidRDefault="00741764" w:rsidP="00741764">
      <w:pPr>
        <w:pStyle w:val="Default"/>
        <w:ind w:left="720" w:hanging="720"/>
        <w:jc w:val="both"/>
        <w:rPr>
          <w:color w:val="auto"/>
        </w:rPr>
      </w:pPr>
      <w:r w:rsidRPr="003536D1">
        <w:rPr>
          <w:b/>
          <w:color w:val="auto"/>
        </w:rPr>
        <w:t xml:space="preserve">Jan K., Jiří H., Jaroslav K., Jan B. </w:t>
      </w:r>
      <w:r>
        <w:rPr>
          <w:b/>
          <w:color w:val="auto"/>
        </w:rPr>
        <w:t>and</w:t>
      </w:r>
      <w:r w:rsidRPr="003536D1">
        <w:rPr>
          <w:b/>
          <w:color w:val="auto"/>
        </w:rPr>
        <w:t xml:space="preserve"> Tomáš H. (2022)</w:t>
      </w:r>
      <w:r>
        <w:rPr>
          <w:b/>
          <w:color w:val="auto"/>
        </w:rPr>
        <w:t>.</w:t>
      </w:r>
      <w:r w:rsidRPr="003536D1">
        <w:rPr>
          <w:b/>
          <w:color w:val="auto"/>
        </w:rPr>
        <w:t xml:space="preserve"> </w:t>
      </w:r>
      <w:r w:rsidRPr="00EA4895">
        <w:rPr>
          <w:color w:val="auto"/>
        </w:rPr>
        <w:t>Effect of high-temperature inert gas atmosphere on the thermal stability of advanced refractory materials.</w:t>
      </w:r>
      <w:r>
        <w:rPr>
          <w:color w:val="auto"/>
        </w:rPr>
        <w:t xml:space="preserve"> </w:t>
      </w:r>
      <w:r w:rsidRPr="00EA4895">
        <w:rPr>
          <w:i/>
          <w:iCs/>
          <w:color w:val="auto"/>
        </w:rPr>
        <w:t>Ceramics-Silikáty</w:t>
      </w:r>
      <w:r w:rsidRPr="00EA4895">
        <w:rPr>
          <w:color w:val="auto"/>
        </w:rPr>
        <w:t xml:space="preserve">, 66 (2), 228-235. </w:t>
      </w:r>
    </w:p>
    <w:p w:rsidR="00741764" w:rsidRPr="005F4828" w:rsidRDefault="00741764" w:rsidP="00741764">
      <w:pPr>
        <w:pStyle w:val="Default"/>
        <w:ind w:left="720" w:hanging="720"/>
        <w:jc w:val="both"/>
        <w:rPr>
          <w:b/>
          <w:color w:val="auto"/>
          <w:sz w:val="18"/>
        </w:rPr>
      </w:pPr>
    </w:p>
    <w:p w:rsidR="00741764" w:rsidRPr="00EA4895" w:rsidRDefault="00741764" w:rsidP="00741764">
      <w:pPr>
        <w:pStyle w:val="Default"/>
        <w:ind w:left="720" w:hanging="720"/>
        <w:jc w:val="both"/>
        <w:rPr>
          <w:color w:val="auto"/>
        </w:rPr>
      </w:pPr>
      <w:r w:rsidRPr="003536D1">
        <w:rPr>
          <w:b/>
          <w:color w:val="auto"/>
        </w:rPr>
        <w:t>Jouenne C.A. (1984)</w:t>
      </w:r>
      <w:r>
        <w:rPr>
          <w:b/>
          <w:color w:val="auto"/>
        </w:rPr>
        <w:t>.</w:t>
      </w:r>
      <w:r w:rsidRPr="00EA4895">
        <w:rPr>
          <w:color w:val="auto"/>
        </w:rPr>
        <w:t xml:space="preserve"> </w:t>
      </w:r>
      <w:r w:rsidRPr="00EA4895">
        <w:rPr>
          <w:i/>
          <w:iCs/>
          <w:color w:val="auto"/>
        </w:rPr>
        <w:t>Traité de céramiques et matériaux minéraux</w:t>
      </w:r>
      <w:r w:rsidRPr="00EA4895">
        <w:rPr>
          <w:color w:val="auto"/>
        </w:rPr>
        <w:t xml:space="preserve">. Septima, Paris. </w:t>
      </w:r>
    </w:p>
    <w:p w:rsidR="00741764" w:rsidRPr="005F4828" w:rsidRDefault="00741764" w:rsidP="00741764">
      <w:pPr>
        <w:pStyle w:val="Default"/>
        <w:ind w:left="720" w:hanging="720"/>
        <w:jc w:val="both"/>
        <w:rPr>
          <w:b/>
          <w:color w:val="auto"/>
          <w:sz w:val="18"/>
        </w:rPr>
      </w:pPr>
    </w:p>
    <w:p w:rsidR="00741764" w:rsidRPr="00EA4895" w:rsidRDefault="00741764" w:rsidP="00741764">
      <w:pPr>
        <w:pStyle w:val="Default"/>
        <w:ind w:left="720" w:hanging="720"/>
        <w:jc w:val="both"/>
        <w:rPr>
          <w:color w:val="auto"/>
        </w:rPr>
      </w:pPr>
      <w:r w:rsidRPr="003536D1">
        <w:rPr>
          <w:b/>
          <w:color w:val="auto"/>
        </w:rPr>
        <w:t>Jourdain</w:t>
      </w:r>
      <w:r>
        <w:rPr>
          <w:b/>
          <w:color w:val="auto"/>
        </w:rPr>
        <w:t>,</w:t>
      </w:r>
      <w:r w:rsidRPr="003536D1">
        <w:rPr>
          <w:b/>
          <w:color w:val="auto"/>
        </w:rPr>
        <w:t xml:space="preserve"> A. (1966).</w:t>
      </w:r>
      <w:r w:rsidRPr="00EA4895">
        <w:rPr>
          <w:color w:val="auto"/>
        </w:rPr>
        <w:t xml:space="preserve"> </w:t>
      </w:r>
      <w:r w:rsidRPr="00EA4895">
        <w:rPr>
          <w:i/>
          <w:iCs/>
          <w:color w:val="auto"/>
        </w:rPr>
        <w:t>Technologie des produits céramiques réfractaires</w:t>
      </w:r>
      <w:r w:rsidRPr="00EA4895">
        <w:rPr>
          <w:color w:val="auto"/>
        </w:rPr>
        <w:t xml:space="preserve">. Edition, Paris. </w:t>
      </w:r>
    </w:p>
    <w:p w:rsidR="00741764" w:rsidRPr="005F4828" w:rsidRDefault="00741764" w:rsidP="00741764">
      <w:pPr>
        <w:pStyle w:val="Default"/>
        <w:ind w:left="720" w:hanging="720"/>
        <w:jc w:val="both"/>
        <w:rPr>
          <w:b/>
          <w:color w:val="auto"/>
          <w:sz w:val="18"/>
        </w:rPr>
      </w:pPr>
    </w:p>
    <w:p w:rsidR="00741764" w:rsidRPr="00EA4895" w:rsidRDefault="00741764" w:rsidP="00741764">
      <w:pPr>
        <w:pStyle w:val="Default"/>
        <w:ind w:left="720" w:hanging="720"/>
        <w:jc w:val="both"/>
        <w:rPr>
          <w:color w:val="auto"/>
        </w:rPr>
      </w:pPr>
      <w:r w:rsidRPr="003536D1">
        <w:rPr>
          <w:b/>
          <w:color w:val="auto"/>
        </w:rPr>
        <w:t xml:space="preserve">Kolli, M., Hamidouche M., Fantozzi G. </w:t>
      </w:r>
      <w:r>
        <w:rPr>
          <w:b/>
          <w:color w:val="auto"/>
        </w:rPr>
        <w:t>and</w:t>
      </w:r>
      <w:r w:rsidRPr="003536D1">
        <w:rPr>
          <w:b/>
          <w:color w:val="auto"/>
        </w:rPr>
        <w:t xml:space="preserve"> Chevalier J. (2007)</w:t>
      </w:r>
      <w:r>
        <w:rPr>
          <w:b/>
          <w:color w:val="auto"/>
        </w:rPr>
        <w:t>.</w:t>
      </w:r>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741764" w:rsidRPr="005F4828" w:rsidRDefault="00741764" w:rsidP="00741764">
      <w:pPr>
        <w:pStyle w:val="Default"/>
        <w:ind w:left="720" w:hanging="720"/>
        <w:jc w:val="both"/>
        <w:rPr>
          <w:b/>
          <w:color w:val="auto"/>
          <w:sz w:val="18"/>
        </w:rPr>
      </w:pPr>
    </w:p>
    <w:p w:rsidR="00741764" w:rsidRPr="00EA4895" w:rsidRDefault="00741764" w:rsidP="00741764">
      <w:pPr>
        <w:pStyle w:val="Default"/>
        <w:ind w:left="720" w:hanging="720"/>
        <w:jc w:val="both"/>
        <w:rPr>
          <w:color w:val="auto"/>
        </w:rPr>
      </w:pPr>
      <w:r w:rsidRPr="003536D1">
        <w:rPr>
          <w:b/>
          <w:color w:val="auto"/>
        </w:rPr>
        <w:t>Lapoujade</w:t>
      </w:r>
      <w:r>
        <w:rPr>
          <w:b/>
          <w:color w:val="auto"/>
        </w:rPr>
        <w:t>,</w:t>
      </w:r>
      <w:r w:rsidRPr="003536D1">
        <w:rPr>
          <w:b/>
          <w:color w:val="auto"/>
        </w:rPr>
        <w:t xml:space="preserve"> P. &amp; Le Mat, Y. (1986).</w:t>
      </w:r>
      <w:r w:rsidRPr="00EA4895">
        <w:rPr>
          <w:color w:val="auto"/>
        </w:rPr>
        <w:t xml:space="preserve"> </w:t>
      </w:r>
      <w:r w:rsidRPr="00EA4895">
        <w:rPr>
          <w:i/>
          <w:iCs/>
          <w:color w:val="auto"/>
        </w:rPr>
        <w:t>Traité pratique sur l’utilisation des produits réfractaires.</w:t>
      </w:r>
      <w:r w:rsidRPr="00EA4895">
        <w:rPr>
          <w:color w:val="auto"/>
        </w:rPr>
        <w:t xml:space="preserve">Edition, Dourdan, France. </w:t>
      </w:r>
    </w:p>
    <w:p w:rsidR="00741764" w:rsidRPr="005F4828" w:rsidRDefault="00741764" w:rsidP="00741764">
      <w:pPr>
        <w:pStyle w:val="Default"/>
        <w:ind w:left="720" w:hanging="720"/>
        <w:jc w:val="both"/>
        <w:rPr>
          <w:b/>
          <w:color w:val="auto"/>
          <w:sz w:val="18"/>
        </w:rPr>
      </w:pPr>
    </w:p>
    <w:p w:rsidR="00741764" w:rsidRPr="00EA4895" w:rsidRDefault="00741764" w:rsidP="00741764">
      <w:pPr>
        <w:pStyle w:val="Default"/>
        <w:ind w:left="720" w:hanging="720"/>
        <w:jc w:val="both"/>
        <w:rPr>
          <w:color w:val="auto"/>
        </w:rPr>
      </w:pPr>
      <w:r w:rsidRPr="003536D1">
        <w:rPr>
          <w:b/>
          <w:color w:val="auto"/>
        </w:rPr>
        <w:t>Lopez-Perales J.F., Jos</w:t>
      </w:r>
      <w:r>
        <w:rPr>
          <w:b/>
          <w:color w:val="auto"/>
        </w:rPr>
        <w:t>e E. C., Vazquez-Rodríguez F.J.</w:t>
      </w:r>
      <w:r w:rsidRPr="003536D1">
        <w:rPr>
          <w:b/>
          <w:color w:val="auto"/>
        </w:rPr>
        <w:t xml:space="preserve">, Gomez-Rodríguez C.,Díaz-Tato L., Banda-Munoz F. </w:t>
      </w:r>
      <w:r>
        <w:rPr>
          <w:b/>
          <w:color w:val="auto"/>
        </w:rPr>
        <w:t>and</w:t>
      </w:r>
      <w:r w:rsidRPr="003536D1">
        <w:rPr>
          <w:b/>
          <w:color w:val="auto"/>
        </w:rPr>
        <w:t xml:space="preserve"> Eden A. R. (2021)</w:t>
      </w:r>
      <w:r>
        <w:rPr>
          <w:b/>
          <w:color w:val="auto"/>
        </w:rPr>
        <w:t>.</w:t>
      </w:r>
      <w:r w:rsidRPr="003536D1">
        <w:rPr>
          <w:b/>
          <w:color w:val="auto"/>
        </w:rPr>
        <w:t xml:space="preserve"> </w:t>
      </w:r>
      <w:r w:rsidRPr="00EA4895">
        <w:rPr>
          <w:color w:val="auto"/>
        </w:rPr>
        <w:t>Partial replacement of a traditional raw material by blast furnace slag in developing a sustainable conventional refractory castable of improved physical-mechanical properties</w:t>
      </w:r>
      <w:r w:rsidRPr="00EA4895">
        <w:rPr>
          <w:rFonts w:ascii="Cambria" w:hAnsi="Cambria" w:cs="Cambria"/>
          <w:color w:val="auto"/>
        </w:rPr>
        <w:t xml:space="preserve">. </w:t>
      </w:r>
      <w:r w:rsidRPr="00EA4895">
        <w:rPr>
          <w:i/>
          <w:iCs/>
          <w:color w:val="auto"/>
        </w:rPr>
        <w:t>Journal of Cleaner Production</w:t>
      </w:r>
      <w:r w:rsidRPr="00EA4895">
        <w:rPr>
          <w:color w:val="auto"/>
        </w:rPr>
        <w:t xml:space="preserve">, 306, 127266. </w:t>
      </w:r>
    </w:p>
    <w:p w:rsidR="00741764" w:rsidRPr="00EA4895" w:rsidRDefault="00741764" w:rsidP="00741764">
      <w:pPr>
        <w:pStyle w:val="Default"/>
        <w:ind w:left="720" w:hanging="720"/>
        <w:jc w:val="both"/>
        <w:rPr>
          <w:color w:val="auto"/>
        </w:rPr>
      </w:pPr>
      <w:r w:rsidRPr="003536D1">
        <w:rPr>
          <w:b/>
          <w:color w:val="auto"/>
        </w:rPr>
        <w:lastRenderedPageBreak/>
        <w:t>Maiti K.N., Agarwal P. and Savsani R. M. (2004).</w:t>
      </w:r>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741764" w:rsidRDefault="00741764" w:rsidP="00741764">
      <w:pPr>
        <w:pStyle w:val="Default"/>
        <w:ind w:left="720" w:hanging="720"/>
        <w:jc w:val="both"/>
        <w:rPr>
          <w:b/>
          <w:color w:val="auto"/>
        </w:rPr>
      </w:pPr>
    </w:p>
    <w:p w:rsidR="00741764" w:rsidRPr="00EA4895" w:rsidRDefault="00741764" w:rsidP="00741764">
      <w:pPr>
        <w:pStyle w:val="Default"/>
        <w:ind w:left="720" w:hanging="720"/>
        <w:jc w:val="both"/>
        <w:rPr>
          <w:color w:val="auto"/>
        </w:rPr>
      </w:pPr>
      <w:r w:rsidRPr="003536D1">
        <w:rPr>
          <w:b/>
          <w:color w:val="auto"/>
        </w:rPr>
        <w:t xml:space="preserve">Minh T.T., Thanh M.P., Ngoc H.P., Thi Diem N., Thi Xuan Q.N., Minh T.D., Van T. L. </w:t>
      </w:r>
      <w:r>
        <w:rPr>
          <w:b/>
          <w:color w:val="auto"/>
        </w:rPr>
        <w:t>and</w:t>
      </w:r>
      <w:r w:rsidRPr="003536D1">
        <w:rPr>
          <w:b/>
          <w:color w:val="auto"/>
        </w:rPr>
        <w:t xml:space="preserve"> Hoai T.N. (2018)</w:t>
      </w:r>
      <w:r>
        <w:rPr>
          <w:b/>
          <w:color w:val="auto"/>
        </w:rPr>
        <w:t>.</w:t>
      </w:r>
      <w:r w:rsidRPr="003536D1">
        <w:rPr>
          <w:b/>
          <w:color w:val="auto"/>
        </w:rPr>
        <w:t xml:space="preserve"> </w:t>
      </w:r>
      <w:r w:rsidRPr="00EA4895">
        <w:rPr>
          <w:color w:val="auto"/>
        </w:rPr>
        <w:t xml:space="preserve">Manufacturing of Chamotte Refractory Brick from Clay Sources in Vietnam. </w:t>
      </w:r>
      <w:r w:rsidRPr="00EA4895">
        <w:rPr>
          <w:i/>
          <w:iCs/>
          <w:color w:val="auto"/>
        </w:rPr>
        <w:t>Journal of Engineering Science and Technology Review</w:t>
      </w:r>
      <w:r>
        <w:rPr>
          <w:color w:val="auto"/>
        </w:rPr>
        <w:t>, 11(4), 25-</w:t>
      </w:r>
      <w:r w:rsidRPr="00EA4895">
        <w:rPr>
          <w:color w:val="auto"/>
        </w:rPr>
        <w:t xml:space="preserve">30. </w:t>
      </w:r>
    </w:p>
    <w:p w:rsidR="00741764" w:rsidRDefault="00741764" w:rsidP="00741764">
      <w:pPr>
        <w:pStyle w:val="Default"/>
        <w:ind w:left="720" w:hanging="720"/>
        <w:jc w:val="both"/>
        <w:rPr>
          <w:b/>
          <w:color w:val="auto"/>
        </w:rPr>
      </w:pPr>
    </w:p>
    <w:p w:rsidR="00741764" w:rsidRPr="00EA4895" w:rsidRDefault="00741764" w:rsidP="00741764">
      <w:pPr>
        <w:pStyle w:val="Default"/>
        <w:ind w:left="720" w:hanging="720"/>
        <w:jc w:val="both"/>
        <w:rPr>
          <w:color w:val="auto"/>
        </w:rPr>
      </w:pPr>
      <w:r w:rsidRPr="003536D1">
        <w:rPr>
          <w:b/>
          <w:color w:val="auto"/>
        </w:rPr>
        <w:t xml:space="preserve">Muhammed O.H.A., Simon I.I. </w:t>
      </w:r>
      <w:r>
        <w:rPr>
          <w:b/>
          <w:color w:val="auto"/>
        </w:rPr>
        <w:t>and</w:t>
      </w:r>
      <w:r w:rsidRPr="003536D1">
        <w:rPr>
          <w:b/>
          <w:color w:val="auto"/>
        </w:rPr>
        <w:t xml:space="preserve"> Folorunsho T.L. (2019)</w:t>
      </w:r>
      <w:r>
        <w:rPr>
          <w:b/>
          <w:color w:val="auto"/>
        </w:rPr>
        <w:t>.</w:t>
      </w:r>
      <w:r w:rsidRPr="003536D1">
        <w:rPr>
          <w:b/>
          <w:color w:val="auto"/>
        </w:rPr>
        <w:t xml:space="preserve"> </w:t>
      </w:r>
      <w:r w:rsidRPr="00EA4895">
        <w:rPr>
          <w:color w:val="auto"/>
        </w:rPr>
        <w:t xml:space="preserve">Refractory Properties of Alumina/Silica Blend.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Oniya, K (1967),</w:t>
      </w:r>
      <w:r w:rsidRPr="009A34A3">
        <w:rPr>
          <w:rFonts w:ascii="Times New Roman" w:hAnsi="Times New Roman" w:cs="Times New Roman"/>
          <w:sz w:val="24"/>
          <w:szCs w:val="24"/>
        </w:rPr>
        <w:t xml:space="preserve"> “Brick making Characteristics of some Nigerian Clays. Research Report No 37,Federal Institute of industrial Research, Oshodi, Lagos. Pp 6 – 8.</w:t>
      </w:r>
    </w:p>
    <w:p w:rsidR="00741764" w:rsidRDefault="00741764" w:rsidP="00741764">
      <w:pPr>
        <w:pStyle w:val="Default"/>
        <w:ind w:left="720" w:hanging="720"/>
        <w:jc w:val="both"/>
        <w:rPr>
          <w:b/>
          <w:color w:val="auto"/>
        </w:rPr>
      </w:pPr>
    </w:p>
    <w:p w:rsidR="00741764" w:rsidRPr="00EA4895" w:rsidRDefault="00741764" w:rsidP="00741764">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Les céramiques réfractaires, de l’élaboration aux propriétés d’emploi. Verres Ceramiques &amp; Composites, 1 (2), 28-42. </w:t>
      </w:r>
    </w:p>
    <w:p w:rsidR="00741764" w:rsidRDefault="00741764" w:rsidP="00741764">
      <w:pPr>
        <w:pStyle w:val="Default"/>
        <w:ind w:left="720" w:hanging="720"/>
        <w:jc w:val="both"/>
        <w:rPr>
          <w:b/>
          <w:color w:val="auto"/>
        </w:rPr>
      </w:pPr>
    </w:p>
    <w:p w:rsidR="00741764" w:rsidRPr="00EA4895" w:rsidRDefault="00741764" w:rsidP="00741764">
      <w:pPr>
        <w:pStyle w:val="Default"/>
        <w:ind w:left="720" w:hanging="720"/>
        <w:jc w:val="both"/>
        <w:rPr>
          <w:color w:val="auto"/>
        </w:rPr>
      </w:pPr>
      <w:r w:rsidRPr="003536D1">
        <w:rPr>
          <w:b/>
          <w:color w:val="auto"/>
        </w:rPr>
        <w:t>Routschka G. (2004)</w:t>
      </w:r>
      <w:r>
        <w:rPr>
          <w:b/>
          <w:color w:val="auto"/>
        </w:rPr>
        <w:t>.</w:t>
      </w:r>
      <w:r w:rsidRPr="00EA4895">
        <w:rPr>
          <w:color w:val="auto"/>
        </w:rPr>
        <w:t xml:space="preserve"> </w:t>
      </w:r>
      <w:r w:rsidRPr="00EA4895">
        <w:rPr>
          <w:i/>
          <w:iCs/>
          <w:color w:val="auto"/>
        </w:rPr>
        <w:t>Refractory materials</w:t>
      </w:r>
      <w:r w:rsidRPr="00EA4895">
        <w:rPr>
          <w:color w:val="auto"/>
        </w:rPr>
        <w:t xml:space="preserve">. 2ndEdition, Vulkan-Verlag, Essen, Germanic. </w:t>
      </w:r>
    </w:p>
    <w:p w:rsidR="00741764" w:rsidRDefault="00741764" w:rsidP="00741764">
      <w:pPr>
        <w:pStyle w:val="Default"/>
        <w:ind w:left="720" w:hanging="720"/>
        <w:jc w:val="both"/>
        <w:rPr>
          <w:b/>
          <w:color w:val="auto"/>
        </w:rPr>
      </w:pPr>
    </w:p>
    <w:p w:rsidR="00741764" w:rsidRPr="00EA4895" w:rsidRDefault="00741764" w:rsidP="00741764">
      <w:pPr>
        <w:pStyle w:val="Default"/>
        <w:ind w:left="720" w:hanging="720"/>
        <w:jc w:val="both"/>
        <w:rPr>
          <w:color w:val="auto"/>
        </w:rPr>
      </w:pPr>
      <w:r w:rsidRPr="003536D1">
        <w:rPr>
          <w:b/>
          <w:color w:val="auto"/>
        </w:rPr>
        <w:t>Subhojeet G., Chirag S., Atul M. and Swapan K.D. (2013).</w:t>
      </w:r>
      <w:r w:rsidRPr="00EA4895">
        <w:rPr>
          <w:color w:val="auto"/>
        </w:rPr>
        <w:t xml:space="preserve"> Effect of reactive alumina on the physico-mechanicalproperties of refractorycastable. </w:t>
      </w:r>
      <w:r w:rsidRPr="00EA4895">
        <w:rPr>
          <w:i/>
          <w:iCs/>
          <w:color w:val="auto"/>
        </w:rPr>
        <w:t>Transactions of the Indian Ceramic Society</w:t>
      </w:r>
      <w:r w:rsidRPr="00EA4895">
        <w:rPr>
          <w:color w:val="auto"/>
        </w:rPr>
        <w:t xml:space="preserve">, 72(2) 113-118. </w:t>
      </w:r>
    </w:p>
    <w:p w:rsidR="00741764" w:rsidRDefault="00741764" w:rsidP="00741764">
      <w:pPr>
        <w:spacing w:after="0" w:line="240" w:lineRule="auto"/>
        <w:ind w:left="720" w:hanging="720"/>
        <w:jc w:val="both"/>
        <w:rPr>
          <w:rFonts w:ascii="Times New Roman" w:hAnsi="Times New Roman" w:cs="Times New Roman"/>
          <w:b/>
          <w:sz w:val="24"/>
          <w:szCs w:val="24"/>
        </w:rPr>
      </w:pP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 Oxford University Press, Fourth edition. Pp 358-362.</w:t>
      </w:r>
    </w:p>
    <w:p w:rsidR="00741764" w:rsidRDefault="00741764" w:rsidP="00741764">
      <w:pPr>
        <w:spacing w:after="0" w:line="240" w:lineRule="auto"/>
        <w:ind w:left="720" w:hanging="720"/>
        <w:jc w:val="both"/>
        <w:rPr>
          <w:rFonts w:ascii="Times New Roman" w:hAnsi="Times New Roman" w:cs="Times New Roman"/>
          <w:b/>
          <w:sz w:val="24"/>
          <w:szCs w:val="24"/>
        </w:rPr>
      </w:pPr>
    </w:p>
    <w:p w:rsidR="00741764" w:rsidRPr="009A34A3" w:rsidRDefault="00741764" w:rsidP="00741764">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E.(1979),</w:t>
      </w:r>
      <w:r w:rsidRPr="009A34A3">
        <w:rPr>
          <w:rFonts w:ascii="Times New Roman" w:hAnsi="Times New Roman" w:cs="Times New Roman"/>
          <w:sz w:val="24"/>
          <w:szCs w:val="24"/>
        </w:rPr>
        <w:t xml:space="preserve"> Structural Clay, Refractories and Abrasive Materials, Vol. 183, No l, A Cahner Publication. Pp 23-42.</w:t>
      </w:r>
    </w:p>
    <w:p w:rsidR="00741764" w:rsidRPr="009A34A3" w:rsidRDefault="00741764" w:rsidP="00741764">
      <w:pPr>
        <w:spacing w:after="0" w:line="240" w:lineRule="auto"/>
        <w:rPr>
          <w:sz w:val="24"/>
          <w:szCs w:val="24"/>
        </w:rPr>
      </w:pPr>
    </w:p>
    <w:p w:rsidR="00741764" w:rsidRPr="009A34A3" w:rsidRDefault="00741764" w:rsidP="00741764">
      <w:pPr>
        <w:spacing w:after="0" w:line="240" w:lineRule="auto"/>
        <w:rPr>
          <w:sz w:val="24"/>
          <w:szCs w:val="24"/>
        </w:rPr>
      </w:pPr>
    </w:p>
    <w:p w:rsidR="00741764" w:rsidRPr="009A34A3" w:rsidRDefault="00741764" w:rsidP="00741764">
      <w:pPr>
        <w:spacing w:after="0" w:line="240" w:lineRule="auto"/>
        <w:jc w:val="both"/>
        <w:rPr>
          <w:rFonts w:ascii="Times New Roman" w:hAnsi="Times New Roman" w:cs="Times New Roman"/>
          <w:sz w:val="24"/>
          <w:szCs w:val="24"/>
        </w:rPr>
      </w:pPr>
    </w:p>
    <w:p w:rsidR="00741764" w:rsidRPr="00807F75" w:rsidRDefault="00741764" w:rsidP="00741764">
      <w:pPr>
        <w:spacing w:after="0" w:line="240" w:lineRule="auto"/>
        <w:rPr>
          <w:sz w:val="24"/>
          <w:szCs w:val="24"/>
        </w:rPr>
      </w:pPr>
    </w:p>
    <w:p w:rsidR="00741764" w:rsidRDefault="00741764" w:rsidP="00741764">
      <w:pPr>
        <w:spacing w:line="240" w:lineRule="auto"/>
      </w:pPr>
    </w:p>
    <w:p w:rsidR="00741764" w:rsidRDefault="00741764" w:rsidP="00741764"/>
    <w:p w:rsidR="00741764" w:rsidRPr="00F225DC" w:rsidRDefault="00741764" w:rsidP="00741764">
      <w:pPr>
        <w:spacing w:after="0" w:line="240" w:lineRule="auto"/>
        <w:rPr>
          <w:rFonts w:ascii="Times New Roman" w:hAnsi="Times New Roman" w:cs="Times New Roman"/>
          <w:sz w:val="24"/>
          <w:szCs w:val="24"/>
        </w:rPr>
      </w:pPr>
    </w:p>
    <w:p w:rsidR="009A75E2" w:rsidRDefault="009A75E2"/>
    <w:sectPr w:rsidR="009A75E2" w:rsidSect="000B6B4C">
      <w:footerReference w:type="even" r:id="rId19"/>
      <w:footerReference w:type="default" r:id="rId20"/>
      <w:pgSz w:w="11520" w:h="14400" w:code="1"/>
      <w:pgMar w:top="1440" w:right="1440" w:bottom="1440" w:left="1872"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ABF" w:rsidRDefault="00BF6ABF" w:rsidP="00741764">
      <w:pPr>
        <w:spacing w:after="0" w:line="240" w:lineRule="auto"/>
      </w:pPr>
      <w:r>
        <w:separator/>
      </w:r>
    </w:p>
  </w:endnote>
  <w:endnote w:type="continuationSeparator" w:id="1">
    <w:p w:rsidR="00BF6ABF" w:rsidRDefault="00BF6ABF" w:rsidP="00741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64" w:rsidRDefault="00741764" w:rsidP="00F83E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1764" w:rsidRDefault="007417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764" w:rsidRDefault="00741764" w:rsidP="00F83E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6744">
      <w:rPr>
        <w:rStyle w:val="PageNumber"/>
        <w:noProof/>
      </w:rPr>
      <w:t>7</w:t>
    </w:r>
    <w:r>
      <w:rPr>
        <w:rStyle w:val="PageNumber"/>
      </w:rPr>
      <w:fldChar w:fldCharType="end"/>
    </w:r>
  </w:p>
  <w:p w:rsidR="0091685D" w:rsidRDefault="00BF6ABF">
    <w:pPr>
      <w:pStyle w:val="Footer"/>
      <w:jc w:val="center"/>
    </w:pPr>
  </w:p>
  <w:p w:rsidR="0091685D" w:rsidRDefault="00BF6A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DC" w:rsidRDefault="00BF6ABF" w:rsidP="00F22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25DC" w:rsidRDefault="00BF6ABF" w:rsidP="00F225D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DC" w:rsidRDefault="00BF6ABF" w:rsidP="00F22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1764">
      <w:rPr>
        <w:rStyle w:val="PageNumber"/>
        <w:noProof/>
      </w:rPr>
      <w:t>xli</w:t>
    </w:r>
    <w:r>
      <w:rPr>
        <w:rStyle w:val="PageNumber"/>
      </w:rPr>
      <w:fldChar w:fldCharType="end"/>
    </w:r>
  </w:p>
  <w:p w:rsidR="00F225DC" w:rsidRDefault="00BF6ABF" w:rsidP="00F225D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ABF" w:rsidRDefault="00BF6ABF" w:rsidP="00741764">
      <w:pPr>
        <w:spacing w:after="0" w:line="240" w:lineRule="auto"/>
      </w:pPr>
      <w:r>
        <w:separator/>
      </w:r>
    </w:p>
  </w:footnote>
  <w:footnote w:type="continuationSeparator" w:id="1">
    <w:p w:rsidR="00BF6ABF" w:rsidRDefault="00BF6ABF" w:rsidP="007417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1764"/>
    <w:rsid w:val="000437C9"/>
    <w:rsid w:val="001B0BBC"/>
    <w:rsid w:val="004F1EB2"/>
    <w:rsid w:val="006720C9"/>
    <w:rsid w:val="006F17BC"/>
    <w:rsid w:val="00741764"/>
    <w:rsid w:val="008327EC"/>
    <w:rsid w:val="00840109"/>
    <w:rsid w:val="009A5148"/>
    <w:rsid w:val="009A75E2"/>
    <w:rsid w:val="00B46D90"/>
    <w:rsid w:val="00B64190"/>
    <w:rsid w:val="00BF6ABF"/>
    <w:rsid w:val="00D83197"/>
    <w:rsid w:val="00FD67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7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1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764"/>
  </w:style>
  <w:style w:type="character" w:styleId="PageNumber">
    <w:name w:val="page number"/>
    <w:basedOn w:val="DefaultParagraphFont"/>
    <w:uiPriority w:val="99"/>
    <w:semiHidden/>
    <w:unhideWhenUsed/>
    <w:rsid w:val="00741764"/>
  </w:style>
  <w:style w:type="paragraph" w:styleId="ListParagraph">
    <w:name w:val="List Paragraph"/>
    <w:basedOn w:val="Normal"/>
    <w:uiPriority w:val="34"/>
    <w:qFormat/>
    <w:rsid w:val="00741764"/>
    <w:pPr>
      <w:ind w:left="720"/>
      <w:contextualSpacing/>
    </w:pPr>
  </w:style>
  <w:style w:type="paragraph" w:styleId="NoSpacing">
    <w:name w:val="No Spacing"/>
    <w:basedOn w:val="Normal"/>
    <w:uiPriority w:val="1"/>
    <w:qFormat/>
    <w:rsid w:val="00741764"/>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7417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1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764"/>
    <w:rPr>
      <w:rFonts w:ascii="Tahoma" w:hAnsi="Tahoma" w:cs="Tahoma"/>
      <w:sz w:val="16"/>
      <w:szCs w:val="16"/>
    </w:rPr>
  </w:style>
  <w:style w:type="paragraph" w:styleId="Header">
    <w:name w:val="header"/>
    <w:basedOn w:val="Normal"/>
    <w:link w:val="HeaderChar"/>
    <w:uiPriority w:val="99"/>
    <w:semiHidden/>
    <w:unhideWhenUsed/>
    <w:rsid w:val="007417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1764"/>
  </w:style>
  <w:style w:type="paragraph" w:customStyle="1" w:styleId="Default">
    <w:name w:val="Default"/>
    <w:rsid w:val="007417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a:t>
            </a:r>
            <a:r>
              <a:rPr lang="en-US" sz="1100" baseline="0"/>
              <a:t>s (%)</a:t>
            </a:r>
            <a:endParaRPr lang="en-US" sz="1100"/>
          </a:p>
        </c:rich>
      </c:tx>
      <c:layout>
        <c:manualLayout>
          <c:xMode val="edge"/>
          <c:yMode val="edge"/>
          <c:x val="0.40138888888889096"/>
          <c:y val="0.92731829573934621"/>
        </c:manualLayout>
      </c:layout>
    </c:title>
    <c:plotArea>
      <c:layout>
        <c:manualLayout>
          <c:layoutTarget val="inner"/>
          <c:xMode val="edge"/>
          <c:yMode val="edge"/>
          <c:x val="0.14428826879096293"/>
          <c:y val="0.14006900453232879"/>
          <c:w val="0.82890861230065671"/>
          <c:h val="0.69501509679711104"/>
        </c:manualLayout>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28</c:v>
                </c:pt>
                <c:pt idx="1">
                  <c:v>28</c:v>
                </c:pt>
                <c:pt idx="2">
                  <c:v>29</c:v>
                </c:pt>
                <c:pt idx="3">
                  <c:v>30</c:v>
                </c:pt>
                <c:pt idx="4">
                  <c:v>30</c:v>
                </c:pt>
              </c:numCache>
            </c:numRef>
          </c:val>
        </c:ser>
        <c:marker val="1"/>
        <c:axId val="34240768"/>
        <c:axId val="34267136"/>
      </c:lineChart>
      <c:catAx>
        <c:axId val="34240768"/>
        <c:scaling>
          <c:orientation val="minMax"/>
        </c:scaling>
        <c:axPos val="b"/>
        <c:numFmt formatCode="General" sourceLinked="1"/>
        <c:majorTickMark val="none"/>
        <c:tickLblPos val="nextTo"/>
        <c:crossAx val="34267136"/>
        <c:crosses val="autoZero"/>
        <c:auto val="1"/>
        <c:lblAlgn val="ctr"/>
        <c:lblOffset val="100"/>
      </c:catAx>
      <c:valAx>
        <c:axId val="34267136"/>
        <c:scaling>
          <c:orientation val="minMax"/>
        </c:scaling>
        <c:axPos val="l"/>
        <c:majorGridlines/>
        <c:title>
          <c:tx>
            <c:rich>
              <a:bodyPr/>
              <a:lstStyle/>
              <a:p>
                <a:pPr>
                  <a:defRPr/>
                </a:pPr>
                <a:r>
                  <a:rPr lang="en-US"/>
                  <a:t>Thermal Shock Resistance</a:t>
                </a:r>
              </a:p>
            </c:rich>
          </c:tx>
        </c:title>
        <c:numFmt formatCode="General" sourceLinked="1"/>
        <c:majorTickMark val="none"/>
        <c:tickLblPos val="nextTo"/>
        <c:crossAx val="3424076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39744152046783632"/>
          <c:y val="0.92731829573934621"/>
        </c:manualLayout>
      </c:layout>
    </c:title>
    <c:plotArea>
      <c:layout>
        <c:manualLayout>
          <c:layoutTarget val="inner"/>
          <c:xMode val="edge"/>
          <c:yMode val="edge"/>
          <c:x val="0.12578183757732095"/>
          <c:y val="0.14006900453232879"/>
          <c:w val="0.84741504351429764"/>
          <c:h val="0.6783066590360417"/>
        </c:manualLayout>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70</c:v>
                </c:pt>
                <c:pt idx="1">
                  <c:v>66</c:v>
                </c:pt>
                <c:pt idx="2">
                  <c:v>62</c:v>
                </c:pt>
                <c:pt idx="3">
                  <c:v>57</c:v>
                </c:pt>
                <c:pt idx="4">
                  <c:v>50</c:v>
                </c:pt>
              </c:numCache>
            </c:numRef>
          </c:val>
        </c:ser>
        <c:ser>
          <c:idx val="1"/>
          <c:order val="1"/>
          <c:tx>
            <c:strRef>
              <c:f>Sheet1!$C$1</c:f>
              <c:strCache>
                <c:ptCount val="1"/>
                <c:pt idx="0">
                  <c:v>Column1</c:v>
                </c:pt>
              </c:strCache>
            </c:strRef>
          </c:tx>
          <c:cat>
            <c:numRef>
              <c:f>Sheet1!$A$2:$A$6</c:f>
              <c:numCache>
                <c:formatCode>General</c:formatCode>
                <c:ptCount val="5"/>
                <c:pt idx="0">
                  <c:v>20</c:v>
                </c:pt>
                <c:pt idx="1">
                  <c:v>25</c:v>
                </c:pt>
                <c:pt idx="2">
                  <c:v>30</c:v>
                </c:pt>
                <c:pt idx="3">
                  <c:v>35</c:v>
                </c:pt>
                <c:pt idx="4">
                  <c:v>40</c:v>
                </c:pt>
              </c:numCache>
            </c:numRef>
          </c:cat>
          <c:val>
            <c:numRef>
              <c:f>Sheet1!$C$2:$C$6</c:f>
              <c:numCache>
                <c:formatCode>General</c:formatCode>
                <c:ptCount val="5"/>
              </c:numCache>
            </c:numRef>
          </c:val>
        </c:ser>
        <c:marker val="1"/>
        <c:axId val="36334208"/>
        <c:axId val="77649024"/>
      </c:lineChart>
      <c:catAx>
        <c:axId val="36334208"/>
        <c:scaling>
          <c:orientation val="minMax"/>
        </c:scaling>
        <c:axPos val="b"/>
        <c:numFmt formatCode="General" sourceLinked="1"/>
        <c:majorTickMark val="none"/>
        <c:tickLblPos val="nextTo"/>
        <c:crossAx val="77649024"/>
        <c:crosses val="autoZero"/>
        <c:auto val="1"/>
        <c:lblAlgn val="ctr"/>
        <c:lblOffset val="100"/>
      </c:catAx>
      <c:valAx>
        <c:axId val="77649024"/>
        <c:scaling>
          <c:orientation val="minMax"/>
        </c:scaling>
        <c:axPos val="l"/>
        <c:majorGridlines/>
        <c:title>
          <c:tx>
            <c:rich>
              <a:bodyPr/>
              <a:lstStyle/>
              <a:p>
                <a:pPr>
                  <a:defRPr/>
                </a:pPr>
                <a:r>
                  <a:rPr lang="en-US"/>
                  <a:t>Permeability</a:t>
                </a:r>
              </a:p>
            </c:rich>
          </c:tx>
        </c:title>
        <c:numFmt formatCode="General" sourceLinked="1"/>
        <c:majorTickMark val="none"/>
        <c:tickLblPos val="nextTo"/>
        <c:crossAx val="3633420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3657651072124769"/>
          <c:y val="0.92731829573934621"/>
        </c:manualLayout>
      </c:layout>
    </c:title>
    <c:plotArea>
      <c:layout/>
      <c:lineChart>
        <c:grouping val="standard"/>
        <c:ser>
          <c:idx val="0"/>
          <c:order val="0"/>
          <c:tx>
            <c:strRef>
              <c:f>Sheet1!$B$1</c:f>
              <c:strCache>
                <c:ptCount val="1"/>
                <c:pt idx="0">
                  <c:v>Graphite </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20.6</c:v>
                </c:pt>
                <c:pt idx="1">
                  <c:v>18.02</c:v>
                </c:pt>
                <c:pt idx="2">
                  <c:v>17.739999999999988</c:v>
                </c:pt>
                <c:pt idx="3">
                  <c:v>15</c:v>
                </c:pt>
                <c:pt idx="4">
                  <c:v>12.84</c:v>
                </c:pt>
              </c:numCache>
            </c:numRef>
          </c:val>
        </c:ser>
        <c:ser>
          <c:idx val="1"/>
          <c:order val="1"/>
          <c:tx>
            <c:strRef>
              <c:f>Sheet1!$C$1</c:f>
              <c:strCache>
                <c:ptCount val="1"/>
                <c:pt idx="0">
                  <c:v>Column1</c:v>
                </c:pt>
              </c:strCache>
            </c:strRef>
          </c:tx>
          <c:cat>
            <c:numRef>
              <c:f>Sheet1!$A$2:$A$6</c:f>
              <c:numCache>
                <c:formatCode>General</c:formatCode>
                <c:ptCount val="5"/>
                <c:pt idx="0">
                  <c:v>20</c:v>
                </c:pt>
                <c:pt idx="1">
                  <c:v>25</c:v>
                </c:pt>
                <c:pt idx="2">
                  <c:v>30</c:v>
                </c:pt>
                <c:pt idx="3">
                  <c:v>35</c:v>
                </c:pt>
                <c:pt idx="4">
                  <c:v>40</c:v>
                </c:pt>
              </c:numCache>
            </c:numRef>
          </c:cat>
          <c:val>
            <c:numRef>
              <c:f>Sheet1!$C$2:$C$6</c:f>
              <c:numCache>
                <c:formatCode>General</c:formatCode>
                <c:ptCount val="5"/>
              </c:numCache>
            </c:numRef>
          </c:val>
        </c:ser>
        <c:marker val="1"/>
        <c:axId val="33922432"/>
        <c:axId val="33928320"/>
      </c:lineChart>
      <c:catAx>
        <c:axId val="33922432"/>
        <c:scaling>
          <c:orientation val="minMax"/>
        </c:scaling>
        <c:axPos val="b"/>
        <c:numFmt formatCode="General" sourceLinked="1"/>
        <c:majorTickMark val="none"/>
        <c:tickLblPos val="nextTo"/>
        <c:crossAx val="33928320"/>
        <c:crosses val="autoZero"/>
        <c:auto val="1"/>
        <c:lblAlgn val="ctr"/>
        <c:lblOffset val="100"/>
      </c:catAx>
      <c:valAx>
        <c:axId val="33928320"/>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majorTickMark val="none"/>
        <c:tickLblPos val="nextTo"/>
        <c:crossAx val="3392243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40718810916179338"/>
          <c:y val="0.92731829573934621"/>
        </c:manualLayout>
      </c:layout>
    </c:title>
    <c:plotArea>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2.27</c:v>
                </c:pt>
                <c:pt idx="1">
                  <c:v>2.2400000000000002</c:v>
                </c:pt>
                <c:pt idx="2">
                  <c:v>2.2000000000000002</c:v>
                </c:pt>
                <c:pt idx="3">
                  <c:v>2.1</c:v>
                </c:pt>
                <c:pt idx="4">
                  <c:v>2.13</c:v>
                </c:pt>
              </c:numCache>
            </c:numRef>
          </c:val>
        </c:ser>
        <c:marker val="1"/>
        <c:axId val="34022144"/>
        <c:axId val="34023680"/>
      </c:lineChart>
      <c:catAx>
        <c:axId val="34022144"/>
        <c:scaling>
          <c:orientation val="minMax"/>
        </c:scaling>
        <c:axPos val="b"/>
        <c:numFmt formatCode="General" sourceLinked="1"/>
        <c:majorTickMark val="none"/>
        <c:tickLblPos val="nextTo"/>
        <c:crossAx val="34023680"/>
        <c:crosses val="autoZero"/>
        <c:auto val="1"/>
        <c:lblAlgn val="ctr"/>
        <c:lblOffset val="100"/>
      </c:catAx>
      <c:valAx>
        <c:axId val="34023680"/>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majorTickMark val="none"/>
        <c:tickLblPos val="nextTo"/>
        <c:crossAx val="3402214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40231481481481696"/>
          <c:y val="0.92731829573934621"/>
        </c:manualLayout>
      </c:layout>
    </c:title>
    <c:plotArea>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4.2</c:v>
                </c:pt>
                <c:pt idx="1">
                  <c:v>4.1599999999999975</c:v>
                </c:pt>
                <c:pt idx="2">
                  <c:v>4.1599999999999975</c:v>
                </c:pt>
                <c:pt idx="3">
                  <c:v>4</c:v>
                </c:pt>
                <c:pt idx="4">
                  <c:v>4</c:v>
                </c:pt>
              </c:numCache>
            </c:numRef>
          </c:val>
        </c:ser>
        <c:marker val="1"/>
        <c:axId val="33896320"/>
        <c:axId val="33897856"/>
      </c:lineChart>
      <c:catAx>
        <c:axId val="33896320"/>
        <c:scaling>
          <c:orientation val="minMax"/>
        </c:scaling>
        <c:axPos val="b"/>
        <c:numFmt formatCode="General" sourceLinked="1"/>
        <c:majorTickMark val="none"/>
        <c:tickLblPos val="nextTo"/>
        <c:crossAx val="33897856"/>
        <c:crosses val="autoZero"/>
        <c:auto val="1"/>
        <c:lblAlgn val="ctr"/>
        <c:lblOffset val="100"/>
      </c:catAx>
      <c:valAx>
        <c:axId val="33897856"/>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majorTickMark val="none"/>
        <c:tickLblPos val="nextTo"/>
        <c:crossAx val="3389632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41937134502924162"/>
          <c:y val="0.92731829573934621"/>
        </c:manualLayout>
      </c:layout>
    </c:title>
    <c:plotArea>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16200</c:v>
                </c:pt>
                <c:pt idx="1">
                  <c:v>18200</c:v>
                </c:pt>
                <c:pt idx="2">
                  <c:v>21200</c:v>
                </c:pt>
                <c:pt idx="3">
                  <c:v>19117</c:v>
                </c:pt>
                <c:pt idx="4">
                  <c:v>17000</c:v>
                </c:pt>
              </c:numCache>
            </c:numRef>
          </c:val>
        </c:ser>
        <c:ser>
          <c:idx val="1"/>
          <c:order val="1"/>
          <c:tx>
            <c:strRef>
              <c:f>Sheet1!$C$1</c:f>
              <c:strCache>
                <c:ptCount val="1"/>
                <c:pt idx="0">
                  <c:v>Column1</c:v>
                </c:pt>
              </c:strCache>
            </c:strRef>
          </c:tx>
          <c:cat>
            <c:numRef>
              <c:f>Sheet1!$A$2:$A$6</c:f>
              <c:numCache>
                <c:formatCode>General</c:formatCode>
                <c:ptCount val="5"/>
                <c:pt idx="0">
                  <c:v>20</c:v>
                </c:pt>
                <c:pt idx="1">
                  <c:v>25</c:v>
                </c:pt>
                <c:pt idx="2">
                  <c:v>30</c:v>
                </c:pt>
                <c:pt idx="3">
                  <c:v>35</c:v>
                </c:pt>
                <c:pt idx="4">
                  <c:v>40</c:v>
                </c:pt>
              </c:numCache>
            </c:numRef>
          </c:cat>
          <c:val>
            <c:numRef>
              <c:f>Sheet1!$C$2:$C$6</c:f>
              <c:numCache>
                <c:formatCode>General</c:formatCode>
                <c:ptCount val="5"/>
              </c:numCache>
            </c:numRef>
          </c:val>
        </c:ser>
        <c:marker val="1"/>
        <c:axId val="34271232"/>
        <c:axId val="34272768"/>
      </c:lineChart>
      <c:catAx>
        <c:axId val="34271232"/>
        <c:scaling>
          <c:orientation val="minMax"/>
        </c:scaling>
        <c:axPos val="b"/>
        <c:numFmt formatCode="General" sourceLinked="1"/>
        <c:majorTickMark val="none"/>
        <c:tickLblPos val="nextTo"/>
        <c:crossAx val="34272768"/>
        <c:crosses val="autoZero"/>
        <c:auto val="1"/>
        <c:lblAlgn val="ctr"/>
        <c:lblOffset val="100"/>
      </c:catAx>
      <c:valAx>
        <c:axId val="34272768"/>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majorTickMark val="none"/>
        <c:tickLblPos val="nextTo"/>
        <c:crossAx val="3427123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6190</Words>
  <Characters>35289</Characters>
  <Application>Microsoft Office Word</Application>
  <DocSecurity>0</DocSecurity>
  <Lines>294</Lines>
  <Paragraphs>82</Paragraphs>
  <ScaleCrop>false</ScaleCrop>
  <Company/>
  <LinksUpToDate>false</LinksUpToDate>
  <CharactersWithSpaces>41397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2025-07-24T16:47:00Z</dcterms:created>
  <dcterms:modified xsi:type="dcterms:W3CDTF">2025-07-24T16:50:00Z</dcterms:modified>
</cp:coreProperties>
</file>