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4E" w:rsidRPr="00DC3DA6" w:rsidRDefault="00EC204E" w:rsidP="00EC204E">
      <w:pPr>
        <w:spacing w:line="240" w:lineRule="auto"/>
        <w:jc w:val="center"/>
        <w:rPr>
          <w:rFonts w:ascii="Times New Roman" w:hAnsi="Times New Roman" w:cs="Times New Roman"/>
          <w:b/>
          <w:bCs/>
          <w:sz w:val="28"/>
          <w:szCs w:val="28"/>
        </w:rPr>
      </w:pPr>
      <w:r w:rsidRPr="00DC3DA6">
        <w:rPr>
          <w:rFonts w:ascii="Times New Roman" w:hAnsi="Times New Roman" w:cs="Times New Roman"/>
          <w:b/>
          <w:bCs/>
          <w:sz w:val="28"/>
          <w:szCs w:val="28"/>
        </w:rPr>
        <w:t>EFFECT OF GRAPHITE ADDITIVE ON THE REFRACTORY PROPERTIES OF ORO-AGO CLAY</w:t>
      </w:r>
    </w:p>
    <w:p w:rsidR="00EC204E" w:rsidRPr="00DC3DA6" w:rsidRDefault="00EC204E" w:rsidP="00EC204E">
      <w:pPr>
        <w:spacing w:line="240" w:lineRule="auto"/>
        <w:rPr>
          <w:rFonts w:ascii="Times New Roman" w:hAnsi="Times New Roman" w:cs="Times New Roman"/>
          <w:b/>
          <w:bCs/>
          <w:color w:val="000000" w:themeColor="text1"/>
          <w:sz w:val="30"/>
          <w:szCs w:val="28"/>
        </w:rPr>
      </w:pPr>
      <w:r w:rsidRPr="00DC3DA6">
        <w:rPr>
          <w:rFonts w:ascii="Times New Roman" w:hAnsi="Times New Roman" w:cs="Times New Roman"/>
          <w:b/>
          <w:bCs/>
          <w:color w:val="000000" w:themeColor="text1"/>
          <w:sz w:val="30"/>
          <w:szCs w:val="28"/>
        </w:rPr>
        <w:t xml:space="preserve">  </w:t>
      </w:r>
    </w:p>
    <w:p w:rsidR="00EC204E" w:rsidRPr="00016D1C" w:rsidRDefault="00EC204E" w:rsidP="00EC204E">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011685" w:rsidRDefault="00011685" w:rsidP="00EC204E">
      <w:pPr>
        <w:jc w:val="center"/>
        <w:rPr>
          <w:rFonts w:ascii="Monotype Corsiva" w:hAnsi="Monotype Corsiva" w:cs="Times New Roman"/>
          <w:b/>
          <w:bCs/>
          <w:color w:val="000000" w:themeColor="text1"/>
          <w:sz w:val="36"/>
          <w:szCs w:val="28"/>
        </w:rPr>
      </w:pPr>
    </w:p>
    <w:p w:rsidR="00EC204E" w:rsidRPr="00011685" w:rsidRDefault="00EC204E" w:rsidP="00EC204E">
      <w:pPr>
        <w:jc w:val="center"/>
        <w:rPr>
          <w:rFonts w:ascii="Monotype Corsiva" w:hAnsi="Monotype Corsiva" w:cs="Times New Roman"/>
          <w:b/>
          <w:bCs/>
          <w:color w:val="000000" w:themeColor="text1"/>
          <w:sz w:val="38"/>
          <w:szCs w:val="28"/>
        </w:rPr>
      </w:pPr>
      <w:r w:rsidRPr="00011685">
        <w:rPr>
          <w:rFonts w:ascii="Monotype Corsiva" w:hAnsi="Monotype Corsiva" w:cs="Times New Roman"/>
          <w:b/>
          <w:bCs/>
          <w:color w:val="000000" w:themeColor="text1"/>
          <w:sz w:val="38"/>
          <w:szCs w:val="28"/>
        </w:rPr>
        <w:t>BY</w:t>
      </w:r>
    </w:p>
    <w:p w:rsidR="00EC204E" w:rsidRPr="00011685" w:rsidRDefault="00EC204E" w:rsidP="00EC204E">
      <w:pPr>
        <w:jc w:val="center"/>
        <w:rPr>
          <w:rFonts w:ascii="Times New Roman" w:hAnsi="Times New Roman" w:cs="Times New Roman"/>
          <w:b/>
          <w:bCs/>
          <w:color w:val="000000" w:themeColor="text1"/>
          <w:sz w:val="4"/>
          <w:szCs w:val="28"/>
        </w:rPr>
      </w:pPr>
    </w:p>
    <w:p w:rsidR="00EC204E" w:rsidRPr="00EC204E" w:rsidRDefault="00EC204E" w:rsidP="00EC204E">
      <w:pPr>
        <w:jc w:val="center"/>
        <w:rPr>
          <w:rFonts w:ascii="Times New Roman" w:hAnsi="Times New Roman"/>
          <w:b/>
          <w:bCs/>
          <w:sz w:val="38"/>
          <w:szCs w:val="24"/>
        </w:rPr>
      </w:pPr>
      <w:r w:rsidRPr="00EC204E">
        <w:rPr>
          <w:rFonts w:ascii="Times New Roman" w:hAnsi="Times New Roman"/>
          <w:b/>
          <w:bCs/>
          <w:sz w:val="38"/>
          <w:szCs w:val="24"/>
        </w:rPr>
        <w:t>MUHAMMED AHMED AKANDE</w:t>
      </w:r>
    </w:p>
    <w:p w:rsidR="00EC204E" w:rsidRPr="00EC204E" w:rsidRDefault="00EC204E" w:rsidP="00EC204E">
      <w:pPr>
        <w:jc w:val="center"/>
        <w:rPr>
          <w:rFonts w:ascii="Times New Roman" w:hAnsi="Times New Roman"/>
          <w:b/>
          <w:bCs/>
          <w:i/>
          <w:sz w:val="38"/>
          <w:szCs w:val="24"/>
        </w:rPr>
      </w:pPr>
      <w:r w:rsidRPr="00EC204E">
        <w:rPr>
          <w:rFonts w:ascii="Times New Roman" w:hAnsi="Times New Roman"/>
          <w:b/>
          <w:bCs/>
          <w:i/>
          <w:sz w:val="38"/>
          <w:szCs w:val="24"/>
        </w:rPr>
        <w:t>ND/23/MET/FT/056</w:t>
      </w:r>
    </w:p>
    <w:p w:rsidR="00EC204E" w:rsidRPr="005667B6" w:rsidRDefault="00EC204E" w:rsidP="00EC204E">
      <w:pPr>
        <w:rPr>
          <w:rFonts w:ascii="Times New Roman" w:hAnsi="Times New Roman" w:cs="Times New Roman"/>
          <w:color w:val="000000" w:themeColor="text1"/>
          <w:sz w:val="28"/>
          <w:szCs w:val="28"/>
        </w:rPr>
      </w:pPr>
    </w:p>
    <w:p w:rsidR="00EC204E" w:rsidRPr="005667B6" w:rsidRDefault="00EC204E" w:rsidP="00EC204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EC204E" w:rsidRPr="005667B6" w:rsidRDefault="00EC204E" w:rsidP="00EC204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EC204E" w:rsidRPr="005667B6" w:rsidRDefault="00EC204E" w:rsidP="00EC204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EC204E" w:rsidRPr="005667B6" w:rsidRDefault="00EC204E" w:rsidP="00EC204E">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EC204E" w:rsidRDefault="00EC204E" w:rsidP="00EC204E">
      <w:pPr>
        <w:spacing w:after="0"/>
        <w:rPr>
          <w:rFonts w:ascii="Times New Roman" w:hAnsi="Times New Roman" w:cs="Times New Roman"/>
          <w:b/>
          <w:bCs/>
          <w:color w:val="000000" w:themeColor="text1"/>
          <w:sz w:val="24"/>
          <w:szCs w:val="24"/>
        </w:rPr>
      </w:pPr>
    </w:p>
    <w:p w:rsidR="00EC204E" w:rsidRPr="005667B6" w:rsidRDefault="00EC204E" w:rsidP="00EC204E">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EC204E" w:rsidRPr="005667B6" w:rsidRDefault="00EC204E" w:rsidP="00EC204E">
      <w:pPr>
        <w:spacing w:after="0" w:line="240" w:lineRule="auto"/>
        <w:jc w:val="center"/>
        <w:rPr>
          <w:rFonts w:ascii="Times New Roman" w:hAnsi="Times New Roman" w:cs="Times New Roman"/>
          <w:b/>
          <w:bCs/>
          <w:color w:val="000000" w:themeColor="text1"/>
          <w:sz w:val="24"/>
          <w:szCs w:val="24"/>
        </w:rPr>
      </w:pPr>
    </w:p>
    <w:p w:rsidR="00EC204E" w:rsidRPr="005667B6" w:rsidRDefault="00EC204E" w:rsidP="00EC204E">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Pr>
          <w:rFonts w:ascii="Times New Roman" w:hAnsi="Times New Roman"/>
          <w:b/>
          <w:color w:val="000000" w:themeColor="text1"/>
          <w:sz w:val="24"/>
        </w:rPr>
        <w:t>UIREMENT FOR THE AWARD OF NATIONAL DIPLOMA (</w:t>
      </w:r>
      <w:r w:rsidRPr="005667B6">
        <w:rPr>
          <w:rFonts w:ascii="Times New Roman" w:hAnsi="Times New Roman"/>
          <w:b/>
          <w:color w:val="000000" w:themeColor="text1"/>
          <w:sz w:val="24"/>
        </w:rPr>
        <w:t xml:space="preserve">ND) IN METALLURGICAL ENGINEERING TECHNOLOGY </w:t>
      </w:r>
    </w:p>
    <w:p w:rsidR="00EC204E" w:rsidRDefault="00EC204E" w:rsidP="00EC204E">
      <w:pPr>
        <w:rPr>
          <w:rFonts w:ascii="Times New Roman" w:hAnsi="Times New Roman" w:cs="Times New Roman"/>
          <w:b/>
          <w:bCs/>
          <w:color w:val="000000" w:themeColor="text1"/>
          <w:sz w:val="20"/>
          <w:szCs w:val="24"/>
        </w:rPr>
      </w:pPr>
    </w:p>
    <w:p w:rsidR="00EC204E" w:rsidRDefault="00EC204E" w:rsidP="00EC204E">
      <w:pPr>
        <w:rPr>
          <w:rFonts w:ascii="Times New Roman" w:hAnsi="Times New Roman" w:cs="Times New Roman"/>
          <w:b/>
          <w:bCs/>
          <w:color w:val="000000" w:themeColor="text1"/>
          <w:sz w:val="20"/>
          <w:szCs w:val="24"/>
        </w:rPr>
      </w:pPr>
    </w:p>
    <w:p w:rsidR="00011685" w:rsidRDefault="00011685" w:rsidP="00EC204E">
      <w:pPr>
        <w:jc w:val="center"/>
        <w:rPr>
          <w:rFonts w:ascii="Times New Roman" w:hAnsi="Times New Roman" w:cs="Times New Roman"/>
          <w:b/>
          <w:bCs/>
          <w:color w:val="000000" w:themeColor="text1"/>
          <w:sz w:val="34"/>
          <w:szCs w:val="24"/>
        </w:rPr>
      </w:pPr>
    </w:p>
    <w:p w:rsidR="00011685" w:rsidRDefault="00011685" w:rsidP="00EC204E">
      <w:pPr>
        <w:jc w:val="center"/>
        <w:rPr>
          <w:rFonts w:ascii="Times New Roman" w:hAnsi="Times New Roman" w:cs="Times New Roman"/>
          <w:b/>
          <w:bCs/>
          <w:color w:val="000000" w:themeColor="text1"/>
          <w:sz w:val="34"/>
          <w:szCs w:val="24"/>
        </w:rPr>
      </w:pPr>
    </w:p>
    <w:p w:rsidR="00EC204E" w:rsidRPr="00DC3DA6" w:rsidRDefault="00EC204E" w:rsidP="00EC204E">
      <w:pPr>
        <w:jc w:val="center"/>
        <w:rPr>
          <w:rFonts w:ascii="Times New Roman" w:hAnsi="Times New Roman" w:cs="Times New Roman"/>
          <w:b/>
          <w:bCs/>
          <w:color w:val="000000" w:themeColor="text1"/>
          <w:sz w:val="34"/>
          <w:szCs w:val="24"/>
        </w:rPr>
      </w:pPr>
      <w:r w:rsidRPr="00DC3DA6">
        <w:rPr>
          <w:rFonts w:ascii="Times New Roman" w:hAnsi="Times New Roman" w:cs="Times New Roman"/>
          <w:b/>
          <w:bCs/>
          <w:color w:val="000000" w:themeColor="text1"/>
          <w:sz w:val="34"/>
          <w:szCs w:val="24"/>
        </w:rPr>
        <w:t>JULY, 2025</w:t>
      </w:r>
    </w:p>
    <w:p w:rsidR="00EC204E" w:rsidRPr="00D74188" w:rsidRDefault="00EC204E" w:rsidP="00EC204E">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EC204E" w:rsidRPr="00D74188" w:rsidRDefault="00EC204E" w:rsidP="005E6A84">
      <w:pPr>
        <w:spacing w:line="48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r>
      <w:r w:rsidRPr="00D74188">
        <w:rPr>
          <w:rFonts w:ascii="Times New Roman" w:hAnsi="Times New Roman" w:cs="Times New Roman"/>
          <w:sz w:val="26"/>
        </w:rPr>
        <w:t>This is to certify that this project work was carried out by</w:t>
      </w:r>
      <w:r>
        <w:rPr>
          <w:rFonts w:ascii="Times New Roman" w:hAnsi="Times New Roman" w:cs="Times New Roman"/>
          <w:sz w:val="26"/>
        </w:rPr>
        <w:t xml:space="preserve"> </w:t>
      </w:r>
      <w:proofErr w:type="spellStart"/>
      <w:r w:rsidR="005E6A84" w:rsidRPr="005E6A84">
        <w:rPr>
          <w:rFonts w:ascii="Times New Roman" w:hAnsi="Times New Roman"/>
          <w:b/>
          <w:bCs/>
          <w:sz w:val="26"/>
          <w:szCs w:val="24"/>
        </w:rPr>
        <w:t>Muhammed</w:t>
      </w:r>
      <w:proofErr w:type="spellEnd"/>
      <w:r w:rsidR="005E6A84" w:rsidRPr="005E6A84">
        <w:rPr>
          <w:rFonts w:ascii="Times New Roman" w:hAnsi="Times New Roman"/>
          <w:b/>
          <w:bCs/>
          <w:sz w:val="26"/>
          <w:szCs w:val="24"/>
        </w:rPr>
        <w:t xml:space="preserve"> Ahmed </w:t>
      </w:r>
      <w:proofErr w:type="spellStart"/>
      <w:r w:rsidR="005E6A84" w:rsidRPr="005E6A84">
        <w:rPr>
          <w:rFonts w:ascii="Times New Roman" w:hAnsi="Times New Roman"/>
          <w:b/>
          <w:bCs/>
          <w:sz w:val="26"/>
          <w:szCs w:val="24"/>
        </w:rPr>
        <w:t>Akande</w:t>
      </w:r>
      <w:proofErr w:type="spellEnd"/>
      <w:r w:rsidR="005E6A84">
        <w:rPr>
          <w:rFonts w:ascii="Times New Roman" w:hAnsi="Times New Roman"/>
          <w:b/>
          <w:bCs/>
          <w:sz w:val="28"/>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757570">
        <w:rPr>
          <w:rFonts w:ascii="Times New Roman" w:hAnsi="Times New Roman"/>
          <w:b/>
          <w:bCs/>
          <w:sz w:val="26"/>
          <w:szCs w:val="24"/>
        </w:rPr>
        <w:t>ND/2</w:t>
      </w:r>
      <w:r>
        <w:rPr>
          <w:rFonts w:ascii="Times New Roman" w:hAnsi="Times New Roman"/>
          <w:b/>
          <w:bCs/>
          <w:sz w:val="26"/>
          <w:szCs w:val="24"/>
        </w:rPr>
        <w:t>3</w:t>
      </w:r>
      <w:r w:rsidRPr="00757570">
        <w:rPr>
          <w:rFonts w:ascii="Times New Roman" w:hAnsi="Times New Roman"/>
          <w:b/>
          <w:bCs/>
          <w:sz w:val="26"/>
          <w:szCs w:val="24"/>
        </w:rPr>
        <w:t>/MET/</w:t>
      </w:r>
      <w:r>
        <w:rPr>
          <w:rFonts w:ascii="Times New Roman" w:hAnsi="Times New Roman"/>
          <w:b/>
          <w:bCs/>
          <w:sz w:val="26"/>
          <w:szCs w:val="24"/>
        </w:rPr>
        <w:t>F</w:t>
      </w:r>
      <w:r w:rsidRPr="00757570">
        <w:rPr>
          <w:rFonts w:ascii="Times New Roman" w:hAnsi="Times New Roman"/>
          <w:b/>
          <w:bCs/>
          <w:sz w:val="26"/>
          <w:szCs w:val="24"/>
        </w:rPr>
        <w:t>T/0</w:t>
      </w:r>
      <w:r w:rsidR="005E6A84">
        <w:rPr>
          <w:rFonts w:ascii="Times New Roman" w:hAnsi="Times New Roman"/>
          <w:b/>
          <w:bCs/>
          <w:sz w:val="26"/>
          <w:szCs w:val="24"/>
        </w:rPr>
        <w:t>56</w:t>
      </w:r>
      <w:r>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w:t>
      </w:r>
      <w:r>
        <w:rPr>
          <w:rFonts w:ascii="Times New Roman" w:hAnsi="Times New Roman" w:cs="Times New Roman"/>
          <w:sz w:val="26"/>
        </w:rPr>
        <w:t>ulations governing the award of National Diploma (</w:t>
      </w:r>
      <w:r w:rsidRPr="00D74188">
        <w:rPr>
          <w:rFonts w:ascii="Times New Roman" w:hAnsi="Times New Roman" w:cs="Times New Roman"/>
          <w:sz w:val="26"/>
        </w:rPr>
        <w:t xml:space="preserve">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w:t>
      </w:r>
      <w:proofErr w:type="gramStart"/>
      <w:r w:rsidRPr="00D74188">
        <w:rPr>
          <w:rFonts w:ascii="Times New Roman" w:hAnsi="Times New Roman" w:cs="Times New Roman"/>
          <w:sz w:val="26"/>
        </w:rPr>
        <w:t>Ilorin</w:t>
      </w:r>
      <w:proofErr w:type="gramEnd"/>
      <w:r w:rsidRPr="00D74188">
        <w:rPr>
          <w:rFonts w:ascii="Times New Roman" w:hAnsi="Times New Roman" w:cs="Times New Roman"/>
          <w:sz w:val="26"/>
        </w:rPr>
        <w:t xml:space="preserve"> and under the supervision of the project supervisor.</w:t>
      </w:r>
    </w:p>
    <w:p w:rsidR="00EC204E" w:rsidRPr="00D74188" w:rsidRDefault="00EC204E" w:rsidP="00EC204E">
      <w:pPr>
        <w:spacing w:after="0" w:line="480" w:lineRule="auto"/>
        <w:jc w:val="both"/>
        <w:rPr>
          <w:rFonts w:ascii="Times New Roman" w:hAnsi="Times New Roman" w:cs="Times New Roman"/>
          <w:sz w:val="26"/>
        </w:rPr>
      </w:pPr>
    </w:p>
    <w:p w:rsidR="00EC204E" w:rsidRPr="00D74188" w:rsidRDefault="00EC204E" w:rsidP="00EC204E">
      <w:pPr>
        <w:spacing w:after="0" w:line="480" w:lineRule="auto"/>
        <w:jc w:val="both"/>
        <w:rPr>
          <w:rFonts w:ascii="Times New Roman" w:hAnsi="Times New Roman" w:cs="Times New Roman"/>
          <w:sz w:val="26"/>
        </w:rPr>
      </w:pPr>
    </w:p>
    <w:p w:rsidR="00EC204E" w:rsidRPr="00D74188" w:rsidRDefault="00EC204E" w:rsidP="00EC204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EC204E" w:rsidRPr="00D74188" w:rsidRDefault="00EC204E" w:rsidP="00EC204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EC204E" w:rsidRPr="00D74188" w:rsidRDefault="00EC204E" w:rsidP="00EC204E">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EC204E" w:rsidRPr="00D74188" w:rsidRDefault="00EC204E" w:rsidP="00EC204E">
      <w:pPr>
        <w:spacing w:after="0" w:line="480" w:lineRule="auto"/>
        <w:jc w:val="both"/>
        <w:rPr>
          <w:rFonts w:ascii="Times New Roman" w:hAnsi="Times New Roman" w:cs="Times New Roman"/>
          <w:i/>
          <w:sz w:val="20"/>
        </w:rPr>
      </w:pPr>
    </w:p>
    <w:p w:rsidR="00EC204E" w:rsidRDefault="00EC204E" w:rsidP="00EC204E">
      <w:pPr>
        <w:spacing w:after="0" w:line="480" w:lineRule="auto"/>
        <w:jc w:val="both"/>
        <w:rPr>
          <w:rFonts w:ascii="Times New Roman" w:hAnsi="Times New Roman" w:cs="Times New Roman"/>
          <w:i/>
          <w:sz w:val="20"/>
        </w:rPr>
      </w:pPr>
    </w:p>
    <w:p w:rsidR="00EC204E" w:rsidRPr="00D74188" w:rsidRDefault="00EC204E" w:rsidP="00EC204E">
      <w:pPr>
        <w:spacing w:after="0" w:line="480" w:lineRule="auto"/>
        <w:jc w:val="both"/>
        <w:rPr>
          <w:rFonts w:ascii="Times New Roman" w:hAnsi="Times New Roman" w:cs="Times New Roman"/>
          <w:i/>
          <w:sz w:val="20"/>
        </w:rPr>
      </w:pPr>
    </w:p>
    <w:p w:rsidR="00EC204E" w:rsidRPr="00D74188" w:rsidRDefault="00EC204E" w:rsidP="00EC204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w:t>
      </w:r>
      <w:r>
        <w:rPr>
          <w:rFonts w:ascii="Times New Roman" w:hAnsi="Times New Roman" w:cs="Times New Roman"/>
          <w:sz w:val="26"/>
        </w:rPr>
        <w:t>_</w:t>
      </w:r>
      <w:r w:rsidRPr="00D74188">
        <w:rPr>
          <w:rFonts w:ascii="Times New Roman" w:hAnsi="Times New Roman" w:cs="Times New Roman"/>
          <w:sz w:val="26"/>
        </w:rPr>
        <w:t>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EC204E" w:rsidRPr="00D74188" w:rsidRDefault="00EC204E" w:rsidP="00EC204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EC204E" w:rsidRPr="00D74188" w:rsidRDefault="00EC204E" w:rsidP="00EC204E">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EC204E" w:rsidRPr="00DC3DA6" w:rsidRDefault="00EC204E" w:rsidP="00EC204E">
      <w:pPr>
        <w:spacing w:after="0" w:line="480" w:lineRule="auto"/>
        <w:jc w:val="both"/>
        <w:rPr>
          <w:rFonts w:ascii="Times New Roman" w:hAnsi="Times New Roman" w:cs="Times New Roman"/>
          <w:i/>
          <w:sz w:val="52"/>
        </w:rPr>
      </w:pPr>
    </w:p>
    <w:p w:rsidR="00EC204E" w:rsidRPr="00D74188" w:rsidRDefault="00EC204E" w:rsidP="00EC204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EC204E" w:rsidRPr="00D74188" w:rsidRDefault="00EC204E" w:rsidP="00EC204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EC204E" w:rsidRDefault="00EC204E" w:rsidP="00EC204E">
      <w:r>
        <w:br w:type="page"/>
      </w:r>
    </w:p>
    <w:p w:rsidR="00EC204E" w:rsidRPr="00F75BA1" w:rsidRDefault="00EC204E" w:rsidP="00EC204E">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EC204E" w:rsidRPr="00F75BA1" w:rsidRDefault="00EC204E" w:rsidP="00EC204E">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EC204E" w:rsidRDefault="00EC204E" w:rsidP="00EC204E">
      <w:pPr>
        <w:spacing w:after="0"/>
        <w:rPr>
          <w:rFonts w:ascii="Times New Roman" w:hAnsi="Times New Roman" w:cs="Times New Roman"/>
          <w:sz w:val="26"/>
          <w:szCs w:val="24"/>
        </w:rPr>
      </w:pPr>
      <w:r>
        <w:rPr>
          <w:rFonts w:ascii="Times New Roman" w:hAnsi="Times New Roman" w:cs="Times New Roman"/>
          <w:sz w:val="26"/>
          <w:szCs w:val="24"/>
        </w:rPr>
        <w:br w:type="page"/>
      </w:r>
    </w:p>
    <w:p w:rsidR="00EC204E" w:rsidRPr="00F75BA1" w:rsidRDefault="00EC204E" w:rsidP="00EC204E">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EC204E"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EC204E"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EC204E"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EC204E"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EC204E" w:rsidRPr="00C574F4" w:rsidRDefault="00EC204E" w:rsidP="00EC204E">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EC204E" w:rsidRDefault="00EC204E" w:rsidP="00EC204E">
      <w:r>
        <w:br w:type="page"/>
      </w:r>
    </w:p>
    <w:p w:rsidR="00EC204E" w:rsidRPr="00DA4D89" w:rsidRDefault="00EC204E" w:rsidP="00EC204E">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EC204E" w:rsidRPr="00354E49" w:rsidRDefault="00EC204E" w:rsidP="00EC204E">
      <w:pPr>
        <w:spacing w:line="360" w:lineRule="auto"/>
        <w:jc w:val="both"/>
        <w:rPr>
          <w:rFonts w:ascii="Times New Roman" w:hAnsi="Times New Roman" w:cs="Times New Roman"/>
          <w:i/>
          <w:sz w:val="24"/>
          <w:szCs w:val="24"/>
        </w:rPr>
      </w:pPr>
      <w:r>
        <w:rPr>
          <w:rFonts w:ascii="Times New Roman" w:hAnsi="Times New Roman" w:cs="Times New Roman"/>
          <w:bCs/>
          <w:i/>
          <w:sz w:val="24"/>
          <w:szCs w:val="28"/>
        </w:rPr>
        <w:t xml:space="preserve">The effect </w:t>
      </w:r>
      <w:r w:rsidRPr="00BA7E58">
        <w:rPr>
          <w:rFonts w:ascii="Times New Roman" w:hAnsi="Times New Roman" w:cs="Times New Roman"/>
          <w:bCs/>
          <w:i/>
          <w:sz w:val="24"/>
          <w:szCs w:val="28"/>
        </w:rPr>
        <w:t>of graphite additive on the refractory properties of Oro-Ago clay</w:t>
      </w:r>
      <w:r>
        <w:rPr>
          <w:rFonts w:ascii="Times New Roman" w:hAnsi="Times New Roman" w:cs="Times New Roman"/>
          <w:bCs/>
          <w:i/>
          <w:sz w:val="24"/>
          <w:szCs w:val="28"/>
        </w:rPr>
        <w:t xml:space="preserve"> was carried out. </w:t>
      </w:r>
      <w:r w:rsidRPr="00354E49">
        <w:rPr>
          <w:rFonts w:ascii="Times New Roman" w:hAnsi="Times New Roman" w:cs="Times New Roman"/>
          <w:i/>
          <w:sz w:val="24"/>
          <w:szCs w:val="24"/>
        </w:rPr>
        <w:t xml:space="preserve">The use of graphite for upgrading refractory properties of </w:t>
      </w:r>
      <w:r w:rsidRPr="00BA7E58">
        <w:rPr>
          <w:rFonts w:ascii="Times New Roman" w:hAnsi="Times New Roman" w:cs="Times New Roman"/>
          <w:bCs/>
          <w:i/>
          <w:sz w:val="24"/>
          <w:szCs w:val="28"/>
        </w:rPr>
        <w:t>Oro-Ago</w:t>
      </w:r>
      <w:r w:rsidRPr="00354E49">
        <w:rPr>
          <w:rFonts w:ascii="Times New Roman" w:hAnsi="Times New Roman" w:cs="Times New Roman"/>
          <w:i/>
          <w:sz w:val="24"/>
          <w:szCs w:val="24"/>
        </w:rPr>
        <w:t xml:space="preserve"> clay, found abundantly in </w:t>
      </w:r>
      <w:proofErr w:type="spellStart"/>
      <w:r>
        <w:rPr>
          <w:rFonts w:ascii="Times New Roman" w:hAnsi="Times New Roman" w:cs="Times New Roman"/>
          <w:i/>
          <w:sz w:val="24"/>
          <w:szCs w:val="24"/>
        </w:rPr>
        <w:t>Ifelodun</w:t>
      </w:r>
      <w:proofErr w:type="spellEnd"/>
      <w:r w:rsidRPr="00354E49">
        <w:rPr>
          <w:rFonts w:ascii="Times New Roman" w:hAnsi="Times New Roman" w:cs="Times New Roman"/>
          <w:i/>
          <w:sz w:val="24"/>
          <w:szCs w:val="24"/>
        </w:rPr>
        <w:t xml:space="preserve"> Local Government of </w:t>
      </w:r>
      <w:proofErr w:type="spellStart"/>
      <w:r w:rsidRPr="00354E49">
        <w:rPr>
          <w:rFonts w:ascii="Times New Roman" w:hAnsi="Times New Roman" w:cs="Times New Roman"/>
          <w:i/>
          <w:sz w:val="24"/>
          <w:szCs w:val="24"/>
        </w:rPr>
        <w:t>Kwara</w:t>
      </w:r>
      <w:proofErr w:type="spellEnd"/>
      <w:r w:rsidRPr="00354E49">
        <w:rPr>
          <w:rFonts w:ascii="Times New Roman" w:hAnsi="Times New Roman" w:cs="Times New Roman"/>
          <w:i/>
          <w:sz w:val="24"/>
          <w:szCs w:val="24"/>
        </w:rPr>
        <w:t xml:space="preserve"> State, for the production of refractory bricks for furnace lining have been inve</w:t>
      </w:r>
      <w:r>
        <w:rPr>
          <w:rFonts w:ascii="Times New Roman" w:hAnsi="Times New Roman" w:cs="Times New Roman"/>
          <w:i/>
          <w:sz w:val="24"/>
          <w:szCs w:val="24"/>
        </w:rPr>
        <w:t>stigated. 20 – 40% graphite was</w:t>
      </w:r>
      <w:r w:rsidRPr="00354E49">
        <w:rPr>
          <w:rFonts w:ascii="Times New Roman" w:hAnsi="Times New Roman" w:cs="Times New Roman"/>
          <w:i/>
          <w:sz w:val="24"/>
          <w:szCs w:val="24"/>
        </w:rPr>
        <w:t xml:space="preserv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EC204E" w:rsidRPr="00DA4D89" w:rsidRDefault="00EC204E" w:rsidP="00EC204E">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EC204E" w:rsidRPr="0036125E" w:rsidRDefault="00EC204E" w:rsidP="00EC204E">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EC204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EC204E" w:rsidRPr="0036125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EC204E" w:rsidRPr="0036125E" w:rsidRDefault="00EC204E" w:rsidP="00EC204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EC204E" w:rsidRPr="0036125E" w:rsidRDefault="00EC204E" w:rsidP="00EC204E">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EC204E" w:rsidRPr="0036125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EC204E" w:rsidRPr="0036125E" w:rsidRDefault="00EC204E" w:rsidP="00EC204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EC204E" w:rsidRDefault="00EC204E" w:rsidP="00EC204E">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 xml:space="preserve">Classification of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 xml:space="preserve">Acid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EC204E" w:rsidRPr="0036125E" w:rsidRDefault="00EC204E" w:rsidP="00EC204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EC204E" w:rsidRPr="0036125E" w:rsidRDefault="00EC204E" w:rsidP="00EC204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 xml:space="preserve">perties of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EC204E" w:rsidRPr="0036125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EC204E" w:rsidRPr="0036125E" w:rsidRDefault="00EC204E" w:rsidP="00EC204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EC204E" w:rsidRPr="00807F75" w:rsidRDefault="00EC204E" w:rsidP="00EC204E">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EC204E" w:rsidRPr="00807F75" w:rsidRDefault="00EC204E" w:rsidP="00EC204E">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EC204E" w:rsidRPr="00F06890" w:rsidRDefault="00EC204E" w:rsidP="00EC204E">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C204E" w:rsidRDefault="00EC204E" w:rsidP="00EC204E">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EC204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EC204E" w:rsidRPr="0036125E" w:rsidRDefault="00EC204E" w:rsidP="00EC204E">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EC204E" w:rsidRDefault="00EC204E" w:rsidP="00EC204E">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C204E" w:rsidRPr="00783315" w:rsidRDefault="00EC204E" w:rsidP="00EC204E">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EC204E" w:rsidRDefault="00EC204E" w:rsidP="00EC204E">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C204E" w:rsidRDefault="00EC204E" w:rsidP="00EC204E">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C204E" w:rsidRPr="0036125E" w:rsidRDefault="00EC204E" w:rsidP="00EC204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EC204E" w:rsidRPr="0036125E" w:rsidRDefault="00EC204E" w:rsidP="00EC204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EC204E" w:rsidRPr="0036125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EC204E" w:rsidRPr="0036125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r>
      <w:proofErr w:type="spellStart"/>
      <w:r w:rsidRPr="00662943">
        <w:rPr>
          <w:rFonts w:ascii="Times New Roman" w:hAnsi="Times New Roman" w:cs="Times New Roman"/>
          <w:sz w:val="24"/>
          <w:szCs w:val="24"/>
        </w:rPr>
        <w:t>Refractories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C204E" w:rsidRDefault="00EC204E" w:rsidP="00EC204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C204E" w:rsidRPr="0036125E" w:rsidRDefault="00EC204E" w:rsidP="00EC204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EC204E" w:rsidRPr="0036125E" w:rsidRDefault="00EC204E" w:rsidP="00EC204E">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EC204E" w:rsidRPr="0036125E" w:rsidRDefault="00EC204E" w:rsidP="00EC204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EC204E" w:rsidRPr="0036125E" w:rsidRDefault="00EC204E" w:rsidP="00EC204E">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EC204E" w:rsidRPr="0036125E" w:rsidRDefault="00EC204E" w:rsidP="00EC204E">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30</w:t>
      </w:r>
    </w:p>
    <w:p w:rsidR="00EC204E" w:rsidRPr="0036125E" w:rsidRDefault="00EC204E" w:rsidP="00EC204E">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EC204E" w:rsidRPr="0036125E" w:rsidRDefault="00EC204E" w:rsidP="00EC204E">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EC204E" w:rsidRPr="0036125E" w:rsidRDefault="00EC204E" w:rsidP="00EC204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EC204E" w:rsidRPr="0036125E" w:rsidRDefault="00EC204E" w:rsidP="00EC204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EC204E" w:rsidRDefault="00EC204E" w:rsidP="00EC204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 xml:space="preserve">Particle Size Analysis of </w:t>
      </w:r>
      <w:r w:rsidRPr="00915E06">
        <w:rPr>
          <w:rFonts w:ascii="Times New Roman" w:hAnsi="Times New Roman" w:cs="Times New Roman"/>
          <w:bCs/>
          <w:sz w:val="24"/>
          <w:szCs w:val="28"/>
        </w:rPr>
        <w:t>Oro-Ago</w:t>
      </w:r>
      <w:r w:rsidRPr="00A1028E">
        <w:rPr>
          <w:rFonts w:ascii="Times New Roman" w:hAnsi="Times New Roman" w:cs="Times New Roman"/>
          <w:sz w:val="24"/>
          <w:szCs w:val="24"/>
        </w:rPr>
        <w:t xml:space="preserve">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EC204E" w:rsidRPr="00A1028E" w:rsidRDefault="00EC204E" w:rsidP="00EC204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C204E" w:rsidRDefault="00EC204E" w:rsidP="00EC204E">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 xml:space="preserve">Chemical Analysis of the </w:t>
      </w:r>
      <w:r w:rsidRPr="00915E06">
        <w:rPr>
          <w:rFonts w:ascii="Times New Roman" w:hAnsi="Times New Roman" w:cs="Times New Roman"/>
          <w:bCs/>
          <w:sz w:val="24"/>
          <w:szCs w:val="28"/>
        </w:rPr>
        <w:t>Oro-Ago</w:t>
      </w:r>
      <w:r w:rsidRPr="002327F6">
        <w:rPr>
          <w:rFonts w:ascii="Times New Roman" w:hAnsi="Times New Roman" w:cs="Times New Roman"/>
          <w:sz w:val="24"/>
          <w:szCs w:val="24"/>
        </w:rPr>
        <w:t xml:space="preserve">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C204E" w:rsidRDefault="00EC204E" w:rsidP="00EC204E">
      <w:pPr>
        <w:spacing w:after="0" w:line="240" w:lineRule="auto"/>
        <w:rPr>
          <w:rFonts w:ascii="Times New Roman" w:hAnsi="Times New Roman" w:cs="Times New Roman"/>
          <w:sz w:val="24"/>
          <w:szCs w:val="24"/>
        </w:rPr>
      </w:pPr>
    </w:p>
    <w:p w:rsidR="00EC204E" w:rsidRPr="002327F6" w:rsidRDefault="00EC204E" w:rsidP="00EC204E">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w:t>
      </w:r>
      <w:r w:rsidRPr="00915E06">
        <w:rPr>
          <w:rFonts w:ascii="Times New Roman" w:hAnsi="Times New Roman" w:cs="Times New Roman"/>
          <w:bCs/>
          <w:sz w:val="24"/>
          <w:szCs w:val="28"/>
        </w:rPr>
        <w:t>Oro-Ago</w:t>
      </w:r>
      <w:r w:rsidRPr="002327F6">
        <w:rPr>
          <w:rFonts w:ascii="Times New Roman" w:hAnsi="Times New Roman" w:cs="Times New Roman"/>
          <w:sz w:val="24"/>
          <w:szCs w:val="24"/>
        </w:rPr>
        <w:t xml:space="preserve">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C204E" w:rsidRDefault="00EC204E" w:rsidP="00EC204E">
      <w:pPr>
        <w:rPr>
          <w:rFonts w:ascii="Times New Roman" w:hAnsi="Times New Roman" w:cs="Times New Roman"/>
          <w:b/>
          <w:sz w:val="24"/>
          <w:szCs w:val="26"/>
        </w:rPr>
      </w:pPr>
      <w:r>
        <w:rPr>
          <w:rFonts w:ascii="Times New Roman" w:hAnsi="Times New Roman" w:cs="Times New Roman"/>
          <w:b/>
          <w:sz w:val="24"/>
          <w:szCs w:val="26"/>
        </w:rPr>
        <w:br w:type="page"/>
      </w:r>
    </w:p>
    <w:p w:rsidR="00EC204E" w:rsidRDefault="00EC204E" w:rsidP="00EC204E">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EC204E" w:rsidRPr="00F225DC" w:rsidRDefault="00EC204E" w:rsidP="00EC204E">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EC204E" w:rsidRPr="00F225DC" w:rsidRDefault="00EC204E" w:rsidP="00EC204E">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EC204E" w:rsidRDefault="00EC204E" w:rsidP="00EC204E">
      <w:pPr>
        <w:spacing w:after="0" w:line="48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EC204E" w:rsidRPr="00BC030D" w:rsidRDefault="00EC204E" w:rsidP="00EC204E">
      <w:pPr>
        <w:spacing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C204E" w:rsidRDefault="00EC204E" w:rsidP="00EC204E">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EC204E" w:rsidRDefault="00EC204E" w:rsidP="00EC204E">
      <w:pPr>
        <w:spacing w:after="0" w:line="240" w:lineRule="auto"/>
        <w:ind w:left="1440" w:hanging="1440"/>
        <w:rPr>
          <w:rFonts w:ascii="Times New Roman" w:hAnsi="Times New Roman" w:cs="Times New Roman"/>
          <w:sz w:val="24"/>
          <w:szCs w:val="24"/>
        </w:rPr>
      </w:pPr>
    </w:p>
    <w:p w:rsidR="00EC204E" w:rsidRDefault="00EC204E" w:rsidP="00EC204E">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EC204E" w:rsidRDefault="00EC204E" w:rsidP="00EC204E">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EC204E" w:rsidRDefault="00EC204E" w:rsidP="00EC204E">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EC204E" w:rsidRDefault="00EC204E" w:rsidP="00EC204E">
      <w:pPr>
        <w:spacing w:after="0" w:line="240" w:lineRule="auto"/>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w:t>
      </w:r>
    </w:p>
    <w:p w:rsidR="00EC204E" w:rsidRPr="00BC030D" w:rsidRDefault="00EC204E" w:rsidP="00EC204E">
      <w:pPr>
        <w:spacing w:after="0"/>
        <w:ind w:left="720" w:firstLine="720"/>
        <w:rPr>
          <w:rFonts w:ascii="Times New Roman" w:hAnsi="Times New Roman" w:cs="Times New Roman"/>
          <w:sz w:val="24"/>
          <w:szCs w:val="24"/>
        </w:rPr>
      </w:pPr>
      <w:proofErr w:type="gramStart"/>
      <w:r w:rsidRPr="00BC030D">
        <w:rPr>
          <w:rFonts w:ascii="Times New Roman" w:hAnsi="Times New Roman" w:cs="Times New Roman"/>
          <w:sz w:val="24"/>
          <w:szCs w:val="24"/>
        </w:rPr>
        <w:t>of</w:t>
      </w:r>
      <w:proofErr w:type="gramEnd"/>
      <w:r w:rsidRPr="00BC030D">
        <w:rPr>
          <w:rFonts w:ascii="Times New Roman" w:hAnsi="Times New Roman" w:cs="Times New Roman"/>
          <w:sz w:val="24"/>
          <w:szCs w:val="24"/>
        </w:rPr>
        <w:t xml:space="preserve">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C204E" w:rsidRDefault="00EC204E" w:rsidP="00EC204E">
      <w:r>
        <w:br w:type="page"/>
      </w:r>
    </w:p>
    <w:p w:rsidR="00EC204E" w:rsidRDefault="00EC204E" w:rsidP="00EC204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EC204E" w:rsidRPr="00807F75" w:rsidRDefault="00EC204E" w:rsidP="00EC204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EC204E" w:rsidRDefault="00EC204E" w:rsidP="00EC204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American Standard of Testing and Materials (ASTM) defines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EC204E" w:rsidRDefault="00EC204E" w:rsidP="00EC204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Jourdain</w:t>
      </w:r>
      <w:proofErr w:type="spellEnd"/>
      <w:r w:rsidRPr="003270CC">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Lapoujade</w:t>
      </w:r>
      <w:proofErr w:type="spellEnd"/>
      <w:r>
        <w:rPr>
          <w:rFonts w:ascii="Times New Roman" w:hAnsi="Times New Roman" w:cs="Times New Roman"/>
          <w:iCs/>
          <w:sz w:val="24"/>
          <w:szCs w:val="24"/>
        </w:rPr>
        <w:t xml:space="preserve"> and Le Mat;</w:t>
      </w:r>
      <w:r w:rsidRPr="003270CC">
        <w:rPr>
          <w:rFonts w:ascii="Times New Roman" w:hAnsi="Times New Roman" w:cs="Times New Roman"/>
          <w:iCs/>
          <w:sz w:val="24"/>
          <w:szCs w:val="24"/>
        </w:rPr>
        <w:t xml:space="preserve"> </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Poirier, 2011; Minh et al., 2018;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w:t>
      </w:r>
      <w:proofErr w:type="spellStart"/>
      <w:r w:rsidRPr="003270CC">
        <w:rPr>
          <w:rFonts w:ascii="Times New Roman" w:hAnsi="Times New Roman" w:cs="Times New Roman"/>
          <w:sz w:val="24"/>
          <w:szCs w:val="24"/>
        </w:rPr>
        <w:t>civilisation</w:t>
      </w:r>
      <w:proofErr w:type="spellEnd"/>
      <w:r w:rsidRPr="003270C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w:t>
      </w:r>
      <w:proofErr w:type="spellStart"/>
      <w:r w:rsidRPr="003270CC">
        <w:rPr>
          <w:rFonts w:ascii="Times New Roman" w:hAnsi="Times New Roman" w:cs="Times New Roman"/>
          <w:iCs/>
          <w:sz w:val="24"/>
          <w:szCs w:val="24"/>
        </w:rPr>
        <w:t>Amraneet</w:t>
      </w:r>
      <w:proofErr w:type="spellEnd"/>
      <w:r w:rsidRPr="003270CC">
        <w:rPr>
          <w:rFonts w:ascii="Times New Roman" w:hAnsi="Times New Roman" w:cs="Times New Roman"/>
          <w:iCs/>
          <w:sz w:val="24"/>
          <w:szCs w:val="24"/>
        </w:rPr>
        <w:t xml:space="preserve"> al., 2011; Poirier, 2011; </w:t>
      </w:r>
      <w:proofErr w:type="spellStart"/>
      <w:r w:rsidRPr="003270CC">
        <w:rPr>
          <w:rFonts w:ascii="Times New Roman" w:hAnsi="Times New Roman" w:cs="Times New Roman"/>
          <w:iCs/>
          <w:sz w:val="24"/>
          <w:szCs w:val="24"/>
        </w:rPr>
        <w:t>Muhammed</w:t>
      </w:r>
      <w:proofErr w:type="spellEnd"/>
      <w:r w:rsidRPr="003270CC">
        <w:rPr>
          <w:rFonts w:ascii="Times New Roman" w:hAnsi="Times New Roman" w:cs="Times New Roman"/>
          <w:iCs/>
          <w:sz w:val="24"/>
          <w:szCs w:val="24"/>
        </w:rPr>
        <w:t xml:space="preserve"> et al., 2019; </w:t>
      </w:r>
      <w:proofErr w:type="spellStart"/>
      <w:r w:rsidRPr="003270CC">
        <w:rPr>
          <w:rFonts w:ascii="Times New Roman" w:hAnsi="Times New Roman" w:cs="Times New Roman"/>
          <w:iCs/>
          <w:sz w:val="24"/>
          <w:szCs w:val="24"/>
        </w:rPr>
        <w:t>Hossain</w:t>
      </w:r>
      <w:proofErr w:type="spellEnd"/>
      <w:r w:rsidRPr="003270CC">
        <w:rPr>
          <w:rFonts w:ascii="Times New Roman" w:hAnsi="Times New Roman" w:cs="Times New Roman"/>
          <w:iCs/>
          <w:sz w:val="24"/>
          <w:szCs w:val="24"/>
        </w:rPr>
        <w:t xml:space="preserve"> &amp; Roy, 2021;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Subhojeet</w:t>
      </w:r>
      <w:proofErr w:type="spellEnd"/>
      <w:r w:rsidRPr="003270CC">
        <w:rPr>
          <w:rFonts w:ascii="Times New Roman" w:hAnsi="Times New Roman" w:cs="Times New Roman"/>
          <w:iCs/>
          <w:sz w:val="24"/>
          <w:szCs w:val="24"/>
        </w:rPr>
        <w:t xml:space="preserve"> et al., 2013; Jan et al., 2022; </w:t>
      </w:r>
      <w:proofErr w:type="spellStart"/>
      <w:r w:rsidRPr="003270CC">
        <w:rPr>
          <w:rFonts w:ascii="Times New Roman" w:hAnsi="Times New Roman" w:cs="Times New Roman"/>
          <w:iCs/>
          <w:sz w:val="24"/>
          <w:szCs w:val="24"/>
        </w:rPr>
        <w:t>Vasić</w:t>
      </w:r>
      <w:proofErr w:type="spellEnd"/>
      <w:r w:rsidRPr="003270CC">
        <w:rPr>
          <w:rFonts w:ascii="Times New Roman" w:hAnsi="Times New Roman" w:cs="Times New Roman"/>
          <w:iCs/>
          <w:sz w:val="24"/>
          <w:szCs w:val="24"/>
        </w:rPr>
        <w:t xml:space="preserve">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w:t>
      </w:r>
      <w:proofErr w:type="spellStart"/>
      <w:r w:rsidRPr="003270CC">
        <w:rPr>
          <w:rFonts w:ascii="Times New Roman" w:hAnsi="Times New Roman" w:cs="Times New Roman"/>
          <w:sz w:val="24"/>
          <w:szCs w:val="24"/>
        </w:rPr>
        <w:t>hightech</w:t>
      </w:r>
      <w:proofErr w:type="spellEnd"/>
      <w:r w:rsidRPr="003270CC">
        <w:rPr>
          <w:rFonts w:ascii="Times New Roman" w:hAnsi="Times New Roman" w:cs="Times New Roman"/>
          <w:sz w:val="24"/>
          <w:szCs w:val="24"/>
        </w:rPr>
        <w:t>”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Jouenne</w:t>
      </w:r>
      <w:proofErr w:type="spellEnd"/>
      <w:r w:rsidRPr="003270CC">
        <w:rPr>
          <w:rFonts w:ascii="Times New Roman" w:hAnsi="Times New Roman" w:cs="Times New Roman"/>
          <w:iCs/>
          <w:sz w:val="24"/>
          <w:szCs w:val="24"/>
        </w:rPr>
        <w:t xml:space="preserve"> , </w:t>
      </w:r>
      <w:r w:rsidRPr="003270CC">
        <w:rPr>
          <w:rFonts w:ascii="Times New Roman" w:hAnsi="Times New Roman" w:cs="Times New Roman"/>
          <w:iCs/>
          <w:sz w:val="24"/>
          <w:szCs w:val="24"/>
        </w:rPr>
        <w:lastRenderedPageBreak/>
        <w:t xml:space="preserve">1984; </w:t>
      </w:r>
      <w:proofErr w:type="spellStart"/>
      <w:r w:rsidRPr="003270CC">
        <w:rPr>
          <w:rFonts w:ascii="Times New Roman" w:hAnsi="Times New Roman" w:cs="Times New Roman"/>
          <w:iCs/>
          <w:sz w:val="24"/>
          <w:szCs w:val="24"/>
        </w:rPr>
        <w:t>Maitiet</w:t>
      </w:r>
      <w:proofErr w:type="spellEnd"/>
      <w:r w:rsidRPr="003270CC">
        <w:rPr>
          <w:rFonts w:ascii="Times New Roman" w:hAnsi="Times New Roman" w:cs="Times New Roman"/>
          <w:iCs/>
          <w:sz w:val="24"/>
          <w:szCs w:val="24"/>
        </w:rPr>
        <w:t xml:space="preserve"> al., 2004; Poirier, 2011; </w:t>
      </w:r>
      <w:proofErr w:type="spellStart"/>
      <w:r w:rsidRPr="003270CC">
        <w:rPr>
          <w:rFonts w:ascii="Times New Roman" w:hAnsi="Times New Roman" w:cs="Times New Roman"/>
          <w:iCs/>
          <w:sz w:val="24"/>
          <w:szCs w:val="24"/>
        </w:rPr>
        <w:t>Chaouki</w:t>
      </w:r>
      <w:proofErr w:type="spellEnd"/>
      <w:r w:rsidRPr="003270CC">
        <w:rPr>
          <w:rFonts w:ascii="Times New Roman" w:hAnsi="Times New Roman" w:cs="Times New Roman"/>
          <w:iCs/>
          <w:sz w:val="24"/>
          <w:szCs w:val="24"/>
        </w:rPr>
        <w:t xml:space="preserve">, 2014; </w:t>
      </w:r>
      <w:proofErr w:type="spellStart"/>
      <w:r w:rsidRPr="003270CC">
        <w:rPr>
          <w:rFonts w:ascii="Times New Roman" w:hAnsi="Times New Roman" w:cs="Times New Roman"/>
          <w:iCs/>
          <w:sz w:val="24"/>
          <w:szCs w:val="24"/>
        </w:rPr>
        <w:t>Bomeniet</w:t>
      </w:r>
      <w:proofErr w:type="spellEnd"/>
      <w:r w:rsidRPr="003270CC">
        <w:rPr>
          <w:rFonts w:ascii="Times New Roman" w:hAnsi="Times New Roman" w:cs="Times New Roman"/>
          <w:iCs/>
          <w:sz w:val="24"/>
          <w:szCs w:val="24"/>
        </w:rPr>
        <w:t xml:space="preserve">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w:t>
      </w:r>
      <w:proofErr w:type="spellStart"/>
      <w:r>
        <w:rPr>
          <w:rFonts w:ascii="Times New Roman" w:hAnsi="Times New Roman" w:cs="Times New Roman"/>
          <w:sz w:val="24"/>
          <w:szCs w:val="24"/>
        </w:rPr>
        <w:t>linning</w:t>
      </w:r>
      <w:proofErr w:type="spellEnd"/>
      <w:r>
        <w:rPr>
          <w:rFonts w:ascii="Times New Roman" w:hAnsi="Times New Roman" w:cs="Times New Roman"/>
          <w:sz w:val="24"/>
          <w:szCs w:val="24"/>
        </w:rPr>
        <w:t xml:space="preserve">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EC204E" w:rsidRPr="003270CC" w:rsidRDefault="00EC204E" w:rsidP="00EC204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(David D. J and </w:t>
      </w:r>
      <w:proofErr w:type="spellStart"/>
      <w:r w:rsidRPr="003270CC">
        <w:rPr>
          <w:rFonts w:ascii="Times New Roman" w:hAnsi="Times New Roman" w:cs="Times New Roman"/>
          <w:sz w:val="24"/>
          <w:szCs w:val="24"/>
        </w:rPr>
        <w:t>Delman</w:t>
      </w:r>
      <w:proofErr w:type="spellEnd"/>
      <w:r w:rsidRPr="003270CC">
        <w:rPr>
          <w:rFonts w:ascii="Times New Roman" w:hAnsi="Times New Roman" w:cs="Times New Roman"/>
          <w:sz w:val="24"/>
          <w:szCs w:val="24"/>
        </w:rPr>
        <w:t xml:space="preserve"> L. A.) are those materials with particle of sand below 20mm in diameter which fill to settle at a rate of 25mm per minute or at one inch per minute when suspended in water. (Hoffman) in its own work defined clay as a hydrated earthly material containing a considerable portion of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proofErr w:type="gramStart"/>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proofErr w:type="gramEnd"/>
      <w:r w:rsidRPr="003270CC">
        <w:rPr>
          <w:rFonts w:ascii="Times New Roman" w:hAnsi="Times New Roman" w:cs="Times New Roman"/>
          <w:sz w:val="24"/>
          <w:szCs w:val="24"/>
        </w:rPr>
        <w:t>.</w:t>
      </w:r>
    </w:p>
    <w:p w:rsidR="00EC204E" w:rsidRPr="003270CC" w:rsidRDefault="00EC204E" w:rsidP="00EC204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EC204E" w:rsidRPr="003270CC" w:rsidRDefault="00EC204E" w:rsidP="00EC204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EC204E" w:rsidRPr="003270CC" w:rsidRDefault="00EC204E" w:rsidP="00EC204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EC204E" w:rsidRPr="00807F75" w:rsidRDefault="00EC204E" w:rsidP="00EC204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assess the refractory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clay,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State so that the refractory will be adequately and effectively utilized for different applications.</w:t>
      </w: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23138E">
        <w:rPr>
          <w:rFonts w:ascii="Times New Roman" w:hAnsi="Times New Roman" w:cs="Times New Roman"/>
          <w:sz w:val="24"/>
          <w:szCs w:val="24"/>
        </w:rPr>
        <w:t>The</w:t>
      </w:r>
      <w:r>
        <w:rPr>
          <w:rFonts w:ascii="Times New Roman" w:hAnsi="Times New Roman" w:cs="Times New Roman"/>
          <w:sz w:val="24"/>
          <w:szCs w:val="24"/>
        </w:rPr>
        <w:t xml:space="preserve"> aim of this project work is to </w:t>
      </w:r>
      <w:r>
        <w:rPr>
          <w:rFonts w:ascii="Times New Roman" w:hAnsi="Times New Roman" w:cs="Times New Roman"/>
          <w:bCs/>
          <w:sz w:val="24"/>
          <w:szCs w:val="28"/>
        </w:rPr>
        <w:t xml:space="preserve">study the effect </w:t>
      </w:r>
      <w:r w:rsidRPr="0023138E">
        <w:rPr>
          <w:rFonts w:ascii="Times New Roman" w:hAnsi="Times New Roman" w:cs="Times New Roman"/>
          <w:bCs/>
          <w:sz w:val="24"/>
          <w:szCs w:val="28"/>
        </w:rPr>
        <w:t>of graphite on the refractory properties of Oro-Ago clay</w:t>
      </w:r>
      <w:r w:rsidRPr="00807F75">
        <w:rPr>
          <w:rFonts w:ascii="Times New Roman" w:hAnsi="Times New Roman" w:cs="Times New Roman"/>
          <w:sz w:val="24"/>
          <w:szCs w:val="24"/>
        </w:rPr>
        <w:t>.</w:t>
      </w: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EC204E" w:rsidRPr="00807F75" w:rsidRDefault="00EC204E" w:rsidP="00EC204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EC204E" w:rsidRPr="00807F75" w:rsidRDefault="00EC204E" w:rsidP="00EC204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EC204E" w:rsidRDefault="00EC204E" w:rsidP="00EC204E">
      <w:pPr>
        <w:spacing w:after="0" w:line="456" w:lineRule="auto"/>
        <w:jc w:val="both"/>
        <w:rPr>
          <w:rFonts w:ascii="Times New Roman" w:hAnsi="Times New Roman" w:cs="Times New Roman"/>
          <w:b/>
          <w:sz w:val="24"/>
          <w:szCs w:val="24"/>
        </w:rPr>
      </w:pP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lastRenderedPageBreak/>
        <w:t>1.5</w:t>
      </w:r>
      <w:r w:rsidRPr="00807F75">
        <w:rPr>
          <w:rFonts w:ascii="Times New Roman" w:hAnsi="Times New Roman" w:cs="Times New Roman"/>
          <w:b/>
          <w:sz w:val="24"/>
          <w:szCs w:val="24"/>
        </w:rPr>
        <w:tab/>
        <w:t>Scope of the Study</w:t>
      </w:r>
    </w:p>
    <w:p w:rsidR="00EC204E" w:rsidRPr="00807F75" w:rsidRDefault="00EC204E" w:rsidP="00EC204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EC204E" w:rsidRDefault="00EC204E" w:rsidP="00EC204E">
      <w:pPr>
        <w:rPr>
          <w:rFonts w:ascii="Times New Roman" w:hAnsi="Times New Roman" w:cs="Times New Roman"/>
          <w:b/>
          <w:sz w:val="24"/>
          <w:szCs w:val="24"/>
        </w:rPr>
      </w:pPr>
      <w:r>
        <w:rPr>
          <w:rFonts w:ascii="Times New Roman" w:hAnsi="Times New Roman" w:cs="Times New Roman"/>
          <w:b/>
          <w:sz w:val="24"/>
          <w:szCs w:val="24"/>
        </w:rPr>
        <w:br w:type="page"/>
      </w:r>
    </w:p>
    <w:p w:rsidR="00EC204E" w:rsidRPr="009B066B" w:rsidRDefault="00EC204E" w:rsidP="00EC204E">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(Chester,1973) traced the first refractory used by man to the fireclay, on his work on refractory, fireclay is plastic in nature and when mixed with water become singularly useful for the production of crucible for metal melting and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All clay minerals according to the geologist are of secondary geologic origin that is; they were formed as alteration products of </w:t>
      </w:r>
      <w:proofErr w:type="spellStart"/>
      <w:r w:rsidRPr="009B066B">
        <w:rPr>
          <w:rFonts w:ascii="Times New Roman" w:hAnsi="Times New Roman" w:cs="Times New Roman"/>
          <w:sz w:val="24"/>
          <w:szCs w:val="24"/>
        </w:rPr>
        <w:t>aluminium</w:t>
      </w:r>
      <w:proofErr w:type="spellEnd"/>
      <w:r w:rsidRPr="009B066B">
        <w:rPr>
          <w:rFonts w:ascii="Times New Roman" w:hAnsi="Times New Roman" w:cs="Times New Roman"/>
          <w:sz w:val="24"/>
          <w:szCs w:val="24"/>
        </w:rPr>
        <w:t>-silicate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EC204E" w:rsidRDefault="00EC204E" w:rsidP="00EC204E">
      <w:pPr>
        <w:spacing w:after="0" w:line="480" w:lineRule="auto"/>
        <w:jc w:val="both"/>
        <w:rPr>
          <w:rFonts w:ascii="Times New Roman" w:hAnsi="Times New Roman" w:cs="Times New Roman"/>
          <w:b/>
          <w:sz w:val="24"/>
          <w:szCs w:val="24"/>
        </w:rPr>
      </w:pP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EC204E" w:rsidRPr="009B066B" w:rsidRDefault="00EC204E" w:rsidP="00EC204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w:t>
      </w:r>
      <w:proofErr w:type="spellStart"/>
      <w:r w:rsidRPr="009B066B">
        <w:rPr>
          <w:rFonts w:ascii="Times New Roman" w:hAnsi="Times New Roman" w:cs="Times New Roman"/>
          <w:sz w:val="24"/>
          <w:szCs w:val="24"/>
        </w:rPr>
        <w:t>i</w:t>
      </w:r>
      <w:proofErr w:type="spellEnd"/>
      <w:r w:rsidRPr="009B066B">
        <w:rPr>
          <w:rFonts w:ascii="Times New Roman" w:hAnsi="Times New Roman" w:cs="Times New Roman"/>
          <w:sz w:val="24"/>
          <w:szCs w:val="24"/>
        </w:rPr>
        <w:t>)</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EC204E" w:rsidRPr="009B066B" w:rsidRDefault="00EC204E" w:rsidP="00EC204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etc. Therefore the forms in which various elements are combined cannot be indicated by </w:t>
      </w:r>
      <w:proofErr w:type="gramStart"/>
      <w:r w:rsidRPr="009B066B">
        <w:rPr>
          <w:rFonts w:ascii="Times New Roman" w:hAnsi="Times New Roman" w:cs="Times New Roman"/>
          <w:sz w:val="24"/>
          <w:szCs w:val="24"/>
        </w:rPr>
        <w:t>those method</w:t>
      </w:r>
      <w:proofErr w:type="gramEnd"/>
      <w:r w:rsidRPr="009B066B">
        <w:rPr>
          <w:rFonts w:ascii="Times New Roman" w:hAnsi="Times New Roman" w:cs="Times New Roman"/>
          <w:sz w:val="24"/>
          <w:szCs w:val="24"/>
        </w:rPr>
        <w:t xml:space="preserve"> of analysis, this is when </w:t>
      </w:r>
      <w:proofErr w:type="spellStart"/>
      <w:r w:rsidRPr="009B066B">
        <w:rPr>
          <w:rFonts w:ascii="Times New Roman" w:hAnsi="Times New Roman" w:cs="Times New Roman"/>
          <w:sz w:val="24"/>
          <w:szCs w:val="24"/>
        </w:rPr>
        <w:t>sulphides</w:t>
      </w:r>
      <w:proofErr w:type="spellEnd"/>
      <w:r w:rsidRPr="009B066B">
        <w:rPr>
          <w:rFonts w:ascii="Times New Roman" w:hAnsi="Times New Roman" w:cs="Times New Roman"/>
          <w:sz w:val="24"/>
          <w:szCs w:val="24"/>
        </w:rPr>
        <w:t xml:space="preserve"> are present, and the result in terms of oxides will introduce error.</w:t>
      </w:r>
    </w:p>
    <w:p w:rsidR="00EC204E" w:rsidRPr="009B066B" w:rsidRDefault="00EC204E" w:rsidP="00EC204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 xml:space="preserve">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w:t>
      </w:r>
      <w:proofErr w:type="spellStart"/>
      <w:r w:rsidRPr="009B066B">
        <w:rPr>
          <w:rFonts w:ascii="Times New Roman" w:hAnsi="Times New Roman" w:cs="Times New Roman"/>
          <w:sz w:val="24"/>
          <w:szCs w:val="24"/>
        </w:rPr>
        <w:t>biotitie</w:t>
      </w:r>
      <w:proofErr w:type="spellEnd"/>
      <w:r w:rsidRPr="009B066B">
        <w:rPr>
          <w:rFonts w:ascii="Times New Roman" w:hAnsi="Times New Roman" w:cs="Times New Roman"/>
          <w:sz w:val="24"/>
          <w:szCs w:val="24"/>
        </w:rPr>
        <w:t xml:space="preserve">, display </w:t>
      </w:r>
      <w:proofErr w:type="spellStart"/>
      <w:r w:rsidRPr="009B066B">
        <w:rPr>
          <w:rFonts w:ascii="Times New Roman" w:hAnsi="Times New Roman" w:cs="Times New Roman"/>
          <w:sz w:val="24"/>
          <w:szCs w:val="24"/>
        </w:rPr>
        <w:t>pleochroism</w:t>
      </w:r>
      <w:proofErr w:type="spellEnd"/>
      <w:r w:rsidRPr="009B066B">
        <w:rPr>
          <w:rFonts w:ascii="Times New Roman" w:hAnsi="Times New Roman" w:cs="Times New Roman"/>
          <w:sz w:val="24"/>
          <w:szCs w:val="24"/>
        </w:rPr>
        <w:t xml:space="preserve">, that is, show of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change when rotated under the plane-polarized light.</w:t>
      </w:r>
    </w:p>
    <w:p w:rsidR="00EC204E" w:rsidRPr="009B066B" w:rsidRDefault="00EC204E" w:rsidP="00EC204E">
      <w:pPr>
        <w:spacing w:after="0" w:line="480" w:lineRule="auto"/>
        <w:ind w:left="720" w:hanging="720"/>
        <w:jc w:val="both"/>
        <w:rPr>
          <w:rFonts w:ascii="Times New Roman" w:hAnsi="Times New Roman" w:cs="Times New Roman"/>
          <w:sz w:val="24"/>
          <w:szCs w:val="24"/>
        </w:rPr>
      </w:pPr>
      <w:proofErr w:type="gramStart"/>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w:t>
      </w:r>
      <w:proofErr w:type="gramEnd"/>
      <w:r w:rsidRPr="009B066B">
        <w:rPr>
          <w:rFonts w:ascii="Times New Roman" w:hAnsi="Times New Roman" w:cs="Times New Roman"/>
          <w:sz w:val="24"/>
          <w:szCs w:val="24"/>
        </w:rPr>
        <w:t xml:space="preserve"> dependent on the inter-atomic or ionic arrangement within the crystal lattice. They include x-ray diffraction, infrared and electron diffraction analysis.</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a seminar held at Federal Institute of Industrial Research, </w:t>
      </w:r>
      <w:proofErr w:type="spellStart"/>
      <w:r w:rsidRPr="009B066B">
        <w:rPr>
          <w:rFonts w:ascii="Times New Roman" w:hAnsi="Times New Roman" w:cs="Times New Roman"/>
          <w:sz w:val="24"/>
          <w:szCs w:val="24"/>
        </w:rPr>
        <w:t>Oshodi</w:t>
      </w:r>
      <w:proofErr w:type="spellEnd"/>
      <w:r w:rsidRPr="009B066B">
        <w:rPr>
          <w:rFonts w:ascii="Times New Roman" w:hAnsi="Times New Roman" w:cs="Times New Roman"/>
          <w:sz w:val="24"/>
          <w:szCs w:val="24"/>
        </w:rPr>
        <w:t xml:space="preserve">, </w:t>
      </w:r>
      <w:proofErr w:type="gramStart"/>
      <w:r w:rsidRPr="009B066B">
        <w:rPr>
          <w:rFonts w:ascii="Times New Roman" w:hAnsi="Times New Roman" w:cs="Times New Roman"/>
          <w:sz w:val="24"/>
          <w:szCs w:val="24"/>
        </w:rPr>
        <w:t>Lagos</w:t>
      </w:r>
      <w:proofErr w:type="gramEnd"/>
      <w:r w:rsidRPr="009B066B">
        <w:rPr>
          <w:rFonts w:ascii="Times New Roman" w:hAnsi="Times New Roman" w:cs="Times New Roman"/>
          <w:sz w:val="24"/>
          <w:szCs w:val="24"/>
        </w:rPr>
        <w:t xml:space="preserve">. (Dr. </w:t>
      </w:r>
      <w:proofErr w:type="spellStart"/>
      <w:r w:rsidRPr="009B066B">
        <w:rPr>
          <w:rFonts w:ascii="Times New Roman" w:hAnsi="Times New Roman" w:cs="Times New Roman"/>
          <w:sz w:val="24"/>
          <w:szCs w:val="24"/>
        </w:rPr>
        <w:t>Irabor</w:t>
      </w:r>
      <w:proofErr w:type="spellEnd"/>
      <w:r w:rsidRPr="009B066B">
        <w:rPr>
          <w:rFonts w:ascii="Times New Roman" w:hAnsi="Times New Roman" w:cs="Times New Roman"/>
          <w:sz w:val="24"/>
          <w:szCs w:val="24"/>
        </w:rPr>
        <w:t xml:space="preserve"> J.) </w:t>
      </w:r>
      <w:proofErr w:type="gramStart"/>
      <w:r w:rsidRPr="009B066B">
        <w:rPr>
          <w:rFonts w:ascii="Times New Roman" w:hAnsi="Times New Roman" w:cs="Times New Roman"/>
          <w:sz w:val="24"/>
          <w:szCs w:val="24"/>
        </w:rPr>
        <w:t>analyzed</w:t>
      </w:r>
      <w:proofErr w:type="gramEnd"/>
      <w:r w:rsidRPr="009B066B">
        <w:rPr>
          <w:rFonts w:ascii="Times New Roman" w:hAnsi="Times New Roman" w:cs="Times New Roman"/>
          <w:sz w:val="24"/>
          <w:szCs w:val="24"/>
        </w:rPr>
        <w:t xml:space="preserve"> the various types of clays that exist on the earth crust</w:t>
      </w:r>
      <w:r>
        <w:rPr>
          <w:rFonts w:ascii="Times New Roman" w:hAnsi="Times New Roman" w:cs="Times New Roman"/>
          <w:sz w:val="24"/>
          <w:szCs w:val="24"/>
        </w:rPr>
        <w:t>. Among these he said, include:</w:t>
      </w:r>
    </w:p>
    <w:p w:rsidR="00EC204E" w:rsidRPr="009B066B" w:rsidRDefault="00EC204E" w:rsidP="00EC204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which possess a less (or medium) grain size particles, further reduction of water from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turns it to </w:t>
      </w:r>
      <w:proofErr w:type="spellStart"/>
      <w:r w:rsidRPr="009B066B">
        <w:rPr>
          <w:rFonts w:ascii="Times New Roman" w:hAnsi="Times New Roman" w:cs="Times New Roman"/>
          <w:sz w:val="24"/>
          <w:szCs w:val="24"/>
        </w:rPr>
        <w:t>illites</w:t>
      </w:r>
      <w:proofErr w:type="spellEnd"/>
      <w:r w:rsidRPr="009B066B">
        <w:rPr>
          <w:rFonts w:ascii="Times New Roman" w:hAnsi="Times New Roman" w:cs="Times New Roman"/>
          <w:sz w:val="24"/>
          <w:szCs w:val="24"/>
        </w:rPr>
        <w:t>, a fine particle clay size.</w:t>
      </w:r>
    </w:p>
    <w:p w:rsidR="00EC204E" w:rsidRPr="009B066B" w:rsidRDefault="00EC204E" w:rsidP="00EC204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 xml:space="preserve">This type of clay has opposite properties to that of kaolin. It is secondary clay found in stratified layer with alternating layer of coal and other types of clay. It tightens into a dense structure when fixed to about 13°C and burn into light grey or buff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They are characterized by excessive shrinkage up to20% when fired because of the presence of carbonaceous materials, which burns off during firing.</w:t>
      </w:r>
    </w:p>
    <w:p w:rsidR="00EC204E" w:rsidRPr="009B066B" w:rsidRDefault="00EC204E" w:rsidP="00EC204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 xml:space="preserve">C. The presence of non-oxide impact the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of red brown, grey in raw state, and these </w:t>
      </w:r>
      <w:proofErr w:type="spellStart"/>
      <w:r w:rsidRPr="009B066B">
        <w:rPr>
          <w:rFonts w:ascii="Times New Roman" w:hAnsi="Times New Roman" w:cs="Times New Roman"/>
          <w:sz w:val="24"/>
          <w:szCs w:val="24"/>
        </w:rPr>
        <w:t>colours</w:t>
      </w:r>
      <w:proofErr w:type="spellEnd"/>
      <w:r w:rsidRPr="009B066B">
        <w:rPr>
          <w:rFonts w:ascii="Times New Roman" w:hAnsi="Times New Roman" w:cs="Times New Roman"/>
          <w:sz w:val="24"/>
          <w:szCs w:val="24"/>
        </w:rPr>
        <w:t xml:space="preserve"> change on firing to pink, tar red, brown or black depending on the condition of firing.</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w:t>
      </w:r>
      <w:proofErr w:type="spellStart"/>
      <w:r w:rsidRPr="009B066B">
        <w:rPr>
          <w:rFonts w:ascii="Times New Roman" w:hAnsi="Times New Roman" w:cs="Times New Roman"/>
          <w:sz w:val="24"/>
          <w:szCs w:val="24"/>
        </w:rPr>
        <w:t>e.g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If one sample of clay possesses higher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xml:space="preserve"> and this effect results in higher refractoriness.</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w:t>
      </w:r>
      <w:proofErr w:type="spellStart"/>
      <w:r w:rsidRPr="009B066B">
        <w:rPr>
          <w:rFonts w:ascii="Times New Roman" w:hAnsi="Times New Roman" w:cs="Times New Roman"/>
          <w:sz w:val="24"/>
          <w:szCs w:val="24"/>
        </w:rPr>
        <w:t>Delman</w:t>
      </w:r>
      <w:proofErr w:type="spellEnd"/>
      <w:r w:rsidRPr="009B066B">
        <w:rPr>
          <w:rFonts w:ascii="Times New Roman" w:hAnsi="Times New Roman" w:cs="Times New Roman"/>
          <w:sz w:val="24"/>
          <w:szCs w:val="24"/>
        </w:rPr>
        <w:t xml:space="preserve"> on the analysis of the chemical composition of the different clays are shown in table 2.1 below: </w:t>
      </w:r>
    </w:p>
    <w:p w:rsidR="00EC204E" w:rsidRDefault="00EC204E" w:rsidP="00EC204E">
      <w:pPr>
        <w:spacing w:after="0" w:line="480" w:lineRule="auto"/>
        <w:jc w:val="both"/>
        <w:rPr>
          <w:rFonts w:ascii="Times New Roman" w:hAnsi="Times New Roman" w:cs="Times New Roman"/>
          <w:b/>
          <w:sz w:val="24"/>
          <w:szCs w:val="24"/>
        </w:rPr>
      </w:pP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EC204E" w:rsidRPr="009B066B" w:rsidTr="003337F7">
        <w:tc>
          <w:tcPr>
            <w:tcW w:w="1596" w:type="dxa"/>
            <w:tcBorders>
              <w:top w:val="single" w:sz="4" w:space="0" w:color="auto"/>
              <w:bottom w:val="single" w:sz="4" w:space="0" w:color="auto"/>
            </w:tcBorders>
          </w:tcPr>
          <w:p w:rsidR="00EC204E" w:rsidRPr="009B066B" w:rsidRDefault="00EC204E" w:rsidP="003337F7">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EC204E" w:rsidRPr="009B066B" w:rsidRDefault="00EC204E" w:rsidP="003337F7">
            <w:pPr>
              <w:jc w:val="center"/>
              <w:rPr>
                <w:rFonts w:ascii="Times New Roman" w:hAnsi="Times New Roman" w:cs="Times New Roman"/>
                <w:b/>
                <w:sz w:val="24"/>
                <w:szCs w:val="24"/>
              </w:rPr>
            </w:pPr>
            <w:proofErr w:type="spellStart"/>
            <w:r w:rsidRPr="009B066B">
              <w:rPr>
                <w:rFonts w:ascii="Times New Roman" w:hAnsi="Times New Roman" w:cs="Times New Roman"/>
                <w:b/>
                <w:sz w:val="24"/>
                <w:szCs w:val="24"/>
              </w:rPr>
              <w:t>Kaolinite</w:t>
            </w:r>
            <w:proofErr w:type="spellEnd"/>
          </w:p>
        </w:tc>
        <w:tc>
          <w:tcPr>
            <w:tcW w:w="1596" w:type="dxa"/>
            <w:tcBorders>
              <w:top w:val="single" w:sz="4" w:space="0" w:color="auto"/>
              <w:bottom w:val="single" w:sz="4" w:space="0" w:color="auto"/>
            </w:tcBorders>
          </w:tcPr>
          <w:p w:rsidR="00EC204E" w:rsidRPr="009B066B" w:rsidRDefault="00EC204E" w:rsidP="003337F7">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EC204E" w:rsidRPr="009B066B" w:rsidRDefault="00EC204E" w:rsidP="003337F7">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EC204E" w:rsidRPr="009B066B" w:rsidRDefault="00EC204E" w:rsidP="003337F7">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EC204E" w:rsidRPr="009B066B" w:rsidRDefault="00EC204E" w:rsidP="003337F7">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EC204E" w:rsidRPr="009B066B" w:rsidTr="003337F7">
        <w:tc>
          <w:tcPr>
            <w:tcW w:w="1596" w:type="dxa"/>
            <w:tcBorders>
              <w:top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EC204E" w:rsidRPr="009B066B" w:rsidTr="003337F7">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EC204E" w:rsidRPr="009B066B" w:rsidTr="003337F7">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EC204E" w:rsidRPr="009B066B" w:rsidTr="003337F7">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EC204E" w:rsidRPr="009B066B" w:rsidTr="003337F7">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EC204E" w:rsidRPr="009B066B" w:rsidTr="003337F7">
        <w:tc>
          <w:tcPr>
            <w:tcW w:w="1596" w:type="dxa"/>
          </w:tcPr>
          <w:p w:rsidR="00EC204E" w:rsidRPr="009B066B" w:rsidRDefault="00EC204E" w:rsidP="003337F7">
            <w:pPr>
              <w:spacing w:line="360" w:lineRule="auto"/>
              <w:jc w:val="both"/>
              <w:rPr>
                <w:rFonts w:ascii="Times New Roman" w:hAnsi="Times New Roman" w:cs="Times New Roman"/>
                <w:sz w:val="24"/>
                <w:szCs w:val="24"/>
              </w:rPr>
            </w:pPr>
            <w:proofErr w:type="spellStart"/>
            <w:r w:rsidRPr="009B066B">
              <w:rPr>
                <w:rFonts w:ascii="Times New Roman" w:hAnsi="Times New Roman" w:cs="Times New Roman"/>
                <w:sz w:val="24"/>
                <w:szCs w:val="24"/>
              </w:rPr>
              <w:t>MgO</w:t>
            </w:r>
            <w:proofErr w:type="spellEnd"/>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EC204E" w:rsidRPr="009B066B" w:rsidTr="003337F7">
        <w:tc>
          <w:tcPr>
            <w:tcW w:w="1596" w:type="dxa"/>
            <w:tcBorders>
              <w:bottom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EC204E" w:rsidRPr="009B066B" w:rsidRDefault="00EC204E"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EC204E" w:rsidRPr="009B066B" w:rsidRDefault="00EC204E" w:rsidP="00EC204E">
      <w:pPr>
        <w:spacing w:after="0" w:line="480" w:lineRule="auto"/>
        <w:rPr>
          <w:rFonts w:ascii="Times New Roman" w:hAnsi="Times New Roman" w:cs="Times New Roman"/>
          <w:b/>
          <w:sz w:val="24"/>
          <w:szCs w:val="24"/>
        </w:rPr>
      </w:pPr>
    </w:p>
    <w:p w:rsidR="00EC204E" w:rsidRPr="009B066B" w:rsidRDefault="00EC204E" w:rsidP="00EC204E">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 xml:space="preserve">Table 2.2 Chemical Composition of </w:t>
      </w:r>
      <w:proofErr w:type="gramStart"/>
      <w:r w:rsidRPr="009B066B">
        <w:rPr>
          <w:rFonts w:ascii="Times New Roman" w:hAnsi="Times New Roman" w:cs="Times New Roman"/>
          <w:b/>
          <w:sz w:val="24"/>
          <w:szCs w:val="24"/>
        </w:rPr>
        <w:t>a Typical</w:t>
      </w:r>
      <w:proofErr w:type="gramEnd"/>
      <w:r w:rsidRPr="009B066B">
        <w:rPr>
          <w:rFonts w:ascii="Times New Roman" w:hAnsi="Times New Roman" w:cs="Times New Roman"/>
          <w:b/>
          <w:sz w:val="24"/>
          <w:szCs w:val="24"/>
        </w:rPr>
        <w:t xml:space="preserve">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EC204E" w:rsidRPr="009B066B" w:rsidTr="003337F7">
        <w:tc>
          <w:tcPr>
            <w:tcW w:w="4050" w:type="dxa"/>
            <w:tcBorders>
              <w:top w:val="single" w:sz="4" w:space="0" w:color="auto"/>
              <w:bottom w:val="single" w:sz="4" w:space="0" w:color="auto"/>
            </w:tcBorders>
          </w:tcPr>
          <w:p w:rsidR="00EC204E" w:rsidRPr="009B066B" w:rsidRDefault="00EC204E" w:rsidP="003337F7">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EC204E" w:rsidRPr="009B066B" w:rsidRDefault="00EC204E" w:rsidP="003337F7">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EC204E" w:rsidRPr="009B066B" w:rsidTr="003337F7">
        <w:tc>
          <w:tcPr>
            <w:tcW w:w="4050" w:type="dxa"/>
            <w:tcBorders>
              <w:top w:val="single" w:sz="4" w:space="0" w:color="auto"/>
            </w:tcBorders>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EC204E" w:rsidRPr="009B066B" w:rsidTr="003337F7">
        <w:tc>
          <w:tcPr>
            <w:tcW w:w="405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EC204E" w:rsidRPr="009B066B" w:rsidTr="003337F7">
        <w:tc>
          <w:tcPr>
            <w:tcW w:w="405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EC204E" w:rsidRPr="009B066B" w:rsidTr="003337F7">
        <w:tc>
          <w:tcPr>
            <w:tcW w:w="405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EC204E" w:rsidRPr="009B066B" w:rsidTr="003337F7">
        <w:tc>
          <w:tcPr>
            <w:tcW w:w="405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EC204E" w:rsidRPr="009B066B" w:rsidTr="003337F7">
        <w:tc>
          <w:tcPr>
            <w:tcW w:w="4050" w:type="dxa"/>
          </w:tcPr>
          <w:p w:rsidR="00EC204E" w:rsidRPr="009B066B" w:rsidRDefault="00EC204E" w:rsidP="003337F7">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CaO</w:t>
            </w:r>
            <w:proofErr w:type="spellEnd"/>
          </w:p>
        </w:tc>
        <w:tc>
          <w:tcPr>
            <w:tcW w:w="3960" w:type="dxa"/>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EC204E" w:rsidRPr="009B066B" w:rsidTr="003337F7">
        <w:tc>
          <w:tcPr>
            <w:tcW w:w="4050" w:type="dxa"/>
            <w:tcBorders>
              <w:bottom w:val="single" w:sz="4" w:space="0" w:color="auto"/>
            </w:tcBorders>
          </w:tcPr>
          <w:p w:rsidR="00EC204E" w:rsidRPr="009B066B" w:rsidRDefault="00EC204E" w:rsidP="003337F7">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TiO</w:t>
            </w:r>
            <w:proofErr w:type="spellEnd"/>
          </w:p>
        </w:tc>
        <w:tc>
          <w:tcPr>
            <w:tcW w:w="3960" w:type="dxa"/>
            <w:tcBorders>
              <w:bottom w:val="single" w:sz="4" w:space="0" w:color="auto"/>
            </w:tcBorders>
          </w:tcPr>
          <w:p w:rsidR="00EC204E" w:rsidRPr="009B066B" w:rsidRDefault="00EC204E"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EC204E" w:rsidRPr="006949CF" w:rsidRDefault="00EC204E" w:rsidP="00EC204E">
      <w:pPr>
        <w:spacing w:after="0" w:line="480" w:lineRule="auto"/>
        <w:ind w:firstLine="720"/>
        <w:jc w:val="both"/>
        <w:rPr>
          <w:rFonts w:ascii="Times New Roman" w:hAnsi="Times New Roman" w:cs="Times New Roman"/>
          <w:sz w:val="16"/>
          <w:szCs w:val="24"/>
        </w:rPr>
      </w:pP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 xml:space="preserve">Classification of </w:t>
      </w:r>
      <w:proofErr w:type="spellStart"/>
      <w:r w:rsidRPr="009B066B">
        <w:rPr>
          <w:rFonts w:ascii="Times New Roman" w:hAnsi="Times New Roman" w:cs="Times New Roman"/>
          <w:b/>
          <w:sz w:val="24"/>
          <w:szCs w:val="24"/>
        </w:rPr>
        <w:t>Refractories</w:t>
      </w:r>
      <w:proofErr w:type="spellEnd"/>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Norton defined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as embracing all materials that can withstand high heat effect, chemical and physical effects within the furnace. They are used in </w:t>
      </w:r>
      <w:proofErr w:type="gramStart"/>
      <w:r w:rsidRPr="009B066B">
        <w:rPr>
          <w:rFonts w:ascii="Times New Roman" w:hAnsi="Times New Roman" w:cs="Times New Roman"/>
          <w:sz w:val="24"/>
          <w:szCs w:val="24"/>
        </w:rPr>
        <w:t>processes that involves</w:t>
      </w:r>
      <w:proofErr w:type="gramEnd"/>
      <w:r w:rsidRPr="009B066B">
        <w:rPr>
          <w:rFonts w:ascii="Times New Roman" w:hAnsi="Times New Roman" w:cs="Times New Roman"/>
          <w:sz w:val="24"/>
          <w:szCs w:val="24"/>
        </w:rPr>
        <w:t xml:space="preserve"> high temperature such as steel making, cement making, Glass making, etc. On the basis of chemical reactivity and the nature of slay to be generated in furnaces,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classified as acid, base and neutral.</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 xml:space="preserve">Acid </w:t>
      </w:r>
      <w:proofErr w:type="spellStart"/>
      <w:r w:rsidRPr="009B066B">
        <w:rPr>
          <w:rFonts w:ascii="Times New Roman" w:hAnsi="Times New Roman" w:cs="Times New Roman"/>
          <w:b/>
          <w:sz w:val="24"/>
          <w:szCs w:val="24"/>
        </w:rPr>
        <w:t>Refractories</w:t>
      </w:r>
      <w:proofErr w:type="spellEnd"/>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may also be present in substantial amounts. Based on alumina content,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subdivided into siliceous, firebricks and aluminous bricks.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known to react readily with basic clay.</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 xml:space="preserve">Basic </w:t>
      </w:r>
      <w:proofErr w:type="spellStart"/>
      <w:r w:rsidRPr="009B066B">
        <w:rPr>
          <w:rFonts w:ascii="Times New Roman" w:hAnsi="Times New Roman" w:cs="Times New Roman"/>
          <w:b/>
          <w:sz w:val="24"/>
          <w:szCs w:val="24"/>
        </w:rPr>
        <w:t>Refractories</w:t>
      </w:r>
      <w:proofErr w:type="spellEnd"/>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They generally include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dolomite and chrome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However, alumina and </w:t>
      </w:r>
      <w:proofErr w:type="spellStart"/>
      <w:r w:rsidRPr="009B066B">
        <w:rPr>
          <w:rFonts w:ascii="Times New Roman" w:hAnsi="Times New Roman" w:cs="Times New Roman"/>
          <w:sz w:val="24"/>
          <w:szCs w:val="24"/>
        </w:rPr>
        <w:t>mullite</w:t>
      </w:r>
      <w:proofErr w:type="spellEnd"/>
      <w:r w:rsidRPr="009B066B">
        <w:rPr>
          <w:rFonts w:ascii="Times New Roman" w:hAnsi="Times New Roman" w:cs="Times New Roman"/>
          <w:sz w:val="24"/>
          <w:szCs w:val="24"/>
        </w:rPr>
        <w:t xml:space="preserve"> are classified as basic refractory because of their </w:t>
      </w:r>
      <w:proofErr w:type="spellStart"/>
      <w:r w:rsidRPr="009B066B">
        <w:rPr>
          <w:rFonts w:ascii="Times New Roman" w:hAnsi="Times New Roman" w:cs="Times New Roman"/>
          <w:sz w:val="24"/>
          <w:szCs w:val="24"/>
        </w:rPr>
        <w:t>amphoteric</w:t>
      </w:r>
      <w:proofErr w:type="spellEnd"/>
      <w:r w:rsidRPr="009B066B">
        <w:rPr>
          <w:rFonts w:ascii="Times New Roman" w:hAnsi="Times New Roman" w:cs="Times New Roman"/>
          <w:sz w:val="24"/>
          <w:szCs w:val="24"/>
        </w:rPr>
        <w:t xml:space="preserve"> character. </w:t>
      </w:r>
      <w:proofErr w:type="spellStart"/>
      <w:r w:rsidRPr="009B066B">
        <w:rPr>
          <w:rFonts w:ascii="Times New Roman" w:hAnsi="Times New Roman" w:cs="Times New Roman"/>
          <w:sz w:val="24"/>
          <w:szCs w:val="24"/>
        </w:rPr>
        <w:t>Calcining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rock produces the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Basic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usually attacked by acid slag.</w:t>
      </w:r>
    </w:p>
    <w:p w:rsidR="00EC204E" w:rsidRPr="009B066B" w:rsidRDefault="00EC204E" w:rsidP="00EC204E">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 xml:space="preserve">Neutral </w:t>
      </w:r>
      <w:proofErr w:type="spellStart"/>
      <w:r w:rsidRPr="009B066B">
        <w:rPr>
          <w:rFonts w:ascii="Times New Roman" w:hAnsi="Times New Roman" w:cs="Times New Roman"/>
          <w:b/>
          <w:sz w:val="24"/>
          <w:szCs w:val="24"/>
        </w:rPr>
        <w:t>Refractories</w:t>
      </w:r>
      <w:proofErr w:type="spellEnd"/>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This group does not have pronounced acidic or basic properties (Graphite, </w:t>
      </w:r>
      <w:proofErr w:type="spellStart"/>
      <w:r w:rsidRPr="009B066B">
        <w:rPr>
          <w:rFonts w:ascii="Times New Roman" w:hAnsi="Times New Roman" w:cs="Times New Roman"/>
          <w:sz w:val="24"/>
          <w:szCs w:val="24"/>
        </w:rPr>
        <w:t>Chromite</w:t>
      </w:r>
      <w:proofErr w:type="spellEnd"/>
      <w:r w:rsidRPr="009B066B">
        <w:rPr>
          <w:rFonts w:ascii="Times New Roman" w:hAnsi="Times New Roman" w:cs="Times New Roman"/>
          <w:sz w:val="24"/>
          <w:szCs w:val="24"/>
        </w:rPr>
        <w:t>). Alternatively, the acidic basic properties are almost equally balanced.</w:t>
      </w:r>
    </w:p>
    <w:p w:rsidR="00EC204E" w:rsidRDefault="00EC204E" w:rsidP="00EC204E">
      <w:pPr>
        <w:spacing w:after="0" w:line="480" w:lineRule="auto"/>
        <w:jc w:val="both"/>
        <w:rPr>
          <w:rFonts w:ascii="Times New Roman" w:hAnsi="Times New Roman" w:cs="Times New Roman"/>
          <w:b/>
          <w:sz w:val="24"/>
          <w:szCs w:val="24"/>
        </w:rPr>
      </w:pP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 xml:space="preserve">Super </w:t>
      </w:r>
      <w:proofErr w:type="spellStart"/>
      <w:r w:rsidRPr="009B066B">
        <w:rPr>
          <w:rFonts w:ascii="Times New Roman" w:hAnsi="Times New Roman" w:cs="Times New Roman"/>
          <w:b/>
          <w:sz w:val="24"/>
          <w:szCs w:val="24"/>
        </w:rPr>
        <w:t>Refractories</w:t>
      </w:r>
      <w:proofErr w:type="spellEnd"/>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 xml:space="preserve">C) or for contact with very reactive gas, for instance in gas turbines. These include </w:t>
      </w:r>
      <w:proofErr w:type="spellStart"/>
      <w:r w:rsidRPr="009B066B">
        <w:rPr>
          <w:rFonts w:ascii="Times New Roman" w:hAnsi="Times New Roman" w:cs="Times New Roman"/>
          <w:sz w:val="24"/>
          <w:szCs w:val="24"/>
        </w:rPr>
        <w:t>zirconia</w:t>
      </w:r>
      <w:proofErr w:type="spellEnd"/>
      <w:r w:rsidRPr="009B066B">
        <w:rPr>
          <w:rFonts w:ascii="Times New Roman" w:hAnsi="Times New Roman" w:cs="Times New Roman"/>
          <w:sz w:val="24"/>
          <w:szCs w:val="24"/>
        </w:rPr>
        <w:t xml:space="preserve">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Thoria</w:t>
      </w:r>
      <w:proofErr w:type="spellEnd"/>
      <w:r w:rsidRPr="009B066B">
        <w:rPr>
          <w:rFonts w:ascii="Times New Roman" w:hAnsi="Times New Roman" w:cs="Times New Roman"/>
          <w:sz w:val="24"/>
          <w:szCs w:val="24"/>
        </w:rPr>
        <w:t xml:space="preserve">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Beryllia</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BeO</w:t>
      </w:r>
      <w:proofErr w:type="spellEnd"/>
      <w:r w:rsidRPr="009B066B">
        <w:rPr>
          <w:rFonts w:ascii="Times New Roman" w:hAnsi="Times New Roman" w:cs="Times New Roman"/>
          <w:sz w:val="24"/>
          <w:szCs w:val="24"/>
        </w:rPr>
        <w:t>) and various other carbides and borides.</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action in clays is acquired only in the presence of adequate amount of water. The water added to the clay particles penetrate the mixture and form microfilm which coats the surface force between the clay particles forming a plastic mass that can be </w:t>
      </w:r>
      <w:proofErr w:type="spellStart"/>
      <w:r w:rsidRPr="009B066B">
        <w:rPr>
          <w:rFonts w:ascii="Times New Roman" w:hAnsi="Times New Roman" w:cs="Times New Roman"/>
          <w:sz w:val="24"/>
          <w:szCs w:val="24"/>
        </w:rPr>
        <w:t>moulded</w:t>
      </w:r>
      <w:proofErr w:type="spellEnd"/>
      <w:r w:rsidRPr="009B066B">
        <w:rPr>
          <w:rFonts w:ascii="Times New Roman" w:hAnsi="Times New Roman" w:cs="Times New Roman"/>
          <w:sz w:val="24"/>
          <w:szCs w:val="24"/>
        </w:rPr>
        <w:t xml:space="preserve">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at the free surface, this modify the balance of the local forces between the particles.</w:t>
      </w:r>
    </w:p>
    <w:p w:rsidR="00EC204E" w:rsidRDefault="00EC204E" w:rsidP="00EC204E">
      <w:pPr>
        <w:spacing w:after="0" w:line="480" w:lineRule="auto"/>
        <w:jc w:val="both"/>
        <w:rPr>
          <w:rFonts w:ascii="Times New Roman" w:hAnsi="Times New Roman" w:cs="Times New Roman"/>
          <w:b/>
          <w:sz w:val="24"/>
          <w:szCs w:val="24"/>
        </w:rPr>
      </w:pPr>
    </w:p>
    <w:p w:rsidR="00EC204E" w:rsidRDefault="00EC204E" w:rsidP="00EC204E">
      <w:pPr>
        <w:spacing w:after="0" w:line="480" w:lineRule="auto"/>
        <w:jc w:val="both"/>
        <w:rPr>
          <w:rFonts w:ascii="Times New Roman" w:hAnsi="Times New Roman" w:cs="Times New Roman"/>
          <w:b/>
          <w:sz w:val="24"/>
          <w:szCs w:val="24"/>
        </w:rPr>
      </w:pP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mechanism in clay varies with different clay and with the particle size of such clay. Some factors are responsible for </w:t>
      </w:r>
      <w:proofErr w:type="gramStart"/>
      <w:r w:rsidRPr="009B066B">
        <w:rPr>
          <w:rFonts w:ascii="Times New Roman" w:hAnsi="Times New Roman" w:cs="Times New Roman"/>
          <w:sz w:val="24"/>
          <w:szCs w:val="24"/>
        </w:rPr>
        <w:t>these bonding action</w:t>
      </w:r>
      <w:proofErr w:type="gramEnd"/>
      <w:r w:rsidRPr="009B066B">
        <w:rPr>
          <w:rFonts w:ascii="Times New Roman" w:hAnsi="Times New Roman" w:cs="Times New Roman"/>
          <w:sz w:val="24"/>
          <w:szCs w:val="24"/>
        </w:rPr>
        <w:t xml:space="preserve"> of clay and these include.</w:t>
      </w:r>
    </w:p>
    <w:p w:rsidR="00EC204E" w:rsidRPr="009B066B" w:rsidRDefault="00EC204E" w:rsidP="00EC204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EC204E" w:rsidRPr="009B066B" w:rsidRDefault="00EC204E" w:rsidP="00EC204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the base exchange phenomenon, clay crystals become negatively charge either by absorption of anion on its surface (through water molecules) or because of an unsaturated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bond at the surface of the clay particles, therefore, dissociation of ion occur when clay is suspended in water, this occur to a distant depending on their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so that each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EC204E" w:rsidRPr="009B066B" w:rsidRDefault="00EC204E" w:rsidP="00EC204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w:t>
      </w:r>
      <w:proofErr w:type="spellStart"/>
      <w:r w:rsidRPr="009B066B">
        <w:rPr>
          <w:rFonts w:ascii="Times New Roman" w:hAnsi="Times New Roman" w:cs="Times New Roman"/>
          <w:sz w:val="24"/>
          <w:szCs w:val="24"/>
        </w:rPr>
        <w:t>neighbouring</w:t>
      </w:r>
      <w:proofErr w:type="spellEnd"/>
      <w:r w:rsidRPr="009B066B">
        <w:rPr>
          <w:rFonts w:ascii="Times New Roman" w:hAnsi="Times New Roman" w:cs="Times New Roman"/>
          <w:sz w:val="24"/>
          <w:szCs w:val="24"/>
        </w:rPr>
        <w:t xml:space="preserve"> grain bonding the silica grain. Here, </w:t>
      </w:r>
      <w:r w:rsidRPr="009B066B">
        <w:rPr>
          <w:rFonts w:ascii="Times New Roman" w:hAnsi="Times New Roman" w:cs="Times New Roman"/>
          <w:sz w:val="24"/>
          <w:szCs w:val="24"/>
        </w:rPr>
        <w:lastRenderedPageBreak/>
        <w:t xml:space="preserve">there is a small area of contact between the silica and the clay binder. The coarse particles on joining together create some pore spaces within its grains, </w:t>
      </w:r>
      <w:proofErr w:type="gramStart"/>
      <w:r w:rsidRPr="009B066B">
        <w:rPr>
          <w:rFonts w:ascii="Times New Roman" w:hAnsi="Times New Roman" w:cs="Times New Roman"/>
          <w:sz w:val="24"/>
          <w:szCs w:val="24"/>
        </w:rPr>
        <w:t>this pores</w:t>
      </w:r>
      <w:proofErr w:type="gramEnd"/>
      <w:r w:rsidRPr="009B066B">
        <w:rPr>
          <w:rFonts w:ascii="Times New Roman" w:hAnsi="Times New Roman" w:cs="Times New Roman"/>
          <w:sz w:val="24"/>
          <w:szCs w:val="24"/>
        </w:rPr>
        <w:t xml:space="preserve"> are filled with water during compaction, hence a weak bond exist between the water molecules and the coarse particle in its vicinity. This weak bond helps to keep the clay particle into solid mass when </w:t>
      </w:r>
      <w:proofErr w:type="spellStart"/>
      <w:r w:rsidRPr="009B066B">
        <w:rPr>
          <w:rFonts w:ascii="Times New Roman" w:hAnsi="Times New Roman" w:cs="Times New Roman"/>
          <w:sz w:val="24"/>
          <w:szCs w:val="24"/>
        </w:rPr>
        <w:t>moulded</w:t>
      </w:r>
      <w:proofErr w:type="spellEnd"/>
    </w:p>
    <w:p w:rsidR="00EC204E" w:rsidRPr="009B066B" w:rsidRDefault="00EC204E" w:rsidP="00EC204E">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EC204E" w:rsidRPr="009B066B" w:rsidRDefault="00EC204E" w:rsidP="00EC204E">
      <w:pPr>
        <w:spacing w:after="0" w:line="480" w:lineRule="auto"/>
        <w:jc w:val="both"/>
        <w:rPr>
          <w:rFonts w:ascii="Times New Roman" w:hAnsi="Times New Roman" w:cs="Times New Roman"/>
          <w:sz w:val="24"/>
          <w:szCs w:val="24"/>
        </w:rPr>
      </w:pPr>
    </w:p>
    <w:p w:rsidR="00EC204E" w:rsidRPr="009B066B" w:rsidRDefault="00EC204E" w:rsidP="00EC204E">
      <w:pPr>
        <w:spacing w:after="0" w:line="480" w:lineRule="auto"/>
        <w:jc w:val="both"/>
        <w:rPr>
          <w:rFonts w:ascii="Times New Roman" w:hAnsi="Times New Roman" w:cs="Times New Roman"/>
          <w:sz w:val="24"/>
          <w:szCs w:val="24"/>
        </w:rPr>
      </w:pPr>
    </w:p>
    <w:p w:rsidR="00EC204E" w:rsidRPr="009B066B" w:rsidRDefault="00EC204E" w:rsidP="00EC204E">
      <w:pPr>
        <w:spacing w:after="0" w:line="480" w:lineRule="auto"/>
        <w:jc w:val="both"/>
        <w:rPr>
          <w:rFonts w:ascii="Times New Roman" w:hAnsi="Times New Roman" w:cs="Times New Roman"/>
          <w:sz w:val="24"/>
          <w:szCs w:val="24"/>
        </w:rPr>
      </w:pPr>
    </w:p>
    <w:p w:rsidR="00EC204E" w:rsidRPr="009B066B" w:rsidRDefault="00EC204E" w:rsidP="00EC204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EC204E" w:rsidRPr="009B066B" w:rsidRDefault="00EC204E" w:rsidP="00EC204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EC204E" w:rsidRPr="009B066B" w:rsidRDefault="00EC204E" w:rsidP="00EC204E">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Kaolin, when compacted changes to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as a result of reduction in its water content. Further losses of water in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turn it to </w:t>
      </w:r>
      <w:proofErr w:type="spellStart"/>
      <w:r w:rsidRPr="009B066B">
        <w:rPr>
          <w:rFonts w:ascii="Times New Roman" w:hAnsi="Times New Roman" w:cs="Times New Roman"/>
          <w:sz w:val="24"/>
          <w:szCs w:val="24"/>
        </w:rPr>
        <w:t>montmorillite</w:t>
      </w:r>
      <w:proofErr w:type="spellEnd"/>
      <w:r w:rsidRPr="009B066B">
        <w:rPr>
          <w:rFonts w:ascii="Times New Roman" w:hAnsi="Times New Roman" w:cs="Times New Roman"/>
          <w:sz w:val="24"/>
          <w:szCs w:val="24"/>
        </w:rPr>
        <w:t xml:space="preserve">. Kaolin crystals tend to be larger than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and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crystals tend to be larger than </w:t>
      </w:r>
      <w:proofErr w:type="spellStart"/>
      <w:r w:rsidRPr="009B066B">
        <w:rPr>
          <w:rFonts w:ascii="Times New Roman" w:hAnsi="Times New Roman" w:cs="Times New Roman"/>
          <w:sz w:val="24"/>
          <w:szCs w:val="24"/>
        </w:rPr>
        <w:t>montmorillitc</w:t>
      </w:r>
      <w:proofErr w:type="spellEnd"/>
      <w:r w:rsidRPr="009B066B">
        <w:rPr>
          <w:rFonts w:ascii="Times New Roman" w:hAnsi="Times New Roman" w:cs="Times New Roman"/>
          <w:sz w:val="24"/>
          <w:szCs w:val="24"/>
        </w:rPr>
        <w:t>.</w:t>
      </w:r>
    </w:p>
    <w:p w:rsidR="00EC204E" w:rsidRPr="009B066B" w:rsidRDefault="00EC204E" w:rsidP="00EC204E">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 xml:space="preserve">Other </w:t>
      </w:r>
      <w:proofErr w:type="spellStart"/>
      <w:r w:rsidRPr="009B066B">
        <w:rPr>
          <w:rFonts w:ascii="Times New Roman" w:hAnsi="Times New Roman" w:cs="Times New Roman"/>
          <w:b/>
          <w:sz w:val="24"/>
          <w:szCs w:val="24"/>
        </w:rPr>
        <w:t>Refractories</w:t>
      </w:r>
      <w:proofErr w:type="spellEnd"/>
      <w:r w:rsidRPr="009B066B">
        <w:rPr>
          <w:rFonts w:ascii="Times New Roman" w:hAnsi="Times New Roman" w:cs="Times New Roman"/>
          <w:b/>
          <w:sz w:val="24"/>
          <w:szCs w:val="24"/>
        </w:rPr>
        <w:t xml:space="preserve"> and Abrasive Materials Used</w:t>
      </w:r>
    </w:p>
    <w:p w:rsidR="00EC204E" w:rsidRPr="009B066B" w:rsidRDefault="00EC204E" w:rsidP="00EC20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EC204E" w:rsidRPr="009B066B" w:rsidRDefault="00EC204E" w:rsidP="00EC204E">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Molecular weight 40.07; specific Gravity 3.2; disassociates without fusing at about 2250°C, silicon carbide exhibits excellent chemical stability falls between corundum and diamond or 9 and 10 on </w:t>
      </w:r>
      <w:proofErr w:type="spellStart"/>
      <w:r w:rsidRPr="009B066B">
        <w:rPr>
          <w:rFonts w:ascii="Times New Roman" w:hAnsi="Times New Roman" w:cs="Times New Roman"/>
          <w:sz w:val="24"/>
          <w:szCs w:val="24"/>
        </w:rPr>
        <w:t>mohrs</w:t>
      </w:r>
      <w:proofErr w:type="spellEnd"/>
      <w:r w:rsidRPr="009B066B">
        <w:rPr>
          <w:rFonts w:ascii="Times New Roman" w:hAnsi="Times New Roman" w:cs="Times New Roman"/>
          <w:sz w:val="24"/>
          <w:szCs w:val="24"/>
        </w:rPr>
        <w:t xml:space="preserve"> hardness scale and because of its high thermal emissivity, conductivity and low thermal expansion has found wide acceptance in high temperature refractory applications.</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Electrical resistance of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is such that the materials belong in a class known as semiconductors. The resistance varies with decreased and increased temperatures. Products associated with silicon carbide are loose grain or grinding compounds, bounded abrasives, coated abrasives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and various engineered ceramic applications such as seals, nozzles, </w:t>
      </w:r>
      <w:proofErr w:type="gramStart"/>
      <w:r w:rsidRPr="009B066B">
        <w:rPr>
          <w:rFonts w:ascii="Times New Roman" w:hAnsi="Times New Roman" w:cs="Times New Roman"/>
          <w:sz w:val="24"/>
          <w:szCs w:val="24"/>
        </w:rPr>
        <w:t>valves</w:t>
      </w:r>
      <w:proofErr w:type="gramEnd"/>
      <w:r w:rsidRPr="009B066B">
        <w:rPr>
          <w:rFonts w:ascii="Times New Roman" w:hAnsi="Times New Roman" w:cs="Times New Roman"/>
          <w:sz w:val="24"/>
          <w:szCs w:val="24"/>
        </w:rPr>
        <w:t xml:space="preserve"> from automotive engine component, heat exchangers, solar receivers combustors, suction box covers and various wear applications in the pipe industry.</w:t>
      </w:r>
    </w:p>
    <w:p w:rsidR="00EC204E" w:rsidRPr="009B066B" w:rsidRDefault="00EC204E" w:rsidP="00EC204E">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classified into types as the basis of the bonds used. </w:t>
      </w:r>
      <w:proofErr w:type="gramStart"/>
      <w:r w:rsidRPr="009B066B">
        <w:rPr>
          <w:rFonts w:ascii="Times New Roman" w:hAnsi="Times New Roman" w:cs="Times New Roman"/>
          <w:sz w:val="24"/>
          <w:szCs w:val="24"/>
        </w:rPr>
        <w:t xml:space="preserve">Associated type bonds are oxide or silica, clay, silicon </w:t>
      </w:r>
      <w:proofErr w:type="spellStart"/>
      <w:r w:rsidRPr="009B066B">
        <w:rPr>
          <w:rFonts w:ascii="Times New Roman" w:hAnsi="Times New Roman" w:cs="Times New Roman"/>
          <w:sz w:val="24"/>
          <w:szCs w:val="24"/>
        </w:rPr>
        <w:t>oxymtride</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siliconmtride</w:t>
      </w:r>
      <w:proofErr w:type="spellEnd"/>
      <w:r w:rsidRPr="009B066B">
        <w:rPr>
          <w:rFonts w:ascii="Times New Roman" w:hAnsi="Times New Roman" w:cs="Times New Roman"/>
          <w:sz w:val="24"/>
          <w:szCs w:val="24"/>
        </w:rPr>
        <w:t xml:space="preserve"> as </w:t>
      </w:r>
      <w:r w:rsidRPr="009B066B">
        <w:rPr>
          <w:rFonts w:ascii="Times New Roman" w:hAnsi="Times New Roman" w:cs="Times New Roman"/>
          <w:sz w:val="24"/>
          <w:szCs w:val="24"/>
        </w:rPr>
        <w:lastRenderedPageBreak/>
        <w:t>well as self-bonds</w:t>
      </w:r>
      <w:proofErr w:type="gramEnd"/>
      <w:r w:rsidRPr="009B066B">
        <w:rPr>
          <w:rFonts w:ascii="Times New Roman" w:hAnsi="Times New Roman" w:cs="Times New Roman"/>
          <w:sz w:val="24"/>
          <w:szCs w:val="24"/>
        </w:rPr>
        <w:t xml:space="preserve">. The dense silicon </w:t>
      </w:r>
      <w:proofErr w:type="gramStart"/>
      <w:r w:rsidRPr="009B066B">
        <w:rPr>
          <w:rFonts w:ascii="Times New Roman" w:hAnsi="Times New Roman" w:cs="Times New Roman"/>
          <w:sz w:val="24"/>
          <w:szCs w:val="24"/>
        </w:rPr>
        <w:t>carbonate contain</w:t>
      </w:r>
      <w:proofErr w:type="gramEnd"/>
      <w:r w:rsidRPr="009B066B">
        <w:rPr>
          <w:rFonts w:ascii="Times New Roman" w:hAnsi="Times New Roman" w:cs="Times New Roman"/>
          <w:sz w:val="24"/>
          <w:szCs w:val="24"/>
        </w:rPr>
        <w:t xml:space="preserve"> 85 to 90%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the clay bonded contain 75 to 80%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and the semi silicon carbide are still lower in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content.</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Properties of these various type of silicon carbide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vary according to the type and amounts of bond used. Generally speaking,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exhibit properties that warrant its use in kiln furnace applications, structural member chemical and municipal incinerators coal handling equipment, </w:t>
      </w:r>
      <w:proofErr w:type="spellStart"/>
      <w:r w:rsidRPr="009B066B">
        <w:rPr>
          <w:rFonts w:ascii="Times New Roman" w:hAnsi="Times New Roman" w:cs="Times New Roman"/>
          <w:sz w:val="24"/>
          <w:szCs w:val="24"/>
        </w:rPr>
        <w:t>recuperators</w:t>
      </w:r>
      <w:proofErr w:type="spellEnd"/>
      <w:r w:rsidRPr="009B066B">
        <w:rPr>
          <w:rFonts w:ascii="Times New Roman" w:hAnsi="Times New Roman" w:cs="Times New Roman"/>
          <w:sz w:val="24"/>
          <w:szCs w:val="24"/>
        </w:rPr>
        <w:t xml:space="preserve">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brick or mortars are sized for each specific application. Bonds generally of phosphate or clay type impart thermal working range to the particular cement and maintained at predetermined temperature.</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w:t>
      </w:r>
      <w:proofErr w:type="gramStart"/>
      <w:r>
        <w:rPr>
          <w:rFonts w:ascii="Times New Roman" w:hAnsi="Times New Roman" w:cs="Times New Roman"/>
          <w:sz w:val="24"/>
          <w:szCs w:val="24"/>
        </w:rPr>
        <w:t xml:space="preserve">both </w:t>
      </w:r>
      <w:r w:rsidRPr="009B066B">
        <w:rPr>
          <w:rFonts w:ascii="Times New Roman" w:hAnsi="Times New Roman" w:cs="Times New Roman"/>
          <w:sz w:val="24"/>
          <w:szCs w:val="24"/>
        </w:rPr>
        <w:t>its</w:t>
      </w:r>
      <w:proofErr w:type="gramEnd"/>
      <w:r w:rsidRPr="009B066B">
        <w:rPr>
          <w:rFonts w:ascii="Times New Roman" w:hAnsi="Times New Roman" w:cs="Times New Roman"/>
          <w:sz w:val="24"/>
          <w:szCs w:val="24"/>
        </w:rPr>
        <w:t xml:space="preserve">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EC204E" w:rsidRPr="009B066B" w:rsidRDefault="00EC204E" w:rsidP="00EC20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nature best refractory and graphite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Madagascar flake is used almost exclusively in crucibles. Mexican, Ceylon and flake dusts are used in manufacturing of foundry facings.</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Their purpose is to prevent sand from adhering to metal castings. Other graphite containing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include stopper heads and nozzles, retorts, tubes, rods and stirrers, bricks, slabs and special shapes, refractory cements and plastic linings for cradles, runner </w:t>
      </w:r>
      <w:proofErr w:type="spellStart"/>
      <w:r w:rsidRPr="009B066B">
        <w:rPr>
          <w:rFonts w:ascii="Times New Roman" w:hAnsi="Times New Roman" w:cs="Times New Roman"/>
          <w:sz w:val="24"/>
          <w:szCs w:val="24"/>
        </w:rPr>
        <w:t>e.t.c</w:t>
      </w:r>
      <w:proofErr w:type="spellEnd"/>
      <w:r w:rsidRPr="009B066B">
        <w:rPr>
          <w:rFonts w:ascii="Times New Roman" w:hAnsi="Times New Roman" w:cs="Times New Roman"/>
          <w:sz w:val="24"/>
          <w:szCs w:val="24"/>
        </w:rPr>
        <w:t>. Amorphous graphite is used in most ramming mixes which are generally used in the steel industries.</w:t>
      </w:r>
    </w:p>
    <w:p w:rsidR="00EC204E" w:rsidRPr="009B066B" w:rsidRDefault="00EC204E" w:rsidP="00EC204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mixed with fire clay to produce plastic patch material, unburned brick, proportion of graphite used in various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will vary from 10% to 60% except in foundry facing where some grades of pure graphite are used.</w:t>
      </w:r>
    </w:p>
    <w:p w:rsidR="00EC204E" w:rsidRDefault="00EC204E" w:rsidP="00EC204E">
      <w:pPr>
        <w:spacing w:after="0" w:line="456" w:lineRule="auto"/>
        <w:jc w:val="center"/>
        <w:rPr>
          <w:rFonts w:ascii="Times New Roman" w:hAnsi="Times New Roman" w:cs="Times New Roman"/>
          <w:b/>
          <w:sz w:val="24"/>
          <w:szCs w:val="24"/>
        </w:rPr>
      </w:pPr>
    </w:p>
    <w:p w:rsidR="00EC204E" w:rsidRDefault="00EC204E" w:rsidP="00EC204E">
      <w:pPr>
        <w:rPr>
          <w:rFonts w:ascii="Times New Roman" w:hAnsi="Times New Roman" w:cs="Times New Roman"/>
          <w:b/>
          <w:sz w:val="24"/>
          <w:szCs w:val="24"/>
        </w:rPr>
      </w:pPr>
      <w:r>
        <w:rPr>
          <w:rFonts w:ascii="Times New Roman" w:hAnsi="Times New Roman" w:cs="Times New Roman"/>
          <w:b/>
          <w:sz w:val="24"/>
          <w:szCs w:val="24"/>
        </w:rPr>
        <w:br w:type="page"/>
      </w:r>
    </w:p>
    <w:p w:rsidR="00EC204E" w:rsidRPr="00807F75" w:rsidRDefault="00EC204E" w:rsidP="00EC204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EC204E" w:rsidRPr="00807F75" w:rsidRDefault="00EC204E" w:rsidP="00EC204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EC204E" w:rsidRDefault="00EC204E" w:rsidP="00EC204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EC204E" w:rsidRDefault="00EC204E" w:rsidP="00EC204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w:t>
      </w:r>
      <w:r w:rsidRPr="0023138E">
        <w:rPr>
          <w:rFonts w:ascii="Times New Roman" w:hAnsi="Times New Roman" w:cs="Times New Roman"/>
          <w:bCs/>
          <w:sz w:val="24"/>
          <w:szCs w:val="28"/>
        </w:rPr>
        <w:t>Oro-Ago</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graphite and water. </w:t>
      </w:r>
    </w:p>
    <w:p w:rsidR="00EC204E" w:rsidRPr="000D4FA9" w:rsidRDefault="00EC204E" w:rsidP="00EC204E">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EC204E" w:rsidRPr="00302C9A" w:rsidRDefault="00EC204E" w:rsidP="00EC204E">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w:t>
      </w:r>
      <w:proofErr w:type="gramStart"/>
      <w:r>
        <w:rPr>
          <w:rFonts w:ascii="Times New Roman" w:hAnsi="Times New Roman"/>
          <w:sz w:val="24"/>
          <w:szCs w:val="24"/>
        </w:rPr>
        <w:t>are</w:t>
      </w:r>
      <w:proofErr w:type="gramEnd"/>
      <w:r>
        <w:rPr>
          <w:rFonts w:ascii="Times New Roman" w:hAnsi="Times New Roman"/>
          <w:sz w:val="24"/>
          <w:szCs w:val="24"/>
        </w:rPr>
        <w:t xml:space="preserve"> compression </w:t>
      </w:r>
      <w:proofErr w:type="spellStart"/>
      <w:r>
        <w:rPr>
          <w:rFonts w:ascii="Times New Roman" w:hAnsi="Times New Roman"/>
          <w:sz w:val="24"/>
          <w:szCs w:val="24"/>
        </w:rPr>
        <w:t>moulding</w:t>
      </w:r>
      <w:proofErr w:type="spellEnd"/>
      <w:r>
        <w:rPr>
          <w:rFonts w:ascii="Times New Roman" w:hAnsi="Times New Roman"/>
          <w:sz w:val="24"/>
          <w:szCs w:val="24"/>
        </w:rPr>
        <w:t xml:space="preserve">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EC204E" w:rsidRDefault="00EC204E" w:rsidP="00EC204E">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EC204E" w:rsidRDefault="00EC204E" w:rsidP="00EC204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w:t>
      </w:r>
      <w:proofErr w:type="spellStart"/>
      <w:r w:rsidRPr="00807F75">
        <w:rPr>
          <w:rFonts w:ascii="Times New Roman" w:hAnsi="Times New Roman" w:cs="Times New Roman"/>
          <w:sz w:val="24"/>
          <w:szCs w:val="24"/>
        </w:rPr>
        <w:t>mullite</w:t>
      </w:r>
      <w:proofErr w:type="spellEnd"/>
      <w:r w:rsidRPr="00807F75">
        <w:rPr>
          <w:rFonts w:ascii="Times New Roman" w:hAnsi="Times New Roman" w:cs="Times New Roman"/>
          <w:sz w:val="24"/>
          <w:szCs w:val="24"/>
        </w:rPr>
        <w:t xml:space="preserv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w:t>
      </w:r>
      <w:proofErr w:type="gramStart"/>
      <w:r>
        <w:rPr>
          <w:rFonts w:ascii="Times New Roman" w:hAnsi="Times New Roman" w:cs="Times New Roman"/>
          <w:sz w:val="24"/>
          <w:szCs w:val="24"/>
        </w:rPr>
        <w:t>samples was</w:t>
      </w:r>
      <w:proofErr w:type="gramEnd"/>
      <w:r>
        <w:rPr>
          <w:rFonts w:ascii="Times New Roman" w:hAnsi="Times New Roman" w:cs="Times New Roman"/>
          <w:sz w:val="24"/>
          <w:szCs w:val="24"/>
        </w:rPr>
        <w:t xml:space="preserve">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EC204E" w:rsidRPr="00807F75" w:rsidRDefault="00EC204E" w:rsidP="00EC204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EC204E" w:rsidRPr="00807F75" w:rsidRDefault="00EC204E" w:rsidP="00EC204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EC204E" w:rsidRDefault="00EC204E" w:rsidP="00EC204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w:t>
      </w:r>
      <w:proofErr w:type="spellStart"/>
      <w:r w:rsidRPr="00807F75">
        <w:rPr>
          <w:rFonts w:ascii="Times New Roman" w:hAnsi="Times New Roman" w:cs="Times New Roman"/>
          <w:sz w:val="24"/>
          <w:szCs w:val="24"/>
        </w:rPr>
        <w:t>vernier</w:t>
      </w:r>
      <w:proofErr w:type="spellEnd"/>
      <w:r w:rsidRPr="00807F75">
        <w:rPr>
          <w:rFonts w:ascii="Times New Roman" w:hAnsi="Times New Roman" w:cs="Times New Roman"/>
          <w:sz w:val="24"/>
          <w:szCs w:val="24"/>
        </w:rPr>
        <w:t xml:space="preserve">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EC204E" w:rsidRPr="00807F75" w:rsidRDefault="00EC204E" w:rsidP="00EC204E">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EC204E" w:rsidRDefault="00EC204E" w:rsidP="00EC204E">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EC204E" w:rsidRDefault="00EC204E" w:rsidP="00EC204E">
      <w:pPr>
        <w:spacing w:after="0" w:line="240" w:lineRule="auto"/>
        <w:ind w:left="720" w:firstLine="720"/>
        <w:jc w:val="both"/>
        <w:rPr>
          <w:rFonts w:ascii="Times New Roman" w:hAnsi="Times New Roman" w:cs="Times New Roman"/>
          <w:sz w:val="24"/>
          <w:szCs w:val="24"/>
        </w:rPr>
      </w:pPr>
    </w:p>
    <w:p w:rsidR="00EC204E" w:rsidRPr="00807F75" w:rsidRDefault="00EC204E" w:rsidP="00EC204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EC204E"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7" o:title=""/>
          </v:shape>
          <o:OLEObject Type="Embed" ProgID="Equation.3" ShapeID="_x0000_i1025" DrawAspect="Content" ObjectID="_1814844923" r:id="rId8"/>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EC204E" w:rsidRPr="00807F75" w:rsidRDefault="00EC204E" w:rsidP="00EC204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EC204E" w:rsidRPr="00807F75"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EC204E" w:rsidRPr="00807F75" w:rsidRDefault="00EC204E" w:rsidP="00EC204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EC204E" w:rsidRDefault="00EC204E" w:rsidP="00EC204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EC204E" w:rsidRDefault="00EC204E" w:rsidP="00EC204E">
      <w:pPr>
        <w:rPr>
          <w:rFonts w:ascii="Times New Roman" w:hAnsi="Times New Roman" w:cs="Times New Roman"/>
          <w:sz w:val="24"/>
          <w:szCs w:val="24"/>
        </w:rPr>
      </w:pPr>
      <w:r>
        <w:rPr>
          <w:rFonts w:ascii="Times New Roman" w:hAnsi="Times New Roman" w:cs="Times New Roman"/>
          <w:sz w:val="24"/>
          <w:szCs w:val="24"/>
        </w:rPr>
        <w:br w:type="page"/>
      </w:r>
    </w:p>
    <w:p w:rsidR="00EC204E" w:rsidRPr="009A34A3" w:rsidRDefault="00EC204E" w:rsidP="00EC204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EC204E" w:rsidRPr="009A34A3" w:rsidRDefault="00EC204E" w:rsidP="00EC204E">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EC204E" w:rsidRDefault="00EC204E" w:rsidP="00EC204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analysis using </w:t>
      </w:r>
      <w:proofErr w:type="spellStart"/>
      <w:r w:rsidRPr="009A34A3">
        <w:rPr>
          <w:rFonts w:ascii="Times New Roman" w:hAnsi="Times New Roman" w:cs="Times New Roman"/>
          <w:sz w:val="24"/>
          <w:szCs w:val="24"/>
        </w:rPr>
        <w:t>Gaudin</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Schuhmann’s</w:t>
      </w:r>
      <w:proofErr w:type="spellEnd"/>
      <w:r w:rsidRPr="009A34A3">
        <w:rPr>
          <w:rFonts w:ascii="Times New Roman" w:hAnsi="Times New Roman" w:cs="Times New Roman"/>
          <w:sz w:val="24"/>
          <w:szCs w:val="24"/>
        </w:rPr>
        <w:t xml:space="preserve">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E77379">
        <w:rPr>
          <w:rFonts w:ascii="Times New Roman" w:hAnsi="Times New Roman" w:cs="Times New Roman"/>
          <w:b/>
          <w:bCs/>
          <w:sz w:val="24"/>
          <w:szCs w:val="28"/>
        </w:rPr>
        <w:t>Oro-Ago</w:t>
      </w:r>
      <w:r>
        <w:rPr>
          <w:rFonts w:ascii="Times New Roman" w:hAnsi="Times New Roman" w:cs="Times New Roman"/>
          <w:b/>
          <w:sz w:val="24"/>
          <w:szCs w:val="24"/>
        </w:rPr>
        <w:t xml:space="preserve">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EC204E" w:rsidRPr="009A34A3" w:rsidTr="003337F7">
        <w:tc>
          <w:tcPr>
            <w:tcW w:w="590" w:type="dxa"/>
            <w:tcBorders>
              <w:top w:val="single" w:sz="4" w:space="0" w:color="auto"/>
              <w:bottom w:val="single" w:sz="4" w:space="0" w:color="auto"/>
            </w:tcBorders>
          </w:tcPr>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b/>
                <w:sz w:val="24"/>
                <w:szCs w:val="24"/>
              </w:rPr>
              <w:t>Sieve size range (</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219" w:type="dxa"/>
            <w:tcBorders>
              <w:top w:val="single" w:sz="4" w:space="0" w:color="auto"/>
              <w:bottom w:val="single" w:sz="4" w:space="0" w:color="auto"/>
              <w:right w:val="single" w:sz="4" w:space="0" w:color="auto"/>
            </w:tcBorders>
          </w:tcPr>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sz w:val="24"/>
                <w:szCs w:val="24"/>
              </w:rPr>
              <w:t>(</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136" w:type="dxa"/>
            <w:tcBorders>
              <w:top w:val="single" w:sz="4" w:space="0" w:color="auto"/>
              <w:left w:val="single" w:sz="4" w:space="0" w:color="auto"/>
              <w:bottom w:val="single" w:sz="4" w:space="0" w:color="auto"/>
            </w:tcBorders>
          </w:tcPr>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EC204E" w:rsidRPr="009A34A3" w:rsidRDefault="00EC204E" w:rsidP="003337F7">
            <w:pPr>
              <w:rPr>
                <w:rFonts w:ascii="Times New Roman" w:hAnsi="Times New Roman" w:cs="Times New Roman"/>
                <w:b/>
                <w:sz w:val="24"/>
                <w:szCs w:val="24"/>
              </w:rPr>
            </w:pPr>
            <w:proofErr w:type="spellStart"/>
            <w:r w:rsidRPr="009A34A3">
              <w:rPr>
                <w:rFonts w:ascii="Times New Roman" w:hAnsi="Times New Roman" w:cs="Times New Roman"/>
                <w:b/>
                <w:sz w:val="24"/>
                <w:szCs w:val="24"/>
              </w:rPr>
              <w:t>Cumu</w:t>
            </w:r>
            <w:proofErr w:type="spellEnd"/>
          </w:p>
          <w:p w:rsidR="00EC204E" w:rsidRPr="009A34A3" w:rsidRDefault="00EC204E" w:rsidP="003337F7">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c>
          <w:tcPr>
            <w:tcW w:w="1710" w:type="dxa"/>
            <w:tcBorders>
              <w:top w:val="single" w:sz="4" w:space="0" w:color="auto"/>
              <w:left w:val="single" w:sz="4" w:space="0" w:color="auto"/>
              <w:bottom w:val="single" w:sz="4" w:space="0" w:color="auto"/>
            </w:tcBorders>
          </w:tcPr>
          <w:p w:rsidR="00EC204E" w:rsidRPr="009A34A3" w:rsidRDefault="00EC204E" w:rsidP="003337F7">
            <w:pPr>
              <w:rPr>
                <w:rFonts w:ascii="Times New Roman" w:hAnsi="Times New Roman" w:cs="Times New Roman"/>
                <w:b/>
                <w:sz w:val="24"/>
                <w:szCs w:val="24"/>
              </w:rPr>
            </w:pPr>
            <w:r w:rsidRPr="009A34A3">
              <w:rPr>
                <w:rFonts w:ascii="Times New Roman" w:hAnsi="Times New Roman" w:cs="Times New Roman"/>
                <w:b/>
                <w:sz w:val="24"/>
                <w:szCs w:val="24"/>
              </w:rPr>
              <w:t xml:space="preserve">Log of </w:t>
            </w:r>
            <w:proofErr w:type="spellStart"/>
            <w:r w:rsidRPr="009A34A3">
              <w:rPr>
                <w:rFonts w:ascii="Times New Roman" w:hAnsi="Times New Roman" w:cs="Times New Roman"/>
                <w:b/>
                <w:sz w:val="24"/>
                <w:szCs w:val="24"/>
              </w:rPr>
              <w:t>Cumu</w:t>
            </w:r>
            <w:proofErr w:type="spellEnd"/>
          </w:p>
          <w:p w:rsidR="00EC204E" w:rsidRPr="009A34A3" w:rsidRDefault="00EC204E" w:rsidP="003337F7">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r>
      <w:tr w:rsidR="00EC204E" w:rsidRPr="009A34A3" w:rsidTr="003337F7">
        <w:tc>
          <w:tcPr>
            <w:tcW w:w="590" w:type="dxa"/>
            <w:tcBorders>
              <w:top w:val="single" w:sz="4" w:space="0" w:color="auto"/>
            </w:tcBorders>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EC204E" w:rsidRPr="009A34A3" w:rsidTr="003337F7">
        <w:tc>
          <w:tcPr>
            <w:tcW w:w="59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EC204E" w:rsidRPr="009A34A3" w:rsidTr="003337F7">
        <w:tc>
          <w:tcPr>
            <w:tcW w:w="59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EC204E" w:rsidRPr="009A34A3" w:rsidTr="003337F7">
        <w:tc>
          <w:tcPr>
            <w:tcW w:w="59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EC204E" w:rsidRPr="009A34A3" w:rsidTr="003337F7">
        <w:tc>
          <w:tcPr>
            <w:tcW w:w="59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EC204E" w:rsidRPr="009A34A3" w:rsidTr="003337F7">
        <w:tc>
          <w:tcPr>
            <w:tcW w:w="59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EC204E" w:rsidRPr="009A34A3" w:rsidTr="003337F7">
        <w:tc>
          <w:tcPr>
            <w:tcW w:w="59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EC204E" w:rsidRPr="009A34A3" w:rsidTr="003337F7">
        <w:tc>
          <w:tcPr>
            <w:tcW w:w="590" w:type="dxa"/>
            <w:tcBorders>
              <w:bottom w:val="single" w:sz="4" w:space="0" w:color="auto"/>
            </w:tcBorders>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p>
        </w:tc>
        <w:tc>
          <w:tcPr>
            <w:tcW w:w="1136"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p>
        </w:tc>
        <w:tc>
          <w:tcPr>
            <w:tcW w:w="1710"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p>
        </w:tc>
      </w:tr>
    </w:tbl>
    <w:p w:rsidR="00EC204E" w:rsidRPr="009A34A3" w:rsidRDefault="00EC204E" w:rsidP="00EC204E">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EC204E" w:rsidRDefault="00EC204E" w:rsidP="00EC204E">
      <w:pPr>
        <w:rPr>
          <w:rFonts w:ascii="Times New Roman" w:hAnsi="Times New Roman" w:cs="Times New Roman"/>
          <w:b/>
          <w:sz w:val="24"/>
          <w:szCs w:val="24"/>
        </w:rPr>
      </w:pPr>
    </w:p>
    <w:p w:rsidR="00EC204E" w:rsidRDefault="00EC204E" w:rsidP="00EC204E">
      <w:pPr>
        <w:spacing w:after="0" w:line="480" w:lineRule="auto"/>
        <w:jc w:val="both"/>
        <w:rPr>
          <w:rFonts w:ascii="Times New Roman" w:hAnsi="Times New Roman" w:cs="Times New Roman"/>
          <w:b/>
          <w:sz w:val="24"/>
          <w:szCs w:val="24"/>
        </w:rPr>
        <w:sectPr w:rsidR="00EC204E" w:rsidSect="00C627AE">
          <w:footerReference w:type="even" r:id="rId9"/>
          <w:footerReference w:type="default" r:id="rId10"/>
          <w:pgSz w:w="11520" w:h="14400"/>
          <w:pgMar w:top="1440" w:right="1440" w:bottom="1440" w:left="1872" w:header="720" w:footer="720" w:gutter="0"/>
          <w:cols w:space="720"/>
          <w:titlePg/>
          <w:docGrid w:linePitch="360"/>
        </w:sectPr>
      </w:pP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EC204E" w:rsidRPr="009A34A3" w:rsidTr="003337F7">
        <w:tc>
          <w:tcPr>
            <w:tcW w:w="1123"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EC204E" w:rsidRPr="009A34A3" w:rsidRDefault="00EC204E" w:rsidP="003337F7">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EC204E" w:rsidRPr="009A34A3" w:rsidRDefault="00EC204E"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proofErr w:type="spellStart"/>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roofErr w:type="spellEnd"/>
            <w:r w:rsidRPr="009A34A3">
              <w:rPr>
                <w:rFonts w:ascii="Times New Roman" w:hAnsi="Times New Roman" w:cs="Times New Roman"/>
                <w:b/>
                <w:sz w:val="24"/>
                <w:szCs w:val="24"/>
              </w:rPr>
              <w:t>)</w:t>
            </w:r>
          </w:p>
        </w:tc>
      </w:tr>
      <w:tr w:rsidR="00EC204E" w:rsidRPr="009A34A3" w:rsidTr="003337F7">
        <w:tc>
          <w:tcPr>
            <w:tcW w:w="1123"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p>
        </w:tc>
        <w:tc>
          <w:tcPr>
            <w:tcW w:w="1626"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EC204E" w:rsidRPr="009A34A3" w:rsidTr="003337F7">
        <w:tc>
          <w:tcPr>
            <w:tcW w:w="1123"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EC204E" w:rsidRPr="009A34A3" w:rsidRDefault="00EC204E"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EC204E" w:rsidRDefault="00EC204E" w:rsidP="00EC204E">
      <w:pPr>
        <w:spacing w:after="0" w:line="480" w:lineRule="auto"/>
        <w:jc w:val="both"/>
        <w:rPr>
          <w:rFonts w:ascii="Times New Roman" w:hAnsi="Times New Roman" w:cs="Times New Roman"/>
          <w:b/>
          <w:sz w:val="24"/>
          <w:szCs w:val="24"/>
        </w:rPr>
      </w:pPr>
    </w:p>
    <w:p w:rsidR="00EC204E" w:rsidRDefault="00EC204E" w:rsidP="00EC204E">
      <w:pPr>
        <w:spacing w:after="0" w:line="480" w:lineRule="auto"/>
        <w:jc w:val="both"/>
        <w:rPr>
          <w:rFonts w:ascii="Times New Roman" w:hAnsi="Times New Roman" w:cs="Times New Roman"/>
          <w:b/>
          <w:sz w:val="24"/>
          <w:szCs w:val="24"/>
        </w:rPr>
        <w:sectPr w:rsidR="00EC204E" w:rsidSect="009A34A3">
          <w:pgSz w:w="14400" w:h="11520" w:orient="landscape"/>
          <w:pgMar w:top="1872" w:right="1440" w:bottom="1440" w:left="1440" w:header="720" w:footer="720" w:gutter="0"/>
          <w:cols w:space="720"/>
          <w:docGrid w:linePitch="360"/>
        </w:sectPr>
      </w:pPr>
    </w:p>
    <w:p w:rsidR="00EC204E" w:rsidRPr="009A34A3" w:rsidRDefault="00EC204E" w:rsidP="00EC204E">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sidRPr="00E77379">
        <w:rPr>
          <w:rFonts w:ascii="Times New Roman" w:hAnsi="Times New Roman" w:cs="Times New Roman"/>
          <w:b/>
          <w:bCs/>
          <w:sz w:val="24"/>
          <w:szCs w:val="28"/>
        </w:rPr>
        <w:t>Oro-Ago</w:t>
      </w:r>
      <w:r>
        <w:rPr>
          <w:rFonts w:ascii="Times New Roman" w:hAnsi="Times New Roman" w:cs="Times New Roman"/>
          <w:b/>
          <w:sz w:val="24"/>
          <w:szCs w:val="24"/>
        </w:rPr>
        <w:t xml:space="preserve">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EC204E" w:rsidRPr="009A34A3" w:rsidTr="003337F7">
        <w:tc>
          <w:tcPr>
            <w:tcW w:w="2718"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EC204E" w:rsidRPr="009A34A3" w:rsidRDefault="00EC204E" w:rsidP="003337F7">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EC204E" w:rsidRPr="009A34A3" w:rsidTr="003337F7">
        <w:tc>
          <w:tcPr>
            <w:tcW w:w="2718" w:type="dxa"/>
            <w:tcBorders>
              <w:top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EC204E" w:rsidRPr="00991FC1" w:rsidRDefault="00EC204E" w:rsidP="003337F7">
            <w:pPr>
              <w:spacing w:line="360" w:lineRule="auto"/>
              <w:jc w:val="center"/>
              <w:rPr>
                <w:rFonts w:ascii="Times New Roman" w:hAnsi="Times New Roman" w:cs="Times New Roman"/>
                <w:b/>
                <w:sz w:val="24"/>
                <w:szCs w:val="24"/>
              </w:rPr>
            </w:pPr>
            <w:r w:rsidRPr="00991FC1">
              <w:rPr>
                <w:rFonts w:ascii="Times New Roman" w:hAnsi="Times New Roman" w:cs="Times New Roman"/>
                <w:b/>
                <w:bCs/>
                <w:sz w:val="24"/>
                <w:szCs w:val="28"/>
              </w:rPr>
              <w:t>Oro-Ago</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CaO</w:t>
            </w:r>
            <w:proofErr w:type="spellEnd"/>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MgO</w:t>
            </w:r>
            <w:proofErr w:type="spellEnd"/>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EC204E" w:rsidRPr="009A34A3" w:rsidTr="003337F7">
        <w:tc>
          <w:tcPr>
            <w:tcW w:w="2718"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EC204E" w:rsidRPr="009A34A3" w:rsidTr="003337F7">
        <w:tc>
          <w:tcPr>
            <w:tcW w:w="2718" w:type="dxa"/>
            <w:tcBorders>
              <w:bottom w:val="single" w:sz="4" w:space="0" w:color="auto"/>
            </w:tcBorders>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EC204E" w:rsidRPr="009A34A3" w:rsidRDefault="00EC204E"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EC204E" w:rsidRDefault="00EC204E" w:rsidP="00EC204E">
      <w:pPr>
        <w:spacing w:after="0" w:line="480" w:lineRule="auto"/>
        <w:jc w:val="both"/>
        <w:rPr>
          <w:rFonts w:ascii="Times New Roman" w:hAnsi="Times New Roman" w:cs="Times New Roman"/>
          <w:b/>
          <w:sz w:val="24"/>
          <w:szCs w:val="24"/>
        </w:rPr>
      </w:pPr>
    </w:p>
    <w:p w:rsidR="00EC204E" w:rsidRPr="009A34A3" w:rsidRDefault="00EC204E" w:rsidP="00EC204E">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sidRPr="00D06399">
        <w:rPr>
          <w:rFonts w:ascii="Times New Roman" w:hAnsi="Times New Roman" w:cs="Times New Roman"/>
          <w:b/>
          <w:bCs/>
          <w:sz w:val="24"/>
          <w:szCs w:val="28"/>
        </w:rPr>
        <w:t>Oro-Ago</w:t>
      </w:r>
      <w:r>
        <w:rPr>
          <w:rFonts w:ascii="Times New Roman" w:hAnsi="Times New Roman" w:cs="Times New Roman"/>
          <w:b/>
          <w:sz w:val="24"/>
          <w:szCs w:val="24"/>
        </w:rPr>
        <w:t xml:space="preserve">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EC204E" w:rsidRPr="009A34A3" w:rsidTr="003337F7">
        <w:tc>
          <w:tcPr>
            <w:tcW w:w="4130"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EC204E" w:rsidRPr="009A34A3" w:rsidRDefault="00EC204E"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EC204E" w:rsidRPr="009A34A3" w:rsidTr="003337F7">
        <w:tc>
          <w:tcPr>
            <w:tcW w:w="4130"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EC204E" w:rsidRPr="009A34A3" w:rsidTr="003337F7">
        <w:tc>
          <w:tcPr>
            <w:tcW w:w="413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EC204E" w:rsidRPr="009A34A3" w:rsidTr="003337F7">
        <w:tc>
          <w:tcPr>
            <w:tcW w:w="413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EC204E" w:rsidRPr="009A34A3" w:rsidTr="003337F7">
        <w:tc>
          <w:tcPr>
            <w:tcW w:w="413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EC204E" w:rsidRPr="009A34A3" w:rsidTr="003337F7">
        <w:tc>
          <w:tcPr>
            <w:tcW w:w="4130"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EC204E" w:rsidRPr="009A34A3" w:rsidTr="003337F7">
        <w:tc>
          <w:tcPr>
            <w:tcW w:w="4130"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EC204E" w:rsidRPr="009A34A3" w:rsidRDefault="00EC204E"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EC204E"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EC204E" w:rsidRDefault="00EC204E" w:rsidP="00EC204E">
      <w:pPr>
        <w:spacing w:after="0" w:line="480" w:lineRule="auto"/>
        <w:jc w:val="both"/>
        <w:rPr>
          <w:rFonts w:ascii="Times New Roman" w:hAnsi="Times New Roman" w:cs="Times New Roman"/>
          <w:b/>
          <w:sz w:val="24"/>
          <w:szCs w:val="24"/>
        </w:rPr>
      </w:pPr>
    </w:p>
    <w:p w:rsidR="00EC204E" w:rsidRDefault="00EC204E" w:rsidP="00EC204E">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204E" w:rsidRPr="009C54CD" w:rsidRDefault="00EC204E" w:rsidP="00EC204E">
      <w:pPr>
        <w:rPr>
          <w:rFonts w:ascii="Times New Roman" w:hAnsi="Times New Roman" w:cs="Times New Roman"/>
          <w:b/>
          <w:sz w:val="18"/>
          <w:szCs w:val="24"/>
        </w:rPr>
      </w:pPr>
    </w:p>
    <w:p w:rsidR="00EC204E" w:rsidRPr="00767061" w:rsidRDefault="00EC204E" w:rsidP="00EC204E">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EC204E" w:rsidRDefault="00EC204E" w:rsidP="00EC204E">
      <w:pPr>
        <w:rPr>
          <w:rFonts w:ascii="Times New Roman" w:hAnsi="Times New Roman" w:cs="Times New Roman"/>
          <w:sz w:val="24"/>
          <w:szCs w:val="24"/>
        </w:rPr>
      </w:pPr>
    </w:p>
    <w:p w:rsidR="00EC204E" w:rsidRDefault="00EC204E" w:rsidP="00EC204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204E" w:rsidRPr="00767061" w:rsidRDefault="00EC204E" w:rsidP="00EC204E">
      <w:pPr>
        <w:rPr>
          <w:rFonts w:ascii="Times New Roman" w:hAnsi="Times New Roman" w:cs="Times New Roman"/>
          <w:b/>
          <w:sz w:val="24"/>
          <w:szCs w:val="24"/>
        </w:rPr>
      </w:pPr>
      <w:r w:rsidRPr="00767061">
        <w:rPr>
          <w:rFonts w:ascii="Times New Roman" w:hAnsi="Times New Roman" w:cs="Times New Roman"/>
          <w:b/>
          <w:sz w:val="24"/>
          <w:szCs w:val="24"/>
        </w:rPr>
        <w:lastRenderedPageBreak/>
        <w:t>Figure 4.2: Effect of Graphite Additive on Permeability of the Brick</w:t>
      </w:r>
    </w:p>
    <w:p w:rsidR="00EC204E" w:rsidRPr="00764F40" w:rsidRDefault="00EC204E" w:rsidP="00EC204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204E" w:rsidRPr="00767061" w:rsidRDefault="00EC204E" w:rsidP="00EC204E">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EC204E" w:rsidRDefault="00EC204E" w:rsidP="00EC204E">
      <w:pPr>
        <w:rPr>
          <w:rFonts w:ascii="Times New Roman" w:hAnsi="Times New Roman" w:cs="Times New Roman"/>
          <w:b/>
          <w:sz w:val="24"/>
          <w:szCs w:val="24"/>
        </w:rPr>
      </w:pPr>
    </w:p>
    <w:p w:rsidR="00EC204E" w:rsidRDefault="00EC204E" w:rsidP="00EC204E">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2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204E" w:rsidRPr="00767061" w:rsidRDefault="00EC204E" w:rsidP="00EC204E">
      <w:pPr>
        <w:rPr>
          <w:rFonts w:ascii="Times New Roman" w:hAnsi="Times New Roman" w:cs="Times New Roman"/>
          <w:b/>
          <w:sz w:val="24"/>
          <w:szCs w:val="24"/>
        </w:rPr>
      </w:pPr>
      <w:r w:rsidRPr="00767061">
        <w:rPr>
          <w:rFonts w:ascii="Times New Roman" w:hAnsi="Times New Roman" w:cs="Times New Roman"/>
          <w:b/>
          <w:sz w:val="24"/>
          <w:szCs w:val="24"/>
        </w:rPr>
        <w:lastRenderedPageBreak/>
        <w:t>Figure 4.4: Effect of Graphite Additive on Bulk Density of the Brick</w:t>
      </w:r>
    </w:p>
    <w:p w:rsidR="00EC204E" w:rsidRDefault="00EC204E" w:rsidP="00EC204E">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204E" w:rsidRPr="00767061" w:rsidRDefault="00EC204E" w:rsidP="00EC204E">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EC204E" w:rsidRDefault="00EC204E" w:rsidP="00EC204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204E" w:rsidRPr="00767061" w:rsidRDefault="00EC204E" w:rsidP="00EC204E">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EC204E" w:rsidRDefault="00EC204E" w:rsidP="00EC204E">
      <w:pPr>
        <w:rPr>
          <w:rFonts w:ascii="Times New Roman" w:hAnsi="Times New Roman" w:cs="Times New Roman"/>
          <w:sz w:val="24"/>
          <w:szCs w:val="24"/>
        </w:rPr>
      </w:pPr>
    </w:p>
    <w:p w:rsidR="00EC204E" w:rsidRDefault="00EC204E" w:rsidP="00EC204E">
      <w:pPr>
        <w:rPr>
          <w:rFonts w:ascii="Times New Roman" w:hAnsi="Times New Roman" w:cs="Times New Roman"/>
          <w:b/>
          <w:sz w:val="24"/>
          <w:szCs w:val="24"/>
        </w:rPr>
      </w:pPr>
      <w:r>
        <w:rPr>
          <w:rFonts w:ascii="Times New Roman" w:hAnsi="Times New Roman" w:cs="Times New Roman"/>
          <w:b/>
          <w:sz w:val="24"/>
          <w:szCs w:val="24"/>
        </w:rPr>
        <w:br w:type="page"/>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 xml:space="preserve">hermal shock resistance of the bricks made from Graphite blend is found to increase as the percentage of Graphite in the clay sample increase and fall within the recommended values of 25 – 30 cycles (De </w:t>
      </w:r>
      <w:proofErr w:type="spellStart"/>
      <w:r w:rsidRPr="009A34A3">
        <w:rPr>
          <w:rFonts w:ascii="Times New Roman" w:hAnsi="Times New Roman" w:cs="Times New Roman"/>
          <w:sz w:val="24"/>
          <w:szCs w:val="24"/>
        </w:rPr>
        <w:t>Bussy</w:t>
      </w:r>
      <w:proofErr w:type="spellEnd"/>
      <w:r w:rsidRPr="009A34A3">
        <w:rPr>
          <w:rFonts w:ascii="Times New Roman" w:hAnsi="Times New Roman" w:cs="Times New Roman"/>
          <w:sz w:val="24"/>
          <w:szCs w:val="24"/>
        </w:rPr>
        <w:t xml:space="preserve">, 1972). This result was as a result of uniform heating and cooling. Long soaking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at high temperature increases mineral inversion, thereby causing high thermal shock resistance.</w:t>
      </w:r>
    </w:p>
    <w:p w:rsidR="00EC204E" w:rsidRPr="009A34A3" w:rsidRDefault="00EC204E" w:rsidP="00EC204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Graphite increases. Permeability is a function of gases or liquid passing through the brick.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under the influence of gases and liquid should be impervious; this would help to eliminate leakage of gases and penetration of liquids through the walls of the furnace (Chester, 1973).</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Chesti</w:t>
      </w:r>
      <w:proofErr w:type="spellEnd"/>
      <w:r w:rsidRPr="009A34A3">
        <w:rPr>
          <w:rFonts w:ascii="Times New Roman" w:hAnsi="Times New Roman" w:cs="Times New Roman"/>
          <w:sz w:val="24"/>
          <w:szCs w:val="24"/>
        </w:rPr>
        <w:t>,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sidRPr="0023138E">
        <w:rPr>
          <w:rFonts w:ascii="Times New Roman" w:hAnsi="Times New Roman" w:cs="Times New Roman"/>
          <w:bCs/>
          <w:sz w:val="24"/>
          <w:szCs w:val="28"/>
        </w:rPr>
        <w:t>Oro-Ago</w:t>
      </w:r>
      <w:r>
        <w:rPr>
          <w:rFonts w:ascii="Times New Roman" w:hAnsi="Times New Roman" w:cs="Times New Roman"/>
          <w:sz w:val="24"/>
          <w:szCs w:val="24"/>
        </w:rPr>
        <w:t xml:space="preserve">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EC204E" w:rsidRPr="009A34A3" w:rsidRDefault="00EC204E" w:rsidP="00EC20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4.2.7</w:t>
      </w:r>
      <w:r w:rsidRPr="009A34A3">
        <w:rPr>
          <w:rFonts w:ascii="Times New Roman" w:hAnsi="Times New Roman" w:cs="Times New Roman"/>
          <w:b/>
          <w:sz w:val="24"/>
          <w:szCs w:val="24"/>
        </w:rPr>
        <w:tab/>
      </w:r>
      <w:proofErr w:type="spellStart"/>
      <w:r w:rsidRPr="009A34A3">
        <w:rPr>
          <w:rFonts w:ascii="Times New Roman" w:hAnsi="Times New Roman" w:cs="Times New Roman"/>
          <w:b/>
          <w:sz w:val="24"/>
          <w:szCs w:val="24"/>
        </w:rPr>
        <w:t>Refractories</w:t>
      </w:r>
      <w:proofErr w:type="spellEnd"/>
    </w:p>
    <w:p w:rsidR="00EC204E" w:rsidRPr="009A34A3" w:rsidRDefault="00EC204E" w:rsidP="00EC204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lastRenderedPageBreak/>
        <w:t xml:space="preserve">The refractoriness of the pure clay sample from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 xml:space="preserve">at the maximum temperature obtainable in the furnace is 1600°C. The sample is still intact. This value showed that the sintering temperature is high in the blended clay, which is an indication of good refractoriness, which </w:t>
      </w:r>
      <w:proofErr w:type="gramStart"/>
      <w:r w:rsidRPr="009A34A3">
        <w:rPr>
          <w:rFonts w:ascii="Times New Roman" w:hAnsi="Times New Roman" w:cs="Times New Roman"/>
          <w:sz w:val="24"/>
          <w:szCs w:val="24"/>
        </w:rPr>
        <w:t>fall</w:t>
      </w:r>
      <w:proofErr w:type="gramEnd"/>
      <w:r w:rsidRPr="009A34A3">
        <w:rPr>
          <w:rFonts w:ascii="Times New Roman" w:hAnsi="Times New Roman" w:cs="Times New Roman"/>
          <w:sz w:val="24"/>
          <w:szCs w:val="24"/>
        </w:rPr>
        <w:t xml:space="preserve"> within the range of 1580-1759°C for fire clay (</w:t>
      </w:r>
      <w:proofErr w:type="spellStart"/>
      <w:r w:rsidRPr="009A34A3">
        <w:rPr>
          <w:rFonts w:ascii="Times New Roman" w:hAnsi="Times New Roman" w:cs="Times New Roman"/>
          <w:sz w:val="24"/>
          <w:szCs w:val="24"/>
        </w:rPr>
        <w:t>Grinshaw</w:t>
      </w:r>
      <w:proofErr w:type="spellEnd"/>
      <w:r w:rsidRPr="009A34A3">
        <w:rPr>
          <w:rFonts w:ascii="Times New Roman" w:hAnsi="Times New Roman" w:cs="Times New Roman"/>
          <w:sz w:val="24"/>
          <w:szCs w:val="24"/>
        </w:rPr>
        <w:t>, 1971).</w:t>
      </w:r>
    </w:p>
    <w:p w:rsidR="00EC204E" w:rsidRDefault="00EC204E" w:rsidP="00EC204E">
      <w:pPr>
        <w:spacing w:after="0" w:line="480" w:lineRule="auto"/>
        <w:jc w:val="both"/>
        <w:rPr>
          <w:rFonts w:ascii="Times New Roman" w:hAnsi="Times New Roman" w:cs="Times New Roman"/>
          <w:b/>
          <w:sz w:val="24"/>
          <w:szCs w:val="24"/>
        </w:rPr>
      </w:pP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EC204E" w:rsidRPr="009A34A3" w:rsidRDefault="00EC204E" w:rsidP="00EC20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is within the range recommended for </w:t>
      </w:r>
      <w:proofErr w:type="spellStart"/>
      <w:r w:rsidRPr="009A34A3">
        <w:rPr>
          <w:rFonts w:ascii="Times New Roman" w:hAnsi="Times New Roman" w:cs="Times New Roman"/>
          <w:sz w:val="24"/>
          <w:szCs w:val="24"/>
        </w:rPr>
        <w:t>Kaolinic</w:t>
      </w:r>
      <w:proofErr w:type="spellEnd"/>
      <w:r w:rsidRPr="009A34A3">
        <w:rPr>
          <w:rFonts w:ascii="Times New Roman" w:hAnsi="Times New Roman" w:cs="Times New Roman"/>
          <w:sz w:val="24"/>
          <w:szCs w:val="24"/>
        </w:rPr>
        <w:t xml:space="preserve"> clay, which have values in the range of 12 – 15%. </w:t>
      </w:r>
    </w:p>
    <w:p w:rsidR="00EC204E" w:rsidRDefault="00EC204E" w:rsidP="00EC204E">
      <w:pPr>
        <w:rPr>
          <w:rFonts w:ascii="Times New Roman" w:hAnsi="Times New Roman" w:cs="Times New Roman"/>
          <w:b/>
          <w:sz w:val="24"/>
          <w:szCs w:val="24"/>
        </w:rPr>
      </w:pPr>
      <w:r>
        <w:rPr>
          <w:rFonts w:ascii="Times New Roman" w:hAnsi="Times New Roman" w:cs="Times New Roman"/>
          <w:b/>
          <w:sz w:val="24"/>
          <w:szCs w:val="24"/>
        </w:rPr>
        <w:br w:type="page"/>
      </w:r>
    </w:p>
    <w:p w:rsidR="00EC204E" w:rsidRPr="009A34A3" w:rsidRDefault="00EC204E" w:rsidP="00EC204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EC204E" w:rsidRPr="009A34A3" w:rsidRDefault="00EC204E" w:rsidP="00EC204E">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EC204E" w:rsidRPr="009A34A3" w:rsidRDefault="00EC204E" w:rsidP="00EC204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EC204E" w:rsidRPr="009A34A3" w:rsidRDefault="00EC204E" w:rsidP="00EC204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w:t>
      </w:r>
      <w:proofErr w:type="spellStart"/>
      <w:r w:rsidRPr="009A34A3">
        <w:rPr>
          <w:rFonts w:ascii="Times New Roman" w:hAnsi="Times New Roman" w:cs="Times New Roman"/>
          <w:sz w:val="24"/>
          <w:szCs w:val="24"/>
        </w:rPr>
        <w:t>favourably</w:t>
      </w:r>
      <w:proofErr w:type="spellEnd"/>
      <w:r w:rsidRPr="009A34A3">
        <w:rPr>
          <w:rFonts w:ascii="Times New Roman" w:hAnsi="Times New Roman" w:cs="Times New Roman"/>
          <w:sz w:val="24"/>
          <w:szCs w:val="24"/>
        </w:rPr>
        <w:t xml:space="preserve"> with imported fire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It can be classified as heavy-duty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based on the range of 1600 – 1760°C. The refractory properties showed that the blended clay sample could be used for the production of refractory bricks or ramming mass for furnace lining operating at temperature of about 1700°C.</w:t>
      </w:r>
    </w:p>
    <w:p w:rsidR="00EC204E" w:rsidRPr="009A34A3" w:rsidRDefault="00EC204E" w:rsidP="00EC204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EC204E" w:rsidRPr="009A34A3" w:rsidRDefault="00EC204E" w:rsidP="00EC204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EC204E" w:rsidRPr="009A34A3" w:rsidRDefault="00EC204E" w:rsidP="00EC204E">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EC204E" w:rsidRPr="009A34A3" w:rsidRDefault="00EC204E" w:rsidP="00EC204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EC204E" w:rsidRPr="009A34A3" w:rsidRDefault="00EC204E" w:rsidP="00EC204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EC204E" w:rsidRPr="009A34A3" w:rsidRDefault="00EC204E" w:rsidP="00EC204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EC204E" w:rsidRPr="009A34A3" w:rsidRDefault="00EC204E" w:rsidP="00EC204E">
      <w:pPr>
        <w:spacing w:after="0" w:line="480" w:lineRule="auto"/>
        <w:jc w:val="both"/>
        <w:rPr>
          <w:rFonts w:ascii="Times New Roman" w:hAnsi="Times New Roman" w:cs="Times New Roman"/>
          <w:sz w:val="24"/>
          <w:szCs w:val="24"/>
        </w:rPr>
      </w:pPr>
    </w:p>
    <w:p w:rsidR="00EC204E" w:rsidRPr="009A34A3" w:rsidRDefault="00EC204E" w:rsidP="00EC204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t>REFERENCES</w:t>
      </w: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Ajuwa</w:t>
      </w:r>
      <w:proofErr w:type="spellEnd"/>
      <w:r w:rsidRPr="009A34A3">
        <w:rPr>
          <w:rFonts w:ascii="Times New Roman" w:hAnsi="Times New Roman" w:cs="Times New Roman"/>
          <w:b/>
          <w:sz w:val="24"/>
          <w:szCs w:val="24"/>
        </w:rPr>
        <w:t xml:space="preserve">, I. C. and </w:t>
      </w:r>
      <w:proofErr w:type="spellStart"/>
      <w:r w:rsidRPr="009A34A3">
        <w:rPr>
          <w:rFonts w:ascii="Times New Roman" w:hAnsi="Times New Roman" w:cs="Times New Roman"/>
          <w:b/>
          <w:sz w:val="24"/>
          <w:szCs w:val="24"/>
        </w:rPr>
        <w:t>Oakhinan</w:t>
      </w:r>
      <w:proofErr w:type="spellEnd"/>
      <w:r w:rsidRPr="009A34A3">
        <w:rPr>
          <w:rFonts w:ascii="Times New Roman" w:hAnsi="Times New Roman" w:cs="Times New Roman"/>
          <w:b/>
          <w:sz w:val="24"/>
          <w:szCs w:val="24"/>
        </w:rPr>
        <w:t>, E.P. (1990),</w:t>
      </w:r>
      <w:r w:rsidRPr="009A34A3">
        <w:rPr>
          <w:rFonts w:ascii="Times New Roman" w:hAnsi="Times New Roman" w:cs="Times New Roman"/>
          <w:sz w:val="24"/>
          <w:szCs w:val="24"/>
        </w:rPr>
        <w:t xml:space="preserve"> Nigeria: Developing a Domestic Refractory Industry”, Journal of American Ceramic Society. Pp 656-657.</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Akinbode</w:t>
      </w:r>
      <w:proofErr w:type="spellEnd"/>
      <w:r w:rsidRPr="009A34A3">
        <w:rPr>
          <w:rFonts w:ascii="Times New Roman" w:hAnsi="Times New Roman" w:cs="Times New Roman"/>
          <w:b/>
          <w:sz w:val="24"/>
          <w:szCs w:val="24"/>
        </w:rPr>
        <w:t>,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EC204E" w:rsidRDefault="00EC204E" w:rsidP="00EC204E">
      <w:pPr>
        <w:pStyle w:val="Default"/>
        <w:ind w:left="720" w:hanging="720"/>
        <w:jc w:val="both"/>
        <w:rPr>
          <w:b/>
        </w:rPr>
      </w:pPr>
    </w:p>
    <w:p w:rsidR="00EC204E" w:rsidRPr="00EA4895" w:rsidRDefault="00EC204E" w:rsidP="00EC204E">
      <w:pPr>
        <w:pStyle w:val="Default"/>
        <w:ind w:left="720" w:hanging="720"/>
        <w:jc w:val="both"/>
      </w:pPr>
      <w:proofErr w:type="spellStart"/>
      <w:r w:rsidRPr="003536D1">
        <w:rPr>
          <w:b/>
        </w:rPr>
        <w:t>Aliprandi</w:t>
      </w:r>
      <w:proofErr w:type="spellEnd"/>
      <w:r w:rsidRPr="003536D1">
        <w:rPr>
          <w:b/>
        </w:rPr>
        <w:t xml:space="preserve"> G. (1979)</w:t>
      </w:r>
      <w:r>
        <w:rPr>
          <w:b/>
        </w:rPr>
        <w:t>.</w:t>
      </w:r>
      <w:r w:rsidRPr="003536D1">
        <w:rPr>
          <w:b/>
        </w:rPr>
        <w:t xml:space="preserve"> </w:t>
      </w:r>
      <w:proofErr w:type="spellStart"/>
      <w:r w:rsidRPr="00EA4895">
        <w:rPr>
          <w:i/>
          <w:iCs/>
        </w:rPr>
        <w:t>Matériaux</w:t>
      </w:r>
      <w:proofErr w:type="spellEnd"/>
      <w:r w:rsidRPr="00EA4895">
        <w:rPr>
          <w:i/>
          <w:iCs/>
        </w:rPr>
        <w:t xml:space="preserve"> </w:t>
      </w:r>
      <w:proofErr w:type="spellStart"/>
      <w:r w:rsidRPr="00EA4895">
        <w:rPr>
          <w:i/>
          <w:iCs/>
        </w:rPr>
        <w:t>réfractaires</w:t>
      </w:r>
      <w:proofErr w:type="spellEnd"/>
      <w:r w:rsidRPr="00EA4895">
        <w:rPr>
          <w:i/>
          <w:iCs/>
        </w:rPr>
        <w:t xml:space="preserve"> </w:t>
      </w:r>
      <w:proofErr w:type="gramStart"/>
      <w:r w:rsidRPr="00EA4895">
        <w:rPr>
          <w:i/>
          <w:iCs/>
        </w:rPr>
        <w:t>et</w:t>
      </w:r>
      <w:proofErr w:type="gramEnd"/>
      <w:r w:rsidRPr="00EA4895">
        <w:rPr>
          <w:i/>
          <w:iCs/>
        </w:rPr>
        <w:t xml:space="preserve"> </w:t>
      </w:r>
      <w:proofErr w:type="spellStart"/>
      <w:r w:rsidRPr="00EA4895">
        <w:rPr>
          <w:i/>
          <w:iCs/>
        </w:rPr>
        <w:t>céramique</w:t>
      </w:r>
      <w:proofErr w:type="spellEnd"/>
      <w:r w:rsidRPr="00EA4895">
        <w:rPr>
          <w:i/>
          <w:iCs/>
        </w:rPr>
        <w:t xml:space="preserve"> techniques</w:t>
      </w:r>
      <w:r w:rsidRPr="00EA4895">
        <w:t xml:space="preserve">. </w:t>
      </w:r>
      <w:proofErr w:type="spellStart"/>
      <w:r w:rsidRPr="00EA4895">
        <w:t>Septima</w:t>
      </w:r>
      <w:proofErr w:type="spellEnd"/>
      <w:r w:rsidRPr="00EA4895">
        <w:t xml:space="preserve">, Paris. </w:t>
      </w:r>
    </w:p>
    <w:p w:rsidR="00EC204E" w:rsidRDefault="00EC204E" w:rsidP="00EC204E">
      <w:pPr>
        <w:pStyle w:val="Default"/>
        <w:ind w:left="720" w:hanging="720"/>
        <w:jc w:val="both"/>
        <w:rPr>
          <w:b/>
        </w:rPr>
      </w:pPr>
    </w:p>
    <w:p w:rsidR="00EC204E" w:rsidRPr="00EA4895" w:rsidRDefault="00EC204E" w:rsidP="00EC204E">
      <w:pPr>
        <w:pStyle w:val="Default"/>
        <w:ind w:left="720" w:hanging="720"/>
        <w:jc w:val="both"/>
      </w:pPr>
      <w:proofErr w:type="spellStart"/>
      <w:proofErr w:type="gramStart"/>
      <w:r w:rsidRPr="003536D1">
        <w:rPr>
          <w:b/>
        </w:rPr>
        <w:t>Amrane</w:t>
      </w:r>
      <w:proofErr w:type="spellEnd"/>
      <w:r w:rsidRPr="003536D1">
        <w:rPr>
          <w:b/>
        </w:rPr>
        <w:t xml:space="preserve"> B., </w:t>
      </w:r>
      <w:proofErr w:type="spellStart"/>
      <w:r w:rsidRPr="003536D1">
        <w:rPr>
          <w:b/>
        </w:rPr>
        <w:t>Ouedraogo</w:t>
      </w:r>
      <w:proofErr w:type="spellEnd"/>
      <w:r w:rsidRPr="003536D1">
        <w:rPr>
          <w:b/>
        </w:rPr>
        <w:t xml:space="preserve"> E., </w:t>
      </w:r>
      <w:proofErr w:type="spellStart"/>
      <w:r w:rsidRPr="003536D1">
        <w:rPr>
          <w:b/>
        </w:rPr>
        <w:t>Mamen</w:t>
      </w:r>
      <w:proofErr w:type="spellEnd"/>
      <w:r w:rsidRPr="003536D1">
        <w:rPr>
          <w:b/>
        </w:rPr>
        <w:t xml:space="preserve"> B., </w:t>
      </w:r>
      <w:proofErr w:type="spellStart"/>
      <w:r w:rsidRPr="003536D1">
        <w:rPr>
          <w:b/>
        </w:rPr>
        <w:t>Djaknoun</w:t>
      </w:r>
      <w:proofErr w:type="spellEnd"/>
      <w:r w:rsidRPr="003536D1">
        <w:rPr>
          <w:b/>
        </w:rPr>
        <w:t xml:space="preserve"> S. and </w:t>
      </w:r>
      <w:proofErr w:type="spellStart"/>
      <w:r w:rsidRPr="003536D1">
        <w:rPr>
          <w:b/>
        </w:rPr>
        <w:t>Mesrati</w:t>
      </w:r>
      <w:proofErr w:type="spellEnd"/>
      <w:r w:rsidRPr="003536D1">
        <w:rPr>
          <w:b/>
        </w:rPr>
        <w:t xml:space="preserve"> N. (2011).</w:t>
      </w:r>
      <w:proofErr w:type="gramEnd"/>
      <w:r w:rsidRPr="00EA4895">
        <w:t xml:space="preserve"> </w:t>
      </w:r>
      <w:proofErr w:type="gramStart"/>
      <w:r w:rsidRPr="00EA4895">
        <w:t xml:space="preserve">Experimental study of thermo-mechanical </w:t>
      </w:r>
      <w:proofErr w:type="spellStart"/>
      <w:r w:rsidRPr="00EA4895">
        <w:t>behaviour</w:t>
      </w:r>
      <w:proofErr w:type="spellEnd"/>
      <w:r w:rsidRPr="00EA4895">
        <w:t xml:space="preserve"> of alumina-</w:t>
      </w:r>
      <w:proofErr w:type="spellStart"/>
      <w:r w:rsidRPr="00EA4895">
        <w:t>silicat</w:t>
      </w:r>
      <w:proofErr w:type="spellEnd"/>
      <w:r w:rsidRPr="00EA4895">
        <w:t xml:space="preserve"> refractory materials based on a mixture of Algerian </w:t>
      </w:r>
      <w:proofErr w:type="spellStart"/>
      <w:r w:rsidRPr="00EA4895">
        <w:t>kaolinitic</w:t>
      </w:r>
      <w:proofErr w:type="spellEnd"/>
      <w:r w:rsidRPr="00EA4895">
        <w:t xml:space="preserve"> clays.</w:t>
      </w:r>
      <w:proofErr w:type="gramEnd"/>
      <w:r w:rsidRPr="00EA4895">
        <w:t xml:space="preserve"> </w:t>
      </w:r>
      <w:r w:rsidRPr="00EA4895">
        <w:rPr>
          <w:i/>
          <w:iCs/>
        </w:rPr>
        <w:t>Ceramics International</w:t>
      </w:r>
      <w:r w:rsidRPr="00EA4895">
        <w:t xml:space="preserve">, 37, 3217-3227. </w:t>
      </w:r>
    </w:p>
    <w:p w:rsidR="00EC204E" w:rsidRDefault="00EC204E" w:rsidP="00EC204E">
      <w:pPr>
        <w:pStyle w:val="Default"/>
        <w:ind w:left="720" w:hanging="720"/>
        <w:jc w:val="both"/>
        <w:rPr>
          <w:b/>
        </w:rPr>
      </w:pPr>
    </w:p>
    <w:p w:rsidR="00EC204E" w:rsidRPr="00EA4895" w:rsidRDefault="00EC204E" w:rsidP="00EC204E">
      <w:pPr>
        <w:pStyle w:val="Default"/>
        <w:ind w:left="720" w:hanging="720"/>
        <w:jc w:val="both"/>
      </w:pPr>
      <w:proofErr w:type="spellStart"/>
      <w:r w:rsidRPr="003536D1">
        <w:rPr>
          <w:b/>
        </w:rPr>
        <w:t>Boch</w:t>
      </w:r>
      <w:proofErr w:type="spellEnd"/>
      <w:r>
        <w:rPr>
          <w:b/>
        </w:rPr>
        <w:t>,</w:t>
      </w:r>
      <w:r w:rsidRPr="003536D1">
        <w:rPr>
          <w:b/>
        </w:rPr>
        <w:t xml:space="preserve"> P. (2001).</w:t>
      </w:r>
      <w:r w:rsidRPr="00EA4895">
        <w:t xml:space="preserve"> </w:t>
      </w:r>
      <w:proofErr w:type="spellStart"/>
      <w:r w:rsidRPr="00EA4895">
        <w:rPr>
          <w:i/>
          <w:iCs/>
        </w:rPr>
        <w:t>Matériaux</w:t>
      </w:r>
      <w:proofErr w:type="spellEnd"/>
      <w:r w:rsidRPr="00EA4895">
        <w:rPr>
          <w:i/>
          <w:iCs/>
        </w:rPr>
        <w:t xml:space="preserve"> </w:t>
      </w:r>
      <w:proofErr w:type="gramStart"/>
      <w:r w:rsidRPr="00EA4895">
        <w:rPr>
          <w:i/>
          <w:iCs/>
        </w:rPr>
        <w:t>et</w:t>
      </w:r>
      <w:proofErr w:type="gramEnd"/>
      <w:r w:rsidRPr="00EA4895">
        <w:rPr>
          <w:i/>
          <w:iCs/>
        </w:rPr>
        <w:t xml:space="preserve"> </w:t>
      </w:r>
      <w:proofErr w:type="spellStart"/>
      <w:r w:rsidRPr="00EA4895">
        <w:rPr>
          <w:i/>
          <w:iCs/>
        </w:rPr>
        <w:t>processus</w:t>
      </w:r>
      <w:proofErr w:type="spellEnd"/>
      <w:r w:rsidRPr="00EA4895">
        <w:rPr>
          <w:i/>
          <w:iCs/>
        </w:rPr>
        <w:t xml:space="preserve"> </w:t>
      </w:r>
      <w:proofErr w:type="spellStart"/>
      <w:r w:rsidRPr="00EA4895">
        <w:rPr>
          <w:i/>
          <w:iCs/>
        </w:rPr>
        <w:t>céramiques</w:t>
      </w:r>
      <w:proofErr w:type="spellEnd"/>
      <w:r w:rsidRPr="00EA4895">
        <w:t xml:space="preserve">. </w:t>
      </w:r>
      <w:proofErr w:type="spellStart"/>
      <w:r w:rsidRPr="00EA4895">
        <w:t>Hermès</w:t>
      </w:r>
      <w:proofErr w:type="spellEnd"/>
      <w:r w:rsidRPr="00EA4895">
        <w:t xml:space="preserve"> Science Publications, </w:t>
      </w:r>
      <w:proofErr w:type="spellStart"/>
      <w:proofErr w:type="gramStart"/>
      <w:r w:rsidRPr="00EA4895">
        <w:t>paris</w:t>
      </w:r>
      <w:proofErr w:type="spellEnd"/>
      <w:proofErr w:type="gramEnd"/>
      <w:r w:rsidRPr="00EA4895">
        <w:t xml:space="preserve">. </w:t>
      </w:r>
    </w:p>
    <w:p w:rsidR="00EC204E" w:rsidRDefault="00EC204E" w:rsidP="00EC204E">
      <w:pPr>
        <w:pStyle w:val="Default"/>
        <w:ind w:left="720" w:hanging="720"/>
        <w:jc w:val="both"/>
        <w:rPr>
          <w:b/>
        </w:rPr>
      </w:pPr>
    </w:p>
    <w:p w:rsidR="00EC204E" w:rsidRPr="00EA4895" w:rsidRDefault="00EC204E" w:rsidP="00EC204E">
      <w:pPr>
        <w:pStyle w:val="Default"/>
        <w:ind w:left="720" w:hanging="720"/>
        <w:jc w:val="both"/>
      </w:pPr>
      <w:proofErr w:type="spellStart"/>
      <w:r w:rsidRPr="003536D1">
        <w:rPr>
          <w:b/>
        </w:rPr>
        <w:t>Boch</w:t>
      </w:r>
      <w:proofErr w:type="spellEnd"/>
      <w:r>
        <w:rPr>
          <w:b/>
        </w:rPr>
        <w:t>,</w:t>
      </w:r>
      <w:r w:rsidRPr="003536D1">
        <w:rPr>
          <w:b/>
        </w:rPr>
        <w:t xml:space="preserve"> P. (2001).</w:t>
      </w:r>
      <w:r w:rsidRPr="00EA4895">
        <w:t xml:space="preserve"> </w:t>
      </w:r>
      <w:proofErr w:type="spellStart"/>
      <w:r w:rsidRPr="00EA4895">
        <w:rPr>
          <w:i/>
          <w:iCs/>
        </w:rPr>
        <w:t>Propriétés</w:t>
      </w:r>
      <w:proofErr w:type="spellEnd"/>
      <w:r w:rsidRPr="00EA4895">
        <w:rPr>
          <w:i/>
          <w:iCs/>
        </w:rPr>
        <w:t xml:space="preserve"> </w:t>
      </w:r>
      <w:proofErr w:type="gramStart"/>
      <w:r w:rsidRPr="00EA4895">
        <w:rPr>
          <w:i/>
          <w:iCs/>
        </w:rPr>
        <w:t>et</w:t>
      </w:r>
      <w:proofErr w:type="gramEnd"/>
      <w:r w:rsidRPr="00EA4895">
        <w:rPr>
          <w:i/>
          <w:iCs/>
        </w:rPr>
        <w:t xml:space="preserve"> applications des </w:t>
      </w:r>
      <w:proofErr w:type="spellStart"/>
      <w:r w:rsidRPr="00EA4895">
        <w:rPr>
          <w:i/>
          <w:iCs/>
        </w:rPr>
        <w:t>céramiques</w:t>
      </w:r>
      <w:proofErr w:type="spellEnd"/>
      <w:r w:rsidRPr="00EA4895">
        <w:t xml:space="preserve">. </w:t>
      </w:r>
      <w:proofErr w:type="spellStart"/>
      <w:r w:rsidRPr="00EA4895">
        <w:t>Hermès</w:t>
      </w:r>
      <w:proofErr w:type="spellEnd"/>
      <w:r w:rsidRPr="00EA4895">
        <w:t xml:space="preserve"> Science Publications, </w:t>
      </w:r>
      <w:proofErr w:type="spellStart"/>
      <w:proofErr w:type="gramStart"/>
      <w:r w:rsidRPr="00EA4895">
        <w:t>paris</w:t>
      </w:r>
      <w:proofErr w:type="spellEnd"/>
      <w:proofErr w:type="gramEnd"/>
      <w:r w:rsidRPr="00EA4895">
        <w:t xml:space="preserve">. </w:t>
      </w:r>
    </w:p>
    <w:p w:rsidR="00EC204E" w:rsidRDefault="00EC204E" w:rsidP="00EC204E">
      <w:pPr>
        <w:pStyle w:val="Default"/>
        <w:ind w:left="720" w:hanging="720"/>
        <w:jc w:val="both"/>
        <w:rPr>
          <w:b/>
        </w:rPr>
      </w:pPr>
    </w:p>
    <w:p w:rsidR="00EC204E" w:rsidRPr="00EA4895" w:rsidRDefault="00EC204E" w:rsidP="00EC204E">
      <w:pPr>
        <w:pStyle w:val="Default"/>
        <w:ind w:left="720" w:hanging="720"/>
        <w:jc w:val="both"/>
      </w:pPr>
      <w:proofErr w:type="spellStart"/>
      <w:r w:rsidRPr="003536D1">
        <w:rPr>
          <w:b/>
        </w:rPr>
        <w:t>Bomeni</w:t>
      </w:r>
      <w:proofErr w:type="spellEnd"/>
      <w:r w:rsidRPr="003536D1">
        <w:rPr>
          <w:b/>
        </w:rPr>
        <w:t xml:space="preserve"> I.Y., </w:t>
      </w:r>
      <w:proofErr w:type="spellStart"/>
      <w:r w:rsidRPr="003536D1">
        <w:rPr>
          <w:b/>
        </w:rPr>
        <w:t>Njoya</w:t>
      </w:r>
      <w:proofErr w:type="spellEnd"/>
      <w:r w:rsidRPr="003536D1">
        <w:rPr>
          <w:b/>
        </w:rPr>
        <w:t xml:space="preserve"> A., </w:t>
      </w:r>
      <w:proofErr w:type="spellStart"/>
      <w:r w:rsidRPr="003536D1">
        <w:rPr>
          <w:b/>
        </w:rPr>
        <w:t>Ngapgue</w:t>
      </w:r>
      <w:proofErr w:type="spellEnd"/>
      <w:r w:rsidRPr="003536D1">
        <w:rPr>
          <w:b/>
        </w:rPr>
        <w:t xml:space="preserve"> F., </w:t>
      </w:r>
      <w:proofErr w:type="spellStart"/>
      <w:r w:rsidRPr="003536D1">
        <w:rPr>
          <w:b/>
        </w:rPr>
        <w:t>Wouatong</w:t>
      </w:r>
      <w:proofErr w:type="spellEnd"/>
      <w:r w:rsidRPr="003536D1">
        <w:rPr>
          <w:b/>
        </w:rPr>
        <w:t xml:space="preserve"> A.S.L., </w:t>
      </w:r>
      <w:proofErr w:type="spellStart"/>
      <w:r w:rsidRPr="003536D1">
        <w:rPr>
          <w:b/>
        </w:rPr>
        <w:t>Yongue</w:t>
      </w:r>
      <w:proofErr w:type="spellEnd"/>
      <w:r w:rsidRPr="003536D1">
        <w:rPr>
          <w:b/>
        </w:rPr>
        <w:t xml:space="preserve"> F.R., </w:t>
      </w:r>
      <w:proofErr w:type="spellStart"/>
      <w:r w:rsidRPr="003536D1">
        <w:rPr>
          <w:b/>
        </w:rPr>
        <w:t>Kabeyene</w:t>
      </w:r>
      <w:proofErr w:type="spellEnd"/>
      <w:r w:rsidRPr="003536D1">
        <w:rPr>
          <w:b/>
        </w:rPr>
        <w:t xml:space="preserve"> V.K. </w:t>
      </w:r>
      <w:r>
        <w:rPr>
          <w:b/>
        </w:rPr>
        <w:t>and</w:t>
      </w:r>
      <w:r w:rsidRPr="003536D1">
        <w:rPr>
          <w:b/>
        </w:rPr>
        <w:t xml:space="preserve"> </w:t>
      </w:r>
      <w:proofErr w:type="spellStart"/>
      <w:r w:rsidRPr="003536D1">
        <w:rPr>
          <w:b/>
        </w:rPr>
        <w:t>Fagel</w:t>
      </w:r>
      <w:proofErr w:type="spellEnd"/>
      <w:r w:rsidRPr="003536D1">
        <w:rPr>
          <w:b/>
        </w:rPr>
        <w:t xml:space="preserve"> N. (2018).</w:t>
      </w:r>
      <w:r w:rsidRPr="00EA4895">
        <w:t xml:space="preserve"> Ceramic with potential application of </w:t>
      </w:r>
      <w:proofErr w:type="spellStart"/>
      <w:r w:rsidRPr="00EA4895">
        <w:t>ngwenfon</w:t>
      </w:r>
      <w:proofErr w:type="spellEnd"/>
      <w:r w:rsidRPr="00EA4895">
        <w:t xml:space="preserve"> alluvial clays (noun, west </w:t>
      </w:r>
      <w:proofErr w:type="spellStart"/>
      <w:proofErr w:type="gramStart"/>
      <w:r w:rsidRPr="00EA4895">
        <w:t>cameroon</w:t>
      </w:r>
      <w:proofErr w:type="spellEnd"/>
      <w:proofErr w:type="gramEnd"/>
      <w:r w:rsidRPr="00EA4895">
        <w:t xml:space="preserve">) in building construction: Mineralogy, physicochemical composition and thermal </w:t>
      </w:r>
      <w:proofErr w:type="spellStart"/>
      <w:r w:rsidRPr="00EA4895">
        <w:t>behaviour</w:t>
      </w:r>
      <w:proofErr w:type="spellEnd"/>
      <w:r w:rsidRPr="00EA4895">
        <w:t xml:space="preserve">. </w:t>
      </w:r>
      <w:r w:rsidRPr="00EA4895">
        <w:rPr>
          <w:i/>
          <w:iCs/>
        </w:rPr>
        <w:t>Construction and Building Materials</w:t>
      </w:r>
      <w:r w:rsidRPr="00EA4895">
        <w:t xml:space="preserve">, 182, 493–503. </w:t>
      </w:r>
    </w:p>
    <w:p w:rsidR="00EC204E" w:rsidRDefault="00EC204E" w:rsidP="00EC204E">
      <w:pPr>
        <w:pStyle w:val="Default"/>
        <w:ind w:left="720" w:hanging="720"/>
        <w:jc w:val="both"/>
        <w:rPr>
          <w:b/>
        </w:rPr>
      </w:pPr>
    </w:p>
    <w:p w:rsidR="00EC204E" w:rsidRPr="00EA4895" w:rsidRDefault="00EC204E" w:rsidP="00EC204E">
      <w:pPr>
        <w:pStyle w:val="Default"/>
        <w:ind w:left="720" w:hanging="720"/>
        <w:jc w:val="both"/>
      </w:pPr>
      <w:proofErr w:type="spellStart"/>
      <w:r w:rsidRPr="003536D1">
        <w:rPr>
          <w:b/>
        </w:rPr>
        <w:t>Chaouki</w:t>
      </w:r>
      <w:proofErr w:type="spellEnd"/>
      <w:r w:rsidRPr="003536D1">
        <w:rPr>
          <w:b/>
        </w:rPr>
        <w:t xml:space="preserve"> S. (2014).</w:t>
      </w:r>
      <w:r w:rsidRPr="00EA4895">
        <w:t xml:space="preserve"> Recent advances in silica-alumina refractory: A review. </w:t>
      </w:r>
      <w:proofErr w:type="gramStart"/>
      <w:r w:rsidRPr="00EA4895">
        <w:rPr>
          <w:i/>
          <w:iCs/>
        </w:rPr>
        <w:t>Journal of Asian Ceramic Society</w:t>
      </w:r>
      <w:r>
        <w:t>, 283-</w:t>
      </w:r>
      <w:r w:rsidRPr="00EA4895">
        <w:t>96.</w:t>
      </w:r>
      <w:proofErr w:type="gramEnd"/>
      <w:r w:rsidRPr="00EA4895">
        <w:t xml:space="preserve"> </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Production and Properties.</w:t>
      </w:r>
      <w:proofErr w:type="gramEnd"/>
      <w:r w:rsidRPr="009A34A3">
        <w:rPr>
          <w:rFonts w:ascii="Times New Roman" w:hAnsi="Times New Roman" w:cs="Times New Roman"/>
          <w:sz w:val="24"/>
          <w:szCs w:val="24"/>
        </w:rPr>
        <w:t xml:space="preserve"> The Iron and Steel Institute, London, Pp 4-13,295-315.</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lastRenderedPageBreak/>
        <w:t>Chesti</w:t>
      </w:r>
      <w:proofErr w:type="spellEnd"/>
      <w:r w:rsidRPr="009A34A3">
        <w:rPr>
          <w:rFonts w:ascii="Times New Roman" w:hAnsi="Times New Roman" w:cs="Times New Roman"/>
          <w:b/>
          <w:sz w:val="24"/>
          <w:szCs w:val="24"/>
        </w:rPr>
        <w:t>, A. R. (1986),</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Manufacture, Properties and Applications. </w:t>
      </w:r>
      <w:proofErr w:type="gramStart"/>
      <w:r w:rsidRPr="009A34A3">
        <w:rPr>
          <w:rFonts w:ascii="Times New Roman" w:hAnsi="Times New Roman" w:cs="Times New Roman"/>
          <w:sz w:val="24"/>
          <w:szCs w:val="24"/>
        </w:rPr>
        <w:t>Prentice-Hall of India, New Delhi.</w:t>
      </w:r>
      <w:proofErr w:type="gramEnd"/>
      <w:r w:rsidRPr="009A34A3">
        <w:rPr>
          <w:rFonts w:ascii="Times New Roman" w:hAnsi="Times New Roman" w:cs="Times New Roman"/>
          <w:sz w:val="24"/>
          <w:szCs w:val="24"/>
        </w:rPr>
        <w:t xml:space="preserve"> Pp 25-27, 60-90.</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Chigbo</w:t>
      </w:r>
      <w:proofErr w:type="spellEnd"/>
      <w:r w:rsidRPr="009A34A3">
        <w:rPr>
          <w:rFonts w:ascii="Times New Roman" w:hAnsi="Times New Roman" w:cs="Times New Roman"/>
          <w:b/>
          <w:sz w:val="24"/>
          <w:szCs w:val="24"/>
        </w:rPr>
        <w:t>, G. O. (1965),</w:t>
      </w:r>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The</w:t>
      </w:r>
      <w:proofErr w:type="gramEnd"/>
      <w:r w:rsidRPr="009A34A3">
        <w:rPr>
          <w:rFonts w:ascii="Times New Roman" w:hAnsi="Times New Roman" w:cs="Times New Roman"/>
          <w:sz w:val="24"/>
          <w:szCs w:val="24"/>
        </w:rPr>
        <w:t xml:space="preserve"> characteristics of Nigeria Clays (</w:t>
      </w:r>
      <w:proofErr w:type="spellStart"/>
      <w:r w:rsidRPr="009A34A3">
        <w:rPr>
          <w:rFonts w:ascii="Times New Roman" w:hAnsi="Times New Roman" w:cs="Times New Roman"/>
          <w:sz w:val="24"/>
          <w:szCs w:val="24"/>
        </w:rPr>
        <w:t>Melewon</w:t>
      </w:r>
      <w:proofErr w:type="spellEnd"/>
      <w:r w:rsidRPr="009A34A3">
        <w:rPr>
          <w:rFonts w:ascii="Times New Roman" w:hAnsi="Times New Roman" w:cs="Times New Roman"/>
          <w:sz w:val="24"/>
          <w:szCs w:val="24"/>
        </w:rPr>
        <w:t xml:space="preserve"> Clay). Research report No 34, Federal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xml:space="preserve">, Lagos. </w:t>
      </w:r>
      <w:proofErr w:type="gramStart"/>
      <w:r w:rsidRPr="009A34A3">
        <w:rPr>
          <w:rFonts w:ascii="Times New Roman" w:hAnsi="Times New Roman" w:cs="Times New Roman"/>
          <w:sz w:val="24"/>
          <w:szCs w:val="24"/>
        </w:rPr>
        <w:t>Pp 809.</w:t>
      </w:r>
      <w:proofErr w:type="gramEnd"/>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EA4895" w:rsidRDefault="00EC204E" w:rsidP="00EC204E">
      <w:pPr>
        <w:pStyle w:val="Default"/>
        <w:ind w:left="720" w:hanging="720"/>
        <w:jc w:val="both"/>
      </w:pPr>
      <w:r w:rsidRPr="003536D1">
        <w:rPr>
          <w:b/>
        </w:rPr>
        <w:t xml:space="preserve">David Z., </w:t>
      </w:r>
      <w:proofErr w:type="spellStart"/>
      <w:r w:rsidRPr="003536D1">
        <w:rPr>
          <w:b/>
        </w:rPr>
        <w:t>Karel</w:t>
      </w:r>
      <w:proofErr w:type="spellEnd"/>
      <w:r w:rsidRPr="003536D1">
        <w:rPr>
          <w:b/>
        </w:rPr>
        <w:t xml:space="preserve"> L., </w:t>
      </w:r>
      <w:proofErr w:type="spellStart"/>
      <w:r w:rsidRPr="003536D1">
        <w:rPr>
          <w:b/>
        </w:rPr>
        <w:t>Lukáš</w:t>
      </w:r>
      <w:proofErr w:type="spellEnd"/>
      <w:r w:rsidRPr="003536D1">
        <w:rPr>
          <w:b/>
        </w:rPr>
        <w:t xml:space="preserve"> T., </w:t>
      </w:r>
      <w:proofErr w:type="spellStart"/>
      <w:r w:rsidRPr="003536D1">
        <w:rPr>
          <w:b/>
        </w:rPr>
        <w:t>Dalibor</w:t>
      </w:r>
      <w:proofErr w:type="spellEnd"/>
      <w:r w:rsidRPr="003536D1">
        <w:rPr>
          <w:b/>
        </w:rPr>
        <w:t xml:space="preserve"> V., </w:t>
      </w:r>
      <w:proofErr w:type="spellStart"/>
      <w:r w:rsidRPr="003536D1">
        <w:rPr>
          <w:b/>
        </w:rPr>
        <w:t>Lenka</w:t>
      </w:r>
      <w:proofErr w:type="spellEnd"/>
      <w:r w:rsidRPr="003536D1">
        <w:rPr>
          <w:b/>
        </w:rPr>
        <w:t xml:space="preserve"> N., </w:t>
      </w:r>
      <w:proofErr w:type="spellStart"/>
      <w:r w:rsidRPr="003536D1">
        <w:rPr>
          <w:b/>
        </w:rPr>
        <w:t>Petr</w:t>
      </w:r>
      <w:proofErr w:type="spellEnd"/>
      <w:r w:rsidRPr="003536D1">
        <w:rPr>
          <w:b/>
        </w:rPr>
        <w:t xml:space="preserve"> Š., </w:t>
      </w:r>
      <w:proofErr w:type="spellStart"/>
      <w:r w:rsidRPr="003536D1">
        <w:rPr>
          <w:b/>
        </w:rPr>
        <w:t>Pavel</w:t>
      </w:r>
      <w:proofErr w:type="spellEnd"/>
      <w:r w:rsidRPr="003536D1">
        <w:rPr>
          <w:b/>
        </w:rPr>
        <w:t xml:space="preserve"> K., Lucie K. </w:t>
      </w:r>
      <w:r>
        <w:rPr>
          <w:b/>
        </w:rPr>
        <w:t>and</w:t>
      </w:r>
      <w:r w:rsidRPr="003536D1">
        <w:rPr>
          <w:b/>
        </w:rPr>
        <w:t xml:space="preserve"> </w:t>
      </w:r>
      <w:proofErr w:type="spellStart"/>
      <w:r w:rsidRPr="003536D1">
        <w:rPr>
          <w:b/>
        </w:rPr>
        <w:t>Karel</w:t>
      </w:r>
      <w:proofErr w:type="spellEnd"/>
      <w:r w:rsidRPr="003536D1">
        <w:rPr>
          <w:b/>
        </w:rPr>
        <w:t xml:space="preserve"> D. (2021)</w:t>
      </w:r>
      <w:r>
        <w:rPr>
          <w:b/>
        </w:rPr>
        <w:t>.</w:t>
      </w:r>
      <w:r w:rsidRPr="003536D1">
        <w:rPr>
          <w:b/>
        </w:rPr>
        <w:t xml:space="preserve"> </w:t>
      </w:r>
      <w:r w:rsidRPr="00EA4895">
        <w:t xml:space="preserve">Development and Properties of New </w:t>
      </w:r>
      <w:proofErr w:type="spellStart"/>
      <w:r w:rsidRPr="00EA4895">
        <w:t>Mullite</w:t>
      </w:r>
      <w:proofErr w:type="spellEnd"/>
      <w:r w:rsidRPr="00EA4895">
        <w:t xml:space="preserve"> Based Refractory Grog. </w:t>
      </w:r>
      <w:proofErr w:type="gramStart"/>
      <w:r w:rsidRPr="00EA4895">
        <w:rPr>
          <w:i/>
          <w:iCs/>
        </w:rPr>
        <w:t>Materials</w:t>
      </w:r>
      <w:r w:rsidRPr="00EA4895">
        <w:t>, 14, 779.</w:t>
      </w:r>
      <w:proofErr w:type="gramEnd"/>
      <w:r w:rsidRPr="00EA4895">
        <w:t xml:space="preserve"> </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w:t>
      </w:r>
      <w:proofErr w:type="gramStart"/>
      <w:r w:rsidRPr="009A34A3">
        <w:rPr>
          <w:rFonts w:ascii="Times New Roman" w:hAnsi="Times New Roman" w:cs="Times New Roman"/>
          <w:sz w:val="24"/>
          <w:szCs w:val="24"/>
        </w:rPr>
        <w:t>Engineering Design Guides, Vol. 28.</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Oxford University Press.</w:t>
      </w:r>
      <w:proofErr w:type="gramEnd"/>
      <w:r w:rsidRPr="009A34A3">
        <w:rPr>
          <w:rFonts w:ascii="Times New Roman" w:hAnsi="Times New Roman" w:cs="Times New Roman"/>
          <w:sz w:val="24"/>
          <w:szCs w:val="24"/>
        </w:rPr>
        <w:t xml:space="preserve"> Pp15.</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 xml:space="preserve">De </w:t>
      </w:r>
      <w:proofErr w:type="spellStart"/>
      <w:r w:rsidRPr="009A34A3">
        <w:rPr>
          <w:rFonts w:ascii="Times New Roman" w:hAnsi="Times New Roman" w:cs="Times New Roman"/>
          <w:b/>
          <w:sz w:val="24"/>
          <w:szCs w:val="24"/>
        </w:rPr>
        <w:t>Bussy</w:t>
      </w:r>
      <w:proofErr w:type="spellEnd"/>
      <w:r w:rsidRPr="009A34A3">
        <w:rPr>
          <w:rFonts w:ascii="Times New Roman" w:hAnsi="Times New Roman" w:cs="Times New Roman"/>
          <w:b/>
          <w:sz w:val="24"/>
          <w:szCs w:val="24"/>
        </w:rPr>
        <w:t>, J. H. (1972),</w:t>
      </w:r>
      <w:r w:rsidRPr="009A34A3">
        <w:rPr>
          <w:rFonts w:ascii="Times New Roman" w:hAnsi="Times New Roman" w:cs="Times New Roman"/>
          <w:sz w:val="24"/>
          <w:szCs w:val="24"/>
        </w:rPr>
        <w:t xml:space="preserve"> “Materials and Technology”.</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Vol. 2, Non -Metallic Ores, Silicate Industries and Mineral Fuels.</w:t>
      </w:r>
      <w:proofErr w:type="gramEnd"/>
      <w:r w:rsidRPr="009A34A3">
        <w:rPr>
          <w:rFonts w:ascii="Times New Roman" w:hAnsi="Times New Roman" w:cs="Times New Roman"/>
          <w:sz w:val="24"/>
          <w:szCs w:val="24"/>
        </w:rPr>
        <w:t xml:space="preserve"> Longman Group Limited, Pp 267 - 290.</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spellStart"/>
      <w:proofErr w:type="gramStart"/>
      <w:r w:rsidRPr="009A34A3">
        <w:rPr>
          <w:rFonts w:ascii="Times New Roman" w:hAnsi="Times New Roman" w:cs="Times New Roman"/>
          <w:b/>
          <w:sz w:val="24"/>
          <w:szCs w:val="24"/>
        </w:rPr>
        <w:t>Grimshaw</w:t>
      </w:r>
      <w:proofErr w:type="spellEnd"/>
      <w:r w:rsidRPr="009A34A3">
        <w:rPr>
          <w:rFonts w:ascii="Times New Roman" w:hAnsi="Times New Roman" w:cs="Times New Roman"/>
          <w:b/>
          <w:sz w:val="24"/>
          <w:szCs w:val="24"/>
        </w:rPr>
        <w:t>, R. W. (1971),</w:t>
      </w:r>
      <w:r w:rsidRPr="009A34A3">
        <w:rPr>
          <w:rFonts w:ascii="Times New Roman" w:hAnsi="Times New Roman" w:cs="Times New Roman"/>
          <w:sz w:val="24"/>
          <w:szCs w:val="24"/>
        </w:rPr>
        <w:t xml:space="preserve"> “The Chemistry and Physics of Clays.</w:t>
      </w:r>
      <w:proofErr w:type="gramEnd"/>
      <w:r w:rsidRPr="009A34A3">
        <w:rPr>
          <w:rFonts w:ascii="Times New Roman" w:hAnsi="Times New Roman" w:cs="Times New Roman"/>
          <w:sz w:val="24"/>
          <w:szCs w:val="24"/>
        </w:rPr>
        <w:t xml:space="preserve"> Pp 211-327.</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w:t>
      </w:r>
      <w:proofErr w:type="spellStart"/>
      <w:r w:rsidRPr="009A34A3">
        <w:rPr>
          <w:rFonts w:ascii="Times New Roman" w:hAnsi="Times New Roman" w:cs="Times New Roman"/>
          <w:sz w:val="24"/>
          <w:szCs w:val="24"/>
        </w:rPr>
        <w:t>Kankara</w:t>
      </w:r>
      <w:proofErr w:type="spellEnd"/>
      <w:r w:rsidRPr="009A34A3">
        <w:rPr>
          <w:rFonts w:ascii="Times New Roman" w:hAnsi="Times New Roman" w:cs="Times New Roman"/>
          <w:sz w:val="24"/>
          <w:szCs w:val="24"/>
        </w:rPr>
        <w:t xml:space="preserve"> Clay” N. S. E. Technical Transactions, Vol. 28, No 3, Pp 46 - 52.</w:t>
      </w:r>
    </w:p>
    <w:p w:rsidR="00EC204E" w:rsidRDefault="00EC204E" w:rsidP="00EC204E">
      <w:pPr>
        <w:pStyle w:val="Default"/>
        <w:ind w:left="720" w:hanging="720"/>
        <w:jc w:val="both"/>
        <w:rPr>
          <w:b/>
          <w:iCs/>
          <w:color w:val="auto"/>
        </w:rPr>
      </w:pPr>
    </w:p>
    <w:p w:rsidR="00EC204E" w:rsidRPr="00EA4895" w:rsidRDefault="00EC204E" w:rsidP="00EC204E">
      <w:pPr>
        <w:pStyle w:val="Default"/>
        <w:ind w:left="720" w:hanging="720"/>
        <w:jc w:val="both"/>
        <w:rPr>
          <w:color w:val="auto"/>
        </w:rPr>
      </w:pPr>
      <w:proofErr w:type="spellStart"/>
      <w:proofErr w:type="gramStart"/>
      <w:r w:rsidRPr="003536D1">
        <w:rPr>
          <w:b/>
          <w:iCs/>
          <w:color w:val="auto"/>
        </w:rPr>
        <w:t>Hossain</w:t>
      </w:r>
      <w:proofErr w:type="spellEnd"/>
      <w:r w:rsidRPr="003536D1">
        <w:rPr>
          <w:b/>
          <w:iCs/>
          <w:color w:val="auto"/>
        </w:rPr>
        <w:t xml:space="preserve"> S.S. and Roy P.K. (2021)</w:t>
      </w:r>
      <w:r>
        <w:rPr>
          <w:b/>
          <w:iCs/>
          <w:color w:val="auto"/>
        </w:rPr>
        <w:t>.</w:t>
      </w:r>
      <w:proofErr w:type="gramEnd"/>
      <w:r w:rsidRPr="00EA4895">
        <w:rPr>
          <w:i/>
          <w:iCs/>
          <w:color w:val="auto"/>
        </w:rPr>
        <w:t xml:space="preserve"> </w:t>
      </w:r>
      <w:proofErr w:type="gramStart"/>
      <w:r w:rsidRPr="00EA4895">
        <w:rPr>
          <w:color w:val="auto"/>
        </w:rPr>
        <w:t xml:space="preserve">Preparation of multi-layered (dense-porous) lightweight magnesium-aluminum </w:t>
      </w:r>
      <w:proofErr w:type="spellStart"/>
      <w:r w:rsidRPr="00EA4895">
        <w:rPr>
          <w:color w:val="auto"/>
        </w:rPr>
        <w:t>spinel</w:t>
      </w:r>
      <w:proofErr w:type="spellEnd"/>
      <w:r w:rsidRPr="00EA4895">
        <w:rPr>
          <w:color w:val="auto"/>
        </w:rPr>
        <w:t xml:space="preserve"> refractory.</w:t>
      </w:r>
      <w:proofErr w:type="gramEnd"/>
      <w:r>
        <w:rPr>
          <w:color w:val="auto"/>
        </w:rPr>
        <w:t xml:space="preserve"> </w:t>
      </w:r>
      <w:r w:rsidRPr="00EA4895">
        <w:rPr>
          <w:i/>
          <w:iCs/>
          <w:color w:val="auto"/>
        </w:rPr>
        <w:t xml:space="preserve">Ceramics International, </w:t>
      </w:r>
      <w:r w:rsidRPr="00EA4895">
        <w:rPr>
          <w:color w:val="auto"/>
        </w:rPr>
        <w:t>47</w:t>
      </w:r>
      <w:proofErr w:type="gramStart"/>
      <w:r w:rsidRPr="00EA4895">
        <w:rPr>
          <w:color w:val="auto"/>
        </w:rPr>
        <w:t>,13216</w:t>
      </w:r>
      <w:proofErr w:type="gramEnd"/>
      <w:r w:rsidRPr="00EA4895">
        <w:rPr>
          <w:color w:val="auto"/>
        </w:rPr>
        <w:t xml:space="preserve">–13220. </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w:t>
      </w:r>
      <w:proofErr w:type="gram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Dhanpat</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Rai</w:t>
      </w:r>
      <w:proofErr w:type="spellEnd"/>
      <w:r w:rsidRPr="009A34A3">
        <w:rPr>
          <w:rFonts w:ascii="Times New Roman" w:hAnsi="Times New Roman" w:cs="Times New Roman"/>
          <w:sz w:val="24"/>
          <w:szCs w:val="24"/>
        </w:rPr>
        <w:t xml:space="preserve"> and Sons, </w:t>
      </w:r>
      <w:proofErr w:type="spellStart"/>
      <w:r w:rsidRPr="009A34A3">
        <w:rPr>
          <w:rFonts w:ascii="Times New Roman" w:hAnsi="Times New Roman" w:cs="Times New Roman"/>
          <w:sz w:val="24"/>
          <w:szCs w:val="24"/>
        </w:rPr>
        <w:t>Nai</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Sarak</w:t>
      </w:r>
      <w:proofErr w:type="spellEnd"/>
      <w:r w:rsidRPr="009A34A3">
        <w:rPr>
          <w:rFonts w:ascii="Times New Roman" w:hAnsi="Times New Roman" w:cs="Times New Roman"/>
          <w:sz w:val="24"/>
          <w:szCs w:val="24"/>
        </w:rPr>
        <w:t>, Delhi. Pp 582-593.</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gramStart"/>
      <w:r w:rsidRPr="003536D1">
        <w:rPr>
          <w:b/>
          <w:color w:val="auto"/>
        </w:rPr>
        <w:t xml:space="preserve">Jan K., </w:t>
      </w:r>
      <w:proofErr w:type="spellStart"/>
      <w:r w:rsidRPr="003536D1">
        <w:rPr>
          <w:b/>
          <w:color w:val="auto"/>
        </w:rPr>
        <w:t>Jiří</w:t>
      </w:r>
      <w:proofErr w:type="spellEnd"/>
      <w:r w:rsidRPr="003536D1">
        <w:rPr>
          <w:b/>
          <w:color w:val="auto"/>
        </w:rPr>
        <w:t xml:space="preserve"> H., </w:t>
      </w:r>
      <w:proofErr w:type="spellStart"/>
      <w:r w:rsidRPr="003536D1">
        <w:rPr>
          <w:b/>
          <w:color w:val="auto"/>
        </w:rPr>
        <w:t>Jaroslav</w:t>
      </w:r>
      <w:proofErr w:type="spellEnd"/>
      <w:r w:rsidRPr="003536D1">
        <w:rPr>
          <w:b/>
          <w:color w:val="auto"/>
        </w:rPr>
        <w:t xml:space="preserve"> K., Jan B. </w:t>
      </w:r>
      <w:r>
        <w:rPr>
          <w:b/>
          <w:color w:val="auto"/>
        </w:rPr>
        <w:t>and</w:t>
      </w:r>
      <w:r w:rsidRPr="003536D1">
        <w:rPr>
          <w:b/>
          <w:color w:val="auto"/>
        </w:rPr>
        <w:t xml:space="preserve"> </w:t>
      </w:r>
      <w:proofErr w:type="spellStart"/>
      <w:r w:rsidRPr="003536D1">
        <w:rPr>
          <w:b/>
          <w:color w:val="auto"/>
        </w:rPr>
        <w:t>Tomáš</w:t>
      </w:r>
      <w:proofErr w:type="spellEnd"/>
      <w:r w:rsidRPr="003536D1">
        <w:rPr>
          <w:b/>
          <w:color w:val="auto"/>
        </w:rPr>
        <w:t xml:space="preserve"> H. (2022)</w:t>
      </w:r>
      <w:r>
        <w:rPr>
          <w:b/>
          <w:color w:val="auto"/>
        </w:rPr>
        <w:t>.</w:t>
      </w:r>
      <w:proofErr w:type="gramEnd"/>
      <w:r w:rsidRPr="003536D1">
        <w:rPr>
          <w:b/>
          <w:color w:val="auto"/>
        </w:rPr>
        <w:t xml:space="preserve"> </w:t>
      </w:r>
      <w:proofErr w:type="gramStart"/>
      <w:r w:rsidRPr="00EA4895">
        <w:rPr>
          <w:color w:val="auto"/>
        </w:rPr>
        <w:t>Effect of high-temperature inert gas atmosphere on the thermal stability of advanced refractory materials.</w:t>
      </w:r>
      <w:proofErr w:type="gramEnd"/>
      <w:r>
        <w:rPr>
          <w:color w:val="auto"/>
        </w:rPr>
        <w:t xml:space="preserve"> </w:t>
      </w:r>
      <w:r w:rsidRPr="00EA4895">
        <w:rPr>
          <w:i/>
          <w:iCs/>
          <w:color w:val="auto"/>
        </w:rPr>
        <w:t>Ceramics-</w:t>
      </w:r>
      <w:proofErr w:type="spellStart"/>
      <w:r w:rsidRPr="00EA4895">
        <w:rPr>
          <w:i/>
          <w:iCs/>
          <w:color w:val="auto"/>
        </w:rPr>
        <w:t>Silikáty</w:t>
      </w:r>
      <w:proofErr w:type="spellEnd"/>
      <w:r w:rsidRPr="00EA4895">
        <w:rPr>
          <w:color w:val="auto"/>
        </w:rPr>
        <w:t xml:space="preserve">, 66 (2), 228-235.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r w:rsidRPr="003536D1">
        <w:rPr>
          <w:b/>
          <w:color w:val="auto"/>
        </w:rPr>
        <w:t>Jouenne</w:t>
      </w:r>
      <w:proofErr w:type="spellEnd"/>
      <w:r w:rsidRPr="003536D1">
        <w:rPr>
          <w:b/>
          <w:color w:val="auto"/>
        </w:rPr>
        <w:t xml:space="preserve"> C.A. (1984)</w:t>
      </w:r>
      <w:r>
        <w:rPr>
          <w:b/>
          <w:color w:val="auto"/>
        </w:rPr>
        <w:t>.</w:t>
      </w:r>
      <w:r w:rsidRPr="00EA4895">
        <w:rPr>
          <w:color w:val="auto"/>
        </w:rPr>
        <w:t xml:space="preserve"> </w:t>
      </w:r>
      <w:proofErr w:type="spellStart"/>
      <w:r w:rsidRPr="00EA4895">
        <w:rPr>
          <w:i/>
          <w:iCs/>
          <w:color w:val="auto"/>
        </w:rPr>
        <w:t>Traité</w:t>
      </w:r>
      <w:proofErr w:type="spellEnd"/>
      <w:r w:rsidRPr="00EA4895">
        <w:rPr>
          <w:i/>
          <w:iCs/>
          <w:color w:val="auto"/>
        </w:rPr>
        <w:t xml:space="preserve"> de </w:t>
      </w:r>
      <w:proofErr w:type="spellStart"/>
      <w:r w:rsidRPr="00EA4895">
        <w:rPr>
          <w:i/>
          <w:iCs/>
          <w:color w:val="auto"/>
        </w:rPr>
        <w:t>céramiques</w:t>
      </w:r>
      <w:proofErr w:type="spellEnd"/>
      <w:r w:rsidRPr="00EA4895">
        <w:rPr>
          <w:i/>
          <w:iCs/>
          <w:color w:val="auto"/>
        </w:rPr>
        <w:t xml:space="preserve"> </w:t>
      </w:r>
      <w:proofErr w:type="gramStart"/>
      <w:r w:rsidRPr="00EA4895">
        <w:rPr>
          <w:i/>
          <w:iCs/>
          <w:color w:val="auto"/>
        </w:rPr>
        <w:t>et</w:t>
      </w:r>
      <w:proofErr w:type="gramEnd"/>
      <w:r w:rsidRPr="00EA4895">
        <w:rPr>
          <w:i/>
          <w:iCs/>
          <w:color w:val="auto"/>
        </w:rPr>
        <w:t xml:space="preserve"> </w:t>
      </w:r>
      <w:proofErr w:type="spellStart"/>
      <w:r w:rsidRPr="00EA4895">
        <w:rPr>
          <w:i/>
          <w:iCs/>
          <w:color w:val="auto"/>
        </w:rPr>
        <w:t>matériaux</w:t>
      </w:r>
      <w:proofErr w:type="spellEnd"/>
      <w:r w:rsidRPr="00EA4895">
        <w:rPr>
          <w:i/>
          <w:iCs/>
          <w:color w:val="auto"/>
        </w:rPr>
        <w:t xml:space="preserve"> </w:t>
      </w:r>
      <w:proofErr w:type="spellStart"/>
      <w:r w:rsidRPr="00EA4895">
        <w:rPr>
          <w:i/>
          <w:iCs/>
          <w:color w:val="auto"/>
        </w:rPr>
        <w:t>minéraux</w:t>
      </w:r>
      <w:proofErr w:type="spellEnd"/>
      <w:r w:rsidRPr="00EA4895">
        <w:rPr>
          <w:color w:val="auto"/>
        </w:rPr>
        <w:t xml:space="preserve">. </w:t>
      </w:r>
      <w:proofErr w:type="spellStart"/>
      <w:r w:rsidRPr="00EA4895">
        <w:rPr>
          <w:color w:val="auto"/>
        </w:rPr>
        <w:t>Septima</w:t>
      </w:r>
      <w:proofErr w:type="spellEnd"/>
      <w:r w:rsidRPr="00EA4895">
        <w:rPr>
          <w:color w:val="auto"/>
        </w:rPr>
        <w:t xml:space="preserve">, Paris.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r w:rsidRPr="003536D1">
        <w:rPr>
          <w:b/>
          <w:color w:val="auto"/>
        </w:rPr>
        <w:t>Jourdain</w:t>
      </w:r>
      <w:proofErr w:type="spellEnd"/>
      <w:r>
        <w:rPr>
          <w:b/>
          <w:color w:val="auto"/>
        </w:rPr>
        <w:t>,</w:t>
      </w:r>
      <w:r w:rsidRPr="003536D1">
        <w:rPr>
          <w:b/>
          <w:color w:val="auto"/>
        </w:rPr>
        <w:t xml:space="preserve"> A. (1966).</w:t>
      </w:r>
      <w:r w:rsidRPr="00EA4895">
        <w:rPr>
          <w:color w:val="auto"/>
        </w:rPr>
        <w:t xml:space="preserve"> </w:t>
      </w:r>
      <w:proofErr w:type="spellStart"/>
      <w:proofErr w:type="gramStart"/>
      <w:r w:rsidRPr="00EA4895">
        <w:rPr>
          <w:i/>
          <w:iCs/>
          <w:color w:val="auto"/>
        </w:rPr>
        <w:t>Technologie</w:t>
      </w:r>
      <w:proofErr w:type="spellEnd"/>
      <w:r w:rsidRPr="00EA4895">
        <w:rPr>
          <w:i/>
          <w:iCs/>
          <w:color w:val="auto"/>
        </w:rPr>
        <w:t xml:space="preserve"> des </w:t>
      </w:r>
      <w:proofErr w:type="spellStart"/>
      <w:r w:rsidRPr="00EA4895">
        <w:rPr>
          <w:i/>
          <w:iCs/>
          <w:color w:val="auto"/>
        </w:rPr>
        <w:t>produits</w:t>
      </w:r>
      <w:proofErr w:type="spellEnd"/>
      <w:r w:rsidRPr="00EA4895">
        <w:rPr>
          <w:i/>
          <w:iCs/>
          <w:color w:val="auto"/>
        </w:rPr>
        <w:t xml:space="preserve"> </w:t>
      </w:r>
      <w:proofErr w:type="spellStart"/>
      <w:r w:rsidRPr="00EA4895">
        <w:rPr>
          <w:i/>
          <w:iCs/>
          <w:color w:val="auto"/>
        </w:rPr>
        <w:t>céramiques</w:t>
      </w:r>
      <w:proofErr w:type="spellEnd"/>
      <w:r w:rsidRPr="00EA4895">
        <w:rPr>
          <w:i/>
          <w:iCs/>
          <w:color w:val="auto"/>
        </w:rPr>
        <w:t xml:space="preserve"> </w:t>
      </w:r>
      <w:proofErr w:type="spellStart"/>
      <w:r w:rsidRPr="00EA4895">
        <w:rPr>
          <w:i/>
          <w:iCs/>
          <w:color w:val="auto"/>
        </w:rPr>
        <w:t>réfractaires</w:t>
      </w:r>
      <w:proofErr w:type="spellEnd"/>
      <w:r w:rsidRPr="00EA4895">
        <w:rPr>
          <w:color w:val="auto"/>
        </w:rPr>
        <w:t>.</w:t>
      </w:r>
      <w:proofErr w:type="gramEnd"/>
      <w:r w:rsidRPr="00EA4895">
        <w:rPr>
          <w:color w:val="auto"/>
        </w:rPr>
        <w:t xml:space="preserve"> </w:t>
      </w:r>
      <w:proofErr w:type="gramStart"/>
      <w:r w:rsidRPr="00EA4895">
        <w:rPr>
          <w:color w:val="auto"/>
        </w:rPr>
        <w:t>Edition, Paris.</w:t>
      </w:r>
      <w:proofErr w:type="gramEnd"/>
      <w:r w:rsidRPr="00EA4895">
        <w:rPr>
          <w:color w:val="auto"/>
        </w:rPr>
        <w:t xml:space="preserve">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proofErr w:type="gramStart"/>
      <w:r w:rsidRPr="003536D1">
        <w:rPr>
          <w:b/>
          <w:color w:val="auto"/>
        </w:rPr>
        <w:t>Kolli</w:t>
      </w:r>
      <w:proofErr w:type="spellEnd"/>
      <w:r w:rsidRPr="003536D1">
        <w:rPr>
          <w:b/>
          <w:color w:val="auto"/>
        </w:rPr>
        <w:t xml:space="preserve">, M., </w:t>
      </w:r>
      <w:proofErr w:type="spellStart"/>
      <w:r w:rsidRPr="003536D1">
        <w:rPr>
          <w:b/>
          <w:color w:val="auto"/>
        </w:rPr>
        <w:t>Hamidouche</w:t>
      </w:r>
      <w:proofErr w:type="spellEnd"/>
      <w:r w:rsidRPr="003536D1">
        <w:rPr>
          <w:b/>
          <w:color w:val="auto"/>
        </w:rPr>
        <w:t xml:space="preserve"> M., </w:t>
      </w:r>
      <w:proofErr w:type="spellStart"/>
      <w:r w:rsidRPr="003536D1">
        <w:rPr>
          <w:b/>
          <w:color w:val="auto"/>
        </w:rPr>
        <w:t>Fantozzi</w:t>
      </w:r>
      <w:proofErr w:type="spellEnd"/>
      <w:r w:rsidRPr="003536D1">
        <w:rPr>
          <w:b/>
          <w:color w:val="auto"/>
        </w:rPr>
        <w:t xml:space="preserve"> G. </w:t>
      </w:r>
      <w:r>
        <w:rPr>
          <w:b/>
          <w:color w:val="auto"/>
        </w:rPr>
        <w:t>and</w:t>
      </w:r>
      <w:r w:rsidRPr="003536D1">
        <w:rPr>
          <w:b/>
          <w:color w:val="auto"/>
        </w:rPr>
        <w:t xml:space="preserve"> Chevalier J. (2007)</w:t>
      </w:r>
      <w:r>
        <w:rPr>
          <w:b/>
          <w:color w:val="auto"/>
        </w:rPr>
        <w:t>.</w:t>
      </w:r>
      <w:proofErr w:type="gramEnd"/>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proofErr w:type="gramStart"/>
      <w:r w:rsidRPr="003536D1">
        <w:rPr>
          <w:b/>
          <w:color w:val="auto"/>
        </w:rPr>
        <w:t>Lapoujade</w:t>
      </w:r>
      <w:proofErr w:type="spellEnd"/>
      <w:r>
        <w:rPr>
          <w:b/>
          <w:color w:val="auto"/>
        </w:rPr>
        <w:t>,</w:t>
      </w:r>
      <w:r w:rsidRPr="003536D1">
        <w:rPr>
          <w:b/>
          <w:color w:val="auto"/>
        </w:rPr>
        <w:t xml:space="preserve"> P. &amp; Le Mat, Y. (1986).</w:t>
      </w:r>
      <w:proofErr w:type="gramEnd"/>
      <w:r w:rsidRPr="00EA4895">
        <w:rPr>
          <w:color w:val="auto"/>
        </w:rPr>
        <w:t xml:space="preserve"> </w:t>
      </w:r>
      <w:proofErr w:type="spellStart"/>
      <w:proofErr w:type="gramStart"/>
      <w:r w:rsidRPr="00EA4895">
        <w:rPr>
          <w:i/>
          <w:iCs/>
          <w:color w:val="auto"/>
        </w:rPr>
        <w:t>Traité</w:t>
      </w:r>
      <w:proofErr w:type="spellEnd"/>
      <w:r w:rsidRPr="00EA4895">
        <w:rPr>
          <w:i/>
          <w:iCs/>
          <w:color w:val="auto"/>
        </w:rPr>
        <w:t xml:space="preserve"> </w:t>
      </w:r>
      <w:proofErr w:type="spellStart"/>
      <w:r w:rsidRPr="00EA4895">
        <w:rPr>
          <w:i/>
          <w:iCs/>
          <w:color w:val="auto"/>
        </w:rPr>
        <w:t>pratique</w:t>
      </w:r>
      <w:proofErr w:type="spellEnd"/>
      <w:r w:rsidRPr="00EA4895">
        <w:rPr>
          <w:i/>
          <w:iCs/>
          <w:color w:val="auto"/>
        </w:rPr>
        <w:t xml:space="preserve"> </w:t>
      </w:r>
      <w:proofErr w:type="spellStart"/>
      <w:r w:rsidRPr="00EA4895">
        <w:rPr>
          <w:i/>
          <w:iCs/>
          <w:color w:val="auto"/>
        </w:rPr>
        <w:t>sur</w:t>
      </w:r>
      <w:proofErr w:type="spellEnd"/>
      <w:r w:rsidRPr="00EA4895">
        <w:rPr>
          <w:i/>
          <w:iCs/>
          <w:color w:val="auto"/>
        </w:rPr>
        <w:t xml:space="preserve"> </w:t>
      </w:r>
      <w:proofErr w:type="spellStart"/>
      <w:r w:rsidRPr="00EA4895">
        <w:rPr>
          <w:i/>
          <w:iCs/>
          <w:color w:val="auto"/>
        </w:rPr>
        <w:t>l’utilisation</w:t>
      </w:r>
      <w:proofErr w:type="spellEnd"/>
      <w:r w:rsidRPr="00EA4895">
        <w:rPr>
          <w:i/>
          <w:iCs/>
          <w:color w:val="auto"/>
        </w:rPr>
        <w:t xml:space="preserve"> des </w:t>
      </w:r>
      <w:proofErr w:type="spellStart"/>
      <w:r w:rsidRPr="00EA4895">
        <w:rPr>
          <w:i/>
          <w:iCs/>
          <w:color w:val="auto"/>
        </w:rPr>
        <w:t>produits</w:t>
      </w:r>
      <w:proofErr w:type="spellEnd"/>
      <w:r w:rsidRPr="00EA4895">
        <w:rPr>
          <w:i/>
          <w:iCs/>
          <w:color w:val="auto"/>
        </w:rPr>
        <w:t xml:space="preserve"> </w:t>
      </w:r>
      <w:proofErr w:type="spellStart"/>
      <w:r w:rsidRPr="00EA4895">
        <w:rPr>
          <w:i/>
          <w:iCs/>
          <w:color w:val="auto"/>
        </w:rPr>
        <w:t>réfractaires</w:t>
      </w:r>
      <w:proofErr w:type="spellEnd"/>
      <w:r w:rsidRPr="00EA4895">
        <w:rPr>
          <w:i/>
          <w:iCs/>
          <w:color w:val="auto"/>
        </w:rPr>
        <w:t>.</w:t>
      </w:r>
      <w:proofErr w:type="gramEnd"/>
      <w:r>
        <w:rPr>
          <w:i/>
          <w:iCs/>
          <w:color w:val="auto"/>
        </w:rPr>
        <w:t xml:space="preserve"> </w:t>
      </w:r>
      <w:proofErr w:type="gramStart"/>
      <w:r w:rsidRPr="00EA4895">
        <w:rPr>
          <w:color w:val="auto"/>
        </w:rPr>
        <w:t xml:space="preserve">Edition, </w:t>
      </w:r>
      <w:proofErr w:type="spellStart"/>
      <w:r w:rsidRPr="00EA4895">
        <w:rPr>
          <w:color w:val="auto"/>
        </w:rPr>
        <w:t>Dourdan</w:t>
      </w:r>
      <w:proofErr w:type="spellEnd"/>
      <w:r w:rsidRPr="00EA4895">
        <w:rPr>
          <w:color w:val="auto"/>
        </w:rPr>
        <w:t>, France.</w:t>
      </w:r>
      <w:proofErr w:type="gramEnd"/>
      <w:r w:rsidRPr="00EA4895">
        <w:rPr>
          <w:color w:val="auto"/>
        </w:rPr>
        <w:t xml:space="preserve">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r w:rsidRPr="003536D1">
        <w:rPr>
          <w:b/>
          <w:color w:val="auto"/>
        </w:rPr>
        <w:t>Lopez-</w:t>
      </w:r>
      <w:proofErr w:type="spellStart"/>
      <w:r w:rsidRPr="003536D1">
        <w:rPr>
          <w:b/>
          <w:color w:val="auto"/>
        </w:rPr>
        <w:t>Perales</w:t>
      </w:r>
      <w:proofErr w:type="spellEnd"/>
      <w:r w:rsidRPr="003536D1">
        <w:rPr>
          <w:b/>
          <w:color w:val="auto"/>
        </w:rPr>
        <w:t xml:space="preserve"> J.F., Jos</w:t>
      </w:r>
      <w:r>
        <w:rPr>
          <w:b/>
          <w:color w:val="auto"/>
        </w:rPr>
        <w:t>e E. C., Vazquez-</w:t>
      </w:r>
      <w:proofErr w:type="spellStart"/>
      <w:r>
        <w:rPr>
          <w:b/>
          <w:color w:val="auto"/>
        </w:rPr>
        <w:t>Rodríguez</w:t>
      </w:r>
      <w:proofErr w:type="spellEnd"/>
      <w:r>
        <w:rPr>
          <w:b/>
          <w:color w:val="auto"/>
        </w:rPr>
        <w:t xml:space="preserve"> F.J.</w:t>
      </w:r>
      <w:r w:rsidRPr="003536D1">
        <w:rPr>
          <w:b/>
          <w:color w:val="auto"/>
        </w:rPr>
        <w:t>, Gomez-</w:t>
      </w:r>
      <w:proofErr w:type="spellStart"/>
      <w:r w:rsidRPr="003536D1">
        <w:rPr>
          <w:b/>
          <w:color w:val="auto"/>
        </w:rPr>
        <w:t>Rodríguez</w:t>
      </w:r>
      <w:proofErr w:type="spellEnd"/>
      <w:r w:rsidRPr="003536D1">
        <w:rPr>
          <w:b/>
          <w:color w:val="auto"/>
        </w:rPr>
        <w:t xml:space="preserve"> </w:t>
      </w:r>
      <w:proofErr w:type="spellStart"/>
      <w:r w:rsidRPr="003536D1">
        <w:rPr>
          <w:b/>
          <w:color w:val="auto"/>
        </w:rPr>
        <w:t>C.,Díaz-Tato</w:t>
      </w:r>
      <w:proofErr w:type="spellEnd"/>
      <w:r w:rsidRPr="003536D1">
        <w:rPr>
          <w:b/>
          <w:color w:val="auto"/>
        </w:rPr>
        <w:t xml:space="preserve"> L., Banda-Munoz F. </w:t>
      </w:r>
      <w:r>
        <w:rPr>
          <w:b/>
          <w:color w:val="auto"/>
        </w:rPr>
        <w:t>and</w:t>
      </w:r>
      <w:r w:rsidRPr="003536D1">
        <w:rPr>
          <w:b/>
          <w:color w:val="auto"/>
        </w:rPr>
        <w:t xml:space="preserve"> Eden A. R. (2021)</w:t>
      </w:r>
      <w:r>
        <w:rPr>
          <w:b/>
          <w:color w:val="auto"/>
        </w:rPr>
        <w:t>.</w:t>
      </w:r>
      <w:r w:rsidRPr="003536D1">
        <w:rPr>
          <w:b/>
          <w:color w:val="auto"/>
        </w:rPr>
        <w:t xml:space="preserve"> </w:t>
      </w:r>
      <w:proofErr w:type="gramStart"/>
      <w:r w:rsidRPr="00EA4895">
        <w:rPr>
          <w:color w:val="auto"/>
        </w:rPr>
        <w:t xml:space="preserve">Partial replacement of a traditional raw material by blast furnace slag in developing a sustainable conventional refractory </w:t>
      </w:r>
      <w:proofErr w:type="spellStart"/>
      <w:r w:rsidRPr="00EA4895">
        <w:rPr>
          <w:color w:val="auto"/>
        </w:rPr>
        <w:t>castable</w:t>
      </w:r>
      <w:proofErr w:type="spellEnd"/>
      <w:r w:rsidRPr="00EA4895">
        <w:rPr>
          <w:color w:val="auto"/>
        </w:rPr>
        <w:t xml:space="preserve"> of improved physical-mechanical properties</w:t>
      </w:r>
      <w:r w:rsidRPr="00EA4895">
        <w:rPr>
          <w:rFonts w:ascii="Cambria" w:hAnsi="Cambria" w:cs="Cambria"/>
          <w:color w:val="auto"/>
        </w:rPr>
        <w:t>.</w:t>
      </w:r>
      <w:proofErr w:type="gramEnd"/>
      <w:r w:rsidRPr="00EA4895">
        <w:rPr>
          <w:rFonts w:ascii="Cambria" w:hAnsi="Cambria" w:cs="Cambria"/>
          <w:color w:val="auto"/>
        </w:rPr>
        <w:t xml:space="preserve"> </w:t>
      </w:r>
      <w:proofErr w:type="gramStart"/>
      <w:r w:rsidRPr="00EA4895">
        <w:rPr>
          <w:i/>
          <w:iCs/>
          <w:color w:val="auto"/>
        </w:rPr>
        <w:t>Journal of Cleaner Production</w:t>
      </w:r>
      <w:r w:rsidRPr="00EA4895">
        <w:rPr>
          <w:color w:val="auto"/>
        </w:rPr>
        <w:t>, 306, 127266.</w:t>
      </w:r>
      <w:proofErr w:type="gramEnd"/>
      <w:r w:rsidRPr="00EA4895">
        <w:rPr>
          <w:color w:val="auto"/>
        </w:rPr>
        <w:t xml:space="preserve">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proofErr w:type="gramStart"/>
      <w:r w:rsidRPr="003536D1">
        <w:rPr>
          <w:b/>
          <w:color w:val="auto"/>
        </w:rPr>
        <w:t>Maiti</w:t>
      </w:r>
      <w:proofErr w:type="spellEnd"/>
      <w:r w:rsidRPr="003536D1">
        <w:rPr>
          <w:b/>
          <w:color w:val="auto"/>
        </w:rPr>
        <w:t xml:space="preserve"> K.N., </w:t>
      </w:r>
      <w:proofErr w:type="spellStart"/>
      <w:r w:rsidRPr="003536D1">
        <w:rPr>
          <w:b/>
          <w:color w:val="auto"/>
        </w:rPr>
        <w:t>Agarwal</w:t>
      </w:r>
      <w:proofErr w:type="spellEnd"/>
      <w:r w:rsidRPr="003536D1">
        <w:rPr>
          <w:b/>
          <w:color w:val="auto"/>
        </w:rPr>
        <w:t xml:space="preserve"> P. and </w:t>
      </w:r>
      <w:proofErr w:type="spellStart"/>
      <w:r w:rsidRPr="003536D1">
        <w:rPr>
          <w:b/>
          <w:color w:val="auto"/>
        </w:rPr>
        <w:t>Savsani</w:t>
      </w:r>
      <w:proofErr w:type="spellEnd"/>
      <w:r w:rsidRPr="003536D1">
        <w:rPr>
          <w:b/>
          <w:color w:val="auto"/>
        </w:rPr>
        <w:t xml:space="preserve"> R. M. (2004).</w:t>
      </w:r>
      <w:proofErr w:type="gramEnd"/>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r w:rsidRPr="003536D1">
        <w:rPr>
          <w:b/>
          <w:color w:val="auto"/>
        </w:rPr>
        <w:t xml:space="preserve">Minh T.T., </w:t>
      </w:r>
      <w:proofErr w:type="spellStart"/>
      <w:r w:rsidRPr="003536D1">
        <w:rPr>
          <w:b/>
          <w:color w:val="auto"/>
        </w:rPr>
        <w:t>Thanh</w:t>
      </w:r>
      <w:proofErr w:type="spellEnd"/>
      <w:r w:rsidRPr="003536D1">
        <w:rPr>
          <w:b/>
          <w:color w:val="auto"/>
        </w:rPr>
        <w:t xml:space="preserve"> M.P., Ngoc H.P., </w:t>
      </w:r>
      <w:proofErr w:type="spellStart"/>
      <w:r w:rsidRPr="003536D1">
        <w:rPr>
          <w:b/>
          <w:color w:val="auto"/>
        </w:rPr>
        <w:t>Thi</w:t>
      </w:r>
      <w:proofErr w:type="spellEnd"/>
      <w:r w:rsidRPr="003536D1">
        <w:rPr>
          <w:b/>
          <w:color w:val="auto"/>
        </w:rPr>
        <w:t xml:space="preserve"> Diem N., </w:t>
      </w:r>
      <w:proofErr w:type="spellStart"/>
      <w:r w:rsidRPr="003536D1">
        <w:rPr>
          <w:b/>
          <w:color w:val="auto"/>
        </w:rPr>
        <w:t>Thi</w:t>
      </w:r>
      <w:proofErr w:type="spellEnd"/>
      <w:r w:rsidRPr="003536D1">
        <w:rPr>
          <w:b/>
          <w:color w:val="auto"/>
        </w:rPr>
        <w:t xml:space="preserve"> </w:t>
      </w:r>
      <w:proofErr w:type="spellStart"/>
      <w:r w:rsidRPr="003536D1">
        <w:rPr>
          <w:b/>
          <w:color w:val="auto"/>
        </w:rPr>
        <w:t>Xuan</w:t>
      </w:r>
      <w:proofErr w:type="spellEnd"/>
      <w:r w:rsidRPr="003536D1">
        <w:rPr>
          <w:b/>
          <w:color w:val="auto"/>
        </w:rPr>
        <w:t xml:space="preserve"> Q.N., Minh T.D., Van T. L. </w:t>
      </w:r>
      <w:r>
        <w:rPr>
          <w:b/>
          <w:color w:val="auto"/>
        </w:rPr>
        <w:t>and</w:t>
      </w:r>
      <w:r w:rsidRPr="003536D1">
        <w:rPr>
          <w:b/>
          <w:color w:val="auto"/>
        </w:rPr>
        <w:t xml:space="preserve"> </w:t>
      </w:r>
      <w:proofErr w:type="spellStart"/>
      <w:r w:rsidRPr="003536D1">
        <w:rPr>
          <w:b/>
          <w:color w:val="auto"/>
        </w:rPr>
        <w:t>Hoai</w:t>
      </w:r>
      <w:proofErr w:type="spellEnd"/>
      <w:r w:rsidRPr="003536D1">
        <w:rPr>
          <w:b/>
          <w:color w:val="auto"/>
        </w:rPr>
        <w:t xml:space="preserve"> T.N. (2018)</w:t>
      </w:r>
      <w:r>
        <w:rPr>
          <w:b/>
          <w:color w:val="auto"/>
        </w:rPr>
        <w:t>.</w:t>
      </w:r>
      <w:r w:rsidRPr="003536D1">
        <w:rPr>
          <w:b/>
          <w:color w:val="auto"/>
        </w:rPr>
        <w:t xml:space="preserve"> </w:t>
      </w:r>
      <w:proofErr w:type="gramStart"/>
      <w:r w:rsidRPr="00EA4895">
        <w:rPr>
          <w:color w:val="auto"/>
        </w:rPr>
        <w:t xml:space="preserve">Manufacturing of </w:t>
      </w:r>
      <w:proofErr w:type="spellStart"/>
      <w:r w:rsidRPr="00EA4895">
        <w:rPr>
          <w:color w:val="auto"/>
        </w:rPr>
        <w:t>Chamotte</w:t>
      </w:r>
      <w:proofErr w:type="spellEnd"/>
      <w:r w:rsidRPr="00EA4895">
        <w:rPr>
          <w:color w:val="auto"/>
        </w:rPr>
        <w:t xml:space="preserve"> Refractory Brick from Clay Sources in Vietnam.</w:t>
      </w:r>
      <w:proofErr w:type="gramEnd"/>
      <w:r w:rsidRPr="00EA4895">
        <w:rPr>
          <w:color w:val="auto"/>
        </w:rPr>
        <w:t xml:space="preserve"> </w:t>
      </w:r>
      <w:r w:rsidRPr="00EA4895">
        <w:rPr>
          <w:i/>
          <w:iCs/>
          <w:color w:val="auto"/>
        </w:rPr>
        <w:t>Journal of Engineering Science and Technology Review</w:t>
      </w:r>
      <w:r>
        <w:rPr>
          <w:color w:val="auto"/>
        </w:rPr>
        <w:t>, 11(4), 25-</w:t>
      </w:r>
      <w:r w:rsidRPr="00EA4895">
        <w:rPr>
          <w:color w:val="auto"/>
        </w:rPr>
        <w:t xml:space="preserve">30.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proofErr w:type="gramStart"/>
      <w:r w:rsidRPr="003536D1">
        <w:rPr>
          <w:b/>
          <w:color w:val="auto"/>
        </w:rPr>
        <w:t>Muhammed</w:t>
      </w:r>
      <w:proofErr w:type="spellEnd"/>
      <w:r w:rsidRPr="003536D1">
        <w:rPr>
          <w:b/>
          <w:color w:val="auto"/>
        </w:rPr>
        <w:t xml:space="preserve"> O.H.A., Simon I.I. </w:t>
      </w:r>
      <w:r>
        <w:rPr>
          <w:b/>
          <w:color w:val="auto"/>
        </w:rPr>
        <w:t>and</w:t>
      </w:r>
      <w:r w:rsidRPr="003536D1">
        <w:rPr>
          <w:b/>
          <w:color w:val="auto"/>
        </w:rPr>
        <w:t xml:space="preserve"> </w:t>
      </w:r>
      <w:proofErr w:type="spellStart"/>
      <w:r w:rsidRPr="003536D1">
        <w:rPr>
          <w:b/>
          <w:color w:val="auto"/>
        </w:rPr>
        <w:t>Folorunsho</w:t>
      </w:r>
      <w:proofErr w:type="spellEnd"/>
      <w:r w:rsidRPr="003536D1">
        <w:rPr>
          <w:b/>
          <w:color w:val="auto"/>
        </w:rPr>
        <w:t xml:space="preserve"> T.L. (2019)</w:t>
      </w:r>
      <w:r>
        <w:rPr>
          <w:b/>
          <w:color w:val="auto"/>
        </w:rPr>
        <w:t>.</w:t>
      </w:r>
      <w:proofErr w:type="gramEnd"/>
      <w:r w:rsidRPr="003536D1">
        <w:rPr>
          <w:b/>
          <w:color w:val="auto"/>
        </w:rPr>
        <w:t xml:space="preserve"> </w:t>
      </w:r>
      <w:proofErr w:type="gramStart"/>
      <w:r w:rsidRPr="00EA4895">
        <w:rPr>
          <w:color w:val="auto"/>
        </w:rPr>
        <w:t>Refractory Properties of Alumina/Silica Blend.</w:t>
      </w:r>
      <w:proofErr w:type="gramEnd"/>
      <w:r w:rsidRPr="00EA4895">
        <w:rPr>
          <w:color w:val="auto"/>
        </w:rPr>
        <w:t xml:space="preserve">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Oniya</w:t>
      </w:r>
      <w:proofErr w:type="spellEnd"/>
      <w:r w:rsidRPr="009A34A3">
        <w:rPr>
          <w:rFonts w:ascii="Times New Roman" w:hAnsi="Times New Roman" w:cs="Times New Roman"/>
          <w:b/>
          <w:sz w:val="24"/>
          <w:szCs w:val="24"/>
        </w:rPr>
        <w:t>, K (1967),</w:t>
      </w:r>
      <w:r w:rsidRPr="009A34A3">
        <w:rPr>
          <w:rFonts w:ascii="Times New Roman" w:hAnsi="Times New Roman" w:cs="Times New Roman"/>
          <w:sz w:val="24"/>
          <w:szCs w:val="24"/>
        </w:rPr>
        <w:t xml:space="preserve"> “Brick making Characteristics of some Nigerian Clays. Research Report No 37</w:t>
      </w:r>
      <w:proofErr w:type="gramStart"/>
      <w:r w:rsidRPr="009A34A3">
        <w:rPr>
          <w:rFonts w:ascii="Times New Roman" w:hAnsi="Times New Roman" w:cs="Times New Roman"/>
          <w:sz w:val="24"/>
          <w:szCs w:val="24"/>
        </w:rPr>
        <w:t>,Federal</w:t>
      </w:r>
      <w:proofErr w:type="gramEnd"/>
      <w:r w:rsidRPr="009A34A3">
        <w:rPr>
          <w:rFonts w:ascii="Times New Roman" w:hAnsi="Times New Roman" w:cs="Times New Roman"/>
          <w:sz w:val="24"/>
          <w:szCs w:val="24"/>
        </w:rPr>
        <w:t xml:space="preserve">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Lagos. Pp 6 – 8.</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w:t>
      </w:r>
      <w:proofErr w:type="gramStart"/>
      <w:r w:rsidRPr="00EA4895">
        <w:rPr>
          <w:color w:val="auto"/>
        </w:rPr>
        <w:t xml:space="preserve">Les </w:t>
      </w:r>
      <w:proofErr w:type="spellStart"/>
      <w:r w:rsidRPr="00EA4895">
        <w:rPr>
          <w:color w:val="auto"/>
        </w:rPr>
        <w:t>céramiques</w:t>
      </w:r>
      <w:proofErr w:type="spellEnd"/>
      <w:r w:rsidRPr="00EA4895">
        <w:rPr>
          <w:color w:val="auto"/>
        </w:rPr>
        <w:t xml:space="preserve"> </w:t>
      </w:r>
      <w:proofErr w:type="spellStart"/>
      <w:r w:rsidRPr="00EA4895">
        <w:rPr>
          <w:color w:val="auto"/>
        </w:rPr>
        <w:t>réfractaires</w:t>
      </w:r>
      <w:proofErr w:type="spellEnd"/>
      <w:r w:rsidRPr="00EA4895">
        <w:rPr>
          <w:color w:val="auto"/>
        </w:rPr>
        <w:t xml:space="preserve">, de </w:t>
      </w:r>
      <w:proofErr w:type="spellStart"/>
      <w:r w:rsidRPr="00EA4895">
        <w:rPr>
          <w:color w:val="auto"/>
        </w:rPr>
        <w:t>l’élaboration</w:t>
      </w:r>
      <w:proofErr w:type="spellEnd"/>
      <w:r w:rsidRPr="00EA4895">
        <w:rPr>
          <w:color w:val="auto"/>
        </w:rPr>
        <w:t xml:space="preserve"> aux </w:t>
      </w:r>
      <w:proofErr w:type="spellStart"/>
      <w:r w:rsidRPr="00EA4895">
        <w:rPr>
          <w:color w:val="auto"/>
        </w:rPr>
        <w:t>propriétés</w:t>
      </w:r>
      <w:proofErr w:type="spellEnd"/>
      <w:r w:rsidRPr="00EA4895">
        <w:rPr>
          <w:color w:val="auto"/>
        </w:rPr>
        <w:t xml:space="preserve"> </w:t>
      </w:r>
      <w:proofErr w:type="spellStart"/>
      <w:r w:rsidRPr="00EA4895">
        <w:rPr>
          <w:color w:val="auto"/>
        </w:rPr>
        <w:t>d’emploi</w:t>
      </w:r>
      <w:proofErr w:type="spellEnd"/>
      <w:r w:rsidRPr="00EA4895">
        <w:rPr>
          <w:color w:val="auto"/>
        </w:rPr>
        <w:t>.</w:t>
      </w:r>
      <w:proofErr w:type="gramEnd"/>
      <w:r w:rsidRPr="00EA4895">
        <w:rPr>
          <w:color w:val="auto"/>
        </w:rPr>
        <w:t xml:space="preserve"> </w:t>
      </w:r>
      <w:proofErr w:type="spellStart"/>
      <w:r w:rsidRPr="00EA4895">
        <w:rPr>
          <w:color w:val="auto"/>
        </w:rPr>
        <w:t>Verres</w:t>
      </w:r>
      <w:proofErr w:type="spellEnd"/>
      <w:r w:rsidRPr="00EA4895">
        <w:rPr>
          <w:color w:val="auto"/>
        </w:rPr>
        <w:t xml:space="preserve"> </w:t>
      </w:r>
      <w:proofErr w:type="spellStart"/>
      <w:r w:rsidRPr="00EA4895">
        <w:rPr>
          <w:color w:val="auto"/>
        </w:rPr>
        <w:t>Ceramiques</w:t>
      </w:r>
      <w:proofErr w:type="spellEnd"/>
      <w:r w:rsidRPr="00EA4895">
        <w:rPr>
          <w:color w:val="auto"/>
        </w:rPr>
        <w:t xml:space="preserve"> &amp; Composites, 1 (2), 28-42.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r w:rsidRPr="003536D1">
        <w:rPr>
          <w:b/>
          <w:color w:val="auto"/>
        </w:rPr>
        <w:t>Routschka</w:t>
      </w:r>
      <w:proofErr w:type="spellEnd"/>
      <w:r w:rsidRPr="003536D1">
        <w:rPr>
          <w:b/>
          <w:color w:val="auto"/>
        </w:rPr>
        <w:t xml:space="preserve"> G. (2004)</w:t>
      </w:r>
      <w:r>
        <w:rPr>
          <w:b/>
          <w:color w:val="auto"/>
        </w:rPr>
        <w:t>.</w:t>
      </w:r>
      <w:r w:rsidRPr="00EA4895">
        <w:rPr>
          <w:color w:val="auto"/>
        </w:rPr>
        <w:t xml:space="preserve"> </w:t>
      </w:r>
      <w:proofErr w:type="gramStart"/>
      <w:r w:rsidRPr="00EA4895">
        <w:rPr>
          <w:i/>
          <w:iCs/>
          <w:color w:val="auto"/>
        </w:rPr>
        <w:t>Refractory materials</w:t>
      </w:r>
      <w:r w:rsidRPr="00EA4895">
        <w:rPr>
          <w:color w:val="auto"/>
        </w:rPr>
        <w:t>.</w:t>
      </w:r>
      <w:proofErr w:type="gramEnd"/>
      <w:r w:rsidRPr="00EA4895">
        <w:rPr>
          <w:color w:val="auto"/>
        </w:rPr>
        <w:t xml:space="preserve"> </w:t>
      </w:r>
      <w:proofErr w:type="gramStart"/>
      <w:r w:rsidRPr="00EA4895">
        <w:rPr>
          <w:color w:val="auto"/>
        </w:rPr>
        <w:t xml:space="preserve">2ndEdition, </w:t>
      </w:r>
      <w:proofErr w:type="spellStart"/>
      <w:r w:rsidRPr="00EA4895">
        <w:rPr>
          <w:color w:val="auto"/>
        </w:rPr>
        <w:t>Vulkan-Verlag</w:t>
      </w:r>
      <w:proofErr w:type="spellEnd"/>
      <w:r w:rsidRPr="00EA4895">
        <w:rPr>
          <w:color w:val="auto"/>
        </w:rPr>
        <w:t>, Essen, Germanic.</w:t>
      </w:r>
      <w:proofErr w:type="gramEnd"/>
      <w:r w:rsidRPr="00EA4895">
        <w:rPr>
          <w:color w:val="auto"/>
        </w:rPr>
        <w:t xml:space="preserve"> </w:t>
      </w:r>
    </w:p>
    <w:p w:rsidR="00EC204E" w:rsidRDefault="00EC204E" w:rsidP="00EC204E">
      <w:pPr>
        <w:pStyle w:val="Default"/>
        <w:ind w:left="720" w:hanging="720"/>
        <w:jc w:val="both"/>
        <w:rPr>
          <w:b/>
          <w:color w:val="auto"/>
        </w:rPr>
      </w:pPr>
    </w:p>
    <w:p w:rsidR="00EC204E" w:rsidRPr="00EA4895" w:rsidRDefault="00EC204E" w:rsidP="00EC204E">
      <w:pPr>
        <w:pStyle w:val="Default"/>
        <w:ind w:left="720" w:hanging="720"/>
        <w:jc w:val="both"/>
        <w:rPr>
          <w:color w:val="auto"/>
        </w:rPr>
      </w:pPr>
      <w:proofErr w:type="spellStart"/>
      <w:proofErr w:type="gramStart"/>
      <w:r w:rsidRPr="003536D1">
        <w:rPr>
          <w:b/>
          <w:color w:val="auto"/>
        </w:rPr>
        <w:t>Subhojeet</w:t>
      </w:r>
      <w:proofErr w:type="spellEnd"/>
      <w:r w:rsidRPr="003536D1">
        <w:rPr>
          <w:b/>
          <w:color w:val="auto"/>
        </w:rPr>
        <w:t xml:space="preserve"> G., </w:t>
      </w:r>
      <w:proofErr w:type="spellStart"/>
      <w:r w:rsidRPr="003536D1">
        <w:rPr>
          <w:b/>
          <w:color w:val="auto"/>
        </w:rPr>
        <w:t>Chirag</w:t>
      </w:r>
      <w:proofErr w:type="spellEnd"/>
      <w:r w:rsidRPr="003536D1">
        <w:rPr>
          <w:b/>
          <w:color w:val="auto"/>
        </w:rPr>
        <w:t xml:space="preserve"> S., </w:t>
      </w:r>
      <w:proofErr w:type="spellStart"/>
      <w:r w:rsidRPr="003536D1">
        <w:rPr>
          <w:b/>
          <w:color w:val="auto"/>
        </w:rPr>
        <w:t>Atul</w:t>
      </w:r>
      <w:proofErr w:type="spellEnd"/>
      <w:r w:rsidRPr="003536D1">
        <w:rPr>
          <w:b/>
          <w:color w:val="auto"/>
        </w:rPr>
        <w:t xml:space="preserve"> M. and </w:t>
      </w:r>
      <w:proofErr w:type="spellStart"/>
      <w:r w:rsidRPr="003536D1">
        <w:rPr>
          <w:b/>
          <w:color w:val="auto"/>
        </w:rPr>
        <w:t>Swapan</w:t>
      </w:r>
      <w:proofErr w:type="spellEnd"/>
      <w:r w:rsidRPr="003536D1">
        <w:rPr>
          <w:b/>
          <w:color w:val="auto"/>
        </w:rPr>
        <w:t xml:space="preserve"> K.D. (2013).</w:t>
      </w:r>
      <w:proofErr w:type="gramEnd"/>
      <w:r w:rsidRPr="00EA4895">
        <w:rPr>
          <w:color w:val="auto"/>
        </w:rPr>
        <w:t xml:space="preserve"> </w:t>
      </w:r>
      <w:proofErr w:type="gramStart"/>
      <w:r w:rsidRPr="00EA4895">
        <w:rPr>
          <w:color w:val="auto"/>
        </w:rPr>
        <w:t xml:space="preserve">Effect of reactive alumina on the </w:t>
      </w:r>
      <w:proofErr w:type="spellStart"/>
      <w:r w:rsidRPr="00EA4895">
        <w:rPr>
          <w:color w:val="auto"/>
        </w:rPr>
        <w:t>physico</w:t>
      </w:r>
      <w:proofErr w:type="spellEnd"/>
      <w:r w:rsidRPr="00EA4895">
        <w:rPr>
          <w:color w:val="auto"/>
        </w:rPr>
        <w:t>-mechanical</w:t>
      </w:r>
      <w:r>
        <w:rPr>
          <w:color w:val="auto"/>
        </w:rPr>
        <w:t xml:space="preserve"> </w:t>
      </w:r>
      <w:r w:rsidRPr="00EA4895">
        <w:rPr>
          <w:color w:val="auto"/>
        </w:rPr>
        <w:t>properties of refractory</w:t>
      </w:r>
      <w:r>
        <w:rPr>
          <w:color w:val="auto"/>
        </w:rPr>
        <w:t xml:space="preserve"> </w:t>
      </w:r>
      <w:proofErr w:type="spellStart"/>
      <w:r w:rsidRPr="00EA4895">
        <w:rPr>
          <w:color w:val="auto"/>
        </w:rPr>
        <w:t>castable</w:t>
      </w:r>
      <w:proofErr w:type="spellEnd"/>
      <w:r w:rsidRPr="00EA4895">
        <w:rPr>
          <w:color w:val="auto"/>
        </w:rPr>
        <w:t>.</w:t>
      </w:r>
      <w:proofErr w:type="gramEnd"/>
      <w:r w:rsidRPr="00EA4895">
        <w:rPr>
          <w:color w:val="auto"/>
        </w:rPr>
        <w:t xml:space="preserve"> </w:t>
      </w:r>
      <w:r w:rsidRPr="00EA4895">
        <w:rPr>
          <w:i/>
          <w:iCs/>
          <w:color w:val="auto"/>
        </w:rPr>
        <w:t>Transactions of the Indian Ceramic Society</w:t>
      </w:r>
      <w:r w:rsidRPr="00EA4895">
        <w:rPr>
          <w:color w:val="auto"/>
        </w:rPr>
        <w:t xml:space="preserve">, 72(2) 113-118. </w:t>
      </w:r>
    </w:p>
    <w:p w:rsidR="00EC204E" w:rsidRDefault="00EC204E" w:rsidP="00EC204E">
      <w:pPr>
        <w:spacing w:after="0" w:line="240" w:lineRule="auto"/>
        <w:ind w:left="720" w:hanging="720"/>
        <w:jc w:val="both"/>
        <w:rPr>
          <w:rFonts w:ascii="Times New Roman" w:hAnsi="Times New Roman" w:cs="Times New Roman"/>
          <w:b/>
          <w:sz w:val="24"/>
          <w:szCs w:val="24"/>
        </w:rPr>
      </w:pPr>
    </w:p>
    <w:p w:rsidR="00EC204E" w:rsidRPr="009A34A3" w:rsidRDefault="00EC204E" w:rsidP="00EC204E">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w:t>
      </w:r>
      <w:proofErr w:type="gramEnd"/>
      <w:r w:rsidRPr="009A34A3">
        <w:rPr>
          <w:rFonts w:ascii="Times New Roman" w:hAnsi="Times New Roman" w:cs="Times New Roman"/>
          <w:sz w:val="24"/>
          <w:szCs w:val="24"/>
        </w:rPr>
        <w:t xml:space="preserve"> Oxford University Press, Fourth edition. Pp 358-362.</w:t>
      </w:r>
    </w:p>
    <w:p w:rsidR="00EC204E" w:rsidRDefault="00EC204E" w:rsidP="00EC204E">
      <w:pPr>
        <w:spacing w:after="0" w:line="240" w:lineRule="auto"/>
        <w:ind w:left="720" w:hanging="720"/>
        <w:jc w:val="both"/>
        <w:rPr>
          <w:rFonts w:ascii="Times New Roman" w:hAnsi="Times New Roman" w:cs="Times New Roman"/>
          <w:b/>
          <w:sz w:val="24"/>
          <w:szCs w:val="24"/>
        </w:rPr>
      </w:pPr>
    </w:p>
    <w:p w:rsidR="009A75E2" w:rsidRDefault="00EC204E" w:rsidP="00EC204E">
      <w:pPr>
        <w:spacing w:after="0" w:line="240" w:lineRule="auto"/>
        <w:ind w:left="720" w:hanging="720"/>
        <w:jc w:val="both"/>
      </w:pPr>
      <w:r w:rsidRPr="009A34A3">
        <w:rPr>
          <w:rFonts w:ascii="Times New Roman" w:hAnsi="Times New Roman" w:cs="Times New Roman"/>
          <w:b/>
          <w:sz w:val="24"/>
          <w:szCs w:val="24"/>
        </w:rPr>
        <w:t>Wayne, A. E</w:t>
      </w:r>
      <w:proofErr w:type="gramStart"/>
      <w:r w:rsidRPr="009A34A3">
        <w:rPr>
          <w:rFonts w:ascii="Times New Roman" w:hAnsi="Times New Roman" w:cs="Times New Roman"/>
          <w:b/>
          <w:sz w:val="24"/>
          <w:szCs w:val="24"/>
        </w:rPr>
        <w:t>.(</w:t>
      </w:r>
      <w:proofErr w:type="gramEnd"/>
      <w:r w:rsidRPr="009A34A3">
        <w:rPr>
          <w:rFonts w:ascii="Times New Roman" w:hAnsi="Times New Roman" w:cs="Times New Roman"/>
          <w:b/>
          <w:sz w:val="24"/>
          <w:szCs w:val="24"/>
        </w:rPr>
        <w:t>1979),</w:t>
      </w:r>
      <w:r w:rsidRPr="009A34A3">
        <w:rPr>
          <w:rFonts w:ascii="Times New Roman" w:hAnsi="Times New Roman" w:cs="Times New Roman"/>
          <w:sz w:val="24"/>
          <w:szCs w:val="24"/>
        </w:rPr>
        <w:t xml:space="preserve"> Structural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and Abrasive Materials, Vol. 183, No l, A </w:t>
      </w:r>
      <w:proofErr w:type="spellStart"/>
      <w:r w:rsidRPr="009A34A3">
        <w:rPr>
          <w:rFonts w:ascii="Times New Roman" w:hAnsi="Times New Roman" w:cs="Times New Roman"/>
          <w:sz w:val="24"/>
          <w:szCs w:val="24"/>
        </w:rPr>
        <w:t>Cahner</w:t>
      </w:r>
      <w:proofErr w:type="spellEnd"/>
      <w:r w:rsidRPr="009A34A3">
        <w:rPr>
          <w:rFonts w:ascii="Times New Roman" w:hAnsi="Times New Roman" w:cs="Times New Roman"/>
          <w:sz w:val="24"/>
          <w:szCs w:val="24"/>
        </w:rPr>
        <w:t xml:space="preserve"> Publication. Pp 23-42.</w:t>
      </w:r>
    </w:p>
    <w:sectPr w:rsidR="009A75E2" w:rsidSect="00102AA0">
      <w:footerReference w:type="even" r:id="rId17"/>
      <w:footerReference w:type="default" r:id="rId18"/>
      <w:pgSz w:w="11520" w:h="14400" w:code="1"/>
      <w:pgMar w:top="1440" w:right="1440" w:bottom="1440" w:left="1872" w:header="720" w:footer="720"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E" w:rsidRDefault="005E6A84" w:rsidP="00880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27AE" w:rsidRDefault="005E6A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E" w:rsidRDefault="005E6A84" w:rsidP="00880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27AE" w:rsidRDefault="005E6A84">
    <w:pPr>
      <w:pStyle w:val="Footer"/>
      <w:jc w:val="center"/>
    </w:pPr>
  </w:p>
  <w:p w:rsidR="00C627AE" w:rsidRDefault="005E6A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72" w:rsidRDefault="005E6A84" w:rsidP="00102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572" w:rsidRDefault="005E6A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72" w:rsidRDefault="005E6A84" w:rsidP="00102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xliii</w:t>
    </w:r>
    <w:r>
      <w:rPr>
        <w:rStyle w:val="PageNumber"/>
      </w:rPr>
      <w:fldChar w:fldCharType="end"/>
    </w:r>
  </w:p>
  <w:p w:rsidR="00BF0572" w:rsidRDefault="005E6A8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204E"/>
    <w:rsid w:val="00011685"/>
    <w:rsid w:val="000437C9"/>
    <w:rsid w:val="001B0BBC"/>
    <w:rsid w:val="004F1EB2"/>
    <w:rsid w:val="005E6A84"/>
    <w:rsid w:val="006720C9"/>
    <w:rsid w:val="008327EC"/>
    <w:rsid w:val="00840109"/>
    <w:rsid w:val="009A5148"/>
    <w:rsid w:val="009A75E2"/>
    <w:rsid w:val="00A91172"/>
    <w:rsid w:val="00B46D90"/>
    <w:rsid w:val="00B64190"/>
    <w:rsid w:val="00D83197"/>
    <w:rsid w:val="00EC2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4E"/>
  </w:style>
  <w:style w:type="character" w:styleId="PageNumber">
    <w:name w:val="page number"/>
    <w:basedOn w:val="DefaultParagraphFont"/>
    <w:uiPriority w:val="99"/>
    <w:semiHidden/>
    <w:unhideWhenUsed/>
    <w:rsid w:val="00EC204E"/>
  </w:style>
  <w:style w:type="paragraph" w:styleId="Header">
    <w:name w:val="header"/>
    <w:basedOn w:val="Normal"/>
    <w:link w:val="HeaderChar"/>
    <w:uiPriority w:val="99"/>
    <w:semiHidden/>
    <w:unhideWhenUsed/>
    <w:rsid w:val="00EC20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04E"/>
  </w:style>
  <w:style w:type="paragraph" w:styleId="ListParagraph">
    <w:name w:val="List Paragraph"/>
    <w:basedOn w:val="Normal"/>
    <w:uiPriority w:val="34"/>
    <w:qFormat/>
    <w:rsid w:val="00EC204E"/>
    <w:pPr>
      <w:ind w:left="720"/>
      <w:contextualSpacing/>
    </w:pPr>
  </w:style>
  <w:style w:type="paragraph" w:styleId="NoSpacing">
    <w:name w:val="No Spacing"/>
    <w:basedOn w:val="Normal"/>
    <w:uiPriority w:val="1"/>
    <w:qFormat/>
    <w:rsid w:val="00EC204E"/>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EC20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C204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C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95"/>
          <c:y val="2.5490892585795257E-2"/>
          <c:w val="0.84741504351429764"/>
          <c:h val="0.7293716574901848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72137728"/>
        <c:axId val="74876416"/>
      </c:lineChart>
      <c:catAx>
        <c:axId val="72137728"/>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74876416"/>
        <c:crosses val="autoZero"/>
        <c:auto val="1"/>
        <c:lblAlgn val="ctr"/>
        <c:lblOffset val="100"/>
      </c:catAx>
      <c:valAx>
        <c:axId val="74876416"/>
        <c:scaling>
          <c:orientation val="minMax"/>
        </c:scaling>
        <c:axPos val="l"/>
        <c:majorGridlines/>
        <c:title>
          <c:tx>
            <c:rich>
              <a:bodyPr/>
              <a:lstStyle/>
              <a:p>
                <a:pPr>
                  <a:defRPr/>
                </a:pPr>
                <a:r>
                  <a:rPr lang="en-US"/>
                  <a:t>Thermal Shock Resistance</a:t>
                </a:r>
              </a:p>
            </c:rich>
          </c:tx>
        </c:title>
        <c:numFmt formatCode="General" sourceLinked="1"/>
        <c:tickLblPos val="nextTo"/>
        <c:crossAx val="7213772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74937856"/>
        <c:axId val="75117312"/>
      </c:lineChart>
      <c:catAx>
        <c:axId val="74937856"/>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75117312"/>
        <c:crosses val="autoZero"/>
        <c:auto val="1"/>
        <c:lblAlgn val="ctr"/>
        <c:lblOffset val="100"/>
      </c:catAx>
      <c:valAx>
        <c:axId val="75117312"/>
        <c:scaling>
          <c:orientation val="minMax"/>
        </c:scaling>
        <c:axPos val="l"/>
        <c:majorGridlines/>
        <c:title>
          <c:tx>
            <c:rich>
              <a:bodyPr/>
              <a:lstStyle/>
              <a:p>
                <a:pPr>
                  <a:defRPr/>
                </a:pPr>
                <a:r>
                  <a:rPr lang="en-US"/>
                  <a:t>Permeability</a:t>
                </a:r>
              </a:p>
            </c:rich>
          </c:tx>
        </c:title>
        <c:numFmt formatCode="General" sourceLinked="1"/>
        <c:tickLblPos val="nextTo"/>
        <c:crossAx val="7493785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75163904"/>
        <c:axId val="76796288"/>
      </c:lineChart>
      <c:catAx>
        <c:axId val="75163904"/>
        <c:scaling>
          <c:orientation val="minMax"/>
        </c:scaling>
        <c:axPos val="b"/>
        <c:title>
          <c:tx>
            <c:rich>
              <a:bodyPr/>
              <a:lstStyle/>
              <a:p>
                <a:pPr>
                  <a:defRPr/>
                </a:pPr>
                <a:r>
                  <a:rPr lang="en-US"/>
                  <a:t>Graphite Addition (%)</a:t>
                </a:r>
              </a:p>
            </c:rich>
          </c:tx>
        </c:title>
        <c:numFmt formatCode="General" sourceLinked="1"/>
        <c:majorTickMark val="none"/>
        <c:tickLblPos val="nextTo"/>
        <c:crossAx val="76796288"/>
        <c:crosses val="autoZero"/>
        <c:auto val="1"/>
        <c:lblAlgn val="ctr"/>
        <c:lblOffset val="100"/>
      </c:catAx>
      <c:valAx>
        <c:axId val="76796288"/>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7516390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78575872"/>
        <c:axId val="86245760"/>
      </c:lineChart>
      <c:catAx>
        <c:axId val="78575872"/>
        <c:scaling>
          <c:orientation val="minMax"/>
        </c:scaling>
        <c:axPos val="b"/>
        <c:title>
          <c:tx>
            <c:rich>
              <a:bodyPr/>
              <a:lstStyle/>
              <a:p>
                <a:pPr>
                  <a:defRPr/>
                </a:pPr>
                <a:r>
                  <a:rPr lang="en-US"/>
                  <a:t>Graphite Addition (%)</a:t>
                </a:r>
              </a:p>
            </c:rich>
          </c:tx>
        </c:title>
        <c:numFmt formatCode="General" sourceLinked="1"/>
        <c:majorTickMark val="none"/>
        <c:tickLblPos val="nextTo"/>
        <c:crossAx val="86245760"/>
        <c:crosses val="autoZero"/>
        <c:auto val="1"/>
        <c:lblAlgn val="ctr"/>
        <c:lblOffset val="100"/>
      </c:catAx>
      <c:valAx>
        <c:axId val="86245760"/>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7857587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122470784"/>
        <c:axId val="122473088"/>
      </c:lineChart>
      <c:catAx>
        <c:axId val="122470784"/>
        <c:scaling>
          <c:orientation val="minMax"/>
        </c:scaling>
        <c:axPos val="b"/>
        <c:title>
          <c:tx>
            <c:rich>
              <a:bodyPr/>
              <a:lstStyle/>
              <a:p>
                <a:pPr>
                  <a:defRPr/>
                </a:pPr>
                <a:r>
                  <a:rPr lang="en-US"/>
                  <a:t>Graphite Addition (%)</a:t>
                </a:r>
              </a:p>
            </c:rich>
          </c:tx>
        </c:title>
        <c:numFmt formatCode="General" sourceLinked="1"/>
        <c:majorTickMark val="none"/>
        <c:tickLblPos val="nextTo"/>
        <c:crossAx val="122473088"/>
        <c:crosses val="autoZero"/>
        <c:auto val="1"/>
        <c:lblAlgn val="ctr"/>
        <c:lblOffset val="100"/>
      </c:catAx>
      <c:valAx>
        <c:axId val="122473088"/>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12247078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74695040"/>
        <c:axId val="74696960"/>
      </c:lineChart>
      <c:catAx>
        <c:axId val="74695040"/>
        <c:scaling>
          <c:orientation val="minMax"/>
        </c:scaling>
        <c:axPos val="b"/>
        <c:title>
          <c:tx>
            <c:rich>
              <a:bodyPr/>
              <a:lstStyle/>
              <a:p>
                <a:pPr>
                  <a:defRPr/>
                </a:pPr>
                <a:r>
                  <a:rPr lang="en-US"/>
                  <a:t>Graphite Addition (%)</a:t>
                </a:r>
              </a:p>
            </c:rich>
          </c:tx>
        </c:title>
        <c:numFmt formatCode="General" sourceLinked="1"/>
        <c:majorTickMark val="none"/>
        <c:tickLblPos val="nextTo"/>
        <c:crossAx val="74696960"/>
        <c:crosses val="autoZero"/>
        <c:auto val="1"/>
        <c:lblAlgn val="ctr"/>
        <c:lblOffset val="100"/>
      </c:catAx>
      <c:valAx>
        <c:axId val="74696960"/>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746950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6253</Words>
  <Characters>35647</Characters>
  <Application>Microsoft Office Word</Application>
  <DocSecurity>0</DocSecurity>
  <Lines>297</Lines>
  <Paragraphs>83</Paragraphs>
  <ScaleCrop>false</ScaleCrop>
  <Company/>
  <LinksUpToDate>false</LinksUpToDate>
  <CharactersWithSpaces>41817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2025-07-24T13:46:00Z</dcterms:created>
  <dcterms:modified xsi:type="dcterms:W3CDTF">2025-07-24T13:49:00Z</dcterms:modified>
</cp:coreProperties>
</file>