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068B1" w:rsidRPr="00FD338B" w:rsidRDefault="002068B1" w:rsidP="002068B1">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 xml:space="preserve">BELLO </w:t>
      </w:r>
      <w:r w:rsidR="00C70FE7">
        <w:rPr>
          <w:rFonts w:ascii="Bookman Old Style" w:eastAsia="Times New Roman" w:hAnsi="Bookman Old Style" w:cs="Times New Roman"/>
          <w:b/>
          <w:bCs/>
          <w:sz w:val="52"/>
          <w:szCs w:val="24"/>
        </w:rPr>
        <w:t>AKANBI WALIU</w:t>
      </w:r>
    </w:p>
    <w:p w:rsidR="002068B1" w:rsidRPr="00FD338B" w:rsidRDefault="002068B1" w:rsidP="002068B1">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w:t>
      </w:r>
      <w:r w:rsidR="00C70FE7">
        <w:rPr>
          <w:rFonts w:ascii="Bookman Old Style" w:eastAsia="Times New Roman" w:hAnsi="Bookman Old Style" w:cs="Times New Roman"/>
          <w:b/>
          <w:bCs/>
          <w:sz w:val="52"/>
          <w:szCs w:val="24"/>
        </w:rPr>
        <w:t>040</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Default="002068B1" w:rsidP="002D0E05">
      <w:pPr>
        <w:spacing w:line="480" w:lineRule="auto"/>
        <w:jc w:val="both"/>
        <w:rPr>
          <w:rFonts w:ascii="Times New Roman" w:hAnsi="Times New Roman" w:cs="Times New Roman"/>
          <w:b/>
          <w:bCs/>
          <w:color w:val="000000" w:themeColor="text1"/>
          <w:sz w:val="28"/>
          <w:szCs w:val="28"/>
          <w:lang w:val="en-GB"/>
        </w:rPr>
      </w:pPr>
      <w:r w:rsidRPr="002D0E05">
        <w:rPr>
          <w:rFonts w:ascii="Times New Roman" w:hAnsi="Times New Roman" w:cs="Times New Roman"/>
          <w:color w:val="000000" w:themeColor="text1"/>
          <w:sz w:val="28"/>
          <w:szCs w:val="28"/>
        </w:rPr>
        <w:t xml:space="preserve">This is to certify that this Seminar work was written by </w:t>
      </w:r>
      <w:r w:rsidRPr="002D0E05">
        <w:rPr>
          <w:rFonts w:ascii="Times New Roman" w:hAnsi="Times New Roman" w:cs="Times New Roman"/>
          <w:b/>
          <w:bCs/>
          <w:color w:val="000000" w:themeColor="text1"/>
          <w:sz w:val="28"/>
          <w:szCs w:val="28"/>
          <w:lang w:val="en-GB"/>
        </w:rPr>
        <w:t xml:space="preserve">BELLO </w:t>
      </w:r>
      <w:r w:rsidR="00C70FE7">
        <w:rPr>
          <w:rFonts w:ascii="Times New Roman" w:hAnsi="Times New Roman" w:cs="Times New Roman"/>
          <w:b/>
          <w:bCs/>
          <w:color w:val="000000" w:themeColor="text1"/>
          <w:sz w:val="28"/>
          <w:szCs w:val="28"/>
          <w:lang w:val="en-GB"/>
        </w:rPr>
        <w:t>AKANBI</w:t>
      </w:r>
      <w:r w:rsidRPr="002D0E05">
        <w:rPr>
          <w:rFonts w:ascii="Times New Roman" w:hAnsi="Times New Roman" w:cs="Times New Roman"/>
          <w:b/>
          <w:bCs/>
          <w:color w:val="000000" w:themeColor="text1"/>
          <w:sz w:val="28"/>
          <w:szCs w:val="28"/>
          <w:lang w:val="en-GB"/>
        </w:rPr>
        <w:t xml:space="preserve"> </w:t>
      </w:r>
      <w:r w:rsidR="00C70FE7">
        <w:rPr>
          <w:rFonts w:ascii="Times New Roman" w:hAnsi="Times New Roman" w:cs="Times New Roman"/>
          <w:b/>
          <w:bCs/>
          <w:color w:val="000000" w:themeColor="text1"/>
          <w:sz w:val="28"/>
          <w:szCs w:val="28"/>
          <w:lang w:val="en-GB"/>
        </w:rPr>
        <w:t xml:space="preserve">WALIU </w:t>
      </w:r>
      <w:r w:rsidRPr="002D0E05">
        <w:rPr>
          <w:rFonts w:ascii="Times New Roman" w:hAnsi="Times New Roman" w:cs="Times New Roman"/>
          <w:color w:val="000000" w:themeColor="text1"/>
          <w:sz w:val="28"/>
          <w:szCs w:val="28"/>
        </w:rPr>
        <w:t xml:space="preserve">with matric number </w:t>
      </w:r>
      <w:r w:rsidRPr="002D0E05">
        <w:rPr>
          <w:rFonts w:ascii="Times New Roman" w:hAnsi="Times New Roman" w:cs="Times New Roman"/>
          <w:b/>
          <w:color w:val="000000" w:themeColor="text1"/>
          <w:sz w:val="28"/>
          <w:szCs w:val="28"/>
        </w:rPr>
        <w:t>ND/23/SLT/PT/0</w:t>
      </w:r>
      <w:r w:rsidR="00C70FE7">
        <w:rPr>
          <w:rFonts w:ascii="Times New Roman" w:hAnsi="Times New Roman" w:cs="Times New Roman"/>
          <w:b/>
          <w:color w:val="000000" w:themeColor="text1"/>
          <w:sz w:val="28"/>
          <w:szCs w:val="28"/>
        </w:rPr>
        <w:t>040</w:t>
      </w:r>
      <w:r w:rsidRPr="002D0E05">
        <w:rPr>
          <w:rFonts w:ascii="Times New Roman" w:hAnsi="Times New Roman" w:cs="Times New Roman"/>
          <w:color w:val="000000" w:themeColor="text1"/>
          <w:sz w:val="28"/>
          <w:szCs w:val="28"/>
        </w:rPr>
        <w:t xml:space="preserve"> in the Department of Science Laboratory Technology, Microbiology Unit, Kwara State Polytechnic Ilorin. It has been approved as meeting part of the requirements for the award of National Diploma (ND) in Science Laboratory Technology.</w:t>
      </w:r>
    </w:p>
    <w:p w:rsidR="002D0E05" w:rsidRPr="002D0E05" w:rsidRDefault="002D0E05" w:rsidP="002D0E05">
      <w:pPr>
        <w:spacing w:line="480" w:lineRule="auto"/>
        <w:jc w:val="both"/>
        <w:rPr>
          <w:rFonts w:ascii="Times New Roman" w:hAnsi="Times New Roman" w:cs="Times New Roman"/>
          <w:b/>
          <w:bCs/>
          <w:color w:val="000000" w:themeColor="text1"/>
          <w:sz w:val="28"/>
          <w:szCs w:val="28"/>
          <w:lang w:val="en-GB"/>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MRS. AHMED  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Mrs. Mujibat Otuyo</w:t>
      </w:r>
      <w:r w:rsidRPr="008A09BC">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Dr. Usman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8A09BC" w:rsidRPr="008A09BC" w:rsidRDefault="008A09BC" w:rsidP="008A09BC">
      <w:pPr>
        <w:pStyle w:val="NormalWeb"/>
        <w:spacing w:line="360" w:lineRule="auto"/>
        <w:jc w:val="both"/>
        <w:rPr>
          <w:sz w:val="28"/>
          <w:szCs w:val="28"/>
        </w:rPr>
      </w:pPr>
      <w:r w:rsidRPr="008A09BC">
        <w:rPr>
          <w:sz w:val="28"/>
          <w:szCs w:val="28"/>
        </w:rPr>
        <w:tab/>
        <w:t xml:space="preserve">To my beloved parents, </w:t>
      </w:r>
      <w:r w:rsidRPr="008A09BC">
        <w:rPr>
          <w:b/>
          <w:bCs/>
          <w:sz w:val="28"/>
          <w:szCs w:val="28"/>
        </w:rPr>
        <w:t xml:space="preserve">Mrs. Bello </w:t>
      </w:r>
      <w:r w:rsidR="00C70FE7">
        <w:rPr>
          <w:b/>
          <w:bCs/>
          <w:sz w:val="28"/>
          <w:szCs w:val="28"/>
        </w:rPr>
        <w:t>Falilat</w:t>
      </w:r>
      <w:r w:rsidRPr="008A09BC">
        <w:rPr>
          <w:sz w:val="28"/>
          <w:szCs w:val="28"/>
        </w:rPr>
        <w:t xml:space="preserve"> and </w:t>
      </w:r>
      <w:r w:rsidRPr="008A09BC">
        <w:rPr>
          <w:b/>
          <w:bCs/>
          <w:sz w:val="28"/>
          <w:szCs w:val="28"/>
        </w:rPr>
        <w:t xml:space="preserve">Mr. Bello </w:t>
      </w:r>
      <w:r w:rsidR="00C70FE7">
        <w:rPr>
          <w:b/>
          <w:bCs/>
          <w:sz w:val="28"/>
          <w:szCs w:val="28"/>
        </w:rPr>
        <w:t>Ibrahim</w:t>
      </w:r>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8A09BC" w:rsidRPr="008A09BC" w:rsidRDefault="008A09BC" w:rsidP="008A09BC">
      <w:pPr>
        <w:pStyle w:val="NormalWeb"/>
        <w:spacing w:line="360" w:lineRule="auto"/>
        <w:jc w:val="both"/>
        <w:rPr>
          <w:sz w:val="28"/>
          <w:szCs w:val="28"/>
        </w:rPr>
      </w:pPr>
      <w:r w:rsidRPr="008A09BC">
        <w:rPr>
          <w:sz w:val="28"/>
          <w:szCs w:val="28"/>
        </w:rPr>
        <w:lastRenderedPageBreak/>
        <w:tab/>
        <w:t xml:space="preserve">I also extend heartfelt thanks to my dear siblings, </w:t>
      </w:r>
      <w:r w:rsidRPr="008A09BC">
        <w:rPr>
          <w:b/>
          <w:bCs/>
          <w:sz w:val="28"/>
          <w:szCs w:val="28"/>
        </w:rPr>
        <w:t xml:space="preserve">Brother </w:t>
      </w:r>
      <w:r w:rsidR="00C70FE7">
        <w:rPr>
          <w:b/>
          <w:bCs/>
          <w:sz w:val="28"/>
          <w:szCs w:val="28"/>
        </w:rPr>
        <w:t xml:space="preserve">Jamiu </w:t>
      </w:r>
      <w:r w:rsidRPr="008A09BC">
        <w:rPr>
          <w:sz w:val="28"/>
          <w:szCs w:val="28"/>
        </w:rPr>
        <w:t xml:space="preserve">and </w:t>
      </w:r>
      <w:r w:rsidRPr="008A09BC">
        <w:rPr>
          <w:b/>
          <w:bCs/>
          <w:sz w:val="28"/>
          <w:szCs w:val="28"/>
        </w:rPr>
        <w:t>Sister Titilope</w:t>
      </w:r>
      <w:r w:rsidRPr="008A09BC">
        <w:rPr>
          <w:sz w:val="28"/>
          <w:szCs w:val="28"/>
        </w:rPr>
        <w:t>, for their steadfast encouragement, prayers, and financial support.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t>To my special friends and companions:</w:t>
      </w:r>
      <w:r w:rsidR="00E472BB">
        <w:rPr>
          <w:b/>
          <w:bCs/>
          <w:sz w:val="28"/>
          <w:szCs w:val="28"/>
        </w:rPr>
        <w:t>Mathew</w:t>
      </w:r>
      <w:r w:rsidRPr="008A09BC">
        <w:rPr>
          <w:b/>
          <w:bCs/>
          <w:sz w:val="28"/>
          <w:szCs w:val="28"/>
        </w:rPr>
        <w:t xml:space="preserve">, </w:t>
      </w:r>
      <w:r w:rsidR="00E472BB">
        <w:rPr>
          <w:b/>
          <w:bCs/>
          <w:sz w:val="28"/>
          <w:szCs w:val="28"/>
        </w:rPr>
        <w:t>Ibrahim</w:t>
      </w:r>
      <w:r w:rsidRPr="008A09BC">
        <w:rPr>
          <w:b/>
          <w:bCs/>
          <w:sz w:val="28"/>
          <w:szCs w:val="28"/>
        </w:rPr>
        <w:t xml:space="preserve">, </w:t>
      </w:r>
      <w:r w:rsidR="00E472BB">
        <w:rPr>
          <w:b/>
          <w:bCs/>
          <w:sz w:val="28"/>
          <w:szCs w:val="28"/>
        </w:rPr>
        <w:t>Lateefat</w:t>
      </w:r>
      <w:r w:rsidRPr="008A09BC">
        <w:rPr>
          <w:b/>
          <w:bCs/>
          <w:sz w:val="28"/>
          <w:szCs w:val="28"/>
        </w:rPr>
        <w:t xml:space="preserve">, </w:t>
      </w:r>
      <w:r w:rsidR="00E472BB">
        <w:rPr>
          <w:b/>
          <w:bCs/>
          <w:sz w:val="28"/>
          <w:szCs w:val="28"/>
        </w:rPr>
        <w:t>Habeeb</w:t>
      </w:r>
      <w:r w:rsidRPr="008A09BC">
        <w:rPr>
          <w:b/>
          <w:bCs/>
          <w:sz w:val="28"/>
          <w:szCs w:val="28"/>
        </w:rPr>
        <w:t xml:space="preserve">, </w:t>
      </w:r>
      <w:r w:rsidR="00E472BB">
        <w:rPr>
          <w:b/>
          <w:bCs/>
          <w:sz w:val="28"/>
          <w:szCs w:val="28"/>
        </w:rPr>
        <w:t>Abdulrazaq</w:t>
      </w:r>
      <w:r w:rsidRPr="008A09BC">
        <w:rPr>
          <w:b/>
          <w:bCs/>
          <w:sz w:val="28"/>
          <w:szCs w:val="28"/>
        </w:rPr>
        <w:t xml:space="preserve">, </w:t>
      </w:r>
      <w:r w:rsidR="00E472BB">
        <w:rPr>
          <w:b/>
          <w:bCs/>
          <w:sz w:val="28"/>
          <w:szCs w:val="28"/>
        </w:rPr>
        <w:t>Kaosara</w:t>
      </w:r>
      <w:r w:rsidRPr="008A09BC">
        <w:rPr>
          <w:b/>
          <w:bCs/>
          <w:sz w:val="28"/>
          <w:szCs w:val="28"/>
        </w:rPr>
        <w:t xml:space="preserve">, </w:t>
      </w:r>
      <w:r w:rsidR="00E472BB">
        <w:rPr>
          <w:b/>
          <w:bCs/>
          <w:sz w:val="28"/>
          <w:szCs w:val="28"/>
        </w:rPr>
        <w:t>Prevail</w:t>
      </w:r>
      <w:r w:rsidRPr="008A09BC">
        <w:rPr>
          <w:b/>
          <w:bCs/>
          <w:sz w:val="28"/>
          <w:szCs w:val="28"/>
        </w:rPr>
        <w:t xml:space="preserve">, and </w:t>
      </w:r>
      <w:r w:rsidR="00E472BB">
        <w:rPr>
          <w:b/>
          <w:bCs/>
          <w:sz w:val="28"/>
          <w:szCs w:val="28"/>
        </w:rPr>
        <w:t>Abdulazeez</w:t>
      </w:r>
      <w:r w:rsidRPr="008A09BC">
        <w:rPr>
          <w:sz w:val="28"/>
          <w:szCs w:val="28"/>
        </w:rPr>
        <w:t>, thank you for your consistent support, words of encouragement, and friendship. You made this journey memorable and fulfilling.</w:t>
      </w:r>
      <w:bookmarkStart w:id="0" w:name="_GoBack"/>
      <w:bookmarkEnd w:id="0"/>
    </w:p>
    <w:p w:rsidR="008A09BC" w:rsidRPr="008A09BC" w:rsidRDefault="008A09BC" w:rsidP="008A09BC">
      <w:pPr>
        <w:pStyle w:val="NormalWeb"/>
        <w:spacing w:line="360" w:lineRule="auto"/>
        <w:jc w:val="both"/>
        <w:rPr>
          <w:sz w:val="28"/>
          <w:szCs w:val="28"/>
        </w:rPr>
      </w:pPr>
      <w:r w:rsidRPr="008A09BC">
        <w:rPr>
          <w:sz w:val="28"/>
          <w:szCs w:val="28"/>
        </w:rPr>
        <w:tab/>
        <w:t>May Almighty Allah bless every individual who contributed, directly or indirectly, to the success of this project work.</w:t>
      </w:r>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physico-chemical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r w:rsidRPr="00310E00">
        <w:rPr>
          <w:rFonts w:ascii="Times New Roman" w:eastAsia="Times New Roman" w:hAnsi="Times New Roman" w:cs="Times New Roman"/>
          <w:i/>
          <w:iCs/>
          <w:sz w:val="28"/>
          <w:szCs w:val="28"/>
        </w:rPr>
        <w:t>physico-chemical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Bacteriological quality, Physico-chemical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7"/>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r w:rsidRPr="00E305FC">
        <w:rPr>
          <w:rFonts w:ascii="Times New Roman" w:hAnsi="Times New Roman" w:cs="Times New Roman"/>
          <w:i/>
          <w:iCs/>
          <w:sz w:val="28"/>
          <w:szCs w:val="28"/>
        </w:rPr>
        <w:t>Shigella</w:t>
      </w:r>
      <w:r w:rsidRPr="00E305FC">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 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(WHO)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The level of microbial contamination in water,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Standards Organisation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Usman,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(Olowolafe et al., 2021). In urban centers, broken water pipelines running alongside sewer lines also provide entry points for microbial contaminants due to pressure imbalances (Ibrahim &amp; 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xml:space="preserve">, and even parasites into stored rainwater (Yahaya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t>pH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Usman,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Vibrio cholerae</w:t>
      </w:r>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 Usman, 2023). Children under five years are most at risk. According to UNICEF (2023), diarrheal diseases caused by unsafe water and poor sanitation kill more than 1,000 children daily worldwide.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r w:rsidRPr="00E305FC">
        <w:rPr>
          <w:rFonts w:ascii="Times New Roman" w:eastAsia="Times New Roman" w:hAnsi="Times New Roman" w:cs="Times New Roman"/>
          <w:bCs/>
          <w:sz w:val="28"/>
          <w:szCs w:val="28"/>
        </w:rPr>
        <w:t>methemoglobinemia</w:t>
      </w:r>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xml:space="preserve">, and even trigger carcinogenic effects (Chukwudi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infants, pregnant women, the elderly, and immunocompromised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 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Adeleye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WHO’s permissible limits,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Chukwudi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Yakuba</w:t>
      </w:r>
      <w:r w:rsidRPr="00394CBA">
        <w:rPr>
          <w:rFonts w:ascii="Times New Roman" w:hAnsi="Times New Roman" w:cs="Times New Roman"/>
          <w:sz w:val="28"/>
          <w:szCs w:val="28"/>
        </w:rPr>
        <w:t>, Elekoyangan</w:t>
      </w:r>
      <w:r w:rsidR="00E567CB">
        <w:rPr>
          <w:rFonts w:ascii="Times New Roman" w:hAnsi="Times New Roman" w:cs="Times New Roman"/>
          <w:sz w:val="28"/>
          <w:szCs w:val="28"/>
        </w:rPr>
        <w:t xml:space="preserve"> and Agbede</w:t>
      </w:r>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Okafor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Differents bacterial isolates were carried out on the basis of the result of four tests; Indole, Methyl red, Voges Proskauer, Catalse,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t>Indole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t>Methylred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is added and observed for colour change. A red colour change indicates a positive reaction, that is, there is gas production while a yellow colour change indicates a negative reaction (Ellis and Goodacre,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r w:rsidRPr="00394CBA">
        <w:rPr>
          <w:rFonts w:ascii="Times New Roman" w:eastAsia="Times New Roman" w:hAnsi="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r w:rsidRPr="00394CBA">
        <w:rPr>
          <w:rFonts w:ascii="Times New Roman" w:eastAsia="Times New Roman" w:hAnsi="Times New Roman" w:cs="Times New Roman"/>
          <w:color w:val="222222"/>
          <w:sz w:val="28"/>
          <w:szCs w:val="28"/>
        </w:rPr>
        <w:t xml:space="preserve">Aligwekwe (2018) </w:t>
      </w:r>
      <w:r w:rsidRPr="00394CBA">
        <w:rPr>
          <w:rFonts w:ascii="Times New Roman" w:eastAsia="Times New Roman" w:hAnsi="Times New Roman" w:cs="Times New Roman"/>
          <w:color w:val="000000"/>
          <w:sz w:val="28"/>
          <w:szCs w:val="28"/>
        </w:rPr>
        <w:t xml:space="preserve">by inoculating the bacteria into Simmon‟s citrate </w:t>
      </w:r>
      <w:r w:rsidRPr="00394CBA">
        <w:rPr>
          <w:rFonts w:ascii="Times New Roman" w:eastAsia="Times New Roman" w:hAnsi="Times New Roman" w:cs="Times New Roman"/>
          <w:color w:val="000000"/>
          <w:sz w:val="28"/>
          <w:szCs w:val="28"/>
        </w:rPr>
        <w:lastRenderedPageBreak/>
        <w:t>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total alkalinity and chloride contents were determined using the previous methods of Okafor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Yakuba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while Agbede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(Agbede</w:t>
      </w:r>
      <w:r w:rsidRPr="00394CBA">
        <w:rPr>
          <w:rFonts w:ascii="Times New Roman" w:hAnsi="Times New Roman" w:cs="Times New Roman"/>
          <w:sz w:val="28"/>
          <w:szCs w:val="28"/>
        </w:rPr>
        <w:t>) having the least value of 170 while sample A and B (</w:t>
      </w:r>
      <w:r w:rsidR="00700E3A">
        <w:rPr>
          <w:rFonts w:ascii="Times New Roman" w:hAnsi="Times New Roman" w:cs="Times New Roman"/>
          <w:sz w:val="28"/>
          <w:szCs w:val="28"/>
        </w:rPr>
        <w:t>Elekoyangan and Yakuba</w:t>
      </w:r>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752"/>
        <w:gridCol w:w="1763"/>
        <w:gridCol w:w="1763"/>
        <w:gridCol w:w="1767"/>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Colour</w:t>
            </w:r>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Unbonate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Mucoid</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Cit</w:t>
            </w:r>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Oxi</w:t>
            </w:r>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Ind</w:t>
            </w:r>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Vgp</w:t>
            </w:r>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Shigella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Klebsiella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Elekoyangan</w:t>
            </w:r>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sidRPr="00394CBA">
        <w:rPr>
          <w:rFonts w:ascii="Times New Roman" w:hAnsi="Times New Roman" w:cs="Times New Roman"/>
          <w:i/>
          <w:iCs/>
          <w:sz w:val="28"/>
          <w:szCs w:val="28"/>
        </w:rPr>
        <w:t>Escheria coli,</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Okafor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8" w:history="1">
        <w:r w:rsidRPr="00394CBA">
          <w:rPr>
            <w:rStyle w:val="Hyperlink"/>
            <w:rFonts w:ascii="Times New Roman" w:hAnsi="Times New Roman" w:cs="Times New Roman"/>
            <w:sz w:val="28"/>
            <w:szCs w:val="28"/>
          </w:rPr>
          <w:t>www.rwsn.ch</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9"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(2008). Hand drilling in Nigeria: Why Kill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with a Sledgehammer RWSN/UNICEF Field note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Adeleye, T. A., Adebayo, M. O., &amp; Salami, R. K. (2022). </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Ajahi, 2009. Physico-Chemical Analysis of some Groundwater Samples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Kotputli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Ajai,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ed.).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0" w:history="1">
        <w:r w:rsidRPr="00394CBA">
          <w:rPr>
            <w:rStyle w:val="Hyperlink"/>
            <w:rFonts w:ascii="Times New Roman" w:hAnsi="Times New Roman" w:cs="Times New Roman"/>
            <w:sz w:val="28"/>
            <w:szCs w:val="28"/>
          </w:rPr>
          <w:t>https://doi.org/10.4324/NOE0419216001</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Aftab M. K. (2000). 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introduction to geological geophysics.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lnc. pp 56- 81.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Baars, (1996), Hydrogeological Characterisation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Catchments in a Changing Environment.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Bashir, I., Adam, A. S., Yahaya, H. S., Makeri, D., Ntulume, I., Aliero, 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 &amp;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Afolabi, R. O. (2018). 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Wamakko local government, Sokoto state, Nigeria.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Benger, R.D. (2001). Depth of investigation of a generalised collinear 4-</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Electrode array. Geophysics, 54, 1031 – 1037.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Brainstein,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For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Institution. Pp 8-150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Chukwudi, C. N., Eze, B. U., &amp; Ubah, P. E. (2025). </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Chukwurah, 1992. 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AfeBabalola University Ado Ekiti,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pp 6-24.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 O.M; Hall S &amp;Galadima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Pp 4-5.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and Olabode O. (2012). A critical Review of Hand pump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Nasarawa State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Keffi, Nasarawa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color w:val="000000"/>
          <w:sz w:val="28"/>
          <w:szCs w:val="28"/>
        </w:rPr>
        <w:t xml:space="preserve"> </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Ibrahim, M. Y., &amp; Usman, A. K. (2023). </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Kunle,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Superstructure in z 110-116.d. (2006).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Water Supply. Pp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Pp 8-15. Available online at </w:t>
      </w:r>
      <w:hyperlink r:id="rId11"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Offodile, M.E., 2002. 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Edition. Published by Mecon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pp 239-244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Ojo, J.S., Olorunfemi, M.O. and Falebita,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Ikogosi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Earth Sciences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Research Journal.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Orji M.U., Umeh S.O. and Onuorah S.C. (2022). 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Bioattenuation of Polluted Soil.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Anastasia, O.N. and Dike, U.N. (2023). 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Ifite-Awka, Nigeria. </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lastRenderedPageBreak/>
        <w:t xml:space="preserve">Okonkwo, J. A., Ezeaku, P. I., &amp; Madu, C. E. (2023). </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Olabode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Bauchi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Nsukka.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Oladipo, A. A., Oluyemi, E. A., Tubosun, I. A., Fasisi, M. K. and Ibitoye, 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 Chemical Examination of Ikogosi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 I., 1999. 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'Ierrain of West Central part of Nigeria.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P.L and Amadi, A. N. A Review of Borehole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Construction,Development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 xml:space="preserv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Owerri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education and technology, vol. 2 Number 1. Issued April 2009 pp 311.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Olayinka A. I. and Weller A. 1997. The inversion of geoelectrical data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hydrogeological applications in crystalline basement areas of Nigeria.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pp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Olayinka AI, Olorunfemi MO (1992). Determination of geoelectrical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Okene Area and implication for boreholes setting.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r w:rsidRPr="00A21E81">
        <w:rPr>
          <w:rFonts w:ascii="Times New Roman" w:hAnsi="Times New Roman" w:cs="Times New Roman"/>
          <w:sz w:val="28"/>
          <w:szCs w:val="28"/>
        </w:rPr>
        <w:t xml:space="preserve">Olowolafe, E. A., Ogunleye, S. O., &amp; Bello, M. T. (2021). </w:t>
      </w:r>
      <w:r w:rsidRPr="00A21E81">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sidRPr="00A21E81">
        <w:rPr>
          <w:rFonts w:ascii="Times New Roman" w:hAnsi="Times New Roman" w:cs="Times New Roman"/>
          <w:i/>
          <w:iCs/>
          <w:sz w:val="28"/>
          <w:szCs w:val="28"/>
        </w:rPr>
        <w:t>and microbial analysis of well water in rural areas of Kwara State</w:t>
      </w:r>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SON. (2020).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 xml:space="preserve">. 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Usman, A. B. (2023). </w:t>
      </w:r>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 Ilorin Journal of Science, 11(2), 78–86.</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WHO.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ed.). World Health </w:t>
      </w:r>
      <w:r>
        <w:rPr>
          <w:rFonts w:ascii="Times New Roman" w:hAnsi="Times New Roman" w:cs="Times New Roman"/>
          <w:sz w:val="28"/>
          <w:szCs w:val="28"/>
        </w:rPr>
        <w:tab/>
      </w:r>
      <w:r w:rsidRPr="00A21E81">
        <w:rPr>
          <w:rFonts w:ascii="Times New Roman" w:hAnsi="Times New Roman" w:cs="Times New Roman"/>
          <w:sz w:val="28"/>
          <w:szCs w:val="28"/>
        </w:rPr>
        <w:t xml:space="preserve">Organization. </w:t>
      </w:r>
      <w:r>
        <w:rPr>
          <w:rFonts w:ascii="Times New Roman" w:hAnsi="Times New Roman" w:cs="Times New Roman"/>
          <w:sz w:val="28"/>
          <w:szCs w:val="28"/>
        </w:rPr>
        <w:tab/>
      </w:r>
      <w:hyperlink r:id="rId12"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Yahaya, H. A., Musa, K. M., &amp; Salihu, B. A. (2024). </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D08" w:rsidRDefault="00083D08">
      <w:pPr>
        <w:spacing w:after="0" w:line="240" w:lineRule="auto"/>
      </w:pPr>
      <w:r>
        <w:separator/>
      </w:r>
    </w:p>
  </w:endnote>
  <w:endnote w:type="continuationSeparator" w:id="0">
    <w:p w:rsidR="00083D08" w:rsidRDefault="0008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08265"/>
      <w:docPartObj>
        <w:docPartGallery w:val="Page Numbers (Bottom of Page)"/>
        <w:docPartUnique/>
      </w:docPartObj>
    </w:sdtPr>
    <w:sdtEndPr>
      <w:rPr>
        <w:noProof/>
      </w:rPr>
    </w:sdtEndPr>
    <w:sdtContent>
      <w:p w:rsidR="00C70FE7" w:rsidRDefault="00C70FE7">
        <w:pPr>
          <w:pStyle w:val="Footer"/>
          <w:jc w:val="center"/>
        </w:pPr>
        <w:r>
          <w:fldChar w:fldCharType="begin"/>
        </w:r>
        <w:r>
          <w:instrText xml:space="preserve"> PAGE   \* MERGEFORMAT </w:instrText>
        </w:r>
        <w:r>
          <w:fldChar w:fldCharType="separate"/>
        </w:r>
        <w:r w:rsidR="00BA15E1">
          <w:rPr>
            <w:noProof/>
          </w:rPr>
          <w:t>v</w:t>
        </w:r>
        <w:r>
          <w:rPr>
            <w:noProof/>
          </w:rPr>
          <w:fldChar w:fldCharType="end"/>
        </w:r>
      </w:p>
    </w:sdtContent>
  </w:sdt>
  <w:p w:rsidR="00C70FE7" w:rsidRDefault="00C70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D08" w:rsidRDefault="00083D08">
      <w:pPr>
        <w:spacing w:after="0" w:line="240" w:lineRule="auto"/>
      </w:pPr>
      <w:r>
        <w:separator/>
      </w:r>
    </w:p>
  </w:footnote>
  <w:footnote w:type="continuationSeparator" w:id="0">
    <w:p w:rsidR="00083D08" w:rsidRDefault="00083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E1"/>
    <w:rsid w:val="00026C9F"/>
    <w:rsid w:val="0003097F"/>
    <w:rsid w:val="00083D08"/>
    <w:rsid w:val="0013410D"/>
    <w:rsid w:val="001C556C"/>
    <w:rsid w:val="002068B1"/>
    <w:rsid w:val="002675A7"/>
    <w:rsid w:val="00277382"/>
    <w:rsid w:val="002D0E05"/>
    <w:rsid w:val="00310E00"/>
    <w:rsid w:val="003A37E1"/>
    <w:rsid w:val="003F7E0F"/>
    <w:rsid w:val="005062D1"/>
    <w:rsid w:val="00593374"/>
    <w:rsid w:val="00700E3A"/>
    <w:rsid w:val="00841C48"/>
    <w:rsid w:val="008639EA"/>
    <w:rsid w:val="008643A2"/>
    <w:rsid w:val="008A09BC"/>
    <w:rsid w:val="008E7455"/>
    <w:rsid w:val="009E3FE4"/>
    <w:rsid w:val="00A21E81"/>
    <w:rsid w:val="00BA15E1"/>
    <w:rsid w:val="00BB1967"/>
    <w:rsid w:val="00C70FE7"/>
    <w:rsid w:val="00E221CC"/>
    <w:rsid w:val="00E305FC"/>
    <w:rsid w:val="00E472BB"/>
    <w:rsid w:val="00E567CB"/>
    <w:rsid w:val="00EA72E0"/>
    <w:rsid w:val="00FC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328FB-BE7E-4C62-8BEE-6C4EE487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s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publications/i/item/9789241549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u.org" TargetMode="External"/><Relationship Id="rId5" Type="http://schemas.openxmlformats.org/officeDocument/2006/relationships/footnotes" Target="footnotes.xml"/><Relationship Id="rId10" Type="http://schemas.openxmlformats.org/officeDocument/2006/relationships/hyperlink" Target="https://doi.org/10.4324/NOE0419216001" TargetMode="External"/><Relationship Id="rId4" Type="http://schemas.openxmlformats.org/officeDocument/2006/relationships/webSettings" Target="webSettings.xml"/><Relationship Id="rId9" Type="http://schemas.openxmlformats.org/officeDocument/2006/relationships/hyperlink" Target="https://rwsn.ch/documentation/skatdocumentation.2009-11-%0916.31739403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9187</Words>
  <Characters>52372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Autoworld</cp:lastModifiedBy>
  <cp:revision>2</cp:revision>
  <dcterms:created xsi:type="dcterms:W3CDTF">2025-07-24T14:12:00Z</dcterms:created>
  <dcterms:modified xsi:type="dcterms:W3CDTF">2025-07-24T14:12:00Z</dcterms:modified>
</cp:coreProperties>
</file>