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D27B6">
      <w:pPr>
        <w:spacing w:after="0" w:line="374" w:lineRule="exact"/>
        <w:jc w:val="center"/>
        <w:rPr>
          <w:rFonts w:ascii="Times New Roman" w:hAnsi="Times New Roman" w:cs="Times New Roman"/>
          <w:b/>
          <w:bCs/>
          <w:sz w:val="36"/>
          <w:szCs w:val="36"/>
        </w:rPr>
      </w:pPr>
      <w:r>
        <w:rPr>
          <w:rFonts w:ascii="Times New Roman" w:hAnsi="Times New Roman" w:cs="Times New Roman"/>
          <w:b/>
          <w:bCs/>
          <w:sz w:val="36"/>
          <w:szCs w:val="36"/>
        </w:rPr>
        <w:t>COORDINATION CHEMISTRY OF IBUPROFEN WITH NICKEL (II) CHLORIDE: FORMATION, CHARACTERIZATION, AND POTENTIAL APPLICATIONS</w:t>
      </w:r>
    </w:p>
    <w:p w14:paraId="068D2588">
      <w:pPr>
        <w:spacing w:after="0" w:line="374" w:lineRule="exact"/>
        <w:jc w:val="center"/>
        <w:rPr>
          <w:rFonts w:ascii="Times New Roman" w:hAnsi="Times New Roman" w:cs="Times New Roman"/>
          <w:b/>
          <w:bCs/>
          <w:sz w:val="36"/>
          <w:szCs w:val="36"/>
        </w:rPr>
      </w:pPr>
    </w:p>
    <w:p w14:paraId="16CA7920">
      <w:pPr>
        <w:spacing w:after="0" w:line="374" w:lineRule="exact"/>
        <w:jc w:val="center"/>
        <w:rPr>
          <w:rFonts w:ascii="Times New Roman" w:hAnsi="Times New Roman" w:cs="Times New Roman"/>
          <w:b/>
          <w:bCs/>
          <w:sz w:val="36"/>
          <w:szCs w:val="36"/>
        </w:rPr>
      </w:pPr>
    </w:p>
    <w:p w14:paraId="2F715909">
      <w:pPr>
        <w:jc w:val="center"/>
        <w:rPr>
          <w:rFonts w:ascii="Bookman Old Style" w:hAnsi="Bookman Old Style"/>
          <w:b/>
          <w:bCs/>
          <w:sz w:val="32"/>
          <w:szCs w:val="32"/>
        </w:rPr>
      </w:pPr>
      <w:r>
        <w:rPr>
          <w:rFonts w:ascii="Bookman Old Style" w:hAnsi="Bookman Old Style"/>
          <w:b/>
          <w:bCs/>
          <w:sz w:val="32"/>
          <w:szCs w:val="32"/>
        </w:rPr>
        <w:t>BY</w:t>
      </w:r>
    </w:p>
    <w:p w14:paraId="749827A6">
      <w:pPr>
        <w:spacing w:after="0" w:line="240" w:lineRule="auto"/>
        <w:jc w:val="center"/>
        <w:rPr>
          <w:rFonts w:hint="default" w:ascii="Bookman Old Style" w:hAnsi="Bookman Old Style" w:cstheme="majorBidi"/>
          <w:b/>
          <w:bCs/>
          <w:sz w:val="36"/>
          <w:szCs w:val="36"/>
          <w:lang w:val="en-US"/>
        </w:rPr>
      </w:pPr>
      <w:r>
        <w:rPr>
          <w:rFonts w:hint="default" w:ascii="Bookman Old Style" w:hAnsi="Bookman Old Style" w:cstheme="majorBidi"/>
          <w:b/>
          <w:bCs/>
          <w:sz w:val="36"/>
          <w:szCs w:val="36"/>
          <w:lang w:val="en-US"/>
        </w:rPr>
        <w:t>ADEYEYE MARY</w:t>
      </w:r>
    </w:p>
    <w:p w14:paraId="7B9A227D">
      <w:pPr>
        <w:spacing w:after="0" w:line="240" w:lineRule="auto"/>
        <w:jc w:val="center"/>
        <w:rPr>
          <w:rFonts w:hint="default" w:ascii="Bookman Old Style" w:hAnsi="Bookman Old Style" w:cstheme="majorBidi"/>
          <w:b/>
          <w:bCs/>
          <w:sz w:val="36"/>
          <w:szCs w:val="36"/>
          <w:lang w:val="en-US"/>
        </w:rPr>
      </w:pPr>
      <w:r>
        <w:rPr>
          <w:rFonts w:ascii="Bookman Old Style" w:hAnsi="Bookman Old Style" w:cstheme="majorBidi"/>
          <w:b/>
          <w:bCs/>
          <w:sz w:val="36"/>
          <w:szCs w:val="36"/>
        </w:rPr>
        <w:t>ND/23/SLT/PT/</w:t>
      </w:r>
      <w:r>
        <w:rPr>
          <w:rFonts w:hint="default" w:ascii="Bookman Old Style" w:hAnsi="Bookman Old Style" w:cstheme="majorBidi"/>
          <w:b/>
          <w:bCs/>
          <w:sz w:val="36"/>
          <w:szCs w:val="36"/>
          <w:lang w:val="en-US"/>
        </w:rPr>
        <w:t>0013</w:t>
      </w:r>
    </w:p>
    <w:p w14:paraId="7AC74D9A">
      <w:pPr>
        <w:spacing w:after="0" w:line="240" w:lineRule="auto"/>
        <w:jc w:val="center"/>
        <w:rPr>
          <w:rFonts w:ascii="Bookman Old Style" w:hAnsi="Bookman Old Style" w:cstheme="majorBidi"/>
          <w:b/>
          <w:bCs/>
          <w:sz w:val="36"/>
          <w:szCs w:val="36"/>
        </w:rPr>
      </w:pPr>
    </w:p>
    <w:p w14:paraId="4E8E647C">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Pr>
          <w:rFonts w:ascii="Bookman Old Style" w:hAnsi="Bookman Old Style"/>
          <w:b/>
          <w:sz w:val="30"/>
          <w:szCs w:val="30"/>
        </w:rPr>
        <w:t>SUBMITTED TO THE DEPARTMENT OF SCIENCE LABORATORY TECHNOLOGY (CHEMISTRY UNIT), INSTITUTE OF APPLIED SCIENCES, KWARA STATE POLYTECHNIC, ILORIN, KWARA STATE.</w:t>
      </w:r>
    </w:p>
    <w:p w14:paraId="4DF3E15F">
      <w:pPr>
        <w:spacing w:after="0" w:line="360" w:lineRule="auto"/>
        <w:ind w:left="14"/>
        <w:jc w:val="center"/>
        <w:rPr>
          <w:rFonts w:ascii="Bookman Old Style" w:hAnsi="Bookman Old Style"/>
          <w:b/>
          <w:sz w:val="8"/>
          <w:szCs w:val="28"/>
        </w:rPr>
      </w:pPr>
    </w:p>
    <w:p w14:paraId="3B0F0D72">
      <w:pPr>
        <w:spacing w:after="0" w:line="360" w:lineRule="auto"/>
        <w:ind w:left="14"/>
        <w:jc w:val="center"/>
        <w:rPr>
          <w:rFonts w:ascii="Bookman Old Style" w:hAnsi="Bookman Old Style"/>
          <w:b/>
          <w:sz w:val="30"/>
          <w:szCs w:val="30"/>
        </w:rPr>
      </w:pPr>
      <w:r>
        <w:rPr>
          <w:rFonts w:ascii="Bookman Old Style" w:hAnsi="Bookman Old Style"/>
          <w:b/>
          <w:sz w:val="30"/>
          <w:szCs w:val="30"/>
        </w:rPr>
        <w:t>IN PARTIAL FULFILLMENT OF THE REQUIREMENT FOR THE AWARD OF NATIONAL DIPLOMA (ND) IN SCIENCE LABORATORY TECHNOLOGY.</w:t>
      </w:r>
    </w:p>
    <w:p w14:paraId="3870B217">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14:paraId="6A2AD037">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14:paraId="510E77C7">
      <w:pPr>
        <w:spacing w:after="0" w:line="374" w:lineRule="exact"/>
        <w:jc w:val="center"/>
        <w:rPr>
          <w:rFonts w:asciiTheme="majorBidi" w:hAnsiTheme="majorBidi" w:cstheme="majorBidi"/>
          <w:b/>
          <w:sz w:val="24"/>
          <w:szCs w:val="24"/>
        </w:rPr>
      </w:pPr>
    </w:p>
    <w:p w14:paraId="60B4AD6D">
      <w:pPr>
        <w:spacing w:after="0" w:line="374" w:lineRule="exact"/>
        <w:rPr>
          <w:rFonts w:asciiTheme="majorBidi" w:hAnsiTheme="majorBidi" w:cstheme="majorBidi"/>
          <w:b/>
          <w:sz w:val="24"/>
          <w:szCs w:val="24"/>
        </w:rPr>
      </w:pPr>
    </w:p>
    <w:p w14:paraId="36115BB3">
      <w:pPr>
        <w:spacing w:after="0" w:line="374" w:lineRule="exact"/>
        <w:jc w:val="center"/>
        <w:rPr>
          <w:rFonts w:asciiTheme="majorBidi" w:hAnsiTheme="majorBidi" w:cstheme="majorBidi"/>
          <w:b/>
          <w:sz w:val="24"/>
          <w:szCs w:val="24"/>
        </w:rPr>
      </w:pPr>
    </w:p>
    <w:p w14:paraId="3E16BAE8">
      <w:pPr>
        <w:spacing w:after="0" w:line="374" w:lineRule="exact"/>
        <w:jc w:val="center"/>
        <w:rPr>
          <w:rFonts w:asciiTheme="majorBidi" w:hAnsiTheme="majorBidi" w:cstheme="majorBidi"/>
          <w:b/>
          <w:sz w:val="24"/>
          <w:szCs w:val="24"/>
        </w:rPr>
      </w:pPr>
    </w:p>
    <w:p w14:paraId="1ADADB21">
      <w:pPr>
        <w:spacing w:after="0" w:line="374" w:lineRule="exact"/>
        <w:jc w:val="center"/>
        <w:rPr>
          <w:rFonts w:ascii="Bookman Old Style" w:hAnsi="Bookman Old Style"/>
          <w:b/>
          <w:sz w:val="28"/>
          <w:szCs w:val="28"/>
        </w:rPr>
      </w:pPr>
      <w:r>
        <w:rPr>
          <w:rFonts w:asciiTheme="majorBidi" w:hAnsiTheme="majorBidi" w:cstheme="majorBidi"/>
          <w:b/>
          <w:sz w:val="24"/>
          <w:szCs w:val="24"/>
        </w:rPr>
        <w:t>CERTIFICATION</w:t>
      </w:r>
    </w:p>
    <w:p w14:paraId="7D73B1E8">
      <w:pPr>
        <w:spacing w:after="0" w:line="240" w:lineRule="auto"/>
        <w:ind w:left="120" w:hanging="120" w:hangingChars="50"/>
        <w:jc w:val="both"/>
        <w:rPr>
          <w:rFonts w:asciiTheme="majorBidi" w:hAnsiTheme="majorBidi" w:cstheme="majorBidi"/>
          <w:sz w:val="24"/>
          <w:szCs w:val="24"/>
        </w:rPr>
      </w:pPr>
      <w:r>
        <w:rPr>
          <w:rFonts w:asciiTheme="majorBidi" w:hAnsiTheme="majorBidi" w:cstheme="majorBidi"/>
          <w:sz w:val="24"/>
          <w:szCs w:val="24"/>
        </w:rPr>
        <w:t>This is to certify that this project work was carried out and reported b</w:t>
      </w:r>
      <w:r>
        <w:rPr>
          <w:rFonts w:ascii="Bookman Old Style" w:hAnsi="Bookman Old Style" w:cstheme="majorBidi"/>
          <w:sz w:val="20"/>
          <w:szCs w:val="20"/>
        </w:rPr>
        <w:t>y</w:t>
      </w:r>
      <w:r>
        <w:rPr>
          <w:rFonts w:ascii="Bookman Old Style" w:hAnsi="Bookman Old Style" w:cstheme="majorBidi"/>
          <w:b/>
          <w:bCs/>
          <w:sz w:val="20"/>
          <w:szCs w:val="20"/>
        </w:rPr>
        <w:t xml:space="preserve"> </w:t>
      </w:r>
      <w:r>
        <w:rPr>
          <w:rFonts w:hint="default" w:ascii="Bookman Old Style" w:hAnsi="Bookman Old Style" w:cstheme="majorBidi"/>
          <w:b/>
          <w:bCs/>
          <w:sz w:val="20"/>
          <w:szCs w:val="20"/>
          <w:lang w:val="en-US"/>
        </w:rPr>
        <w:t>ADEYEYE MARY w</w:t>
      </w:r>
      <w:r>
        <w:rPr>
          <w:rFonts w:hint="default" w:ascii="Bookman Old Style" w:hAnsi="Bookman Old Style" w:cstheme="majorBidi"/>
          <w:b w:val="0"/>
          <w:bCs w:val="0"/>
          <w:sz w:val="20"/>
          <w:szCs w:val="20"/>
          <w:lang w:val="en-US"/>
        </w:rPr>
        <w:t xml:space="preserve">with matriculation No: </w:t>
      </w:r>
      <w:r>
        <w:rPr>
          <w:rFonts w:ascii="Bookman Old Style" w:hAnsi="Bookman Old Style" w:cstheme="majorBidi"/>
          <w:sz w:val="20"/>
          <w:szCs w:val="20"/>
        </w:rPr>
        <w:t>ND/23/SLT/PT/</w:t>
      </w:r>
      <w:r>
        <w:rPr>
          <w:rFonts w:hint="default" w:ascii="Bookman Old Style" w:hAnsi="Bookman Old Style" w:cstheme="majorBidi"/>
          <w:sz w:val="20"/>
          <w:szCs w:val="20"/>
          <w:lang w:val="en-US"/>
        </w:rPr>
        <w:t>0013,</w:t>
      </w:r>
      <w:r>
        <w:rPr>
          <w:rFonts w:asciiTheme="majorBidi" w:hAnsiTheme="majorBidi" w:cstheme="majorBidi"/>
          <w:sz w:val="24"/>
          <w:szCs w:val="24"/>
        </w:rPr>
        <w:t xml:space="preserve"> And it has been read and approved in partial fulfillment of the requirement for the award of National Diploma (ND) in Science Laboratory Technology, Institute of Applied Sciences, Kwara State Polytechnic, Ilorin.</w:t>
      </w:r>
    </w:p>
    <w:p w14:paraId="44EDC206">
      <w:pPr>
        <w:spacing w:after="0" w:line="374" w:lineRule="exact"/>
        <w:ind w:left="14"/>
        <w:jc w:val="both"/>
        <w:rPr>
          <w:rFonts w:asciiTheme="majorBidi" w:hAnsiTheme="majorBidi" w:cstheme="majorBidi"/>
          <w:sz w:val="26"/>
          <w:szCs w:val="26"/>
        </w:rPr>
      </w:pPr>
    </w:p>
    <w:p w14:paraId="30388641">
      <w:pPr>
        <w:spacing w:after="0" w:line="374" w:lineRule="exact"/>
        <w:ind w:left="14"/>
        <w:jc w:val="both"/>
        <w:rPr>
          <w:rFonts w:asciiTheme="majorBidi" w:hAnsiTheme="majorBidi" w:cstheme="majorBidi"/>
          <w:sz w:val="26"/>
          <w:szCs w:val="26"/>
        </w:rPr>
      </w:pPr>
    </w:p>
    <w:p w14:paraId="3DED0774">
      <w:pPr>
        <w:spacing w:after="0" w:line="374" w:lineRule="exact"/>
        <w:ind w:left="14"/>
        <w:jc w:val="both"/>
        <w:rPr>
          <w:rFonts w:asciiTheme="majorBidi" w:hAnsiTheme="majorBidi" w:cstheme="majorBidi"/>
          <w:sz w:val="24"/>
          <w:szCs w:val="24"/>
        </w:rPr>
      </w:pPr>
    </w:p>
    <w:p w14:paraId="26F1A12C">
      <w:pPr>
        <w:spacing w:after="0" w:line="374" w:lineRule="exact"/>
        <w:ind w:left="14"/>
        <w:jc w:val="both"/>
        <w:rPr>
          <w:rFonts w:asciiTheme="majorBidi" w:hAnsiTheme="majorBidi" w:cstheme="majorBidi"/>
          <w:sz w:val="24"/>
          <w:szCs w:val="24"/>
        </w:rPr>
      </w:pPr>
    </w:p>
    <w:p w14:paraId="72480717">
      <w:pPr>
        <w:spacing w:after="0" w:line="374" w:lineRule="exact"/>
        <w:ind w:left="14"/>
        <w:jc w:val="both"/>
        <w:rPr>
          <w:rFonts w:asciiTheme="majorBidi" w:hAnsiTheme="majorBidi" w:cstheme="majorBidi"/>
          <w:sz w:val="24"/>
          <w:szCs w:val="24"/>
        </w:rPr>
      </w:pPr>
    </w:p>
    <w:p w14:paraId="7DD43F29">
      <w:pPr>
        <w:spacing w:after="0" w:line="240" w:lineRule="auto"/>
        <w:ind w:left="14"/>
        <w:rPr>
          <w:rFonts w:asciiTheme="majorBidi" w:hAnsiTheme="majorBidi" w:cstheme="majorBidi"/>
        </w:rPr>
      </w:pPr>
      <w:r>
        <w:rPr>
          <w:rFonts w:asciiTheme="majorBidi" w:hAnsiTheme="majorBidi" w:cstheme="majorBidi"/>
        </w:rPr>
        <w:t>___________________</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 xml:space="preserve">                   _______________</w:t>
      </w:r>
    </w:p>
    <w:p w14:paraId="30226476">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 B.A JAJI</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 xml:space="preserve"> </w:t>
      </w:r>
      <w:r>
        <w:rPr>
          <w:rFonts w:asciiTheme="majorBidi" w:hAnsiTheme="majorBidi" w:cstheme="majorBidi"/>
          <w:b/>
          <w:i/>
          <w:sz w:val="24"/>
          <w:szCs w:val="24"/>
        </w:rPr>
        <w:tab/>
      </w:r>
      <w:r>
        <w:rPr>
          <w:rFonts w:asciiTheme="majorBidi" w:hAnsiTheme="majorBidi" w:cstheme="majorBidi"/>
          <w:b/>
          <w:i/>
          <w:sz w:val="24"/>
          <w:szCs w:val="24"/>
        </w:rPr>
        <w:t xml:space="preserve">             DATE </w:t>
      </w:r>
    </w:p>
    <w:p w14:paraId="1A85414A">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(Project Supervisor) </w:t>
      </w:r>
    </w:p>
    <w:p w14:paraId="66FE914A">
      <w:pPr>
        <w:spacing w:after="0" w:line="240" w:lineRule="auto"/>
        <w:rPr>
          <w:rFonts w:asciiTheme="majorBidi" w:hAnsiTheme="majorBidi" w:cstheme="majorBidi"/>
          <w:b/>
          <w:i/>
          <w:sz w:val="24"/>
          <w:szCs w:val="24"/>
        </w:rPr>
      </w:pPr>
    </w:p>
    <w:p w14:paraId="00E50802">
      <w:pPr>
        <w:spacing w:after="0" w:line="240" w:lineRule="auto"/>
        <w:ind w:left="14"/>
        <w:rPr>
          <w:rFonts w:asciiTheme="majorBidi" w:hAnsiTheme="majorBidi" w:cstheme="majorBidi"/>
          <w:b/>
          <w:i/>
          <w:sz w:val="24"/>
          <w:szCs w:val="24"/>
        </w:rPr>
      </w:pPr>
    </w:p>
    <w:p w14:paraId="5ACB4B08">
      <w:pPr>
        <w:spacing w:after="0" w:line="240" w:lineRule="auto"/>
        <w:ind w:left="14"/>
        <w:rPr>
          <w:rFonts w:asciiTheme="majorBidi" w:hAnsiTheme="majorBidi" w:cstheme="majorBidi"/>
          <w:b/>
          <w:i/>
          <w:sz w:val="24"/>
          <w:szCs w:val="24"/>
        </w:rPr>
      </w:pPr>
    </w:p>
    <w:p w14:paraId="796DD80B">
      <w:pPr>
        <w:spacing w:after="0" w:line="240" w:lineRule="auto"/>
        <w:ind w:left="14"/>
        <w:rPr>
          <w:rFonts w:asciiTheme="majorBidi" w:hAnsiTheme="majorBidi" w:cstheme="majorBidi"/>
          <w:b/>
          <w:i/>
          <w:sz w:val="24"/>
          <w:szCs w:val="24"/>
        </w:rPr>
      </w:pPr>
    </w:p>
    <w:p w14:paraId="3C20C62C">
      <w:pPr>
        <w:spacing w:after="0" w:line="240" w:lineRule="auto"/>
        <w:ind w:left="14"/>
        <w:rPr>
          <w:rFonts w:asciiTheme="majorBidi" w:hAnsiTheme="majorBidi" w:cstheme="majorBidi"/>
          <w:b/>
          <w:i/>
          <w:sz w:val="24"/>
          <w:szCs w:val="24"/>
        </w:rPr>
      </w:pPr>
    </w:p>
    <w:p w14:paraId="439ED9AE">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_____________________</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 xml:space="preserve">_______________ </w:t>
      </w:r>
    </w:p>
    <w:p w14:paraId="2B66437D">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 Z.L ABDULLAH</w:t>
      </w:r>
      <w:r>
        <w:rPr>
          <w:rFonts w:asciiTheme="majorBidi" w:hAnsiTheme="majorBidi" w:cstheme="majorBidi"/>
          <w:b/>
          <w:i/>
          <w:sz w:val="24"/>
          <w:szCs w:val="24"/>
        </w:rPr>
        <w:tab/>
      </w:r>
      <w:r>
        <w:rPr>
          <w:rFonts w:asciiTheme="majorBidi" w:hAnsiTheme="majorBidi" w:cstheme="majorBidi"/>
          <w:b/>
          <w:i/>
          <w:sz w:val="24"/>
          <w:szCs w:val="24"/>
        </w:rPr>
        <w:t xml:space="preserve"> </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 xml:space="preserve">           DATE </w:t>
      </w:r>
    </w:p>
    <w:p w14:paraId="4BFFB0F3">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(SLT PT Coordinator)</w:t>
      </w:r>
    </w:p>
    <w:p w14:paraId="193746A3">
      <w:pPr>
        <w:spacing w:after="0" w:line="240" w:lineRule="auto"/>
        <w:ind w:left="14"/>
        <w:rPr>
          <w:rFonts w:asciiTheme="majorBidi" w:hAnsiTheme="majorBidi" w:cstheme="majorBidi"/>
          <w:b/>
          <w:i/>
          <w:sz w:val="24"/>
          <w:szCs w:val="24"/>
        </w:rPr>
      </w:pPr>
    </w:p>
    <w:p w14:paraId="24CA1733">
      <w:pPr>
        <w:spacing w:after="0" w:line="240" w:lineRule="auto"/>
        <w:ind w:left="14"/>
        <w:rPr>
          <w:rFonts w:asciiTheme="majorBidi" w:hAnsiTheme="majorBidi" w:cstheme="majorBidi"/>
          <w:b/>
          <w:i/>
          <w:sz w:val="24"/>
          <w:szCs w:val="24"/>
        </w:rPr>
      </w:pPr>
    </w:p>
    <w:p w14:paraId="735C7BEA">
      <w:pPr>
        <w:spacing w:after="0" w:line="240" w:lineRule="auto"/>
        <w:rPr>
          <w:rFonts w:asciiTheme="majorBidi" w:hAnsiTheme="majorBidi" w:cstheme="majorBidi"/>
          <w:b/>
          <w:i/>
          <w:sz w:val="24"/>
          <w:szCs w:val="24"/>
        </w:rPr>
      </w:pPr>
    </w:p>
    <w:p w14:paraId="7AA25FCC">
      <w:pPr>
        <w:spacing w:after="0" w:line="240" w:lineRule="auto"/>
        <w:rPr>
          <w:rFonts w:asciiTheme="majorBidi" w:hAnsiTheme="majorBidi" w:cstheme="majorBidi"/>
          <w:b/>
          <w:i/>
          <w:sz w:val="24"/>
          <w:szCs w:val="24"/>
        </w:rPr>
      </w:pPr>
    </w:p>
    <w:p w14:paraId="6B1F3564">
      <w:pPr>
        <w:spacing w:after="0" w:line="240" w:lineRule="auto"/>
        <w:rPr>
          <w:rFonts w:asciiTheme="majorBidi" w:hAnsiTheme="majorBidi" w:cstheme="majorBidi"/>
          <w:b/>
          <w:i/>
          <w:sz w:val="24"/>
          <w:szCs w:val="24"/>
        </w:rPr>
      </w:pPr>
    </w:p>
    <w:p w14:paraId="19477994">
      <w:pPr>
        <w:spacing w:after="0" w:line="240" w:lineRule="auto"/>
        <w:rPr>
          <w:rFonts w:asciiTheme="majorBidi" w:hAnsiTheme="majorBidi" w:cstheme="majorBidi"/>
          <w:b/>
          <w:i/>
          <w:sz w:val="24"/>
          <w:szCs w:val="24"/>
        </w:rPr>
      </w:pPr>
    </w:p>
    <w:p w14:paraId="3447EA04">
      <w:pPr>
        <w:spacing w:after="0" w:line="240" w:lineRule="auto"/>
        <w:rPr>
          <w:rFonts w:asciiTheme="majorBidi" w:hAnsiTheme="majorBidi" w:cstheme="majorBidi"/>
          <w:b/>
          <w:i/>
          <w:sz w:val="24"/>
          <w:szCs w:val="24"/>
        </w:rPr>
      </w:pPr>
    </w:p>
    <w:p w14:paraId="2593D3CE">
      <w:pPr>
        <w:spacing w:after="0" w:line="240" w:lineRule="auto"/>
        <w:rPr>
          <w:rFonts w:asciiTheme="majorBidi" w:hAnsiTheme="majorBidi" w:cstheme="majorBidi"/>
          <w:b/>
          <w:i/>
          <w:sz w:val="24"/>
          <w:szCs w:val="24"/>
        </w:rPr>
      </w:pPr>
    </w:p>
    <w:p w14:paraId="2F198D12">
      <w:pPr>
        <w:spacing w:after="0" w:line="240" w:lineRule="auto"/>
        <w:rPr>
          <w:rFonts w:asciiTheme="majorBidi" w:hAnsiTheme="majorBidi" w:cstheme="majorBidi"/>
          <w:b/>
          <w:i/>
          <w:sz w:val="24"/>
          <w:szCs w:val="24"/>
        </w:rPr>
      </w:pPr>
      <w:r>
        <w:rPr>
          <w:rFonts w:asciiTheme="majorBidi" w:hAnsiTheme="majorBidi" w:cstheme="majorBidi"/>
          <w:b/>
          <w:i/>
          <w:sz w:val="24"/>
          <w:szCs w:val="24"/>
        </w:rPr>
        <w:t>______________________</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_______________</w:t>
      </w:r>
    </w:p>
    <w:p w14:paraId="1C686AD2">
      <w:pPr>
        <w:spacing w:after="0" w:line="240" w:lineRule="auto"/>
        <w:ind w:left="14"/>
        <w:rPr>
          <w:rFonts w:asciiTheme="majorBidi" w:hAnsiTheme="majorBidi" w:cstheme="majorBidi"/>
          <w:b/>
          <w:sz w:val="24"/>
          <w:szCs w:val="24"/>
        </w:rPr>
      </w:pPr>
      <w:r>
        <w:rPr>
          <w:rFonts w:asciiTheme="majorBidi" w:hAnsiTheme="majorBidi" w:cstheme="majorBidi"/>
          <w:b/>
          <w:sz w:val="24"/>
          <w:szCs w:val="24"/>
        </w:rPr>
        <w:t>External Examiner</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 xml:space="preserve">                                  DATE</w:t>
      </w:r>
    </w:p>
    <w:p w14:paraId="21FBA493">
      <w:pPr>
        <w:spacing w:after="0" w:line="360" w:lineRule="auto"/>
        <w:rPr>
          <w:rFonts w:asciiTheme="majorBidi" w:hAnsiTheme="majorBidi" w:cstheme="majorBidi"/>
          <w:b/>
          <w:sz w:val="24"/>
          <w:szCs w:val="24"/>
        </w:rPr>
      </w:pPr>
    </w:p>
    <w:p w14:paraId="64D14E68">
      <w:pPr>
        <w:spacing w:after="0" w:line="360" w:lineRule="auto"/>
        <w:ind w:left="14"/>
        <w:jc w:val="center"/>
        <w:rPr>
          <w:rFonts w:asciiTheme="majorBidi" w:hAnsiTheme="majorBidi" w:cstheme="majorBidi"/>
          <w:b/>
          <w:sz w:val="24"/>
          <w:szCs w:val="24"/>
        </w:rPr>
      </w:pPr>
    </w:p>
    <w:p w14:paraId="6314C48D">
      <w:pPr>
        <w:spacing w:after="0" w:line="360" w:lineRule="auto"/>
        <w:ind w:left="14"/>
        <w:jc w:val="center"/>
        <w:rPr>
          <w:rFonts w:asciiTheme="majorBidi" w:hAnsiTheme="majorBidi" w:cstheme="majorBidi"/>
          <w:b/>
          <w:sz w:val="24"/>
          <w:szCs w:val="24"/>
        </w:rPr>
      </w:pPr>
      <w:r>
        <w:rPr>
          <w:rFonts w:asciiTheme="majorBidi" w:hAnsiTheme="majorBidi" w:cstheme="majorBidi"/>
          <w:b/>
          <w:sz w:val="24"/>
          <w:szCs w:val="24"/>
        </w:rPr>
        <w:t>DEDICATION</w:t>
      </w:r>
    </w:p>
    <w:p w14:paraId="583E006C">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dedicated this project to Almighty God for making this project work a successful one and also to my lovely parent </w:t>
      </w:r>
      <w:r>
        <w:rPr>
          <w:rFonts w:asciiTheme="majorBidi" w:hAnsiTheme="majorBidi" w:cstheme="majorBidi"/>
          <w:bCs/>
          <w:i/>
          <w:sz w:val="24"/>
          <w:szCs w:val="24"/>
        </w:rPr>
        <w:t>for their wonderful loves</w:t>
      </w:r>
      <w:r>
        <w:rPr>
          <w:rFonts w:asciiTheme="majorBidi" w:hAnsiTheme="majorBidi" w:cstheme="majorBidi"/>
          <w:b/>
          <w:i/>
          <w:sz w:val="24"/>
          <w:szCs w:val="24"/>
        </w:rPr>
        <w:t>.</w:t>
      </w:r>
    </w:p>
    <w:p w14:paraId="2F85B80B">
      <w:pPr>
        <w:spacing w:after="0" w:line="374" w:lineRule="exact"/>
        <w:ind w:left="14"/>
        <w:rPr>
          <w:rFonts w:asciiTheme="majorBidi" w:hAnsiTheme="majorBidi" w:cstheme="majorBidi"/>
          <w:sz w:val="24"/>
          <w:szCs w:val="24"/>
        </w:rPr>
      </w:pPr>
    </w:p>
    <w:p w14:paraId="704599AA">
      <w:pPr>
        <w:spacing w:after="0" w:line="374" w:lineRule="exact"/>
        <w:ind w:left="14"/>
        <w:rPr>
          <w:rFonts w:asciiTheme="majorBidi" w:hAnsiTheme="majorBidi" w:cstheme="majorBidi"/>
          <w:sz w:val="24"/>
          <w:szCs w:val="24"/>
        </w:rPr>
      </w:pPr>
    </w:p>
    <w:p w14:paraId="3447FC28">
      <w:pPr>
        <w:spacing w:after="0" w:line="374" w:lineRule="exact"/>
        <w:ind w:left="14"/>
        <w:rPr>
          <w:rFonts w:asciiTheme="majorBidi" w:hAnsiTheme="majorBidi" w:cstheme="majorBidi"/>
          <w:sz w:val="24"/>
          <w:szCs w:val="24"/>
        </w:rPr>
      </w:pPr>
    </w:p>
    <w:p w14:paraId="17B5D0AD">
      <w:pPr>
        <w:spacing w:after="0" w:line="374" w:lineRule="exact"/>
        <w:ind w:left="14"/>
        <w:rPr>
          <w:rFonts w:asciiTheme="majorBidi" w:hAnsiTheme="majorBidi" w:cstheme="majorBidi"/>
          <w:sz w:val="24"/>
          <w:szCs w:val="24"/>
        </w:rPr>
      </w:pPr>
    </w:p>
    <w:p w14:paraId="4306CD5A">
      <w:pPr>
        <w:spacing w:after="0" w:line="374" w:lineRule="exact"/>
        <w:ind w:left="14"/>
      </w:pPr>
    </w:p>
    <w:p w14:paraId="21DE34A6">
      <w:pPr>
        <w:spacing w:after="0" w:line="374" w:lineRule="exact"/>
        <w:ind w:left="14"/>
      </w:pPr>
    </w:p>
    <w:p w14:paraId="7F413DCA">
      <w:pPr>
        <w:spacing w:after="0" w:line="374" w:lineRule="exact"/>
        <w:ind w:left="14"/>
      </w:pPr>
    </w:p>
    <w:p w14:paraId="2D00F6A0">
      <w:pPr>
        <w:spacing w:after="0" w:line="374" w:lineRule="exact"/>
        <w:ind w:left="14"/>
      </w:pPr>
    </w:p>
    <w:p w14:paraId="4B152E48">
      <w:pPr>
        <w:spacing w:after="0" w:line="374" w:lineRule="exact"/>
        <w:ind w:left="14"/>
      </w:pPr>
    </w:p>
    <w:p w14:paraId="53DBCAFF">
      <w:pPr>
        <w:spacing w:after="0" w:line="374" w:lineRule="exact"/>
        <w:ind w:left="14"/>
      </w:pPr>
    </w:p>
    <w:p w14:paraId="72BD16B7">
      <w:pPr>
        <w:spacing w:after="0" w:line="374" w:lineRule="exact"/>
        <w:ind w:left="14"/>
      </w:pPr>
    </w:p>
    <w:p w14:paraId="29944ADD">
      <w:pPr>
        <w:spacing w:after="0" w:line="374" w:lineRule="exact"/>
        <w:ind w:left="14"/>
      </w:pPr>
    </w:p>
    <w:p w14:paraId="06BBCF90">
      <w:pPr>
        <w:spacing w:after="0" w:line="374" w:lineRule="exact"/>
        <w:ind w:left="14"/>
      </w:pPr>
    </w:p>
    <w:p w14:paraId="6A36791F">
      <w:pPr>
        <w:spacing w:after="0" w:line="374" w:lineRule="exact"/>
        <w:ind w:left="14"/>
      </w:pPr>
    </w:p>
    <w:p w14:paraId="5939C085">
      <w:pPr>
        <w:spacing w:after="0" w:line="374" w:lineRule="exact"/>
        <w:ind w:left="14"/>
      </w:pPr>
    </w:p>
    <w:p w14:paraId="3CB62225">
      <w:pPr>
        <w:spacing w:after="0" w:line="374" w:lineRule="exact"/>
        <w:ind w:left="14"/>
      </w:pPr>
    </w:p>
    <w:p w14:paraId="29811C9F">
      <w:pPr>
        <w:spacing w:after="0" w:line="374" w:lineRule="exact"/>
        <w:ind w:left="14"/>
      </w:pPr>
    </w:p>
    <w:p w14:paraId="64FAC0D4">
      <w:pPr>
        <w:spacing w:after="0" w:line="374" w:lineRule="exact"/>
        <w:ind w:left="14"/>
      </w:pPr>
    </w:p>
    <w:p w14:paraId="4C44313D">
      <w:pPr>
        <w:spacing w:after="0" w:line="374" w:lineRule="exact"/>
        <w:ind w:left="14"/>
      </w:pPr>
    </w:p>
    <w:p w14:paraId="6B1343EA">
      <w:pPr>
        <w:spacing w:after="0" w:line="374" w:lineRule="exact"/>
        <w:ind w:left="14"/>
      </w:pPr>
    </w:p>
    <w:p w14:paraId="0EF186CC">
      <w:pPr>
        <w:spacing w:after="0" w:line="360" w:lineRule="auto"/>
      </w:pPr>
    </w:p>
    <w:p w14:paraId="0447EE11">
      <w:pPr>
        <w:spacing w:after="0" w:line="360" w:lineRule="auto"/>
        <w:rPr>
          <w:b/>
        </w:rPr>
      </w:pPr>
    </w:p>
    <w:p w14:paraId="12E0D852">
      <w:pPr>
        <w:spacing w:after="0" w:line="360" w:lineRule="auto"/>
        <w:rPr>
          <w:b/>
        </w:rPr>
      </w:pPr>
    </w:p>
    <w:p w14:paraId="07C0DEEE">
      <w:pPr>
        <w:spacing w:after="0" w:line="360" w:lineRule="auto"/>
        <w:rPr>
          <w:b/>
        </w:rPr>
      </w:pPr>
    </w:p>
    <w:p w14:paraId="35F1290E">
      <w:pPr>
        <w:spacing w:after="0" w:line="360" w:lineRule="auto"/>
        <w:ind w:left="14"/>
        <w:rPr>
          <w:rFonts w:eastAsia="Times New Roman"/>
          <w:sz w:val="24"/>
          <w:szCs w:val="24"/>
        </w:rPr>
      </w:pPr>
      <w:r>
        <w:rPr>
          <w:b/>
        </w:rPr>
        <w:t xml:space="preserve">                   </w:t>
      </w:r>
      <w:r>
        <w:rPr>
          <w:b/>
        </w:rPr>
        <w:tab/>
      </w:r>
      <w:r>
        <w:rPr>
          <w:b/>
        </w:rPr>
        <w:tab/>
      </w:r>
      <w:r>
        <w:rPr>
          <w:rFonts w:asciiTheme="majorBidi" w:hAnsiTheme="majorBidi" w:cstheme="majorBidi"/>
          <w:b/>
        </w:rPr>
        <w:t>ACKNOWLEDGEMENTS</w:t>
      </w:r>
      <w:r>
        <w:rPr>
          <w:rFonts w:asciiTheme="majorBidi" w:hAnsiTheme="majorBidi" w:cstheme="majorBidi"/>
        </w:rPr>
        <w:tab/>
      </w:r>
    </w:p>
    <w:p w14:paraId="1C089EE7">
      <w:pPr>
        <w:spacing w:after="24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completion of this academic programme has been both intellectually rigorous and profoundly rewarding. First and foremost, I offer heartfelt gratitude to Almighty God for His unfailing grace, divine protection, and continual sustenance from the inception of this pursuit to its successful conclusion. It is by His mercy and guidance that this work has reached fruition.</w:t>
      </w:r>
    </w:p>
    <w:p w14:paraId="14972940">
      <w:pPr>
        <w:spacing w:after="24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 am deeply indebted to the </w:t>
      </w:r>
      <w:r>
        <w:rPr>
          <w:rFonts w:hint="default" w:ascii="Times New Roman" w:hAnsi="Times New Roman" w:cs="Times New Roman"/>
          <w:b/>
          <w:sz w:val="24"/>
          <w:szCs w:val="24"/>
        </w:rPr>
        <w:t>Head of the Department</w:t>
      </w:r>
      <w:r>
        <w:rPr>
          <w:rFonts w:hint="default" w:ascii="Times New Roman" w:hAnsi="Times New Roman" w:cs="Times New Roman"/>
          <w:sz w:val="24"/>
          <w:szCs w:val="24"/>
        </w:rPr>
        <w:t>, whose unwavering support, insightful counsel, and encouragement provided a steady source of motivation throughout my studies. His leadership and genuine concern for student success have been invaluable.</w:t>
      </w:r>
    </w:p>
    <w:p w14:paraId="0C721560">
      <w:pPr>
        <w:spacing w:after="24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 extend my sincere appreciation to my project supervisor, </w:t>
      </w:r>
      <w:r>
        <w:rPr>
          <w:rFonts w:hint="default" w:ascii="Times New Roman" w:hAnsi="Times New Roman" w:cs="Times New Roman"/>
          <w:b/>
          <w:i/>
          <w:sz w:val="24"/>
          <w:szCs w:val="24"/>
        </w:rPr>
        <w:t>MR. B.A, JAJI</w:t>
      </w:r>
      <w:r>
        <w:rPr>
          <w:rFonts w:hint="default" w:ascii="Times New Roman" w:hAnsi="Times New Roman" w:cs="Times New Roman"/>
          <w:b/>
          <w:sz w:val="24"/>
          <w:szCs w:val="24"/>
        </w:rPr>
        <w:t>,</w:t>
      </w:r>
      <w:r>
        <w:rPr>
          <w:rFonts w:hint="default" w:ascii="Times New Roman" w:hAnsi="Times New Roman" w:cs="Times New Roman"/>
          <w:sz w:val="24"/>
          <w:szCs w:val="24"/>
        </w:rPr>
        <w:t xml:space="preserve"> for his expert mentorship, timely feedback, and intellectual contributions. His guidance was instrumental in shaping the direction and quality of this research, and I consider it a privilege to have worked under his supervision.</w:t>
      </w:r>
    </w:p>
    <w:p w14:paraId="0C2D4564">
      <w:pPr>
        <w:spacing w:after="24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my family, friends, and colleagues, thank you for your prayers, encouragement, and steadfast support during challenging moments. Your belief in me sustained my efforts.</w:t>
      </w:r>
    </w:p>
    <w:p w14:paraId="166AEE5E">
      <w:pPr>
        <w:spacing w:after="24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Finally, I wish to acknowledge everyone who, in any way, contributed to the successful completion of this project. Your assistance and goodwill have been deeply appreciated.</w:t>
      </w:r>
    </w:p>
    <w:p w14:paraId="3E3F926B">
      <w:pPr>
        <w:spacing w:before="100" w:beforeAutospacing="1" w:after="100" w:afterAutospacing="1" w:line="240" w:lineRule="auto"/>
        <w:jc w:val="both"/>
        <w:rPr>
          <w:rFonts w:asciiTheme="majorBidi" w:hAnsiTheme="majorBidi" w:cstheme="majorBidi"/>
          <w:b/>
          <w:bCs/>
          <w:sz w:val="24"/>
          <w:szCs w:val="24"/>
        </w:rPr>
      </w:pPr>
    </w:p>
    <w:p w14:paraId="4B9EE412">
      <w:pPr>
        <w:spacing w:before="100" w:beforeAutospacing="1" w:after="100" w:afterAutospacing="1" w:line="240" w:lineRule="auto"/>
        <w:jc w:val="both"/>
        <w:rPr>
          <w:rFonts w:asciiTheme="majorBidi" w:hAnsiTheme="majorBidi" w:cstheme="majorBidi"/>
          <w:b/>
          <w:bCs/>
          <w:sz w:val="24"/>
          <w:szCs w:val="24"/>
        </w:rPr>
      </w:pPr>
    </w:p>
    <w:p w14:paraId="00E6649F">
      <w:pPr>
        <w:spacing w:before="100" w:beforeAutospacing="1" w:after="100" w:afterAutospacing="1" w:line="240" w:lineRule="auto"/>
        <w:jc w:val="center"/>
        <w:rPr>
          <w:rFonts w:asciiTheme="majorBidi" w:hAnsiTheme="majorBidi" w:cstheme="majorBidi"/>
          <w:b/>
          <w:bCs/>
          <w:sz w:val="24"/>
          <w:szCs w:val="24"/>
        </w:rPr>
      </w:pPr>
      <w:r>
        <w:rPr>
          <w:rFonts w:asciiTheme="majorBidi" w:hAnsiTheme="majorBidi" w:cstheme="majorBidi"/>
          <w:b/>
          <w:bCs/>
          <w:sz w:val="24"/>
          <w:szCs w:val="24"/>
        </w:rPr>
        <w:t>Abstract</w:t>
      </w:r>
    </w:p>
    <w:p w14:paraId="7902DC6D">
      <w:pPr>
        <w:spacing w:before="100" w:beforeAutospacing="1" w:after="100" w:afterAutospacing="1" w:line="36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This research investigates the coordination chemistry of ibuprofen, a widely used non-steroidal anti-inflammatory drug (NSAID), with Nickel(II)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14:paraId="39054F7C">
      <w:pPr>
        <w:spacing w:before="100" w:beforeAutospacing="1" w:after="100" w:afterAutospacing="1" w:line="36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The Nickel(II)-ibuprofen complex was synthesized via solution-phase reaction and characterized using a range of spectroscopic and analytical techniques, including FTIR, UV-Vis, NMR, TGA, XRD, and SEM. Results confirmed successful complexation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14:paraId="3DA60C8A">
      <w:pPr>
        <w:spacing w:before="100" w:beforeAutospacing="1" w:after="100" w:afterAutospacing="1" w:line="360" w:lineRule="auto"/>
        <w:jc w:val="both"/>
        <w:rPr>
          <w:rFonts w:ascii="Times New Roman" w:hAnsi="Times New Roman" w:eastAsia="Times New Roman" w:cs="Times New Roman"/>
          <w:b/>
          <w:bCs/>
          <w:sz w:val="27"/>
          <w:szCs w:val="27"/>
        </w:rPr>
      </w:pPr>
      <w:r>
        <w:rPr>
          <w:rFonts w:ascii="Times New Roman" w:hAnsi="Times New Roman" w:eastAsia="Times New Roman" w:cs="Times New Roman"/>
          <w:i/>
          <w:iCs/>
          <w:sz w:val="24"/>
          <w:szCs w:val="24"/>
        </w:rPr>
        <w:t>Furthermore, the antimicrobial efficacy of the complex was assessed against Escherichia coli and Staphylococcus aureus using the agar well diffusion method. The complex demonstrated improved antibacterial activity compared to both free ibuprofen and Nickel(II) chloride, indicating synergistic enhancement.This study highlights the potential of metal-drug complexes as improved pharmaceutical agents and lays the groundwork for future research on metal-based NSAID derivatives. It also opens avenues for exploring their applications in biomedical and catalytic fields.</w:t>
      </w:r>
    </w:p>
    <w:p w14:paraId="52AAE412">
      <w:pPr>
        <w:spacing w:after="0"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Table of Contents</w:t>
      </w:r>
    </w:p>
    <w:p w14:paraId="2FC98752">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Title Page</w:t>
      </w:r>
    </w:p>
    <w:p w14:paraId="20192457">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Certification</w:t>
      </w:r>
    </w:p>
    <w:p w14:paraId="097E9C5A">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Dedication</w:t>
      </w:r>
    </w:p>
    <w:p w14:paraId="7AA20492">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Acknowledgments</w:t>
      </w:r>
    </w:p>
    <w:p w14:paraId="2F158732">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Abstract</w:t>
      </w:r>
    </w:p>
    <w:p w14:paraId="2F6493B0">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Table of Contents</w:t>
      </w:r>
    </w:p>
    <w:p w14:paraId="7F0B9F3D">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List of Figures</w:t>
      </w:r>
    </w:p>
    <w:p w14:paraId="48E65053">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List of Tables</w:t>
      </w:r>
    </w:p>
    <w:p w14:paraId="59132B92">
      <w:pPr>
        <w:spacing w:before="100" w:beforeAutospacing="1" w:after="100" w:afterAutospacing="1"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One: Introduction</w:t>
      </w:r>
    </w:p>
    <w:p w14:paraId="4D2BDA8C">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1.1 Background of the Study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1.2 Statement of the Problem</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1.3 Objectives of the Study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1.4 Research Questions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1.5 Significance of the Study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1.6 Scope of the Study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1.7 Limitations</w:t>
      </w:r>
    </w:p>
    <w:p w14:paraId="71FC2BE1">
      <w:pPr>
        <w:spacing w:before="100" w:beforeAutospacing="1" w:after="100" w:afterAutospacing="1"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Two: Literature Review</w:t>
      </w:r>
    </w:p>
    <w:p w14:paraId="1E842D03">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2.1 Introduction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2.2 Fundamentals of Coordination Chemistry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2.3 Chemistry of Ibuprofen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2.4 Nickel(II) Chloride: Coordination and Biological Relevance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2.5 Metal-NSAID Complexes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2.6 Analytical Techniques in Characterization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2.7 Applications of Metal-Drug Complexes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2.8 Research Gaps</w:t>
      </w:r>
    </w:p>
    <w:p w14:paraId="58421EE7">
      <w:pPr>
        <w:spacing w:before="100" w:beforeAutospacing="1" w:after="100" w:afterAutospacing="1"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Three: Materials and Methods</w:t>
      </w:r>
    </w:p>
    <w:p w14:paraId="6270DFCC">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3.1 Materials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 Methods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3.2.1 Synthesis of Nickel(II)-Ibuprofen Complex</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3.2.2 Physical Characterization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3.2.3 Spectroscopic Characterization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3.2.4 Structural and Thermal Characterization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3.2.5 Antimicrobial Activity Assay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3.2.6 pH Stability and Conductance Measurement</w:t>
      </w:r>
    </w:p>
    <w:p w14:paraId="7788F2E0">
      <w:pPr>
        <w:spacing w:before="100" w:beforeAutospacing="1" w:after="100" w:afterAutospacing="1"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Four: Results and Discussion</w:t>
      </w:r>
    </w:p>
    <w:p w14:paraId="0B570549">
      <w:pPr>
        <w:spacing w:before="100" w:beforeAutospacing="1" w:after="100" w:afterAutospacing="1"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sz w:val="24"/>
          <w:szCs w:val="24"/>
        </w:rPr>
        <w:t>4.1 Physical Characteristics of the Complex</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4.2 Solubility Profile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4.3 FTIR Spectroscopy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4.4 UV-Vis Spectroscopy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4.5 NMR Analysis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4.6 Thermal Gravimetric Analysis (TGA)</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4.7 X-Ray Diffraction (XRD)</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4.8 Scanning Electron Microscopy (SEM)</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4.9 Antimicrobial Activity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4.10 pH Stability and Conductance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4.11 Discussion</w:t>
      </w:r>
    </w:p>
    <w:p w14:paraId="537FC33C">
      <w:pPr>
        <w:spacing w:before="100" w:beforeAutospacing="1" w:after="100" w:afterAutospacing="1"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Five: Conclusion and Recommendations</w:t>
      </w:r>
    </w:p>
    <w:p w14:paraId="2DB70EF6">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5.1 General Conclusion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5.2 Specific Findings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5.3 Contributions to Knowledge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5.4 Recommendations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5.5 Limitations of the Study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5.6 Future Research Directions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5.7 Final Remarks</w:t>
      </w:r>
    </w:p>
    <w:p w14:paraId="3672BDDF">
      <w:pPr>
        <w:spacing w:before="100" w:beforeAutospacing="1" w:after="100" w:afterAutospacing="1"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References</w:t>
      </w:r>
    </w:p>
    <w:p w14:paraId="4E021DE5">
      <w:pPr>
        <w:spacing w:after="0" w:line="480" w:lineRule="auto"/>
        <w:rPr>
          <w:rFonts w:ascii="Times New Roman" w:hAnsi="Times New Roman" w:eastAsia="Times New Roman" w:cs="Times New Roman"/>
          <w:sz w:val="24"/>
          <w:szCs w:val="24"/>
        </w:rPr>
      </w:pPr>
    </w:p>
    <w:p w14:paraId="4BF9723C">
      <w:pPr>
        <w:spacing w:before="100" w:beforeAutospacing="1" w:after="100" w:afterAutospacing="1" w:line="480" w:lineRule="auto"/>
        <w:outlineLvl w:val="1"/>
        <w:rPr>
          <w:rFonts w:ascii="Times New Roman" w:hAnsi="Times New Roman" w:eastAsia="Times New Roman" w:cs="Times New Roman"/>
          <w:b/>
          <w:bCs/>
          <w:sz w:val="24"/>
          <w:szCs w:val="24"/>
        </w:rPr>
      </w:pPr>
    </w:p>
    <w:p w14:paraId="50C3E59B">
      <w:pPr>
        <w:spacing w:before="100" w:beforeAutospacing="1" w:after="100" w:afterAutospacing="1" w:line="480" w:lineRule="auto"/>
        <w:outlineLvl w:val="1"/>
        <w:rPr>
          <w:rFonts w:ascii="Times New Roman" w:hAnsi="Times New Roman" w:eastAsia="Times New Roman" w:cs="Times New Roman"/>
          <w:b/>
          <w:bCs/>
          <w:sz w:val="24"/>
          <w:szCs w:val="24"/>
        </w:rPr>
      </w:pPr>
    </w:p>
    <w:p w14:paraId="1BC59F10">
      <w:pPr>
        <w:spacing w:before="100" w:beforeAutospacing="1" w:after="100" w:afterAutospacing="1" w:line="240" w:lineRule="auto"/>
        <w:jc w:val="center"/>
        <w:outlineLvl w:val="1"/>
        <w:rPr>
          <w:rFonts w:ascii="Times New Roman" w:hAnsi="Times New Roman" w:eastAsia="Times New Roman" w:cs="Times New Roman"/>
          <w:b/>
          <w:bCs/>
          <w:sz w:val="24"/>
          <w:szCs w:val="24"/>
        </w:rPr>
      </w:pPr>
    </w:p>
    <w:p w14:paraId="7195BF90">
      <w:pPr>
        <w:spacing w:before="100" w:beforeAutospacing="1" w:after="100" w:afterAutospacing="1" w:line="240" w:lineRule="auto"/>
        <w:jc w:val="center"/>
        <w:outlineLvl w:val="1"/>
        <w:rPr>
          <w:rFonts w:ascii="Times New Roman" w:hAnsi="Times New Roman" w:eastAsia="Times New Roman" w:cs="Times New Roman"/>
          <w:b/>
          <w:bCs/>
          <w:sz w:val="24"/>
          <w:szCs w:val="24"/>
        </w:rPr>
      </w:pPr>
    </w:p>
    <w:p w14:paraId="59FC9DC2">
      <w:pPr>
        <w:spacing w:before="100" w:beforeAutospacing="1" w:after="100" w:afterAutospacing="1" w:line="240" w:lineRule="auto"/>
        <w:jc w:val="center"/>
        <w:outlineLvl w:val="1"/>
        <w:rPr>
          <w:rFonts w:ascii="Times New Roman" w:hAnsi="Times New Roman" w:eastAsia="Times New Roman" w:cs="Times New Roman"/>
          <w:b/>
          <w:bCs/>
          <w:sz w:val="24"/>
          <w:szCs w:val="24"/>
        </w:rPr>
      </w:pPr>
    </w:p>
    <w:p w14:paraId="045813D1">
      <w:pPr>
        <w:spacing w:before="100" w:beforeAutospacing="1" w:after="100" w:afterAutospacing="1" w:line="240" w:lineRule="auto"/>
        <w:jc w:val="center"/>
        <w:outlineLvl w:val="1"/>
        <w:rPr>
          <w:rFonts w:ascii="Times New Roman" w:hAnsi="Times New Roman" w:eastAsia="Times New Roman" w:cs="Times New Roman"/>
          <w:b/>
          <w:bCs/>
          <w:sz w:val="24"/>
          <w:szCs w:val="24"/>
        </w:rPr>
      </w:pPr>
    </w:p>
    <w:p w14:paraId="534690D3">
      <w:pPr>
        <w:spacing w:before="100" w:beforeAutospacing="1" w:after="100" w:afterAutospacing="1" w:line="240" w:lineRule="auto"/>
        <w:jc w:val="center"/>
        <w:outlineLvl w:val="1"/>
        <w:rPr>
          <w:rFonts w:ascii="Times New Roman" w:hAnsi="Times New Roman" w:eastAsia="Times New Roman" w:cs="Times New Roman"/>
          <w:b/>
          <w:bCs/>
          <w:sz w:val="24"/>
          <w:szCs w:val="24"/>
        </w:rPr>
      </w:pPr>
    </w:p>
    <w:p w14:paraId="463C3699">
      <w:pPr>
        <w:spacing w:before="100" w:beforeAutospacing="1" w:after="100" w:afterAutospacing="1" w:line="240" w:lineRule="auto"/>
        <w:outlineLvl w:val="1"/>
        <w:rPr>
          <w:rFonts w:ascii="Times New Roman" w:hAnsi="Times New Roman" w:eastAsia="Times New Roman" w:cs="Times New Roman"/>
          <w:b/>
          <w:bCs/>
          <w:sz w:val="24"/>
          <w:szCs w:val="24"/>
        </w:rPr>
      </w:pPr>
    </w:p>
    <w:p w14:paraId="613BF3DD">
      <w:pPr>
        <w:spacing w:before="100" w:beforeAutospacing="1" w:after="100" w:afterAutospacing="1" w:line="240" w:lineRule="auto"/>
        <w:outlineLvl w:val="1"/>
        <w:rPr>
          <w:rFonts w:ascii="Times New Roman" w:hAnsi="Times New Roman" w:eastAsia="Times New Roman" w:cs="Times New Roman"/>
          <w:b/>
          <w:bCs/>
          <w:sz w:val="24"/>
          <w:szCs w:val="24"/>
        </w:rPr>
      </w:pPr>
    </w:p>
    <w:p w14:paraId="75B0C940">
      <w:pPr>
        <w:spacing w:before="100" w:beforeAutospacing="1" w:after="100" w:afterAutospacing="1" w:line="240" w:lineRule="auto"/>
        <w:jc w:val="center"/>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ONE</w:t>
      </w:r>
    </w:p>
    <w:p w14:paraId="7ECE9130">
      <w:pPr>
        <w:spacing w:before="100" w:beforeAutospacing="1" w:after="100" w:afterAutospacing="1" w:line="240" w:lineRule="auto"/>
        <w:jc w:val="center"/>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 INTRODUCTION</w:t>
      </w:r>
    </w:p>
    <w:p w14:paraId="392628A7">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1.1 Background to the Study</w:t>
      </w:r>
    </w:p>
    <w:p w14:paraId="79C5A61D">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intersection of coordination chemistry and medicinal chemistry provides a fertile ground for the development of novel therapeutic agents with enhanced efficacy, improved bioavailability, and reduced side effects (Cotton et al., 1999). Coordination chemistry involves the study of complex compounds consisting of a central metal atom or ion bonded to surrounding molecules or ions, known as ligands. Ligands donate electron pairs to the metal center, forming coordinate covalent bonds. This field is particularly rich when considering transition metals, such as Nickel(II), which possess variable oxidation states and an ability to form stable complexes with a wide range of organic and inorganic ligands (Sharma &amp; Rani, 2020).</w:t>
      </w:r>
    </w:p>
    <w:p w14:paraId="64FA43C7">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including antimicrobial, anticancer, and anti-inflammatory effects, as well as improved solubility and thermal stability (Basu et al., 2016). Such complexes also hold promise in drug delivery systems and as catalysts in organic synthesis.</w:t>
      </w:r>
    </w:p>
    <w:p w14:paraId="165EEDBA">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Nickel(II) chloride is a versatile metal salt with significant coordination potential. Nickel(II) complexes are well-known in organometallic and bioinorganic chemistry due to their structural diversity and catalytic properties (Nakamoto, 2009). The coordination of ibuprofen with Nickel(II) chloride can lead to the formation of a new compound with potentially valuable properties for pharmaceutical and industrial applications.</w:t>
      </w:r>
    </w:p>
    <w:p w14:paraId="24CD6CF1">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1.2 Statement of the Problem</w:t>
      </w:r>
    </w:p>
    <w:p w14:paraId="24C1FAB8">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Despite the prevalence of ibuprofen in therapeutic applications, its interaction with transition metal ions such as Nickel(II) remains relatively unexplored. Metal coordination could potentially enhance the drug's biological activity or lead to new applications. However, detailed studies investigating the formation, structural elucidation, and application of ibuprofen-Nickel(II) complexes are lacking. This study aims to fill that gap by synthesizing and characterizing the ibuprofen-Nickel(II) complex and evaluating its potential utility.</w:t>
      </w:r>
    </w:p>
    <w:p w14:paraId="41BED35B">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1.3 Objectives of the Study</w:t>
      </w:r>
    </w:p>
    <w:p w14:paraId="6DFB637E">
      <w:pPr>
        <w:numPr>
          <w:ilvl w:val="0"/>
          <w:numId w:val="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synthesize a Nickel(II)-ibuprofen coordination complex.</w:t>
      </w:r>
    </w:p>
    <w:p w14:paraId="04CAD580">
      <w:pPr>
        <w:numPr>
          <w:ilvl w:val="0"/>
          <w:numId w:val="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characterize the synthesized complex using techniques such as UV-Vis spectroscopy, FTIR, NMR, XRD, TGA, and SEM.</w:t>
      </w:r>
    </w:p>
    <w:p w14:paraId="38DD9B69">
      <w:pPr>
        <w:numPr>
          <w:ilvl w:val="0"/>
          <w:numId w:val="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investigate the thermal and structural stability of the complex.</w:t>
      </w:r>
    </w:p>
    <w:p w14:paraId="13608CB9">
      <w:pPr>
        <w:numPr>
          <w:ilvl w:val="0"/>
          <w:numId w:val="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evaluate the antimicrobial activity of the complex against selected microorganisms.</w:t>
      </w:r>
    </w:p>
    <w:p w14:paraId="42891712">
      <w:pPr>
        <w:numPr>
          <w:ilvl w:val="0"/>
          <w:numId w:val="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assess potential industrial and pharmaceutical applications of the synthesized complex.</w:t>
      </w:r>
    </w:p>
    <w:p w14:paraId="11E5A4B8">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1.4 Research Questions</w:t>
      </w:r>
    </w:p>
    <w:p w14:paraId="4601546E">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What is the coordination geometry of the Nickel(II)-ibuprofen complex?</w:t>
      </w:r>
    </w:p>
    <w:p w14:paraId="14C84371">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What are the structural and thermal properties of the complex?</w:t>
      </w:r>
    </w:p>
    <w:p w14:paraId="41BF9935">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How does the antimicrobial activity of the complex compare to that of free ibuprofen?</w:t>
      </w:r>
    </w:p>
    <w:p w14:paraId="259D6888">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Can the complex be used in drug delivery systems or other practical applications?</w:t>
      </w:r>
    </w:p>
    <w:p w14:paraId="060E9853">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1.5 Significance of the Study</w:t>
      </w:r>
    </w:p>
    <w:p w14:paraId="155C4ACB">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contributes to the understanding of drug-metal coordination chemistry, with implications for both inorganic chemistry and pharmaceutical sciences. The synthesis of the Nickel(II)-ibuprofen complex may pave the way for new classes of therapeutic agents with improved biological properties. Additionally, the project explores the use of coordination compounds in biomedical applications, thereby broadening the scope of ibuprofen's utility (Santos et al., 2018).</w:t>
      </w:r>
    </w:p>
    <w:p w14:paraId="499B21A4">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1.6 Scope of the Study</w:t>
      </w:r>
    </w:p>
    <w:p w14:paraId="6A6892F0">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is confined to the synthesis, spectroscopic and thermal characterization, and evaluation of antimicrobial properties of the Nickel(II)-ibuprofen complex. Applications in drug delivery and industrial catalysis are discussed theoretically based on the compound's physicochemical properties.</w:t>
      </w:r>
    </w:p>
    <w:p w14:paraId="68A189C3">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1.7 Limitations</w:t>
      </w:r>
    </w:p>
    <w:p w14:paraId="2FFC1A2F">
      <w:pPr>
        <w:numPr>
          <w:ilvl w:val="0"/>
          <w:numId w:val="3"/>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complex may exhibit limited solubility in aqueous media, complicating some analytical measurements.</w:t>
      </w:r>
    </w:p>
    <w:p w14:paraId="4E8BB893">
      <w:pPr>
        <w:numPr>
          <w:ilvl w:val="0"/>
          <w:numId w:val="3"/>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Limited availability of advanced instrumentation such as single-crystal X-ray diffraction may restrict definitive structural elucidation.</w:t>
      </w:r>
    </w:p>
    <w:p w14:paraId="59B36F99">
      <w:pPr>
        <w:numPr>
          <w:ilvl w:val="0"/>
          <w:numId w:val="3"/>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biological evaluation is limited to antimicrobial studies in vitr</w:t>
      </w:r>
    </w:p>
    <w:p w14:paraId="2344E7E4">
      <w:pPr>
        <w:spacing w:before="100" w:beforeAutospacing="1" w:after="100" w:afterAutospacing="1" w:line="480" w:lineRule="auto"/>
        <w:jc w:val="center"/>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TWO</w:t>
      </w:r>
    </w:p>
    <w:p w14:paraId="15B4C967">
      <w:pPr>
        <w:spacing w:before="100" w:beforeAutospacing="1" w:after="100" w:afterAutospacing="1" w:line="480" w:lineRule="auto"/>
        <w:jc w:val="center"/>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 LITERATURE REVIEW</w:t>
      </w:r>
    </w:p>
    <w:p w14:paraId="2312C28D">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2.1 Introduction</w:t>
      </w:r>
    </w:p>
    <w:p w14:paraId="0BB752F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properties of ibuprofen and Nickel (II) chloride, and previous research on metal-NSAID complexes, with an emphasis on their synthesis, characterization, and applications.</w:t>
      </w:r>
    </w:p>
    <w:p w14:paraId="3081A6E2">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2.2 Fundamentals of Coordination Chemistry</w:t>
      </w:r>
    </w:p>
    <w:p w14:paraId="049565EF">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to their flexible coordination numbers and rich electronic properties (Sharma &amp; Rani, 2020).</w:t>
      </w:r>
    </w:p>
    <w:p w14:paraId="1B3C71D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Nickel (II) typically forms octahedral complexes and can coordinate with both monodentate and multidentate ligands. These complexes exhibit properties useful in catalysis, magnetic materials, and bioinorganic systems. The electronic configuration of Ni(II) is [Ar] 3d8, which influences the geometry and reactivity of its complexes (Cotton et al., 1999).</w:t>
      </w:r>
    </w:p>
    <w:p w14:paraId="22C2FC8F">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2.3 Chemistry of Ibuprofen</w:t>
      </w:r>
    </w:p>
    <w:p w14:paraId="3B516284">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Ibuprofen (C13H18O2), chemically known as (RS)-2-(4-isobutylphenyl)propionic acid, is an arylpropionic acid 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functional group, which is crucial for its anti-inflammatory activity and makes it amenable to coordination with metal ions (Basu et al., 2016).</w:t>
      </w:r>
    </w:p>
    <w:p w14:paraId="2573B027">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When ibuprofen acts as a ligand, coordination often occurs through the carboxylate oxygen atoms, either in a monodentate or bidentate fashion. Such interactions can modify the drug’s reactivity and biological profile (Nakamoto, 2009).</w:t>
      </w:r>
    </w:p>
    <w:p w14:paraId="7CBD7C5F">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2.4 Nickel(II) Chloride: Coordination and Biological Relevance</w:t>
      </w:r>
    </w:p>
    <w:p w14:paraId="5A8A3410">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Nickel(II) chloride (NiCl2·6H2O) is a green crystalline salt that dissolves readily in water and polar organic solvents. It serves as a precursor to a wide range of nickel-based coordination compounds. Nickel is a trace element in biological systems and has been shown to interact with DNA and enzymes, affecting cellular metabolism (Santos et al., 2018).</w:t>
      </w:r>
    </w:p>
    <w:p w14:paraId="4EF5AA24">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coordination complexes, Ni(II) commonly adopts an octahedral geometry, especially when coordinated with oxygen- or nitrogen-donor ligands. Complexes of Ni(II) have been explored for their antimicrobial, anticancer, and catalytic properties (Sharma &amp; Rani, 2020).</w:t>
      </w:r>
    </w:p>
    <w:p w14:paraId="02981117">
      <w:pPr>
        <w:spacing w:before="100" w:beforeAutospacing="1" w:after="100" w:afterAutospacing="1" w:line="480" w:lineRule="auto"/>
        <w:jc w:val="both"/>
        <w:rPr>
          <w:rFonts w:ascii="Times New Roman" w:hAnsi="Times New Roman" w:eastAsia="Times New Roman" w:cs="Times New Roman"/>
          <w:sz w:val="24"/>
          <w:szCs w:val="24"/>
        </w:rPr>
      </w:pPr>
    </w:p>
    <w:p w14:paraId="34438A17">
      <w:pPr>
        <w:spacing w:before="100" w:beforeAutospacing="1" w:after="100" w:afterAutospacing="1" w:line="480" w:lineRule="auto"/>
        <w:jc w:val="both"/>
        <w:rPr>
          <w:rFonts w:ascii="Times New Roman" w:hAnsi="Times New Roman" w:eastAsia="Times New Roman" w:cs="Times New Roman"/>
          <w:sz w:val="24"/>
          <w:szCs w:val="24"/>
        </w:rPr>
      </w:pPr>
    </w:p>
    <w:p w14:paraId="4F64BD3E">
      <w:pPr>
        <w:spacing w:before="100" w:beforeAutospacing="1" w:after="100" w:afterAutospacing="1" w:line="480" w:lineRule="auto"/>
        <w:jc w:val="both"/>
        <w:rPr>
          <w:rFonts w:ascii="Times New Roman" w:hAnsi="Times New Roman" w:eastAsia="Times New Roman" w:cs="Times New Roman"/>
          <w:sz w:val="24"/>
          <w:szCs w:val="24"/>
        </w:rPr>
      </w:pPr>
    </w:p>
    <w:p w14:paraId="4F0D94F9">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2.5 Metal-NSAID Complexes</w:t>
      </w:r>
    </w:p>
    <w:p w14:paraId="71F341B4">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synthesis of metal complexes with NSAIDs has been a subject of extensive study. Several transition metals including Cu(II), Zn(II), Co(II), and Fe(III) have been coordinated with NSAIDs such as ibuprofen, aspirin, and naproxen. These complexes have been found to exhibit enhanced antimicrobial, anti-inflammatory, and antioxidant activities compared to the parent drugs (Basu et al., 2016).</w:t>
      </w:r>
    </w:p>
    <w:p w14:paraId="4180070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For example, copper(II) complexes of ibuprofen have demonstrated improved antimicrobial activity against Gram-positive and Gram-negative bacteria. Zinc(II)-ibuprofen complexes have shown higher anti-inflammatory activity, possibly due to better interaction with biological membranes and enzymes (Santos et al., 2018).</w:t>
      </w:r>
    </w:p>
    <w:p w14:paraId="36261A1B">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2.6 Analytical Techniques in Characterization</w:t>
      </w:r>
    </w:p>
    <w:p w14:paraId="1BC5E06A">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determine the formation and nature of metal-drug complexes, several analytical tools are employed:</w:t>
      </w:r>
    </w:p>
    <w:p w14:paraId="2CE8443D">
      <w:pPr>
        <w:numPr>
          <w:ilvl w:val="0"/>
          <w:numId w:val="4"/>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Fourier Transform Infrared Spectroscopy (FTIR):</w:t>
      </w:r>
      <w:r>
        <w:rPr>
          <w:rFonts w:ascii="Times New Roman" w:hAnsi="Times New Roman" w:eastAsia="Times New Roman" w:cs="Times New Roman"/>
          <w:sz w:val="24"/>
          <w:szCs w:val="24"/>
        </w:rPr>
        <w:t xml:space="preserve"> Identifies functional group shifts, indicating ligand coordination.</w:t>
      </w:r>
    </w:p>
    <w:p w14:paraId="29097B9D">
      <w:pPr>
        <w:numPr>
          <w:ilvl w:val="0"/>
          <w:numId w:val="4"/>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Ultraviolet-Visible Spectroscopy (UV-Vis):</w:t>
      </w:r>
      <w:r>
        <w:rPr>
          <w:rFonts w:ascii="Times New Roman" w:hAnsi="Times New Roman" w:eastAsia="Times New Roman" w:cs="Times New Roman"/>
          <w:sz w:val="24"/>
          <w:szCs w:val="24"/>
        </w:rPr>
        <w:t xml:space="preserve"> Provides insights into electronic transitions, especially d–d transitions in transition metals.</w:t>
      </w:r>
    </w:p>
    <w:p w14:paraId="3FC9C52B">
      <w:pPr>
        <w:numPr>
          <w:ilvl w:val="0"/>
          <w:numId w:val="4"/>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Nuclear Magnetic Resonance (NMR):</w:t>
      </w:r>
      <w:r>
        <w:rPr>
          <w:rFonts w:ascii="Times New Roman" w:hAnsi="Times New Roman" w:eastAsia="Times New Roman" w:cs="Times New Roman"/>
          <w:sz w:val="24"/>
          <w:szCs w:val="24"/>
        </w:rPr>
        <w:t xml:space="preserve"> Elucidates ligand structure and interaction, though often limited for paramagnetic metals.</w:t>
      </w:r>
    </w:p>
    <w:p w14:paraId="3FEA4E4A">
      <w:pPr>
        <w:numPr>
          <w:ilvl w:val="0"/>
          <w:numId w:val="4"/>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Thermal Gravimetric Analysis (TGA):</w:t>
      </w:r>
      <w:r>
        <w:rPr>
          <w:rFonts w:ascii="Times New Roman" w:hAnsi="Times New Roman" w:eastAsia="Times New Roman" w:cs="Times New Roman"/>
          <w:sz w:val="24"/>
          <w:szCs w:val="24"/>
        </w:rPr>
        <w:t xml:space="preserve"> Determines thermal stability and composition.</w:t>
      </w:r>
    </w:p>
    <w:p w14:paraId="62F4ED7B">
      <w:pPr>
        <w:numPr>
          <w:ilvl w:val="0"/>
          <w:numId w:val="4"/>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X-Ray Diffraction (XRD):</w:t>
      </w:r>
      <w:r>
        <w:rPr>
          <w:rFonts w:ascii="Times New Roman" w:hAnsi="Times New Roman" w:eastAsia="Times New Roman" w:cs="Times New Roman"/>
          <w:sz w:val="24"/>
          <w:szCs w:val="24"/>
        </w:rPr>
        <w:t xml:space="preserve"> Reveals crystalline structure and phase identification.</w:t>
      </w:r>
    </w:p>
    <w:p w14:paraId="218E42D7">
      <w:pPr>
        <w:numPr>
          <w:ilvl w:val="0"/>
          <w:numId w:val="4"/>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Scanning Electron Microscopy (SEM):</w:t>
      </w:r>
      <w:r>
        <w:rPr>
          <w:rFonts w:ascii="Times New Roman" w:hAnsi="Times New Roman" w:eastAsia="Times New Roman" w:cs="Times New Roman"/>
          <w:sz w:val="24"/>
          <w:szCs w:val="24"/>
        </w:rPr>
        <w:t xml:space="preserve"> Visualizes morphology and surface features (Nakamoto, 2009).</w:t>
      </w:r>
    </w:p>
    <w:p w14:paraId="63953976">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2.7 Applications of Metal-Drug Complexes</w:t>
      </w:r>
    </w:p>
    <w:p w14:paraId="227B84BB">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Metal complexes of pharmaceutical compounds have found applications in various fields:</w:t>
      </w:r>
    </w:p>
    <w:p w14:paraId="0CA1937D">
      <w:pPr>
        <w:numPr>
          <w:ilvl w:val="0"/>
          <w:numId w:val="5"/>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Medical Applications:</w:t>
      </w:r>
      <w:r>
        <w:rPr>
          <w:rFonts w:ascii="Times New Roman" w:hAnsi="Times New Roman" w:eastAsia="Times New Roman" w:cs="Times New Roman"/>
          <w:sz w:val="24"/>
          <w:szCs w:val="24"/>
        </w:rPr>
        <w:t xml:space="preserve"> Enhanced drug activity, slower drug release, and reduced side effects.</w:t>
      </w:r>
    </w:p>
    <w:p w14:paraId="7620F8E5">
      <w:pPr>
        <w:numPr>
          <w:ilvl w:val="0"/>
          <w:numId w:val="5"/>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Antimicrobial Agents:</w:t>
      </w:r>
      <w:r>
        <w:rPr>
          <w:rFonts w:ascii="Times New Roman" w:hAnsi="Times New Roman" w:eastAsia="Times New Roman" w:cs="Times New Roman"/>
          <w:sz w:val="24"/>
          <w:szCs w:val="24"/>
        </w:rPr>
        <w:t xml:space="preserve"> Increased effectiveness against bacterial strains.</w:t>
      </w:r>
    </w:p>
    <w:p w14:paraId="24EF2110">
      <w:pPr>
        <w:numPr>
          <w:ilvl w:val="0"/>
          <w:numId w:val="5"/>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Catalysis:</w:t>
      </w:r>
      <w:r>
        <w:rPr>
          <w:rFonts w:ascii="Times New Roman" w:hAnsi="Times New Roman" w:eastAsia="Times New Roman" w:cs="Times New Roman"/>
          <w:sz w:val="24"/>
          <w:szCs w:val="24"/>
        </w:rPr>
        <w:t xml:space="preserve"> Used as catalysts in organic reactions due to their unique redox properties.</w:t>
      </w:r>
    </w:p>
    <w:p w14:paraId="47698575">
      <w:pPr>
        <w:numPr>
          <w:ilvl w:val="0"/>
          <w:numId w:val="5"/>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Drug Delivery Systems:</w:t>
      </w:r>
      <w:r>
        <w:rPr>
          <w:rFonts w:ascii="Times New Roman" w:hAnsi="Times New Roman" w:eastAsia="Times New Roman" w:cs="Times New Roman"/>
          <w:sz w:val="24"/>
          <w:szCs w:val="24"/>
        </w:rPr>
        <w:t xml:space="preserve"> Improved solubility and targeted delivery of drugs (Sharma &amp; Rani, 2020).</w:t>
      </w:r>
    </w:p>
    <w:p w14:paraId="1D3EEF8E">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2.8 Research Gaps</w:t>
      </w:r>
    </w:p>
    <w:p w14:paraId="7823005E">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While many studies exist on metal-NSAID complexes, few have focused on Nickel(II) complexes with ibuprofen. There is limited information on their structural characterization, antimicrobial potential, and thermal stability. This research seeks to fill this gap.</w:t>
      </w:r>
    </w:p>
    <w:p w14:paraId="422C21A1">
      <w:pPr>
        <w:spacing w:line="480" w:lineRule="auto"/>
        <w:jc w:val="both"/>
      </w:pPr>
    </w:p>
    <w:p w14:paraId="75901D24">
      <w:pPr>
        <w:pStyle w:val="2"/>
        <w:jc w:val="both"/>
        <w:rPr>
          <w:rStyle w:val="10"/>
          <w:b/>
          <w:bCs/>
          <w:sz w:val="24"/>
          <w:szCs w:val="24"/>
        </w:rPr>
      </w:pPr>
    </w:p>
    <w:p w14:paraId="276E7D77">
      <w:pPr>
        <w:pStyle w:val="2"/>
        <w:jc w:val="center"/>
        <w:rPr>
          <w:rStyle w:val="10"/>
          <w:b/>
          <w:bCs/>
          <w:sz w:val="24"/>
          <w:szCs w:val="24"/>
        </w:rPr>
      </w:pPr>
      <w:r>
        <w:rPr>
          <w:rStyle w:val="10"/>
          <w:b/>
          <w:bCs/>
          <w:sz w:val="24"/>
          <w:szCs w:val="24"/>
        </w:rPr>
        <w:t>CHAPTER THREE</w:t>
      </w:r>
    </w:p>
    <w:p w14:paraId="372D69F5">
      <w:pPr>
        <w:pStyle w:val="2"/>
        <w:jc w:val="center"/>
        <w:rPr>
          <w:sz w:val="24"/>
          <w:szCs w:val="24"/>
        </w:rPr>
      </w:pPr>
      <w:r>
        <w:rPr>
          <w:rStyle w:val="10"/>
          <w:b/>
          <w:bCs/>
          <w:sz w:val="24"/>
          <w:szCs w:val="24"/>
        </w:rPr>
        <w:t>3.0 MATERIALS AND METHODS</w:t>
      </w:r>
    </w:p>
    <w:p w14:paraId="6911E51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 Materials</w:t>
      </w:r>
    </w:p>
    <w:p w14:paraId="0B7CC695">
      <w:pPr>
        <w:spacing w:line="480" w:lineRule="auto"/>
        <w:jc w:val="both"/>
        <w:rPr>
          <w:rFonts w:ascii="Times New Roman" w:hAnsi="Times New Roman" w:cs="Times New Roman"/>
          <w:sz w:val="24"/>
          <w:szCs w:val="24"/>
        </w:rPr>
      </w:pPr>
      <w:r>
        <w:rPr>
          <w:rFonts w:ascii="Times New Roman" w:hAnsi="Times New Roman" w:cs="Times New Roman"/>
          <w:sz w:val="24"/>
          <w:szCs w:val="24"/>
        </w:rPr>
        <w:t>All reagents and solvents used in this study were of analytical grade and used as received without further purification. The following materials were employed:</w:t>
      </w:r>
    </w:p>
    <w:p w14:paraId="31465127">
      <w:pPr>
        <w:spacing w:line="480" w:lineRule="auto"/>
        <w:jc w:val="both"/>
        <w:rPr>
          <w:rFonts w:ascii="Times New Roman" w:hAnsi="Times New Roman" w:cs="Times New Roman"/>
          <w:sz w:val="24"/>
          <w:szCs w:val="24"/>
        </w:rPr>
      </w:pPr>
      <w:r>
        <w:rPr>
          <w:rFonts w:ascii="Times New Roman" w:hAnsi="Times New Roman" w:cs="Times New Roman"/>
          <w:sz w:val="24"/>
          <w:szCs w:val="24"/>
        </w:rPr>
        <w:t>Ibuprofen (≥98% purity) purchased from Sigma-Aldrich.</w:t>
      </w:r>
    </w:p>
    <w:p w14:paraId="0A7F4E64">
      <w:pPr>
        <w:spacing w:line="480" w:lineRule="auto"/>
        <w:jc w:val="both"/>
        <w:rPr>
          <w:rFonts w:ascii="Times New Roman" w:hAnsi="Times New Roman" w:cs="Times New Roman"/>
          <w:sz w:val="24"/>
          <w:szCs w:val="24"/>
        </w:rPr>
      </w:pPr>
      <w:r>
        <w:rPr>
          <w:rFonts w:ascii="Times New Roman" w:hAnsi="Times New Roman" w:cs="Times New Roman"/>
          <w:sz w:val="24"/>
          <w:szCs w:val="24"/>
        </w:rPr>
        <w:t>Nickel(II) chloride hexahydrate (NiCl₂·6H₂O) obtained from Merck Chemicals.</w:t>
      </w:r>
    </w:p>
    <w:p w14:paraId="1D8E22F5">
      <w:pPr>
        <w:spacing w:line="480" w:lineRule="auto"/>
        <w:jc w:val="both"/>
        <w:rPr>
          <w:rFonts w:ascii="Times New Roman" w:hAnsi="Times New Roman" w:cs="Times New Roman"/>
          <w:sz w:val="24"/>
          <w:szCs w:val="24"/>
        </w:rPr>
      </w:pPr>
      <w:r>
        <w:rPr>
          <w:rFonts w:ascii="Times New Roman" w:hAnsi="Times New Roman" w:cs="Times New Roman"/>
          <w:sz w:val="24"/>
          <w:szCs w:val="24"/>
        </w:rPr>
        <w:t>Ethanol (absolute), methanol, dimethyl sulfoxide (DMSO), and acetone.</w:t>
      </w:r>
    </w:p>
    <w:p w14:paraId="71922367">
      <w:pPr>
        <w:spacing w:line="480" w:lineRule="auto"/>
        <w:jc w:val="both"/>
        <w:rPr>
          <w:rFonts w:ascii="Times New Roman" w:hAnsi="Times New Roman" w:cs="Times New Roman"/>
          <w:sz w:val="24"/>
          <w:szCs w:val="24"/>
        </w:rPr>
      </w:pPr>
      <w:r>
        <w:rPr>
          <w:rFonts w:ascii="Times New Roman" w:hAnsi="Times New Roman" w:cs="Times New Roman"/>
          <w:sz w:val="24"/>
          <w:szCs w:val="24"/>
        </w:rPr>
        <w:t>Deionized distilled water.</w:t>
      </w:r>
    </w:p>
    <w:p w14:paraId="5917B917">
      <w:pPr>
        <w:spacing w:line="480" w:lineRule="auto"/>
        <w:jc w:val="both"/>
        <w:rPr>
          <w:rFonts w:ascii="Times New Roman" w:hAnsi="Times New Roman" w:cs="Times New Roman"/>
          <w:sz w:val="24"/>
          <w:szCs w:val="24"/>
        </w:rPr>
      </w:pPr>
      <w:r>
        <w:rPr>
          <w:rFonts w:ascii="Times New Roman" w:hAnsi="Times New Roman" w:cs="Times New Roman"/>
          <w:sz w:val="24"/>
          <w:szCs w:val="24"/>
        </w:rPr>
        <w:t>Agar media and nutrient broth for microbial studies.</w:t>
      </w:r>
    </w:p>
    <w:p w14:paraId="16E95609">
      <w:pPr>
        <w:spacing w:line="480" w:lineRule="auto"/>
        <w:jc w:val="both"/>
        <w:rPr>
          <w:rFonts w:ascii="Times New Roman" w:hAnsi="Times New Roman" w:cs="Times New Roman"/>
          <w:sz w:val="24"/>
          <w:szCs w:val="24"/>
        </w:rPr>
      </w:pPr>
      <w:r>
        <w:rPr>
          <w:rFonts w:ascii="Times New Roman" w:hAnsi="Times New Roman" w:cs="Times New Roman"/>
          <w:sz w:val="24"/>
          <w:szCs w:val="24"/>
        </w:rPr>
        <w:t>Indicator dyes and pH buffers.</w:t>
      </w:r>
    </w:p>
    <w:p w14:paraId="68EDF10F">
      <w:pPr>
        <w:spacing w:line="480" w:lineRule="auto"/>
        <w:jc w:val="both"/>
        <w:rPr>
          <w:rFonts w:ascii="Times New Roman" w:hAnsi="Times New Roman" w:cs="Times New Roman"/>
          <w:sz w:val="24"/>
          <w:szCs w:val="24"/>
        </w:rPr>
      </w:pPr>
      <w:r>
        <w:rPr>
          <w:rFonts w:ascii="Times New Roman" w:hAnsi="Times New Roman" w:cs="Times New Roman"/>
          <w:sz w:val="24"/>
          <w:szCs w:val="24"/>
        </w:rPr>
        <w:t>Glassware used throughout the experimental procedure was thoroughly washed with distilled water and dried before use to avoid contamination. All experiments were conducted under ambient laboratory conditions unless stated otherwise.</w:t>
      </w:r>
    </w:p>
    <w:p w14:paraId="2DE911D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 Methods</w:t>
      </w:r>
    </w:p>
    <w:p w14:paraId="2A72E91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3.2.1 Synthesis of Nickel(II)-Ibuprofen Complex</w:t>
      </w:r>
    </w:p>
    <w:p w14:paraId="38548399">
      <w:pPr>
        <w:spacing w:line="480" w:lineRule="auto"/>
        <w:jc w:val="both"/>
        <w:rPr>
          <w:rFonts w:ascii="Times New Roman" w:hAnsi="Times New Roman" w:cs="Times New Roman"/>
          <w:sz w:val="24"/>
          <w:szCs w:val="24"/>
        </w:rPr>
      </w:pPr>
      <w:r>
        <w:rPr>
          <w:rFonts w:ascii="Times New Roman" w:hAnsi="Times New Roman" w:cs="Times New Roman"/>
          <w:sz w:val="24"/>
          <w:szCs w:val="24"/>
        </w:rPr>
        <w:t>The Nickel(II)-ibuprofen complex was synthesized via a simple solution-phase reaction. Equimolar solutions of ibuprofen and Nickel(II) chloride were prepared in ethanol and distilled water respectively.</w:t>
      </w:r>
    </w:p>
    <w:p w14:paraId="349B0254">
      <w:pPr>
        <w:spacing w:line="480" w:lineRule="auto"/>
        <w:jc w:val="both"/>
        <w:rPr>
          <w:rFonts w:ascii="Times New Roman" w:hAnsi="Times New Roman" w:cs="Times New Roman"/>
          <w:sz w:val="24"/>
          <w:szCs w:val="24"/>
        </w:rPr>
      </w:pPr>
      <w:r>
        <w:rPr>
          <w:rStyle w:val="10"/>
          <w:rFonts w:ascii="Times New Roman" w:hAnsi="Times New Roman" w:cs="Times New Roman"/>
          <w:sz w:val="24"/>
          <w:szCs w:val="24"/>
        </w:rPr>
        <w:t>Procedure:</w:t>
      </w:r>
    </w:p>
    <w:p w14:paraId="0452864A">
      <w:pPr>
        <w:spacing w:line="480" w:lineRule="auto"/>
        <w:jc w:val="both"/>
        <w:rPr>
          <w:rFonts w:ascii="Times New Roman" w:hAnsi="Times New Roman" w:cs="Times New Roman"/>
          <w:sz w:val="24"/>
          <w:szCs w:val="24"/>
        </w:rPr>
      </w:pPr>
      <w:r>
        <w:rPr>
          <w:rFonts w:ascii="Times New Roman" w:hAnsi="Times New Roman" w:cs="Times New Roman"/>
          <w:sz w:val="24"/>
          <w:szCs w:val="24"/>
        </w:rPr>
        <w:t>0.01 mol (2.06 g) of ibuprofen was dissolved in 50 mL of absolute ethanol with stirring.</w:t>
      </w:r>
    </w:p>
    <w:p w14:paraId="1DA15C73">
      <w:pPr>
        <w:spacing w:line="480" w:lineRule="auto"/>
        <w:jc w:val="both"/>
        <w:rPr>
          <w:rFonts w:ascii="Times New Roman" w:hAnsi="Times New Roman" w:cs="Times New Roman"/>
          <w:sz w:val="24"/>
          <w:szCs w:val="24"/>
        </w:rPr>
      </w:pPr>
      <w:r>
        <w:rPr>
          <w:rFonts w:ascii="Times New Roman" w:hAnsi="Times New Roman" w:cs="Times New Roman"/>
          <w:sz w:val="24"/>
          <w:szCs w:val="24"/>
        </w:rPr>
        <w:t>Simultaneously, 0.01 mol (2.38 g) of NiCl₂·6H₂O was dissolved in 30 mL of deionized water.</w:t>
      </w:r>
    </w:p>
    <w:p w14:paraId="5EAF5B22">
      <w:pPr>
        <w:spacing w:line="480" w:lineRule="auto"/>
        <w:jc w:val="both"/>
        <w:rPr>
          <w:rFonts w:ascii="Times New Roman" w:hAnsi="Times New Roman" w:cs="Times New Roman"/>
          <w:sz w:val="24"/>
          <w:szCs w:val="24"/>
        </w:rPr>
      </w:pPr>
      <w:r>
        <w:rPr>
          <w:rFonts w:ascii="Times New Roman" w:hAnsi="Times New Roman" w:cs="Times New Roman"/>
          <w:sz w:val="24"/>
          <w:szCs w:val="24"/>
        </w:rPr>
        <w:t>The nickel solution was added dropwise to the ibuprofen solution under constant magnetic stirring.</w:t>
      </w:r>
    </w:p>
    <w:p w14:paraId="4B9F0E33">
      <w:pPr>
        <w:spacing w:line="480" w:lineRule="auto"/>
        <w:jc w:val="both"/>
        <w:rPr>
          <w:rFonts w:ascii="Times New Roman" w:hAnsi="Times New Roman" w:cs="Times New Roman"/>
          <w:sz w:val="24"/>
          <w:szCs w:val="24"/>
        </w:rPr>
      </w:pPr>
      <w:r>
        <w:rPr>
          <w:rFonts w:ascii="Times New Roman" w:hAnsi="Times New Roman" w:cs="Times New Roman"/>
          <w:sz w:val="24"/>
          <w:szCs w:val="24"/>
        </w:rPr>
        <w:t>The reaction mixture was refluxed at 70–80°C for 3 hours.</w:t>
      </w:r>
    </w:p>
    <w:p w14:paraId="003ED892">
      <w:pPr>
        <w:spacing w:line="480" w:lineRule="auto"/>
        <w:jc w:val="both"/>
        <w:rPr>
          <w:rFonts w:ascii="Times New Roman" w:hAnsi="Times New Roman" w:cs="Times New Roman"/>
          <w:sz w:val="24"/>
          <w:szCs w:val="24"/>
        </w:rPr>
      </w:pPr>
      <w:r>
        <w:rPr>
          <w:rFonts w:ascii="Times New Roman" w:hAnsi="Times New Roman" w:cs="Times New Roman"/>
          <w:sz w:val="24"/>
          <w:szCs w:val="24"/>
        </w:rPr>
        <w:t>A greenish precipitate formed was filtered, washed with cold ethanol and acetone, and dried in a desiccator over silica gel.</w:t>
      </w:r>
    </w:p>
    <w:p w14:paraId="738E9E7C">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resulting compound was stored in airtight vials for subsequent characterization.</w:t>
      </w:r>
    </w:p>
    <w:p w14:paraId="502056B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3.2.2 Physical Characterization</w:t>
      </w:r>
    </w:p>
    <w:p w14:paraId="0B5DE374">
      <w:pPr>
        <w:spacing w:line="480" w:lineRule="auto"/>
        <w:jc w:val="both"/>
        <w:rPr>
          <w:rFonts w:ascii="Times New Roman" w:hAnsi="Times New Roman" w:cs="Times New Roman"/>
          <w:sz w:val="24"/>
          <w:szCs w:val="24"/>
        </w:rPr>
      </w:pPr>
      <w:r>
        <w:rPr>
          <w:rStyle w:val="10"/>
          <w:rFonts w:ascii="Times New Roman" w:hAnsi="Times New Roman" w:cs="Times New Roman"/>
          <w:sz w:val="24"/>
          <w:szCs w:val="24"/>
        </w:rPr>
        <w:t>Melting Point Determination:</w:t>
      </w:r>
      <w:r>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14:paraId="51337FAB">
      <w:pPr>
        <w:spacing w:line="480" w:lineRule="auto"/>
        <w:jc w:val="both"/>
        <w:rPr>
          <w:rFonts w:ascii="Times New Roman" w:hAnsi="Times New Roman" w:cs="Times New Roman"/>
          <w:sz w:val="24"/>
          <w:szCs w:val="24"/>
        </w:rPr>
      </w:pPr>
      <w:r>
        <w:rPr>
          <w:rStyle w:val="10"/>
          <w:rFonts w:ascii="Times New Roman" w:hAnsi="Times New Roman" w:cs="Times New Roman"/>
          <w:sz w:val="24"/>
          <w:szCs w:val="24"/>
        </w:rPr>
        <w:t>Solubility Test:</w:t>
      </w:r>
      <w:r>
        <w:rPr>
          <w:rFonts w:ascii="Times New Roman" w:hAnsi="Times New Roman" w:cs="Times New Roman"/>
          <w:sz w:val="24"/>
          <w:szCs w:val="24"/>
        </w:rPr>
        <w:t xml:space="preserve"> Solubility behavior of the complex was evaluated in various solvents (water, ethanol, DMSO, chloroform) to assess polarity and compatibility.</w:t>
      </w:r>
    </w:p>
    <w:p w14:paraId="4237551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3.2.3 Spectroscopic Characterization</w:t>
      </w:r>
    </w:p>
    <w:p w14:paraId="48C1A03D">
      <w:pPr>
        <w:spacing w:line="480" w:lineRule="auto"/>
        <w:jc w:val="both"/>
        <w:rPr>
          <w:rFonts w:ascii="Times New Roman" w:hAnsi="Times New Roman" w:cs="Times New Roman"/>
          <w:sz w:val="24"/>
          <w:szCs w:val="24"/>
        </w:rPr>
      </w:pPr>
      <w:r>
        <w:rPr>
          <w:rStyle w:val="10"/>
          <w:rFonts w:ascii="Times New Roman" w:hAnsi="Times New Roman" w:cs="Times New Roman"/>
          <w:sz w:val="24"/>
          <w:szCs w:val="24"/>
        </w:rPr>
        <w:t>Fourier Transform Infrared Spectroscopy (FTIR):</w:t>
      </w:r>
      <w:r>
        <w:rPr>
          <w:rFonts w:ascii="Times New Roman" w:hAnsi="Times New Roman" w:cs="Times New Roman"/>
          <w:sz w:val="24"/>
          <w:szCs w:val="24"/>
        </w:rPr>
        <w:t xml:space="preserve"> FTIR spectra of ibuprofen, nickel(II) chloride, and the complex were recorded in the range of 4000–400 cm⁻¹ using KBr pellet method (Nakamoto, 2009). Shifts in carboxylate stretching vibrations were monitored to confirm coordination.</w:t>
      </w:r>
    </w:p>
    <w:p w14:paraId="7E935ADC">
      <w:pPr>
        <w:spacing w:line="480" w:lineRule="auto"/>
        <w:jc w:val="both"/>
        <w:rPr>
          <w:rFonts w:ascii="Times New Roman" w:hAnsi="Times New Roman" w:cs="Times New Roman"/>
          <w:sz w:val="24"/>
          <w:szCs w:val="24"/>
        </w:rPr>
      </w:pPr>
      <w:r>
        <w:rPr>
          <w:rStyle w:val="10"/>
          <w:rFonts w:ascii="Times New Roman" w:hAnsi="Times New Roman" w:cs="Times New Roman"/>
          <w:sz w:val="24"/>
          <w:szCs w:val="24"/>
        </w:rPr>
        <w:t>Ultraviolet-Visible (UV-Vis) Spectroscopy:</w:t>
      </w:r>
      <w:r>
        <w:rPr>
          <w:rFonts w:ascii="Times New Roman" w:hAnsi="Times New Roman" w:cs="Times New Roman"/>
          <w:sz w:val="24"/>
          <w:szCs w:val="24"/>
        </w:rPr>
        <w:t xml:space="preserve"> UV-Vis spectra were obtained using a UV-1800 Shimadzu spectrophotometer in the 200–800 nm range. The spectra were recorded in DMSO to observe d–d transitions typical of Ni(II) complexes (Cotton et al., 1999).</w:t>
      </w:r>
    </w:p>
    <w:p w14:paraId="0487FD45">
      <w:pPr>
        <w:spacing w:line="480" w:lineRule="auto"/>
        <w:jc w:val="both"/>
        <w:rPr>
          <w:rFonts w:ascii="Times New Roman" w:hAnsi="Times New Roman" w:cs="Times New Roman"/>
          <w:sz w:val="24"/>
          <w:szCs w:val="24"/>
        </w:rPr>
      </w:pPr>
      <w:r>
        <w:rPr>
          <w:rStyle w:val="10"/>
          <w:rFonts w:ascii="Times New Roman" w:hAnsi="Times New Roman" w:cs="Times New Roman"/>
          <w:sz w:val="24"/>
          <w:szCs w:val="24"/>
        </w:rPr>
        <w:t>Nuclear Magnetic Resonance (NMR) Spectroscopy:</w:t>
      </w:r>
      <w:r>
        <w:rPr>
          <w:rFonts w:ascii="Times New Roman" w:hAnsi="Times New Roman" w:cs="Times New Roman"/>
          <w:sz w:val="24"/>
          <w:szCs w:val="24"/>
        </w:rPr>
        <w:t xml:space="preserve"> Proton NMR spectra of free ibuprofen and the complex were recorded in DMSO-d₆ using a 400 MHz NMR spectrometer. Observed shifts in the chemical environment of the carboxylic acid protons provided insight into coordination (Basu et al., 2016).</w:t>
      </w:r>
    </w:p>
    <w:p w14:paraId="7B7C177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3.2.4 Structural and Thermal Characterization</w:t>
      </w:r>
    </w:p>
    <w:p w14:paraId="504E4723">
      <w:pPr>
        <w:spacing w:line="480" w:lineRule="auto"/>
        <w:jc w:val="both"/>
        <w:rPr>
          <w:rFonts w:ascii="Times New Roman" w:hAnsi="Times New Roman" w:cs="Times New Roman"/>
          <w:sz w:val="24"/>
          <w:szCs w:val="24"/>
        </w:rPr>
      </w:pPr>
      <w:r>
        <w:rPr>
          <w:rStyle w:val="10"/>
          <w:rFonts w:ascii="Times New Roman" w:hAnsi="Times New Roman" w:cs="Times New Roman"/>
          <w:sz w:val="24"/>
          <w:szCs w:val="24"/>
        </w:rPr>
        <w:t>Thermal Gravimetric Analysis (TGA):</w:t>
      </w:r>
      <w:r>
        <w:rPr>
          <w:rFonts w:ascii="Times New Roman" w:hAnsi="Times New Roman" w:cs="Times New Roman"/>
          <w:sz w:val="24"/>
          <w:szCs w:val="24"/>
        </w:rPr>
        <w:t xml:space="preserve"> TGA was performed using a Mettler-Toledo analyzer under nitrogen atmosphere from 25°C to 800°C at a heating rate of 10°C/min. This provided data on thermal stability and decomposition pattern.</w:t>
      </w:r>
    </w:p>
    <w:p w14:paraId="31B26410">
      <w:pPr>
        <w:spacing w:line="480" w:lineRule="auto"/>
        <w:jc w:val="both"/>
        <w:rPr>
          <w:rFonts w:ascii="Times New Roman" w:hAnsi="Times New Roman" w:cs="Times New Roman"/>
          <w:sz w:val="24"/>
          <w:szCs w:val="24"/>
        </w:rPr>
      </w:pPr>
      <w:r>
        <w:rPr>
          <w:rStyle w:val="10"/>
          <w:rFonts w:ascii="Times New Roman" w:hAnsi="Times New Roman" w:cs="Times New Roman"/>
          <w:sz w:val="24"/>
          <w:szCs w:val="24"/>
        </w:rPr>
        <w:t>X-Ray Diffraction (XRD):</w:t>
      </w:r>
      <w:r>
        <w:rPr>
          <w:rFonts w:ascii="Times New Roman" w:hAnsi="Times New Roman" w:cs="Times New Roman"/>
          <w:sz w:val="24"/>
          <w:szCs w:val="24"/>
        </w:rPr>
        <w:t xml:space="preserve"> Powder XRD patterns of the complex were recorded on a Bruker D8 Advance diffractometer using Cu Kα radiation (λ = 1.5406 Å). Data were collected over a 2θ range of 5°–70° to investigate crystallinity and phase purity.</w:t>
      </w:r>
    </w:p>
    <w:p w14:paraId="0180313F">
      <w:pPr>
        <w:spacing w:line="480" w:lineRule="auto"/>
        <w:jc w:val="both"/>
        <w:rPr>
          <w:rFonts w:ascii="Times New Roman" w:hAnsi="Times New Roman" w:cs="Times New Roman"/>
          <w:sz w:val="24"/>
          <w:szCs w:val="24"/>
        </w:rPr>
      </w:pPr>
      <w:r>
        <w:rPr>
          <w:rStyle w:val="10"/>
          <w:rFonts w:ascii="Times New Roman" w:hAnsi="Times New Roman" w:cs="Times New Roman"/>
          <w:sz w:val="24"/>
          <w:szCs w:val="24"/>
        </w:rPr>
        <w:t>Scanning Electron Microscopy (SEM):</w:t>
      </w:r>
      <w:r>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14:paraId="6B8315ED">
      <w:pPr>
        <w:spacing w:line="480" w:lineRule="auto"/>
        <w:jc w:val="both"/>
        <w:rPr>
          <w:rFonts w:ascii="Times New Roman" w:hAnsi="Times New Roman" w:cs="Times New Roman"/>
          <w:sz w:val="24"/>
          <w:szCs w:val="24"/>
        </w:rPr>
      </w:pPr>
      <w:r>
        <w:rPr>
          <w:rFonts w:ascii="Times New Roman" w:hAnsi="Times New Roman" w:cs="Times New Roman"/>
          <w:sz w:val="24"/>
          <w:szCs w:val="24"/>
        </w:rPr>
        <w:t>3.2.5 Antimicrobial Activity Assay</w:t>
      </w:r>
    </w:p>
    <w:p w14:paraId="275D6DB9">
      <w:pPr>
        <w:spacing w:line="480" w:lineRule="auto"/>
        <w:jc w:val="both"/>
        <w:rPr>
          <w:rFonts w:ascii="Times New Roman" w:hAnsi="Times New Roman" w:cs="Times New Roman"/>
          <w:sz w:val="24"/>
          <w:szCs w:val="24"/>
        </w:rPr>
      </w:pPr>
      <w:r>
        <w:rPr>
          <w:rFonts w:ascii="Times New Roman" w:hAnsi="Times New Roman" w:cs="Times New Roman"/>
          <w:sz w:val="24"/>
          <w:szCs w:val="24"/>
        </w:rPr>
        <w:t>The antimicrobial activity of the synthesized complex was assessed using the agar well diffusion method.</w:t>
      </w:r>
    </w:p>
    <w:p w14:paraId="1F450F16">
      <w:pPr>
        <w:spacing w:line="480" w:lineRule="auto"/>
        <w:jc w:val="both"/>
        <w:rPr>
          <w:rFonts w:ascii="Times New Roman" w:hAnsi="Times New Roman" w:cs="Times New Roman"/>
          <w:sz w:val="24"/>
          <w:szCs w:val="24"/>
        </w:rPr>
      </w:pPr>
      <w:r>
        <w:rPr>
          <w:rStyle w:val="10"/>
          <w:rFonts w:ascii="Times New Roman" w:hAnsi="Times New Roman" w:cs="Times New Roman"/>
          <w:sz w:val="24"/>
          <w:szCs w:val="24"/>
        </w:rPr>
        <w:t>Microorganisms:</w:t>
      </w:r>
    </w:p>
    <w:p w14:paraId="1BD92054">
      <w:pPr>
        <w:spacing w:line="480" w:lineRule="auto"/>
        <w:jc w:val="both"/>
        <w:rPr>
          <w:rFonts w:ascii="Times New Roman" w:hAnsi="Times New Roman" w:cs="Times New Roman"/>
          <w:sz w:val="24"/>
          <w:szCs w:val="24"/>
        </w:rPr>
      </w:pPr>
      <w:r>
        <w:rPr>
          <w:rStyle w:val="6"/>
          <w:rFonts w:ascii="Times New Roman" w:hAnsi="Times New Roman" w:cs="Times New Roman"/>
          <w:sz w:val="24"/>
          <w:szCs w:val="24"/>
        </w:rPr>
        <w:t>Escherichia coli</w:t>
      </w:r>
      <w:r>
        <w:rPr>
          <w:rFonts w:ascii="Times New Roman" w:hAnsi="Times New Roman" w:cs="Times New Roman"/>
          <w:sz w:val="24"/>
          <w:szCs w:val="24"/>
        </w:rPr>
        <w:t xml:space="preserve"> (Gram-negative)</w:t>
      </w:r>
    </w:p>
    <w:p w14:paraId="7E64DC25">
      <w:pPr>
        <w:spacing w:line="480" w:lineRule="auto"/>
        <w:jc w:val="both"/>
        <w:rPr>
          <w:rFonts w:ascii="Times New Roman" w:hAnsi="Times New Roman" w:cs="Times New Roman"/>
          <w:sz w:val="24"/>
          <w:szCs w:val="24"/>
        </w:rPr>
      </w:pPr>
      <w:r>
        <w:rPr>
          <w:rStyle w:val="6"/>
          <w:rFonts w:ascii="Times New Roman" w:hAnsi="Times New Roman" w:cs="Times New Roman"/>
          <w:sz w:val="24"/>
          <w:szCs w:val="24"/>
        </w:rPr>
        <w:t>Staphylococcus aureus</w:t>
      </w:r>
      <w:r>
        <w:rPr>
          <w:rFonts w:ascii="Times New Roman" w:hAnsi="Times New Roman" w:cs="Times New Roman"/>
          <w:sz w:val="24"/>
          <w:szCs w:val="24"/>
        </w:rPr>
        <w:t xml:space="preserve"> (Gram-positive)</w:t>
      </w:r>
    </w:p>
    <w:p w14:paraId="63DAE16D">
      <w:pPr>
        <w:spacing w:line="480" w:lineRule="auto"/>
        <w:jc w:val="both"/>
        <w:rPr>
          <w:rFonts w:ascii="Times New Roman" w:hAnsi="Times New Roman" w:cs="Times New Roman"/>
          <w:sz w:val="24"/>
          <w:szCs w:val="24"/>
        </w:rPr>
      </w:pPr>
      <w:r>
        <w:rPr>
          <w:rStyle w:val="10"/>
          <w:rFonts w:ascii="Times New Roman" w:hAnsi="Times New Roman" w:cs="Times New Roman"/>
          <w:sz w:val="24"/>
          <w:szCs w:val="24"/>
        </w:rPr>
        <w:t>Procedure:</w:t>
      </w:r>
    </w:p>
    <w:p w14:paraId="6D236C4B">
      <w:pPr>
        <w:spacing w:line="480" w:lineRule="auto"/>
        <w:jc w:val="both"/>
        <w:rPr>
          <w:rFonts w:ascii="Times New Roman" w:hAnsi="Times New Roman" w:cs="Times New Roman"/>
          <w:sz w:val="24"/>
          <w:szCs w:val="24"/>
        </w:rPr>
      </w:pPr>
      <w:r>
        <w:rPr>
          <w:rFonts w:ascii="Times New Roman" w:hAnsi="Times New Roman" w:cs="Times New Roman"/>
          <w:sz w:val="24"/>
          <w:szCs w:val="24"/>
        </w:rPr>
        <w:t>Petri dishes were prepared with nutrient agar and inoculated with 0.1 mL of microbial suspension (10⁶ CFU/mL).</w:t>
      </w:r>
    </w:p>
    <w:p w14:paraId="7692610A">
      <w:pPr>
        <w:spacing w:line="480" w:lineRule="auto"/>
        <w:jc w:val="both"/>
        <w:rPr>
          <w:rFonts w:ascii="Times New Roman" w:hAnsi="Times New Roman" w:cs="Times New Roman"/>
          <w:sz w:val="24"/>
          <w:szCs w:val="24"/>
        </w:rPr>
      </w:pPr>
      <w:r>
        <w:rPr>
          <w:rFonts w:ascii="Times New Roman" w:hAnsi="Times New Roman" w:cs="Times New Roman"/>
          <w:sz w:val="24"/>
          <w:szCs w:val="24"/>
        </w:rPr>
        <w:t>Wells of 6 mm diameter were bored and filled with 50 µL of complex solution (10 mg/mL in DMSO).</w:t>
      </w:r>
    </w:p>
    <w:p w14:paraId="5F3BFD67">
      <w:pPr>
        <w:spacing w:line="480" w:lineRule="auto"/>
        <w:jc w:val="both"/>
        <w:rPr>
          <w:rFonts w:ascii="Times New Roman" w:hAnsi="Times New Roman" w:cs="Times New Roman"/>
          <w:sz w:val="24"/>
          <w:szCs w:val="24"/>
        </w:rPr>
      </w:pPr>
      <w:r>
        <w:rPr>
          <w:rFonts w:ascii="Times New Roman" w:hAnsi="Times New Roman" w:cs="Times New Roman"/>
          <w:sz w:val="24"/>
          <w:szCs w:val="24"/>
        </w:rPr>
        <w:t>Controls: pure ibuprofen, NiCl₂, and DMSO (solvent blank).</w:t>
      </w:r>
    </w:p>
    <w:p w14:paraId="0D690716">
      <w:pPr>
        <w:spacing w:line="480" w:lineRule="auto"/>
        <w:jc w:val="both"/>
        <w:rPr>
          <w:rFonts w:ascii="Times New Roman" w:hAnsi="Times New Roman" w:cs="Times New Roman"/>
          <w:sz w:val="24"/>
          <w:szCs w:val="24"/>
        </w:rPr>
      </w:pPr>
      <w:r>
        <w:rPr>
          <w:rFonts w:ascii="Times New Roman" w:hAnsi="Times New Roman" w:cs="Times New Roman"/>
          <w:sz w:val="24"/>
          <w:szCs w:val="24"/>
        </w:rPr>
        <w:t>Plates were incubated at 37°C for 24 hours and zones of inhibition were measured in millimeters.</w:t>
      </w:r>
    </w:p>
    <w:p w14:paraId="0D58C3D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3.2.6 pH Stability and Conductance Measurement</w:t>
      </w:r>
    </w:p>
    <w:p w14:paraId="23D50185">
      <w:pPr>
        <w:spacing w:line="480" w:lineRule="auto"/>
        <w:jc w:val="both"/>
        <w:rPr>
          <w:rFonts w:ascii="Times New Roman" w:hAnsi="Times New Roman" w:cs="Times New Roman"/>
          <w:sz w:val="24"/>
          <w:szCs w:val="24"/>
        </w:rPr>
      </w:pPr>
      <w:r>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using a conductivity meter to evaluate ionic nature and electrolytic behavior</w:t>
      </w:r>
    </w:p>
    <w:p w14:paraId="7048117A">
      <w:pPr>
        <w:spacing w:before="100" w:beforeAutospacing="1" w:after="100" w:afterAutospacing="1" w:line="240" w:lineRule="auto"/>
        <w:jc w:val="center"/>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FOUR</w:t>
      </w:r>
    </w:p>
    <w:p w14:paraId="3481DC97">
      <w:pPr>
        <w:spacing w:before="100" w:beforeAutospacing="1" w:after="100" w:afterAutospacing="1" w:line="240" w:lineRule="auto"/>
        <w:jc w:val="center"/>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RESULTS AND DISCUSSION</w:t>
      </w:r>
    </w:p>
    <w:p w14:paraId="39E56717">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4.1 Physical Characteristics of the Complex</w:t>
      </w:r>
    </w:p>
    <w:p w14:paraId="0F2A25F1">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Nickel (II)-ibuprofen complex appeared as a greenish crystalline solid, distinct in color from the white powder of pure ibuprofen and light green of nickel(II) chloride. This color change is indicative of complexation. The melting point of the complex was significantly higher (165–170°C) compared to pure ibuprofen (75–78°C), suggesting enhanced thermal stability due to metal-ligand bonding.</w:t>
      </w:r>
    </w:p>
    <w:p w14:paraId="599E503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Figure 4.1:</w:t>
      </w:r>
      <w:r>
        <w:rPr>
          <w:rFonts w:ascii="Times New Roman" w:hAnsi="Times New Roman" w:eastAsia="Times New Roman" w:cs="Times New Roman"/>
          <w:sz w:val="24"/>
          <w:szCs w:val="24"/>
        </w:rPr>
        <w:t xml:space="preserve"> Photographs of Ibuprofen, NiCl₂·6H₂O, and the Nickel(II)-Ibuprofen Complex (green solid)</w:t>
      </w:r>
    </w:p>
    <w:p w14:paraId="0660E597">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4.2 Solubility Profile</w:t>
      </w:r>
    </w:p>
    <w:p w14:paraId="081215AB">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14:paraId="51CB2A1E">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4.3 FTIR Spectroscopy</w:t>
      </w:r>
    </w:p>
    <w:p w14:paraId="391EE8C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14:paraId="7FDDAFB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Figure 4.2:</w:t>
      </w:r>
      <w:r>
        <w:rPr>
          <w:rFonts w:ascii="Times New Roman" w:hAnsi="Times New Roman" w:eastAsia="Times New Roman" w:cs="Times New Roman"/>
          <w:sz w:val="24"/>
          <w:szCs w:val="24"/>
        </w:rPr>
        <w:t xml:space="preserve"> FTIR Spectra of Ibuprofen and Ni(II)-Ibuprofen Complex</w:t>
      </w:r>
    </w:p>
    <w:p w14:paraId="66EE55AE">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4.4 UV-Vis Spectroscopy</w:t>
      </w:r>
    </w:p>
    <w:p w14:paraId="55252D9B">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UV-Vis spectrum of the complex exhibited an absorption band at ~720 nm corresponding to d–d transitions characteristic of octahedral Ni(II) complexes. An additional band near 280 nm was due to π–π* transitions from the aromatic ring of ibuprofen.</w:t>
      </w:r>
    </w:p>
    <w:p w14:paraId="1D76EA46">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Figure 4.3:</w:t>
      </w:r>
      <w:r>
        <w:rPr>
          <w:rFonts w:ascii="Times New Roman" w:hAnsi="Times New Roman" w:eastAsia="Times New Roman" w:cs="Times New Roman"/>
          <w:sz w:val="24"/>
          <w:szCs w:val="24"/>
        </w:rPr>
        <w:t xml:space="preserve"> UV-Vis Spectra of Ibuprofen and the Complex in DMSO</w:t>
      </w:r>
    </w:p>
    <w:p w14:paraId="3C6099D8">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4.5 NMR Analysis</w:t>
      </w:r>
    </w:p>
    <w:p w14:paraId="0CA3626F">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¹H NMR spectrum of ibuprofen showed a singlet for the carboxylic acid proton at δ ~11.8 ppm. This signal was absent in the complex, confirming deprotonation and coordination to the metal. Slight downfield shifts were observed in the aromatic region, indicating changes in electron density upon coordination.</w:t>
      </w:r>
    </w:p>
    <w:p w14:paraId="5FCBEF07">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4.6 Thermal Gravimetric Analysis (TGA)</w:t>
      </w:r>
    </w:p>
    <w:p w14:paraId="364E440A">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TGA curve of the complex displayed a multi-step degradation:</w:t>
      </w:r>
    </w:p>
    <w:p w14:paraId="2062F8A6">
      <w:pPr>
        <w:numPr>
          <w:ilvl w:val="0"/>
          <w:numId w:val="6"/>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Initial weight loss (~8%) below 150°C due to adsorbed and coordinated water.</w:t>
      </w:r>
    </w:p>
    <w:p w14:paraId="6BE42F43">
      <w:pPr>
        <w:numPr>
          <w:ilvl w:val="0"/>
          <w:numId w:val="6"/>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Major weight loss between 200–450°C, indicating decomposition of organic ligands.</w:t>
      </w:r>
    </w:p>
    <w:p w14:paraId="06E195CD">
      <w:pPr>
        <w:numPr>
          <w:ilvl w:val="0"/>
          <w:numId w:val="6"/>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Residual mass (~20%) attributed to nickel oxide.</w:t>
      </w:r>
    </w:p>
    <w:p w14:paraId="1DAD1C14">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Figure 4.4:</w:t>
      </w:r>
      <w:r>
        <w:rPr>
          <w:rFonts w:ascii="Times New Roman" w:hAnsi="Times New Roman" w:eastAsia="Times New Roman" w:cs="Times New Roman"/>
          <w:sz w:val="24"/>
          <w:szCs w:val="24"/>
        </w:rPr>
        <w:t xml:space="preserve"> TGA Curve of Ni(II)-Ibuprofen Complex</w:t>
      </w:r>
    </w:p>
    <w:p w14:paraId="273163E2">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4.7 X-Ray Diffraction (XRD)</w:t>
      </w:r>
    </w:p>
    <w:p w14:paraId="52D8ADD4">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XRD patterns of the complex showed several sharp and intense peaks, suggesting a crystalline structure. Peaks at 2θ = 18.2°, 24.9°, and 31.3° did not match those of pure ibuprofen or nickel chloride, confirming new compound formation.</w:t>
      </w:r>
    </w:p>
    <w:p w14:paraId="480BC93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Figure 4.5:</w:t>
      </w:r>
      <w:r>
        <w:rPr>
          <w:rFonts w:ascii="Times New Roman" w:hAnsi="Times New Roman" w:eastAsia="Times New Roman" w:cs="Times New Roman"/>
          <w:sz w:val="24"/>
          <w:szCs w:val="24"/>
        </w:rPr>
        <w:t xml:space="preserve"> Powder XRD Pattern of Ni(II)-Ibuprofen Complex</w:t>
      </w:r>
    </w:p>
    <w:p w14:paraId="5FD1991D">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4.8 Scanning Electron Microscopy (SEM)</w:t>
      </w:r>
    </w:p>
    <w:p w14:paraId="04C8A52F">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SEM images revealed that the complex formed irregular, aggregated particles with a rough surface texture. The morphology differed significantly from the crystalline needles of pure ibuprofen, further supporting complexation.</w:t>
      </w:r>
    </w:p>
    <w:p w14:paraId="7D95703F">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Figure 4.6:</w:t>
      </w:r>
      <w:r>
        <w:rPr>
          <w:rFonts w:ascii="Times New Roman" w:hAnsi="Times New Roman" w:eastAsia="Times New Roman" w:cs="Times New Roman"/>
          <w:sz w:val="24"/>
          <w:szCs w:val="24"/>
        </w:rPr>
        <w:t xml:space="preserve"> SEM Images of Ni(II)-Ibuprofen Complex at Different Magnifications</w:t>
      </w:r>
    </w:p>
    <w:p w14:paraId="6762F24D">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4.9 Antimicrobial Activity</w:t>
      </w:r>
    </w:p>
    <w:p w14:paraId="5F964E4D">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complex exhibited moderate antimicrobial activity against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S. aureus</w:t>
      </w:r>
      <w:r>
        <w:rPr>
          <w:rFonts w:ascii="Times New Roman" w:hAnsi="Times New Roman" w:eastAsia="Times New Roman" w:cs="Times New Roman"/>
          <w:sz w:val="24"/>
          <w:szCs w:val="24"/>
        </w:rPr>
        <w:t>. The zone of inhibition for the complex was greater than for pure ibuprofen and NiCl₂ alone, indicating synergistic enhancement.</w:t>
      </w:r>
    </w:p>
    <w:p w14:paraId="00CE7E12">
      <w:pPr>
        <w:spacing w:before="100" w:beforeAutospacing="1" w:after="100" w:afterAutospacing="1" w:line="480" w:lineRule="auto"/>
        <w:jc w:val="both"/>
        <w:rPr>
          <w:rFonts w:ascii="Times New Roman" w:hAnsi="Times New Roman" w:eastAsia="Times New Roman" w:cs="Times New Roman"/>
          <w:sz w:val="24"/>
          <w:szCs w:val="24"/>
        </w:rPr>
      </w:pPr>
    </w:p>
    <w:p w14:paraId="3967FF16">
      <w:pPr>
        <w:spacing w:before="100" w:beforeAutospacing="1" w:after="100" w:afterAutospacing="1" w:line="480" w:lineRule="auto"/>
        <w:jc w:val="both"/>
        <w:rPr>
          <w:rFonts w:ascii="Times New Roman" w:hAnsi="Times New Roman" w:eastAsia="Times New Roman" w:cs="Times New Roman"/>
          <w:sz w:val="24"/>
          <w:szCs w:val="24"/>
        </w:rPr>
      </w:pPr>
    </w:p>
    <w:p w14:paraId="56E9C72E">
      <w:pPr>
        <w:spacing w:before="100" w:beforeAutospacing="1" w:after="100" w:afterAutospacing="1" w:line="480" w:lineRule="auto"/>
        <w:jc w:val="both"/>
        <w:rPr>
          <w:rFonts w:ascii="Times New Roman" w:hAnsi="Times New Roman" w:eastAsia="Times New Roman" w:cs="Times New Roman"/>
          <w:sz w:val="24"/>
          <w:szCs w:val="24"/>
        </w:rPr>
      </w:pPr>
    </w:p>
    <w:p w14:paraId="72AA0898">
      <w:pPr>
        <w:spacing w:before="100" w:beforeAutospacing="1" w:after="100" w:afterAutospacing="1" w:line="480" w:lineRule="auto"/>
        <w:jc w:val="both"/>
        <w:rPr>
          <w:rFonts w:ascii="Times New Roman" w:hAnsi="Times New Roman" w:eastAsia="Times New Roman" w:cs="Times New Roman"/>
          <w:sz w:val="24"/>
          <w:szCs w:val="24"/>
        </w:rPr>
      </w:pPr>
    </w:p>
    <w:p w14:paraId="07CA3325">
      <w:pPr>
        <w:spacing w:before="100" w:beforeAutospacing="1" w:after="100" w:afterAutospacing="1" w:line="480" w:lineRule="auto"/>
        <w:jc w:val="both"/>
        <w:rPr>
          <w:rFonts w:ascii="Times New Roman" w:hAnsi="Times New Roman" w:eastAsia="Times New Roman" w:cs="Times New Roman"/>
          <w:sz w:val="24"/>
          <w:szCs w:val="24"/>
        </w:rPr>
      </w:pPr>
    </w:p>
    <w:p w14:paraId="08F807AB">
      <w:pPr>
        <w:spacing w:before="100" w:beforeAutospacing="1" w:after="100" w:afterAutospacing="1" w:line="480" w:lineRule="auto"/>
        <w:jc w:val="both"/>
        <w:rPr>
          <w:rFonts w:ascii="Times New Roman" w:hAnsi="Times New Roman" w:eastAsia="Times New Roman" w:cs="Times New Roman"/>
          <w:sz w:val="24"/>
          <w:szCs w:val="24"/>
        </w:rPr>
      </w:pPr>
    </w:p>
    <w:tbl>
      <w:tblPr>
        <w:tblStyle w:val="11"/>
        <w:tblW w:w="9727"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78"/>
        <w:gridCol w:w="2796"/>
        <w:gridCol w:w="3353"/>
      </w:tblGrid>
      <w:tr w14:paraId="2831BBB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rPr>
          <w:trHeight w:val="299" w:hRule="atLeast"/>
        </w:trPr>
        <w:tc>
          <w:tcPr>
            <w:tcW w:w="0" w:type="auto"/>
            <w:tcBorders>
              <w:bottom w:val="single" w:color="7E7E7E" w:themeColor="text1" w:themeTint="80" w:sz="4" w:space="0"/>
              <w:insideH w:val="single" w:sz="4" w:space="0"/>
            </w:tcBorders>
          </w:tcPr>
          <w:p w14:paraId="3C0E572A">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 Sample</w:t>
            </w:r>
          </w:p>
        </w:tc>
        <w:tc>
          <w:tcPr>
            <w:tcW w:w="0" w:type="auto"/>
            <w:tcBorders>
              <w:bottom w:val="single" w:color="7E7E7E" w:themeColor="text1" w:themeTint="80" w:sz="4" w:space="0"/>
              <w:insideH w:val="single" w:sz="4" w:space="0"/>
            </w:tcBorders>
          </w:tcPr>
          <w:p w14:paraId="2B60C8F6">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i/>
                <w:iCs/>
                <w:sz w:val="24"/>
                <w:szCs w:val="24"/>
              </w:rPr>
              <w:t>E. coli</w:t>
            </w:r>
            <w:r>
              <w:rPr>
                <w:rFonts w:ascii="Times New Roman" w:hAnsi="Times New Roman" w:eastAsia="Times New Roman" w:cs="Times New Roman"/>
                <w:b/>
                <w:bCs/>
                <w:sz w:val="24"/>
                <w:szCs w:val="24"/>
              </w:rPr>
              <w:t xml:space="preserve"> (mm)</w:t>
            </w:r>
          </w:p>
        </w:tc>
        <w:tc>
          <w:tcPr>
            <w:tcW w:w="0" w:type="auto"/>
            <w:tcBorders>
              <w:bottom w:val="single" w:color="7E7E7E" w:themeColor="text1" w:themeTint="80" w:sz="4" w:space="0"/>
              <w:insideH w:val="single" w:sz="4" w:space="0"/>
            </w:tcBorders>
          </w:tcPr>
          <w:p w14:paraId="21E9A550">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i/>
                <w:iCs/>
                <w:sz w:val="24"/>
                <w:szCs w:val="24"/>
              </w:rPr>
              <w:t>S. aureus</w:t>
            </w:r>
            <w:r>
              <w:rPr>
                <w:rFonts w:ascii="Times New Roman" w:hAnsi="Times New Roman" w:eastAsia="Times New Roman" w:cs="Times New Roman"/>
                <w:b/>
                <w:bCs/>
                <w:sz w:val="24"/>
                <w:szCs w:val="24"/>
              </w:rPr>
              <w:t xml:space="preserve"> (mm)</w:t>
            </w:r>
          </w:p>
        </w:tc>
      </w:tr>
      <w:tr w14:paraId="0B68AE1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7E7E7E" w:themeColor="text1" w:themeTint="80" w:sz="4" w:space="0"/>
              <w:bottom w:val="single" w:color="7E7E7E" w:themeColor="text1" w:themeTint="80" w:sz="4" w:space="0"/>
              <w:insideH w:val="single" w:sz="4" w:space="0"/>
            </w:tcBorders>
          </w:tcPr>
          <w:p w14:paraId="4F9415F9">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Ibuprofen                                                      </w:t>
            </w:r>
          </w:p>
        </w:tc>
        <w:tc>
          <w:tcPr>
            <w:tcW w:w="0" w:type="auto"/>
            <w:tcBorders>
              <w:top w:val="single" w:color="7E7E7E" w:themeColor="text1" w:themeTint="80" w:sz="4" w:space="0"/>
              <w:bottom w:val="single" w:color="7E7E7E" w:themeColor="text1" w:themeTint="80" w:sz="4" w:space="0"/>
              <w:insideH w:val="single" w:sz="4" w:space="0"/>
            </w:tcBorders>
          </w:tcPr>
          <w:p w14:paraId="38D339D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8.5</w:t>
            </w:r>
          </w:p>
        </w:tc>
        <w:tc>
          <w:tcPr>
            <w:tcW w:w="0" w:type="auto"/>
            <w:tcBorders>
              <w:top w:val="single" w:color="7E7E7E" w:themeColor="text1" w:themeTint="80" w:sz="4" w:space="0"/>
              <w:bottom w:val="single" w:color="7E7E7E" w:themeColor="text1" w:themeTint="80" w:sz="4" w:space="0"/>
              <w:insideH w:val="single" w:sz="4" w:space="0"/>
            </w:tcBorders>
          </w:tcPr>
          <w:p w14:paraId="781E13F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r>
      <w:tr w14:paraId="796D551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0" w:type="auto"/>
          </w:tcPr>
          <w:p w14:paraId="451E5794">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NiCl₂·6H₂O</w:t>
            </w:r>
          </w:p>
        </w:tc>
        <w:tc>
          <w:tcPr>
            <w:tcW w:w="0" w:type="auto"/>
          </w:tcPr>
          <w:p w14:paraId="25E95B1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0" w:type="auto"/>
          </w:tcPr>
          <w:p w14:paraId="55BF072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10.5</w:t>
            </w:r>
          </w:p>
        </w:tc>
      </w:tr>
      <w:tr w14:paraId="287D59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7E7E7E" w:themeColor="text1" w:themeTint="80" w:sz="4" w:space="0"/>
              <w:bottom w:val="single" w:color="7E7E7E" w:themeColor="text1" w:themeTint="80" w:sz="4" w:space="0"/>
              <w:insideH w:val="single" w:sz="4" w:space="0"/>
            </w:tcBorders>
          </w:tcPr>
          <w:p w14:paraId="1733E7C3">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Ni-Ibuprofen</w:t>
            </w:r>
          </w:p>
        </w:tc>
        <w:tc>
          <w:tcPr>
            <w:tcW w:w="0" w:type="auto"/>
            <w:tcBorders>
              <w:top w:val="single" w:color="7E7E7E" w:themeColor="text1" w:themeTint="80" w:sz="4" w:space="0"/>
              <w:bottom w:val="single" w:color="7E7E7E" w:themeColor="text1" w:themeTint="80" w:sz="4" w:space="0"/>
              <w:insideH w:val="single" w:sz="4" w:space="0"/>
            </w:tcBorders>
          </w:tcPr>
          <w:p w14:paraId="0821849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14.2</w:t>
            </w:r>
          </w:p>
        </w:tc>
        <w:tc>
          <w:tcPr>
            <w:tcW w:w="0" w:type="auto"/>
            <w:tcBorders>
              <w:top w:val="single" w:color="7E7E7E" w:themeColor="text1" w:themeTint="80" w:sz="4" w:space="0"/>
              <w:bottom w:val="single" w:color="7E7E7E" w:themeColor="text1" w:themeTint="80" w:sz="4" w:space="0"/>
              <w:insideH w:val="single" w:sz="4" w:space="0"/>
            </w:tcBorders>
          </w:tcPr>
          <w:p w14:paraId="097C6AC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15.0</w:t>
            </w:r>
          </w:p>
        </w:tc>
      </w:tr>
      <w:tr w14:paraId="15B3EF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0" w:type="auto"/>
          </w:tcPr>
          <w:p w14:paraId="0000D343">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DMSO (control)</w:t>
            </w:r>
          </w:p>
        </w:tc>
        <w:tc>
          <w:tcPr>
            <w:tcW w:w="0" w:type="auto"/>
          </w:tcPr>
          <w:p w14:paraId="7E6B966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0.0</w:t>
            </w:r>
          </w:p>
        </w:tc>
        <w:tc>
          <w:tcPr>
            <w:tcW w:w="0" w:type="auto"/>
          </w:tcPr>
          <w:p w14:paraId="1F05206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0.0</w:t>
            </w:r>
          </w:p>
        </w:tc>
      </w:tr>
    </w:tbl>
    <w:p w14:paraId="551D6930">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Figure 4.7:</w:t>
      </w:r>
      <w:r>
        <w:rPr>
          <w:rFonts w:ascii="Times New Roman" w:hAnsi="Times New Roman" w:eastAsia="Times New Roman" w:cs="Times New Roman"/>
          <w:sz w:val="24"/>
          <w:szCs w:val="24"/>
        </w:rPr>
        <w:t xml:space="preserve"> Zones of Inhibition for Test Compounds</w:t>
      </w:r>
    </w:p>
    <w:p w14:paraId="2767BD38">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4.10 pH Stability and Conductance</w:t>
      </w:r>
    </w:p>
    <w:p w14:paraId="55DC49B3">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14:paraId="3530D455">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4.11 Discussion</w:t>
      </w:r>
    </w:p>
    <w:p w14:paraId="25482DF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formation of the Nickel (II)-ibuprofen complex was confirmed through spectral and analytical techniques. Shifts in FTIR and NMR spectra, new d–d transitions in UV-Vis, and distinct crystallinity in XRD patterns collectively support complexation. The increased thermal stability and solubility suggest improved pharmacokinetic potential. Furthermore, enhanced antimicrobial activity may result from increased lipophilicity and better cell membrane penetration due to metal coordination.</w:t>
      </w:r>
    </w:p>
    <w:p w14:paraId="7B4C42E0">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These findings align with literature on NSAID-metal complexes (Basu et al., 2016; Santos et al., 2018), validating the potential application of such complexes in drug development. The current study opens avenues for further biological testing and formulation development.</w:t>
      </w:r>
    </w:p>
    <w:p w14:paraId="0916A63F">
      <w:pPr>
        <w:spacing w:before="100" w:beforeAutospacing="1" w:after="100" w:afterAutospacing="1" w:line="480" w:lineRule="auto"/>
        <w:jc w:val="both"/>
        <w:rPr>
          <w:rFonts w:ascii="Times New Roman" w:hAnsi="Times New Roman" w:eastAsia="Times New Roman" w:cs="Times New Roman"/>
          <w:sz w:val="24"/>
          <w:szCs w:val="24"/>
        </w:rPr>
      </w:pPr>
    </w:p>
    <w:p w14:paraId="77A7E28D">
      <w:pPr>
        <w:spacing w:before="100" w:beforeAutospacing="1" w:after="100" w:afterAutospacing="1" w:line="480" w:lineRule="auto"/>
        <w:jc w:val="both"/>
        <w:rPr>
          <w:rFonts w:ascii="Times New Roman" w:hAnsi="Times New Roman" w:eastAsia="Times New Roman" w:cs="Times New Roman"/>
          <w:sz w:val="24"/>
          <w:szCs w:val="24"/>
        </w:rPr>
      </w:pPr>
    </w:p>
    <w:p w14:paraId="55447196">
      <w:pPr>
        <w:spacing w:before="100" w:beforeAutospacing="1" w:after="100" w:afterAutospacing="1" w:line="480" w:lineRule="auto"/>
        <w:jc w:val="both"/>
        <w:rPr>
          <w:rFonts w:ascii="Times New Roman" w:hAnsi="Times New Roman" w:eastAsia="Times New Roman" w:cs="Times New Roman"/>
          <w:sz w:val="24"/>
          <w:szCs w:val="24"/>
        </w:rPr>
      </w:pPr>
    </w:p>
    <w:p w14:paraId="5C12400F">
      <w:pPr>
        <w:spacing w:before="100" w:beforeAutospacing="1" w:after="100" w:afterAutospacing="1" w:line="480" w:lineRule="auto"/>
        <w:jc w:val="both"/>
        <w:rPr>
          <w:rFonts w:ascii="Times New Roman" w:hAnsi="Times New Roman" w:eastAsia="Times New Roman" w:cs="Times New Roman"/>
          <w:sz w:val="24"/>
          <w:szCs w:val="24"/>
        </w:rPr>
      </w:pPr>
    </w:p>
    <w:p w14:paraId="71FE7867">
      <w:pPr>
        <w:spacing w:before="100" w:beforeAutospacing="1" w:after="100" w:afterAutospacing="1" w:line="480" w:lineRule="auto"/>
        <w:jc w:val="both"/>
        <w:rPr>
          <w:rFonts w:ascii="Times New Roman" w:hAnsi="Times New Roman" w:eastAsia="Times New Roman" w:cs="Times New Roman"/>
          <w:sz w:val="24"/>
          <w:szCs w:val="24"/>
        </w:rPr>
      </w:pPr>
    </w:p>
    <w:p w14:paraId="063073EE">
      <w:pPr>
        <w:spacing w:before="100" w:beforeAutospacing="1" w:after="100" w:afterAutospacing="1" w:line="480" w:lineRule="auto"/>
        <w:jc w:val="both"/>
        <w:rPr>
          <w:rFonts w:ascii="Times New Roman" w:hAnsi="Times New Roman" w:eastAsia="Times New Roman" w:cs="Times New Roman"/>
          <w:sz w:val="24"/>
          <w:szCs w:val="24"/>
        </w:rPr>
      </w:pPr>
    </w:p>
    <w:p w14:paraId="350C0DE1">
      <w:pPr>
        <w:spacing w:before="100" w:beforeAutospacing="1" w:after="100" w:afterAutospacing="1" w:line="480" w:lineRule="auto"/>
        <w:jc w:val="both"/>
        <w:rPr>
          <w:rFonts w:ascii="Times New Roman" w:hAnsi="Times New Roman" w:eastAsia="Times New Roman" w:cs="Times New Roman"/>
          <w:sz w:val="24"/>
          <w:szCs w:val="24"/>
        </w:rPr>
      </w:pPr>
    </w:p>
    <w:p w14:paraId="632FCC9A">
      <w:pPr>
        <w:spacing w:before="100" w:beforeAutospacing="1" w:after="100" w:afterAutospacing="1" w:line="480" w:lineRule="auto"/>
        <w:jc w:val="both"/>
        <w:rPr>
          <w:rFonts w:ascii="Times New Roman" w:hAnsi="Times New Roman" w:eastAsia="Times New Roman" w:cs="Times New Roman"/>
          <w:sz w:val="24"/>
          <w:szCs w:val="24"/>
        </w:rPr>
      </w:pPr>
    </w:p>
    <w:p w14:paraId="4C49B544">
      <w:pPr>
        <w:pStyle w:val="2"/>
        <w:jc w:val="center"/>
        <w:rPr>
          <w:rStyle w:val="10"/>
          <w:b/>
          <w:bCs/>
          <w:sz w:val="24"/>
          <w:szCs w:val="24"/>
        </w:rPr>
      </w:pPr>
      <w:r>
        <w:rPr>
          <w:rStyle w:val="10"/>
          <w:b/>
          <w:bCs/>
          <w:sz w:val="24"/>
          <w:szCs w:val="24"/>
        </w:rPr>
        <w:t>CHAPTER FIVE</w:t>
      </w:r>
    </w:p>
    <w:p w14:paraId="455E5249">
      <w:pPr>
        <w:pStyle w:val="2"/>
        <w:jc w:val="center"/>
        <w:rPr>
          <w:b w:val="0"/>
          <w:bCs w:val="0"/>
          <w:sz w:val="24"/>
          <w:szCs w:val="24"/>
        </w:rPr>
      </w:pPr>
      <w:r>
        <w:rPr>
          <w:rStyle w:val="10"/>
          <w:b/>
          <w:bCs/>
          <w:sz w:val="24"/>
          <w:szCs w:val="24"/>
        </w:rPr>
        <w:t>CONCLUSION AND RECOMMENDATIONS</w:t>
      </w:r>
    </w:p>
    <w:p w14:paraId="35833E25">
      <w:pPr>
        <w:pStyle w:val="3"/>
        <w:spacing w:line="480" w:lineRule="auto"/>
        <w:jc w:val="both"/>
      </w:pPr>
      <w:r>
        <w:t>5.1 General Conclusion</w:t>
      </w:r>
    </w:p>
    <w:p w14:paraId="30B292F6">
      <w:pPr>
        <w:pStyle w:val="9"/>
        <w:spacing w:line="480" w:lineRule="auto"/>
        <w:jc w:val="both"/>
      </w:pPr>
      <w:r>
        <w:t>This study successfully synthesized and characterized a coordination complex of Nickel(II)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14:paraId="0C649495">
      <w:pPr>
        <w:pStyle w:val="9"/>
        <w:spacing w:line="480" w:lineRule="auto"/>
        <w:jc w:val="both"/>
      </w:pPr>
      <w:r>
        <w:t xml:space="preserve">The antimicrobial analysis showed that the synthesized Ni(II)-ibuprofen complex had a greater inhibitory effect against </w:t>
      </w:r>
      <w:r>
        <w:rPr>
          <w:rStyle w:val="6"/>
          <w:rFonts w:eastAsiaTheme="majorEastAsia"/>
        </w:rPr>
        <w:t>E. coli</w:t>
      </w:r>
      <w:r>
        <w:t xml:space="preserve"> and </w:t>
      </w:r>
      <w:r>
        <w:rPr>
          <w:rStyle w:val="6"/>
          <w:rFonts w:eastAsiaTheme="majorEastAsia"/>
        </w:rPr>
        <w:t>S. aureus</w:t>
      </w:r>
      <w:r>
        <w:t xml:space="preserve"> compared to the uncomplexed drug and metal salt, supporting the notion that metal coordination can enhance biological activity. This may be attributed to improved lipophilicity and interaction with microbial cell membranes, in line with the Overtone’s concept and chelation theory (Santos et al., 2018).</w:t>
      </w:r>
    </w:p>
    <w:p w14:paraId="6B5B1283">
      <w:pPr>
        <w:pStyle w:val="9"/>
        <w:spacing w:line="480" w:lineRule="auto"/>
        <w:jc w:val="both"/>
      </w:pPr>
      <w:r>
        <w:t>Overall, this work contributes to the growing field of medicinal coordination chemistry by demonstrating that simple coordination of a transition metal to a conventional drug can result in notable enhancements in physicochemical and biological behavior.</w:t>
      </w:r>
    </w:p>
    <w:p w14:paraId="38EBC56D">
      <w:pPr>
        <w:pStyle w:val="3"/>
        <w:spacing w:line="480" w:lineRule="auto"/>
        <w:jc w:val="both"/>
      </w:pPr>
      <w:r>
        <w:t>5.2 Specific Findings</w:t>
      </w:r>
    </w:p>
    <w:p w14:paraId="17971F69">
      <w:pPr>
        <w:pStyle w:val="9"/>
        <w:numPr>
          <w:ilvl w:val="0"/>
          <w:numId w:val="7"/>
        </w:numPr>
        <w:spacing w:line="480" w:lineRule="auto"/>
        <w:jc w:val="both"/>
      </w:pPr>
      <w:r>
        <w:t>Ibuprofen coordinated to Ni(II) via its carboxylate group, forming a stable octahedral complex.</w:t>
      </w:r>
    </w:p>
    <w:p w14:paraId="19E31C0C">
      <w:pPr>
        <w:pStyle w:val="9"/>
        <w:numPr>
          <w:ilvl w:val="0"/>
          <w:numId w:val="7"/>
        </w:numPr>
        <w:spacing w:line="480" w:lineRule="auto"/>
        <w:jc w:val="both"/>
      </w:pPr>
      <w:r>
        <w:t>FTIR and NMR confirmed structural changes associated with complexation.</w:t>
      </w:r>
    </w:p>
    <w:p w14:paraId="562738CD">
      <w:pPr>
        <w:pStyle w:val="9"/>
        <w:numPr>
          <w:ilvl w:val="0"/>
          <w:numId w:val="7"/>
        </w:numPr>
        <w:spacing w:line="480" w:lineRule="auto"/>
        <w:jc w:val="both"/>
      </w:pPr>
      <w:r>
        <w:t>TGA analysis indicated the complex was thermally stable up to ~200°C.</w:t>
      </w:r>
    </w:p>
    <w:p w14:paraId="3F5FCE1B">
      <w:pPr>
        <w:pStyle w:val="9"/>
        <w:numPr>
          <w:ilvl w:val="0"/>
          <w:numId w:val="7"/>
        </w:numPr>
        <w:spacing w:line="480" w:lineRule="auto"/>
        <w:jc w:val="both"/>
      </w:pPr>
      <w:r>
        <w:t>XRD and SEM revealed the formation of new crystalline and morphological structures.</w:t>
      </w:r>
    </w:p>
    <w:p w14:paraId="6846E46E">
      <w:pPr>
        <w:pStyle w:val="9"/>
        <w:numPr>
          <w:ilvl w:val="0"/>
          <w:numId w:val="7"/>
        </w:numPr>
        <w:spacing w:line="480" w:lineRule="auto"/>
        <w:jc w:val="both"/>
      </w:pPr>
      <w:r>
        <w:t>The complex displayed superior antimicrobial activity compared to its individual components.</w:t>
      </w:r>
    </w:p>
    <w:p w14:paraId="260E07F7">
      <w:pPr>
        <w:pStyle w:val="3"/>
        <w:spacing w:line="480" w:lineRule="auto"/>
        <w:jc w:val="both"/>
      </w:pPr>
      <w:r>
        <w:t>5.3 Contributions to Knowledge</w:t>
      </w:r>
    </w:p>
    <w:p w14:paraId="2CA54478">
      <w:pPr>
        <w:pStyle w:val="9"/>
        <w:numPr>
          <w:ilvl w:val="0"/>
          <w:numId w:val="8"/>
        </w:numPr>
        <w:spacing w:line="480" w:lineRule="auto"/>
        <w:jc w:val="both"/>
      </w:pPr>
      <w:r>
        <w:t>Demonstrated the feasibility of synthesizing metal complexes using over-the-counter NSAIDs.</w:t>
      </w:r>
    </w:p>
    <w:p w14:paraId="56CCEB89">
      <w:pPr>
        <w:pStyle w:val="9"/>
        <w:numPr>
          <w:ilvl w:val="0"/>
          <w:numId w:val="8"/>
        </w:numPr>
        <w:spacing w:line="480" w:lineRule="auto"/>
        <w:jc w:val="both"/>
      </w:pPr>
      <w:r>
        <w:t>Provided structural and thermal insights into Ni(II)-ibuprofen coordination.</w:t>
      </w:r>
    </w:p>
    <w:p w14:paraId="55B55544">
      <w:pPr>
        <w:pStyle w:val="9"/>
        <w:numPr>
          <w:ilvl w:val="0"/>
          <w:numId w:val="8"/>
        </w:numPr>
        <w:spacing w:line="480" w:lineRule="auto"/>
        <w:jc w:val="both"/>
      </w:pPr>
      <w:r>
        <w:t>Highlighted the enhancement of antibacterial properties via metal-ligand interaction.</w:t>
      </w:r>
    </w:p>
    <w:p w14:paraId="770D179F">
      <w:pPr>
        <w:pStyle w:val="9"/>
        <w:numPr>
          <w:ilvl w:val="0"/>
          <w:numId w:val="8"/>
        </w:numPr>
        <w:spacing w:line="480" w:lineRule="auto"/>
        <w:jc w:val="both"/>
      </w:pPr>
      <w:r>
        <w:t>Offered a potential model for developing metal-drug conjugates with improved efficacy.</w:t>
      </w:r>
    </w:p>
    <w:p w14:paraId="2AF43F4B">
      <w:pPr>
        <w:pStyle w:val="3"/>
        <w:spacing w:line="480" w:lineRule="auto"/>
        <w:jc w:val="both"/>
      </w:pPr>
      <w:r>
        <w:t>5.4 Recommendations</w:t>
      </w:r>
    </w:p>
    <w:p w14:paraId="70AE408D">
      <w:pPr>
        <w:pStyle w:val="9"/>
        <w:spacing w:line="480" w:lineRule="auto"/>
        <w:jc w:val="both"/>
      </w:pPr>
      <w:r>
        <w:t>Based on the findings of this study, the following recommendations are proposed:</w:t>
      </w:r>
    </w:p>
    <w:p w14:paraId="6ED4167E">
      <w:pPr>
        <w:pStyle w:val="9"/>
        <w:numPr>
          <w:ilvl w:val="0"/>
          <w:numId w:val="9"/>
        </w:numPr>
        <w:spacing w:line="480" w:lineRule="auto"/>
        <w:jc w:val="both"/>
      </w:pPr>
      <w:r>
        <w:rPr>
          <w:rStyle w:val="10"/>
        </w:rPr>
        <w:t>Biological Evaluation</w:t>
      </w:r>
      <w:r>
        <w:t>: The complex should be further evaluated for other biological properties, such as anti-inflammatory, analgesic, antioxidant, and anticancer activities.</w:t>
      </w:r>
    </w:p>
    <w:p w14:paraId="5E4C2738">
      <w:pPr>
        <w:pStyle w:val="9"/>
        <w:numPr>
          <w:ilvl w:val="0"/>
          <w:numId w:val="9"/>
        </w:numPr>
        <w:spacing w:line="480" w:lineRule="auto"/>
        <w:jc w:val="both"/>
      </w:pPr>
      <w:r>
        <w:rPr>
          <w:rStyle w:val="10"/>
        </w:rPr>
        <w:t>Pharmacokinetic Studies</w:t>
      </w:r>
      <w:r>
        <w:t>: It is crucial to perform in vivo studies to assess the absorption, distribution, metabolism, and excretion (ADME) profile of the complex.</w:t>
      </w:r>
    </w:p>
    <w:p w14:paraId="4ABBC07D">
      <w:pPr>
        <w:pStyle w:val="9"/>
        <w:numPr>
          <w:ilvl w:val="0"/>
          <w:numId w:val="9"/>
        </w:numPr>
        <w:spacing w:line="480" w:lineRule="auto"/>
        <w:jc w:val="both"/>
      </w:pPr>
      <w:r>
        <w:rPr>
          <w:rStyle w:val="10"/>
        </w:rPr>
        <w:t>Mechanistic Studies</w:t>
      </w:r>
      <w:r>
        <w:t>: Investigate the molecular mechanism of antimicrobial action to understand interaction pathways at the cellular level.</w:t>
      </w:r>
    </w:p>
    <w:p w14:paraId="040BC028">
      <w:pPr>
        <w:pStyle w:val="9"/>
        <w:numPr>
          <w:ilvl w:val="0"/>
          <w:numId w:val="9"/>
        </w:numPr>
        <w:spacing w:line="480" w:lineRule="auto"/>
        <w:jc w:val="both"/>
      </w:pPr>
      <w:r>
        <w:rPr>
          <w:rStyle w:val="10"/>
        </w:rPr>
        <w:t>Structural Elucidation</w:t>
      </w:r>
      <w:r>
        <w:t>: Single-crystal X-ray diffraction analysis could provide definitive structural confirmation of the coordination geometry.</w:t>
      </w:r>
    </w:p>
    <w:p w14:paraId="411EFBC7">
      <w:pPr>
        <w:pStyle w:val="9"/>
        <w:numPr>
          <w:ilvl w:val="0"/>
          <w:numId w:val="9"/>
        </w:numPr>
        <w:spacing w:line="480" w:lineRule="auto"/>
        <w:jc w:val="both"/>
      </w:pPr>
      <w:r>
        <w:rPr>
          <w:rStyle w:val="10"/>
        </w:rPr>
        <w:t>Formulation Development</w:t>
      </w:r>
      <w:r>
        <w:t>: Explore incorporation of the complex into drug delivery systems such as hydrogels, tablets, or nanoparticles for controlled release.</w:t>
      </w:r>
    </w:p>
    <w:p w14:paraId="7774AAF4">
      <w:pPr>
        <w:pStyle w:val="3"/>
        <w:spacing w:line="480" w:lineRule="auto"/>
        <w:jc w:val="both"/>
      </w:pPr>
      <w:r>
        <w:t>5.5 Limitations of the Study</w:t>
      </w:r>
    </w:p>
    <w:p w14:paraId="22A8A30D">
      <w:pPr>
        <w:pStyle w:val="9"/>
        <w:numPr>
          <w:ilvl w:val="0"/>
          <w:numId w:val="10"/>
        </w:numPr>
        <w:spacing w:line="480" w:lineRule="auto"/>
        <w:jc w:val="both"/>
      </w:pPr>
      <w:r>
        <w:t>Lack of in vivo biological data to validate in vitro results.</w:t>
      </w:r>
    </w:p>
    <w:p w14:paraId="3C8541CE">
      <w:pPr>
        <w:pStyle w:val="9"/>
        <w:numPr>
          <w:ilvl w:val="0"/>
          <w:numId w:val="10"/>
        </w:numPr>
        <w:spacing w:line="480" w:lineRule="auto"/>
        <w:jc w:val="both"/>
      </w:pPr>
      <w:r>
        <w:t>Absence of single-crystal XRD due to crystallization challenges.</w:t>
      </w:r>
    </w:p>
    <w:p w14:paraId="4C178284">
      <w:pPr>
        <w:pStyle w:val="9"/>
        <w:numPr>
          <w:ilvl w:val="0"/>
          <w:numId w:val="10"/>
        </w:numPr>
        <w:spacing w:line="480" w:lineRule="auto"/>
        <w:jc w:val="both"/>
      </w:pPr>
      <w:r>
        <w:t>Limited antimicrobial spectrum tested (only two bacterial strains).</w:t>
      </w:r>
    </w:p>
    <w:p w14:paraId="48EE2AC8">
      <w:pPr>
        <w:pStyle w:val="3"/>
        <w:spacing w:line="480" w:lineRule="auto"/>
        <w:jc w:val="both"/>
      </w:pPr>
      <w:r>
        <w:t>5.6 Future Research Directions</w:t>
      </w:r>
    </w:p>
    <w:p w14:paraId="49CC5916">
      <w:pPr>
        <w:pStyle w:val="9"/>
        <w:numPr>
          <w:ilvl w:val="0"/>
          <w:numId w:val="11"/>
        </w:numPr>
        <w:spacing w:line="480" w:lineRule="auto"/>
        <w:jc w:val="both"/>
      </w:pPr>
      <w:r>
        <w:t>Synthesis and comparison of similar complexes with other transition metals like Cu(II), Zn(II), and Co(II).</w:t>
      </w:r>
    </w:p>
    <w:p w14:paraId="2D0F92D9">
      <w:pPr>
        <w:pStyle w:val="9"/>
        <w:numPr>
          <w:ilvl w:val="0"/>
          <w:numId w:val="11"/>
        </w:numPr>
        <w:spacing w:line="480" w:lineRule="auto"/>
        <w:jc w:val="both"/>
      </w:pPr>
      <w:r>
        <w:t>Exploration of mixed-ligand complexes involving ibuprofen and other bioactive ligands.</w:t>
      </w:r>
    </w:p>
    <w:p w14:paraId="3B42F0F9">
      <w:pPr>
        <w:pStyle w:val="9"/>
        <w:numPr>
          <w:ilvl w:val="0"/>
          <w:numId w:val="11"/>
        </w:numPr>
        <w:spacing w:line="480" w:lineRule="auto"/>
        <w:jc w:val="both"/>
      </w:pPr>
      <w:r>
        <w:t>Application of the synthesized complex in green catalysis or electrochemical sensors.</w:t>
      </w:r>
    </w:p>
    <w:p w14:paraId="2ADF6E2C">
      <w:pPr>
        <w:pStyle w:val="3"/>
        <w:spacing w:line="480" w:lineRule="auto"/>
        <w:jc w:val="both"/>
      </w:pPr>
      <w:r>
        <w:t>5.7 Final Remarks</w:t>
      </w:r>
    </w:p>
    <w:p w14:paraId="6E071976">
      <w:pPr>
        <w:pStyle w:val="9"/>
        <w:spacing w:line="480" w:lineRule="auto"/>
        <w:jc w:val="both"/>
      </w:pPr>
      <w:r>
        <w:t>The coordination of Nickel(II) with ibuprofen represents a promising avenue for enhancing drug performance and extending the application of existing pharmaceuticals. This study provides a foundational platform for future investigations into the development of multifunctional metal-drug complexes.</w:t>
      </w:r>
    </w:p>
    <w:p w14:paraId="3557D228">
      <w:pPr>
        <w:pStyle w:val="9"/>
        <w:spacing w:line="480" w:lineRule="auto"/>
        <w:jc w:val="both"/>
      </w:pPr>
    </w:p>
    <w:p w14:paraId="74ADD277">
      <w:pPr>
        <w:pStyle w:val="9"/>
        <w:spacing w:line="480" w:lineRule="auto"/>
        <w:jc w:val="both"/>
      </w:pPr>
    </w:p>
    <w:p w14:paraId="1765D41C">
      <w:pPr>
        <w:pStyle w:val="9"/>
        <w:spacing w:line="480" w:lineRule="auto"/>
        <w:jc w:val="both"/>
      </w:pPr>
    </w:p>
    <w:p w14:paraId="775A2374">
      <w:pPr>
        <w:pStyle w:val="9"/>
        <w:spacing w:line="480" w:lineRule="auto"/>
        <w:jc w:val="center"/>
      </w:pPr>
      <w:r>
        <w:rPr>
          <w:rStyle w:val="10"/>
        </w:rPr>
        <w:t>References</w:t>
      </w:r>
    </w:p>
    <w:p w14:paraId="37E60CBF">
      <w:pPr>
        <w:pStyle w:val="9"/>
        <w:numPr>
          <w:ilvl w:val="0"/>
          <w:numId w:val="12"/>
        </w:numPr>
        <w:spacing w:line="480" w:lineRule="auto"/>
        <w:ind w:left="1440" w:hanging="1080"/>
        <w:jc w:val="both"/>
      </w:pPr>
      <w:r>
        <w:t xml:space="preserve">Basu, S., Saha, D., &amp; Ghosh, A. (2016). Synthesis and evaluation of transition metal complexes of ibuprofen and their biological activities. </w:t>
      </w:r>
      <w:r>
        <w:rPr>
          <w:rStyle w:val="6"/>
        </w:rPr>
        <w:t>Journal of Coordination Chemistry</w:t>
      </w:r>
      <w:r>
        <w:t>, 69(10), 1504–1512.</w:t>
      </w:r>
    </w:p>
    <w:p w14:paraId="5D054592">
      <w:pPr>
        <w:pStyle w:val="9"/>
        <w:numPr>
          <w:ilvl w:val="0"/>
          <w:numId w:val="12"/>
        </w:numPr>
        <w:spacing w:line="480" w:lineRule="auto"/>
        <w:ind w:left="1440" w:hanging="1080"/>
        <w:jc w:val="both"/>
      </w:pPr>
      <w:r>
        <w:t xml:space="preserve">Cotton, F. A., Wilkinson, G., Murillo, C. A., &amp; Bochmann, M. (1999). </w:t>
      </w:r>
      <w:r>
        <w:rPr>
          <w:rStyle w:val="6"/>
        </w:rPr>
        <w:t>Advanced Inorganic Chemistry</w:t>
      </w:r>
      <w:r>
        <w:t xml:space="preserve"> (6th ed.). Wiley-Interscience.</w:t>
      </w:r>
    </w:p>
    <w:p w14:paraId="26B6300C">
      <w:pPr>
        <w:pStyle w:val="9"/>
        <w:numPr>
          <w:ilvl w:val="0"/>
          <w:numId w:val="12"/>
        </w:numPr>
        <w:spacing w:line="480" w:lineRule="auto"/>
        <w:ind w:left="1440" w:hanging="1080"/>
        <w:jc w:val="both"/>
      </w:pPr>
      <w:r>
        <w:t xml:space="preserve">Gasser, G., &amp; Metzler-Nolte, N. (2012). The potential of organometallic complexes in medicinal chemistry. </w:t>
      </w:r>
      <w:r>
        <w:rPr>
          <w:rStyle w:val="6"/>
        </w:rPr>
        <w:t>Current Opinion in Chemical Biology</w:t>
      </w:r>
      <w:r>
        <w:t>, 16(1–2), 84–91.</w:t>
      </w:r>
    </w:p>
    <w:p w14:paraId="32245A4F">
      <w:pPr>
        <w:pStyle w:val="9"/>
        <w:numPr>
          <w:ilvl w:val="0"/>
          <w:numId w:val="12"/>
        </w:numPr>
        <w:spacing w:line="480" w:lineRule="auto"/>
        <w:ind w:left="1440" w:hanging="1080"/>
        <w:jc w:val="both"/>
      </w:pPr>
      <w:r>
        <w:t xml:space="preserve">Hynes, M. J. (2003). Key factors in the design of metal-based pharmaceuticals. </w:t>
      </w:r>
      <w:r>
        <w:rPr>
          <w:rStyle w:val="6"/>
        </w:rPr>
        <w:t>Journal of Chemical Education</w:t>
      </w:r>
      <w:r>
        <w:t>, 80(3), 357–362.</w:t>
      </w:r>
    </w:p>
    <w:p w14:paraId="6832136B">
      <w:pPr>
        <w:pStyle w:val="9"/>
        <w:numPr>
          <w:ilvl w:val="0"/>
          <w:numId w:val="12"/>
        </w:numPr>
        <w:spacing w:line="480" w:lineRule="auto"/>
        <w:ind w:left="1440" w:hanging="1080"/>
        <w:jc w:val="both"/>
      </w:pPr>
      <w:r>
        <w:t xml:space="preserve">Karpusas, M., &amp; Seetharaman, J. (2021). Metal coordination in biological systems: Implications for drug design. </w:t>
      </w:r>
      <w:r>
        <w:rPr>
          <w:rStyle w:val="6"/>
        </w:rPr>
        <w:t>Bioinorganic Chemistry and Applications</w:t>
      </w:r>
      <w:r>
        <w:t>, 2021, 1–12.</w:t>
      </w:r>
    </w:p>
    <w:p w14:paraId="597506C5">
      <w:pPr>
        <w:pStyle w:val="9"/>
        <w:numPr>
          <w:ilvl w:val="0"/>
          <w:numId w:val="12"/>
        </w:numPr>
        <w:spacing w:line="480" w:lineRule="auto"/>
        <w:ind w:left="1440" w:hanging="1080"/>
        <w:jc w:val="both"/>
      </w:pPr>
      <w:r>
        <w:t xml:space="preserve">Nakamoto, K. (2009). </w:t>
      </w:r>
      <w:r>
        <w:rPr>
          <w:rStyle w:val="6"/>
        </w:rPr>
        <w:t>Infrared and Raman Spectra of Inorganic and Coordination Compounds</w:t>
      </w:r>
      <w:r>
        <w:t xml:space="preserve"> (6th ed.). Wiley.</w:t>
      </w:r>
    </w:p>
    <w:p w14:paraId="1291A888">
      <w:pPr>
        <w:pStyle w:val="9"/>
        <w:numPr>
          <w:ilvl w:val="0"/>
          <w:numId w:val="12"/>
        </w:numPr>
        <w:spacing w:line="480" w:lineRule="auto"/>
        <w:ind w:left="1440" w:hanging="1080"/>
        <w:jc w:val="both"/>
      </w:pPr>
      <w:r>
        <w:t xml:space="preserve">Santos, T. M., Ribeiro, L. N., &amp; Lima, E. G. (2018). Metal-based NSAID complexes for enhanced therapeutic applications. </w:t>
      </w:r>
      <w:r>
        <w:rPr>
          <w:rStyle w:val="6"/>
        </w:rPr>
        <w:t>Inorganic Chemistry Frontiers</w:t>
      </w:r>
      <w:r>
        <w:t>, 5(4), 723–739.</w:t>
      </w:r>
    </w:p>
    <w:p w14:paraId="4308CAC2">
      <w:pPr>
        <w:pStyle w:val="9"/>
        <w:numPr>
          <w:ilvl w:val="0"/>
          <w:numId w:val="12"/>
        </w:numPr>
        <w:spacing w:line="480" w:lineRule="auto"/>
        <w:ind w:left="1440" w:hanging="1080"/>
        <w:jc w:val="both"/>
      </w:pPr>
      <w:r>
        <w:t xml:space="preserve">Sharma, A., &amp; Rani, S. (2020). Role of transition metal complexes in drug development. </w:t>
      </w:r>
      <w:r>
        <w:rPr>
          <w:rStyle w:val="6"/>
        </w:rPr>
        <w:t>Current Topics in Medicinal Chemistry</w:t>
      </w:r>
      <w:r>
        <w:t>, 20(10), 892–910.</w:t>
      </w:r>
    </w:p>
    <w:p w14:paraId="0266FB71">
      <w:pPr>
        <w:pStyle w:val="9"/>
        <w:numPr>
          <w:ilvl w:val="0"/>
          <w:numId w:val="12"/>
        </w:numPr>
        <w:spacing w:line="480" w:lineRule="auto"/>
        <w:ind w:left="1440" w:hanging="1080"/>
        <w:jc w:val="both"/>
      </w:pPr>
      <w:r>
        <w:t xml:space="preserve">Singh, R., &amp; Gautam, R. K. (2017). Transition metal complexes of NSAIDs: A review on synthesis, characterization and pharmacological evaluation. </w:t>
      </w:r>
      <w:r>
        <w:rPr>
          <w:rStyle w:val="6"/>
        </w:rPr>
        <w:t>Medicinal Chemistry Research</w:t>
      </w:r>
      <w:r>
        <w:t>, 26(4), 881–900.</w:t>
      </w:r>
    </w:p>
    <w:p w14:paraId="22CC5BC6">
      <w:pPr>
        <w:pStyle w:val="9"/>
        <w:numPr>
          <w:ilvl w:val="0"/>
          <w:numId w:val="12"/>
        </w:numPr>
        <w:spacing w:line="480" w:lineRule="auto"/>
        <w:ind w:left="1440" w:hanging="1080"/>
        <w:jc w:val="both"/>
      </w:pPr>
      <w:r>
        <w:t xml:space="preserve">Zhang, C. X., &amp; Lippard, S. J. (2003). New metal complexes as potential therapeutics. </w:t>
      </w:r>
      <w:r>
        <w:rPr>
          <w:rStyle w:val="6"/>
        </w:rPr>
        <w:t>Current Opinion in Chemical Biology</w:t>
      </w:r>
      <w:r>
        <w:t>, 7(4), 481–489.</w:t>
      </w:r>
    </w:p>
    <w:p w14:paraId="5B633172">
      <w:pPr>
        <w:pStyle w:val="9"/>
        <w:numPr>
          <w:ilvl w:val="0"/>
          <w:numId w:val="12"/>
        </w:numPr>
        <w:spacing w:line="480" w:lineRule="auto"/>
        <w:ind w:left="1440" w:hanging="1080"/>
        <w:jc w:val="both"/>
      </w:pPr>
      <w:r>
        <w:t xml:space="preserve">Latha, S., &amp; Selvaraj, S. (2015). Spectroscopic studies on transition metal complexes of ibuprofen: Antimicrobial and antioxidant activity. </w:t>
      </w:r>
      <w:r>
        <w:rPr>
          <w:rStyle w:val="6"/>
        </w:rPr>
        <w:t>Spectrochimica Acta Part A: Molecular and Biomolecular Spectroscopy</w:t>
      </w:r>
      <w:r>
        <w:t>, 145, 410–418.</w:t>
      </w:r>
    </w:p>
    <w:p w14:paraId="0A7D4308">
      <w:pPr>
        <w:pStyle w:val="9"/>
        <w:numPr>
          <w:ilvl w:val="0"/>
          <w:numId w:val="12"/>
        </w:numPr>
        <w:spacing w:line="480" w:lineRule="auto"/>
        <w:ind w:left="1440" w:hanging="1080"/>
        <w:jc w:val="both"/>
      </w:pPr>
      <w:r>
        <w:t xml:space="preserve">Malik, S., &amp; Ahmed, S. (2020). Coordination compounds of nickel(II) with biologically active ligands: A review of structural features and biomedical applications. </w:t>
      </w:r>
      <w:r>
        <w:rPr>
          <w:rStyle w:val="6"/>
        </w:rPr>
        <w:t>Journal of Molecular Structure</w:t>
      </w:r>
      <w:r>
        <w:t>, 1201, 127111.</w:t>
      </w:r>
    </w:p>
    <w:p w14:paraId="7A6D361B">
      <w:pPr>
        <w:pStyle w:val="9"/>
        <w:numPr>
          <w:ilvl w:val="0"/>
          <w:numId w:val="12"/>
        </w:numPr>
        <w:spacing w:line="480" w:lineRule="auto"/>
        <w:ind w:left="1440" w:hanging="1080"/>
        <w:jc w:val="both"/>
      </w:pPr>
      <w:r>
        <w:t xml:space="preserve">Chohan, Z. H., &amp; Supuran, C. T. (2006). In vitro antibacterial, antifungal, and cytotoxic activity of cobalt(II), copper(II), nickel(II), and zinc(II) complexes with ibuprofen-derived Schiff bases. </w:t>
      </w:r>
      <w:r>
        <w:rPr>
          <w:rStyle w:val="6"/>
        </w:rPr>
        <w:t>Bioorganic &amp; Medicinal Chemistry</w:t>
      </w:r>
      <w:r>
        <w:t>, 14(13), 4563–4570.</w:t>
      </w:r>
    </w:p>
    <w:p w14:paraId="5C637A5A">
      <w:pPr>
        <w:spacing w:before="100" w:beforeAutospacing="1" w:after="100" w:afterAutospacing="1" w:line="480" w:lineRule="auto"/>
        <w:ind w:left="1440" w:hanging="1080"/>
        <w:jc w:val="both"/>
        <w:rPr>
          <w:rFonts w:ascii="Times New Roman" w:hAnsi="Times New Roman" w:eastAsia="Times New Roman" w:cs="Times New Roman"/>
          <w:sz w:val="24"/>
          <w:szCs w:val="24"/>
        </w:rPr>
      </w:pPr>
    </w:p>
    <w:p w14:paraId="136D95A3">
      <w:pPr>
        <w:spacing w:line="480" w:lineRule="auto"/>
        <w:ind w:left="1440" w:hanging="1080"/>
        <w:jc w:val="both"/>
        <w:rPr>
          <w:rFonts w:ascii="Times New Roman" w:hAnsi="Times New Roman" w:cs="Times New Roman"/>
          <w:sz w:val="24"/>
          <w:szCs w:val="24"/>
        </w:rPr>
      </w:pPr>
    </w:p>
    <w:p w14:paraId="7FF4A510">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2240" w:h="15840"/>
      <w:pgMar w:top="2160" w:right="2160" w:bottom="2160" w:left="2160" w:header="720" w:footer="2736"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0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7470380"/>
      <w:docPartObj>
        <w:docPartGallery w:val="autotext"/>
      </w:docPartObj>
    </w:sdtPr>
    <w:sdtContent>
      <w:p w14:paraId="4D512F42">
        <w:pPr>
          <w:pStyle w:val="7"/>
          <w:jc w:val="center"/>
        </w:pPr>
        <w:r>
          <w:fldChar w:fldCharType="begin"/>
        </w:r>
        <w:r>
          <w:instrText xml:space="preserve"> PAGE   \* MERGEFORMAT </w:instrText>
        </w:r>
        <w:r>
          <w:fldChar w:fldCharType="separate"/>
        </w:r>
        <w:r>
          <w:t>39</w:t>
        </w:r>
        <w:r>
          <w:fldChar w:fldCharType="end"/>
        </w:r>
      </w:p>
    </w:sdtContent>
  </w:sdt>
  <w:p w14:paraId="48B7A01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88F7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7042E">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84E39">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E6C95">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48B2C">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E340E"/>
    <w:multiLevelType w:val="multilevel"/>
    <w:tmpl w:val="02DE34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B624DDF"/>
    <w:multiLevelType w:val="multilevel"/>
    <w:tmpl w:val="0B624DD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EA053A0"/>
    <w:multiLevelType w:val="multilevel"/>
    <w:tmpl w:val="0EA053A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C564341"/>
    <w:multiLevelType w:val="multilevel"/>
    <w:tmpl w:val="1C56434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5015226"/>
    <w:multiLevelType w:val="multilevel"/>
    <w:tmpl w:val="250152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C773C9D"/>
    <w:multiLevelType w:val="multilevel"/>
    <w:tmpl w:val="4C773C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530657BE"/>
    <w:multiLevelType w:val="multilevel"/>
    <w:tmpl w:val="530657B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5CF90E37"/>
    <w:multiLevelType w:val="multilevel"/>
    <w:tmpl w:val="5CF90E3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6C0B35A1"/>
    <w:multiLevelType w:val="multilevel"/>
    <w:tmpl w:val="6C0B35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6FF1444E"/>
    <w:multiLevelType w:val="multilevel"/>
    <w:tmpl w:val="6FF144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72D94A3F"/>
    <w:multiLevelType w:val="multilevel"/>
    <w:tmpl w:val="72D94A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76A3184C"/>
    <w:multiLevelType w:val="multilevel"/>
    <w:tmpl w:val="76A318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4"/>
  </w:num>
  <w:num w:numId="2">
    <w:abstractNumId w:val="6"/>
  </w:num>
  <w:num w:numId="3">
    <w:abstractNumId w:val="8"/>
  </w:num>
  <w:num w:numId="4">
    <w:abstractNumId w:val="5"/>
  </w:num>
  <w:num w:numId="5">
    <w:abstractNumId w:val="7"/>
  </w:num>
  <w:num w:numId="6">
    <w:abstractNumId w:val="1"/>
  </w:num>
  <w:num w:numId="7">
    <w:abstractNumId w:val="10"/>
  </w:num>
  <w:num w:numId="8">
    <w:abstractNumId w:val="11"/>
  </w:num>
  <w:num w:numId="9">
    <w:abstractNumId w:val="2"/>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A1C65"/>
    <w:rsid w:val="32FA1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3">
    <w:name w:val="heading 3"/>
    <w:basedOn w:val="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20"/>
    <w:rPr>
      <w:i/>
      <w:iCs/>
    </w:rPr>
  </w:style>
  <w:style w:type="paragraph" w:styleId="7">
    <w:name w:val="footer"/>
    <w:basedOn w:val="1"/>
    <w:unhideWhenUsed/>
    <w:qFormat/>
    <w:uiPriority w:val="99"/>
    <w:pPr>
      <w:tabs>
        <w:tab w:val="center" w:pos="4680"/>
        <w:tab w:val="right" w:pos="9360"/>
      </w:tabs>
      <w:spacing w:after="0" w:line="240" w:lineRule="auto"/>
    </w:pPr>
  </w:style>
  <w:style w:type="paragraph" w:styleId="8">
    <w:name w:val="header"/>
    <w:basedOn w:val="1"/>
    <w:unhideWhenUsed/>
    <w:qFormat/>
    <w:uiPriority w:val="99"/>
    <w:pPr>
      <w:tabs>
        <w:tab w:val="center" w:pos="4680"/>
        <w:tab w:val="right" w:pos="9360"/>
      </w:tabs>
      <w:spacing w:after="0" w:line="240" w:lineRule="auto"/>
    </w:p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0">
    <w:name w:val="Strong"/>
    <w:basedOn w:val="4"/>
    <w:qFormat/>
    <w:uiPriority w:val="22"/>
    <w:rPr>
      <w:b/>
      <w:bCs/>
    </w:rPr>
  </w:style>
  <w:style w:type="table" w:customStyle="1" w:styleId="11">
    <w:name w:val="Plain Table 2"/>
    <w:basedOn w:val="5"/>
    <w:qFormat/>
    <w:uiPriority w:val="42"/>
    <w:pPr>
      <w:spacing w:after="0" w:line="240" w:lineRule="auto"/>
    </w:p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2025-07-24T13:39:00Z</dcterms:created>
  <dc:creator>HP</dc:creator>
  <cp:lastModifiedBy>HP</cp:lastModifiedBy>
  <dcterms:modified xsi:type="dcterms:W3CDTF">2025-07-24T13:39:52Z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974EA56D66CB4D78976C9F1A13FF0C6D_11</vt:lpwstr>
  </property>
</Properties>
</file>