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524A" w14:textId="77777777" w:rsidR="00281E9E" w:rsidRDefault="00000000">
      <w:pPr>
        <w:spacing w:after="0" w:line="265" w:lineRule="auto"/>
        <w:ind w:left="516" w:right="0"/>
        <w:jc w:val="left"/>
      </w:pPr>
      <w:r>
        <w:rPr>
          <w:b/>
          <w:sz w:val="28"/>
        </w:rPr>
        <w:t>PHYTOCHEMICAL AND IN VITRO ANTIOXIDANT STUDIES OF</w:t>
      </w:r>
    </w:p>
    <w:p w14:paraId="50F2CB82" w14:textId="77777777" w:rsidR="00281E9E" w:rsidRDefault="00000000">
      <w:pPr>
        <w:spacing w:after="1735" w:line="265" w:lineRule="auto"/>
        <w:ind w:left="179" w:right="0"/>
        <w:jc w:val="left"/>
      </w:pPr>
      <w:r>
        <w:rPr>
          <w:b/>
          <w:sz w:val="28"/>
        </w:rPr>
        <w:t>METHANOLIC EXTRACT OF SWEET CHERRY (</w:t>
      </w:r>
      <w:r>
        <w:rPr>
          <w:b/>
          <w:i/>
          <w:sz w:val="28"/>
        </w:rPr>
        <w:t>prunus avium</w:t>
      </w:r>
      <w:r>
        <w:rPr>
          <w:b/>
          <w:sz w:val="28"/>
        </w:rPr>
        <w:t>) SEEDS</w:t>
      </w:r>
    </w:p>
    <w:p w14:paraId="0D760B87" w14:textId="77777777" w:rsidR="00281E9E" w:rsidRDefault="00000000">
      <w:pPr>
        <w:spacing w:after="0" w:line="265" w:lineRule="auto"/>
        <w:ind w:right="368"/>
        <w:jc w:val="center"/>
      </w:pPr>
      <w:r>
        <w:rPr>
          <w:b/>
          <w:sz w:val="28"/>
        </w:rPr>
        <w:t>BY</w:t>
      </w:r>
    </w:p>
    <w:p w14:paraId="04A4F098" w14:textId="77777777" w:rsidR="00281E9E" w:rsidRDefault="00000000">
      <w:pPr>
        <w:spacing w:after="5" w:line="259" w:lineRule="auto"/>
        <w:ind w:left="0" w:right="32" w:firstLine="0"/>
        <w:jc w:val="center"/>
      </w:pPr>
      <w:r>
        <w:rPr>
          <w:sz w:val="28"/>
        </w:rPr>
        <w:t>WAHEED KAUSARAT OYINDAMOLA</w:t>
      </w:r>
    </w:p>
    <w:p w14:paraId="46AEB3B0" w14:textId="77777777" w:rsidR="00281E9E" w:rsidRDefault="00000000">
      <w:pPr>
        <w:spacing w:after="2020" w:line="265" w:lineRule="auto"/>
        <w:ind w:right="17"/>
        <w:jc w:val="center"/>
      </w:pPr>
      <w:r>
        <w:rPr>
          <w:b/>
          <w:sz w:val="28"/>
        </w:rPr>
        <w:t>HND/23/SLT/FT/0321</w:t>
      </w:r>
    </w:p>
    <w:p w14:paraId="373030D1" w14:textId="77777777" w:rsidR="00281E9E" w:rsidRDefault="00000000">
      <w:pPr>
        <w:spacing w:after="0" w:line="265" w:lineRule="auto"/>
        <w:ind w:left="516" w:right="0"/>
        <w:jc w:val="left"/>
      </w:pPr>
      <w:r>
        <w:rPr>
          <w:b/>
          <w:sz w:val="28"/>
        </w:rPr>
        <w:t>A PROJECT SUBMITTED TO THE DEPARTMENT OF SCIENCE</w:t>
      </w:r>
    </w:p>
    <w:p w14:paraId="4ECD9F83" w14:textId="77777777" w:rsidR="00281E9E" w:rsidRDefault="00000000">
      <w:pPr>
        <w:spacing w:after="0" w:line="265" w:lineRule="auto"/>
        <w:ind w:left="215" w:right="0"/>
        <w:jc w:val="left"/>
      </w:pPr>
      <w:r>
        <w:rPr>
          <w:b/>
          <w:sz w:val="28"/>
        </w:rPr>
        <w:t>LABORATORY TECHNOLOGY (BIOCHEMISTRY UNIT) INSTITUTE</w:t>
      </w:r>
    </w:p>
    <w:p w14:paraId="416D3969" w14:textId="77777777" w:rsidR="00281E9E" w:rsidRDefault="00000000">
      <w:pPr>
        <w:spacing w:after="345" w:line="265" w:lineRule="auto"/>
        <w:ind w:left="3039" w:right="0" w:hanging="2533"/>
        <w:jc w:val="left"/>
      </w:pPr>
      <w:r>
        <w:rPr>
          <w:b/>
          <w:sz w:val="28"/>
        </w:rPr>
        <w:t>OF APPLIED SCIENCES (IAS), KWARA STATE POLYTECHNIC, ILORIN, KWARA STATE</w:t>
      </w:r>
    </w:p>
    <w:p w14:paraId="16403C4D" w14:textId="77777777" w:rsidR="00281E9E" w:rsidRDefault="00000000">
      <w:pPr>
        <w:spacing w:after="0" w:line="265" w:lineRule="auto"/>
        <w:ind w:left="516" w:right="0"/>
        <w:jc w:val="left"/>
      </w:pPr>
      <w:r>
        <w:rPr>
          <w:b/>
          <w:sz w:val="28"/>
        </w:rPr>
        <w:t>IN PARTIAL FULFILMENT OF THE REQUIREMENTS FOR THE</w:t>
      </w:r>
    </w:p>
    <w:p w14:paraId="39561091" w14:textId="77777777" w:rsidR="00281E9E" w:rsidRDefault="00000000">
      <w:pPr>
        <w:spacing w:after="0" w:line="265" w:lineRule="auto"/>
        <w:ind w:left="516" w:right="0"/>
        <w:jc w:val="left"/>
      </w:pPr>
      <w:r>
        <w:rPr>
          <w:b/>
          <w:sz w:val="28"/>
        </w:rPr>
        <w:t>AWARD OF HIGHER NATIONAL DIPLOMA (HND) IN SCIENCE</w:t>
      </w:r>
    </w:p>
    <w:p w14:paraId="35C6662A" w14:textId="77777777" w:rsidR="00281E9E" w:rsidRDefault="00000000">
      <w:pPr>
        <w:spacing w:after="3042" w:line="265" w:lineRule="auto"/>
        <w:ind w:right="27"/>
        <w:jc w:val="center"/>
      </w:pPr>
      <w:r>
        <w:rPr>
          <w:b/>
          <w:sz w:val="28"/>
        </w:rPr>
        <w:t>LABORATORY TECHNOLOGY</w:t>
      </w:r>
    </w:p>
    <w:p w14:paraId="174A2AC8" w14:textId="77777777" w:rsidR="00281E9E" w:rsidRDefault="00000000">
      <w:pPr>
        <w:spacing w:after="0" w:line="259" w:lineRule="auto"/>
        <w:ind w:left="0" w:right="22" w:firstLine="0"/>
        <w:jc w:val="right"/>
        <w:rPr>
          <w:b/>
          <w:sz w:val="28"/>
        </w:rPr>
      </w:pPr>
      <w:r>
        <w:rPr>
          <w:b/>
          <w:sz w:val="28"/>
        </w:rPr>
        <w:t>JULY, 2025</w:t>
      </w:r>
    </w:p>
    <w:p w14:paraId="1113E590" w14:textId="172F418E" w:rsidR="00650075" w:rsidRDefault="00650075">
      <w:pPr>
        <w:spacing w:after="160" w:line="278" w:lineRule="auto"/>
        <w:ind w:left="0" w:right="0" w:firstLine="0"/>
        <w:jc w:val="left"/>
        <w:rPr>
          <w:b/>
          <w:sz w:val="28"/>
        </w:rPr>
      </w:pPr>
      <w:r>
        <w:rPr>
          <w:b/>
          <w:sz w:val="28"/>
        </w:rPr>
        <w:br w:type="page"/>
      </w:r>
    </w:p>
    <w:p w14:paraId="0AF294C5" w14:textId="6576C26D" w:rsidR="00650075" w:rsidRDefault="008F4F1F" w:rsidP="00650075">
      <w:pPr>
        <w:spacing w:after="0" w:line="259" w:lineRule="auto"/>
        <w:ind w:left="0" w:right="22" w:firstLine="0"/>
      </w:pPr>
      <w:r>
        <w:rPr>
          <w:noProof/>
        </w:rPr>
        <w:lastRenderedPageBreak/>
        <w:drawing>
          <wp:inline distT="0" distB="0" distL="0" distR="0" wp14:anchorId="197CE837" wp14:editId="0A5AF2FD">
            <wp:extent cx="6209908" cy="7458075"/>
            <wp:effectExtent l="0" t="0" r="635" b="0"/>
            <wp:docPr id="1447402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56" t="3167" r="4756" b="19486"/>
                    <a:stretch>
                      <a:fillRect/>
                    </a:stretch>
                  </pic:blipFill>
                  <pic:spPr bwMode="auto">
                    <a:xfrm>
                      <a:off x="0" y="0"/>
                      <a:ext cx="6215477" cy="7464764"/>
                    </a:xfrm>
                    <a:prstGeom prst="rect">
                      <a:avLst/>
                    </a:prstGeom>
                    <a:noFill/>
                    <a:ln>
                      <a:noFill/>
                    </a:ln>
                    <a:extLst>
                      <a:ext uri="{53640926-AAD7-44D8-BBD7-CCE9431645EC}">
                        <a14:shadowObscured xmlns:a14="http://schemas.microsoft.com/office/drawing/2010/main"/>
                      </a:ext>
                    </a:extLst>
                  </pic:spPr>
                </pic:pic>
              </a:graphicData>
            </a:graphic>
          </wp:inline>
        </w:drawing>
      </w:r>
    </w:p>
    <w:p w14:paraId="48E93B92" w14:textId="77777777" w:rsidR="00650075" w:rsidRDefault="00650075">
      <w:pPr>
        <w:spacing w:after="160" w:line="278" w:lineRule="auto"/>
        <w:ind w:left="0" w:right="0" w:firstLine="0"/>
        <w:jc w:val="left"/>
        <w:rPr>
          <w:b/>
        </w:rPr>
      </w:pPr>
      <w:bookmarkStart w:id="0" w:name="_Toc205512"/>
      <w:r>
        <w:br w:type="page"/>
      </w:r>
    </w:p>
    <w:p w14:paraId="29600D98" w14:textId="0D2B159F" w:rsidR="00281E9E" w:rsidRDefault="00000000">
      <w:pPr>
        <w:pStyle w:val="Heading1"/>
        <w:spacing w:after="409" w:line="262" w:lineRule="auto"/>
        <w:ind w:right="35"/>
        <w:jc w:val="center"/>
      </w:pPr>
      <w:r>
        <w:lastRenderedPageBreak/>
        <w:t>DEDICATION</w:t>
      </w:r>
      <w:bookmarkEnd w:id="0"/>
    </w:p>
    <w:p w14:paraId="64F637BD" w14:textId="77777777" w:rsidR="00281E9E" w:rsidRDefault="00000000">
      <w:pPr>
        <w:spacing w:line="259" w:lineRule="auto"/>
        <w:ind w:left="-5" w:right="68"/>
      </w:pPr>
      <w:r>
        <w:t>This project work is dedicated to Almighty God for been there for me throughout the journey.</w:t>
      </w:r>
      <w:r>
        <w:br w:type="page"/>
      </w:r>
    </w:p>
    <w:p w14:paraId="54C53E5A" w14:textId="77777777" w:rsidR="00281E9E" w:rsidRDefault="00000000">
      <w:pPr>
        <w:pStyle w:val="Heading1"/>
        <w:spacing w:after="409" w:line="262" w:lineRule="auto"/>
        <w:ind w:right="34"/>
        <w:jc w:val="center"/>
      </w:pPr>
      <w:bookmarkStart w:id="1" w:name="_Toc205513"/>
      <w:r>
        <w:lastRenderedPageBreak/>
        <w:t>ACKNOWLEDGEMENT</w:t>
      </w:r>
      <w:bookmarkEnd w:id="1"/>
    </w:p>
    <w:p w14:paraId="2DF5E3BB" w14:textId="77777777" w:rsidR="00281E9E" w:rsidRDefault="00000000">
      <w:pPr>
        <w:ind w:left="-5" w:right="68"/>
      </w:pPr>
      <w:r>
        <w:t>My profound gratitude goes to Almighty God for the privilege given to me to complete this project work; He has been helping me from the beginning till end of my program.</w:t>
      </w:r>
    </w:p>
    <w:p w14:paraId="4D2E3907" w14:textId="77777777" w:rsidR="00281E9E" w:rsidRDefault="00000000">
      <w:pPr>
        <w:ind w:left="-5" w:right="8"/>
      </w:pPr>
      <w:r>
        <w:t>My special gratitude goes to my ever kindness and loving supervisor in person of Dr. Jamiu Wasiu, for his advice, thorough supervision, moral support and word of encouragement to the successful completion of this project. May God Almighty continue to preserve, guide and shower His blessings on you sir.</w:t>
      </w:r>
    </w:p>
    <w:p w14:paraId="014E8EF3" w14:textId="77777777" w:rsidR="00281E9E" w:rsidRDefault="00000000">
      <w:pPr>
        <w:ind w:left="-5" w:right="68"/>
      </w:pPr>
      <w:r>
        <w:t>My special appreciation goes to the Head of Department of SLT, HOU Biochemistry and all lecturers for their kind gesture, may Almighty God continue to bless you all.</w:t>
      </w:r>
    </w:p>
    <w:p w14:paraId="3DCEA5BE" w14:textId="77777777" w:rsidR="00281E9E" w:rsidRDefault="00000000">
      <w:pPr>
        <w:ind w:left="-5" w:right="6"/>
      </w:pPr>
      <w:r>
        <w:t>My sincere appreciation goes to my beloved parents for being my back bone and supporter, without them I might have no power to be here today. I thank them for been there for us in time of needs, encouragement, moral support, spiritually and financially. May God enrich their purse and grant them long life and prosperity to reap the fruits of their labour.</w:t>
      </w:r>
    </w:p>
    <w:p w14:paraId="3BB93CF9" w14:textId="77777777" w:rsidR="00281E9E" w:rsidRDefault="00000000">
      <w:pPr>
        <w:ind w:left="-5" w:right="68"/>
      </w:pPr>
      <w:r>
        <w:t>My profound gratitude also goes to my beloved friends and course mates who have been supporting me in all ways to make this program successful. May the lord reward you all abundantly and meet you at the point of your needs (amen).</w:t>
      </w:r>
    </w:p>
    <w:bookmarkStart w:id="2" w:name="_Toc205514" w:displacedByCustomXml="next"/>
    <w:sdt>
      <w:sdtPr>
        <w:rPr>
          <w:b w:val="0"/>
        </w:rPr>
        <w:id w:val="-1503118607"/>
        <w:docPartObj>
          <w:docPartGallery w:val="Table of Contents"/>
        </w:docPartObj>
      </w:sdtPr>
      <w:sdtContent>
        <w:p w14:paraId="4C64DE52" w14:textId="77777777" w:rsidR="00281E9E" w:rsidRDefault="00000000">
          <w:pPr>
            <w:pStyle w:val="Heading1"/>
            <w:spacing w:after="252" w:line="262" w:lineRule="auto"/>
            <w:ind w:right="35"/>
            <w:jc w:val="center"/>
          </w:pPr>
          <w:r>
            <w:t>TABLE OF CONTENTS</w:t>
          </w:r>
          <w:bookmarkEnd w:id="2"/>
        </w:p>
        <w:p w14:paraId="54B1BCAA" w14:textId="77777777" w:rsidR="00281E9E" w:rsidRDefault="00000000">
          <w:pPr>
            <w:tabs>
              <w:tab w:val="center" w:pos="7953"/>
            </w:tabs>
            <w:spacing w:after="258" w:line="259" w:lineRule="auto"/>
            <w:ind w:left="-15" w:right="0" w:firstLine="0"/>
            <w:jc w:val="left"/>
          </w:pPr>
          <w:r>
            <w:t>Title Page</w:t>
          </w:r>
          <w:r>
            <w:tab/>
          </w:r>
          <w:proofErr w:type="spellStart"/>
          <w:r>
            <w:t>i</w:t>
          </w:r>
          <w:proofErr w:type="spellEnd"/>
        </w:p>
        <w:p w14:paraId="419FAD89" w14:textId="77777777" w:rsidR="00281E9E" w:rsidRDefault="00000000">
          <w:pPr>
            <w:pStyle w:val="TOC1"/>
            <w:tabs>
              <w:tab w:val="right" w:pos="9397"/>
            </w:tabs>
          </w:pPr>
          <w:r>
            <w:fldChar w:fldCharType="begin"/>
          </w:r>
          <w:r>
            <w:instrText xml:space="preserve"> TOC \o "1-1" \h \z \u </w:instrText>
          </w:r>
          <w:r>
            <w:fldChar w:fldCharType="separate"/>
          </w:r>
          <w:hyperlink w:anchor="_Toc205511">
            <w:r>
              <w:t>Certification</w:t>
            </w:r>
            <w:r>
              <w:tab/>
            </w:r>
            <w:r>
              <w:fldChar w:fldCharType="begin"/>
            </w:r>
            <w:r>
              <w:instrText>PAGEREF _Toc205511 \h</w:instrText>
            </w:r>
            <w:r>
              <w:fldChar w:fldCharType="separate"/>
            </w:r>
            <w:r>
              <w:t>ii</w:t>
            </w:r>
            <w:r>
              <w:fldChar w:fldCharType="end"/>
            </w:r>
          </w:hyperlink>
        </w:p>
        <w:p w14:paraId="25D12A34" w14:textId="77777777" w:rsidR="00281E9E" w:rsidRDefault="00000000">
          <w:pPr>
            <w:pStyle w:val="TOC1"/>
            <w:tabs>
              <w:tab w:val="right" w:pos="9397"/>
            </w:tabs>
          </w:pPr>
          <w:hyperlink w:anchor="_Toc205512">
            <w:r>
              <w:t>Dedication</w:t>
            </w:r>
            <w:r>
              <w:tab/>
            </w:r>
            <w:r>
              <w:fldChar w:fldCharType="begin"/>
            </w:r>
            <w:r>
              <w:instrText>PAGEREF _Toc205512 \h</w:instrText>
            </w:r>
            <w:r>
              <w:fldChar w:fldCharType="separate"/>
            </w:r>
            <w:r>
              <w:t>iii</w:t>
            </w:r>
            <w:r>
              <w:fldChar w:fldCharType="end"/>
            </w:r>
          </w:hyperlink>
        </w:p>
        <w:p w14:paraId="644CC0AA" w14:textId="77777777" w:rsidR="00281E9E" w:rsidRDefault="00000000">
          <w:pPr>
            <w:pStyle w:val="TOC1"/>
            <w:tabs>
              <w:tab w:val="right" w:pos="9397"/>
            </w:tabs>
          </w:pPr>
          <w:hyperlink w:anchor="_Toc205513">
            <w:r>
              <w:t>Acknowledgement</w:t>
            </w:r>
            <w:r>
              <w:tab/>
            </w:r>
            <w:r>
              <w:fldChar w:fldCharType="begin"/>
            </w:r>
            <w:r>
              <w:instrText>PAGEREF _Toc205513 \h</w:instrText>
            </w:r>
            <w:r>
              <w:fldChar w:fldCharType="separate"/>
            </w:r>
            <w:r>
              <w:t>iv</w:t>
            </w:r>
            <w:r>
              <w:fldChar w:fldCharType="end"/>
            </w:r>
          </w:hyperlink>
        </w:p>
        <w:p w14:paraId="6F88274D" w14:textId="77777777" w:rsidR="00281E9E" w:rsidRDefault="00000000">
          <w:pPr>
            <w:pStyle w:val="TOC1"/>
            <w:tabs>
              <w:tab w:val="right" w:pos="9397"/>
            </w:tabs>
          </w:pPr>
          <w:hyperlink w:anchor="_Toc205514">
            <w:r>
              <w:t>Table of Contents</w:t>
            </w:r>
            <w:r>
              <w:tab/>
            </w:r>
            <w:r>
              <w:fldChar w:fldCharType="begin"/>
            </w:r>
            <w:r>
              <w:instrText>PAGEREF _Toc205514 \h</w:instrText>
            </w:r>
            <w:r>
              <w:fldChar w:fldCharType="separate"/>
            </w:r>
            <w:r>
              <w:t>v</w:t>
            </w:r>
            <w:r>
              <w:fldChar w:fldCharType="end"/>
            </w:r>
          </w:hyperlink>
        </w:p>
        <w:p w14:paraId="5558A43D" w14:textId="77777777" w:rsidR="00281E9E" w:rsidRDefault="00000000">
          <w:pPr>
            <w:pStyle w:val="TOC1"/>
            <w:tabs>
              <w:tab w:val="right" w:pos="9397"/>
            </w:tabs>
          </w:pPr>
          <w:hyperlink w:anchor="_Toc205515">
            <w:r>
              <w:t>Abstract</w:t>
            </w:r>
            <w:r>
              <w:tab/>
            </w:r>
            <w:r>
              <w:fldChar w:fldCharType="begin"/>
            </w:r>
            <w:r>
              <w:instrText>PAGEREF _Toc205515 \h</w:instrText>
            </w:r>
            <w:r>
              <w:fldChar w:fldCharType="separate"/>
            </w:r>
            <w:r>
              <w:t>vi</w:t>
            </w:r>
            <w:r>
              <w:fldChar w:fldCharType="end"/>
            </w:r>
          </w:hyperlink>
        </w:p>
        <w:p w14:paraId="44A1AE52" w14:textId="77777777" w:rsidR="00281E9E" w:rsidRDefault="00000000">
          <w:r>
            <w:fldChar w:fldCharType="end"/>
          </w:r>
        </w:p>
      </w:sdtContent>
    </w:sdt>
    <w:p w14:paraId="09A96ACA" w14:textId="77777777" w:rsidR="00281E9E" w:rsidRDefault="00000000">
      <w:pPr>
        <w:pStyle w:val="Heading2"/>
        <w:ind w:left="-5" w:right="0"/>
      </w:pPr>
      <w:r>
        <w:t>CHAPTER ONE</w:t>
      </w:r>
    </w:p>
    <w:p w14:paraId="4372898B" w14:textId="77777777" w:rsidR="00281E9E" w:rsidRDefault="00000000">
      <w:pPr>
        <w:tabs>
          <w:tab w:val="center" w:pos="1313"/>
          <w:tab w:val="center" w:pos="8040"/>
        </w:tabs>
        <w:spacing w:after="258" w:line="259" w:lineRule="auto"/>
        <w:ind w:left="-15" w:right="0" w:firstLine="0"/>
        <w:jc w:val="left"/>
      </w:pPr>
      <w:r>
        <w:t>1.1</w:t>
      </w:r>
      <w:r>
        <w:tab/>
        <w:t>Introduction</w:t>
      </w:r>
      <w:r>
        <w:tab/>
        <w:t>1</w:t>
      </w:r>
    </w:p>
    <w:p w14:paraId="1C138240" w14:textId="77777777" w:rsidR="00281E9E" w:rsidRDefault="00000000">
      <w:pPr>
        <w:tabs>
          <w:tab w:val="center" w:pos="1759"/>
          <w:tab w:val="center" w:pos="7980"/>
        </w:tabs>
        <w:spacing w:after="258" w:line="259" w:lineRule="auto"/>
        <w:ind w:left="-15" w:right="0" w:firstLine="0"/>
        <w:jc w:val="left"/>
      </w:pPr>
      <w:r>
        <w:t>1.2</w:t>
      </w:r>
      <w:r>
        <w:tab/>
        <w:t>Statement of problem</w:t>
      </w:r>
      <w:r>
        <w:tab/>
        <w:t>3</w:t>
      </w:r>
    </w:p>
    <w:p w14:paraId="3378822E" w14:textId="77777777" w:rsidR="00281E9E" w:rsidRDefault="00000000">
      <w:pPr>
        <w:tabs>
          <w:tab w:val="center" w:pos="1653"/>
          <w:tab w:val="center" w:pos="7980"/>
        </w:tabs>
        <w:spacing w:after="258" w:line="259" w:lineRule="auto"/>
        <w:ind w:left="-15" w:right="0" w:firstLine="0"/>
        <w:jc w:val="left"/>
      </w:pPr>
      <w:r>
        <w:t>1.3</w:t>
      </w:r>
      <w:r>
        <w:tab/>
        <w:t>Aim and objectives</w:t>
      </w:r>
      <w:r>
        <w:tab/>
        <w:t>3</w:t>
      </w:r>
    </w:p>
    <w:p w14:paraId="3126E9A4" w14:textId="77777777" w:rsidR="00281E9E" w:rsidRDefault="00000000">
      <w:pPr>
        <w:tabs>
          <w:tab w:val="center" w:pos="1936"/>
          <w:tab w:val="center" w:pos="7980"/>
        </w:tabs>
        <w:spacing w:after="258" w:line="259" w:lineRule="auto"/>
        <w:ind w:left="-15" w:right="0" w:firstLine="0"/>
        <w:jc w:val="left"/>
      </w:pPr>
      <w:r>
        <w:t>1.4</w:t>
      </w:r>
      <w:r>
        <w:tab/>
        <w:t>Significance of the Study</w:t>
      </w:r>
      <w:r>
        <w:tab/>
        <w:t>4</w:t>
      </w:r>
    </w:p>
    <w:p w14:paraId="3CDE04A2" w14:textId="77777777" w:rsidR="00281E9E" w:rsidRDefault="00000000">
      <w:pPr>
        <w:tabs>
          <w:tab w:val="center" w:pos="1800"/>
          <w:tab w:val="center" w:pos="7980"/>
        </w:tabs>
        <w:spacing w:after="258" w:line="259" w:lineRule="auto"/>
        <w:ind w:left="-15" w:right="0" w:firstLine="0"/>
        <w:jc w:val="left"/>
      </w:pPr>
      <w:r>
        <w:t>1.5</w:t>
      </w:r>
      <w:r>
        <w:tab/>
        <w:t>Scope and Limitations</w:t>
      </w:r>
      <w:r>
        <w:tab/>
        <w:t>4</w:t>
      </w:r>
    </w:p>
    <w:p w14:paraId="2C647C57" w14:textId="77777777" w:rsidR="00281E9E" w:rsidRDefault="00000000">
      <w:pPr>
        <w:pStyle w:val="Heading2"/>
        <w:ind w:left="-5" w:right="0"/>
      </w:pPr>
      <w:r>
        <w:t>CHAPTER TWO</w:t>
      </w:r>
    </w:p>
    <w:p w14:paraId="2602E601" w14:textId="77777777" w:rsidR="00281E9E" w:rsidRDefault="00000000">
      <w:pPr>
        <w:tabs>
          <w:tab w:val="center" w:pos="1566"/>
          <w:tab w:val="center" w:pos="7980"/>
        </w:tabs>
        <w:spacing w:after="258" w:line="259" w:lineRule="auto"/>
        <w:ind w:left="-15" w:right="0" w:firstLine="0"/>
        <w:jc w:val="left"/>
      </w:pPr>
      <w:r>
        <w:t>2.0</w:t>
      </w:r>
      <w:r>
        <w:tab/>
        <w:t>Literature Review</w:t>
      </w:r>
      <w:r>
        <w:tab/>
        <w:t>5</w:t>
      </w:r>
    </w:p>
    <w:p w14:paraId="583E8A61" w14:textId="77777777" w:rsidR="00281E9E" w:rsidRDefault="00000000">
      <w:pPr>
        <w:tabs>
          <w:tab w:val="center" w:pos="3066"/>
          <w:tab w:val="center" w:pos="7980"/>
        </w:tabs>
        <w:spacing w:after="258" w:line="259" w:lineRule="auto"/>
        <w:ind w:left="-15" w:right="0" w:firstLine="0"/>
        <w:jc w:val="left"/>
      </w:pPr>
      <w:r>
        <w:t>2.2</w:t>
      </w:r>
      <w:r>
        <w:tab/>
        <w:t xml:space="preserve">Traditional and Medicinal Uses of </w:t>
      </w:r>
      <w:r>
        <w:rPr>
          <w:i/>
        </w:rPr>
        <w:t>Prunus avium</w:t>
      </w:r>
      <w:r>
        <w:rPr>
          <w:i/>
        </w:rPr>
        <w:tab/>
      </w:r>
      <w:r>
        <w:t>6</w:t>
      </w:r>
    </w:p>
    <w:p w14:paraId="724F9928" w14:textId="77777777" w:rsidR="00281E9E" w:rsidRDefault="00000000">
      <w:pPr>
        <w:tabs>
          <w:tab w:val="center" w:pos="2763"/>
          <w:tab w:val="center" w:pos="7980"/>
        </w:tabs>
        <w:spacing w:after="258" w:line="259" w:lineRule="auto"/>
        <w:ind w:left="-15" w:right="0" w:firstLine="0"/>
        <w:jc w:val="left"/>
      </w:pPr>
      <w:r>
        <w:t>2.3</w:t>
      </w:r>
      <w:r>
        <w:tab/>
        <w:t>Inflammation: Mechanisms and Mediators</w:t>
      </w:r>
      <w:r>
        <w:tab/>
        <w:t>9</w:t>
      </w:r>
    </w:p>
    <w:p w14:paraId="72B37F46" w14:textId="77777777" w:rsidR="00281E9E" w:rsidRDefault="00000000">
      <w:pPr>
        <w:tabs>
          <w:tab w:val="center" w:pos="2623"/>
          <w:tab w:val="center" w:pos="7980"/>
        </w:tabs>
        <w:spacing w:after="258" w:line="259" w:lineRule="auto"/>
        <w:ind w:left="-15" w:right="0" w:firstLine="0"/>
        <w:jc w:val="left"/>
      </w:pPr>
      <w:r>
        <w:t>2.4</w:t>
      </w:r>
      <w:r>
        <w:tab/>
        <w:t>Phytochemicals as Anti-oxidant Agents</w:t>
      </w:r>
      <w:r>
        <w:tab/>
        <w:t>9</w:t>
      </w:r>
    </w:p>
    <w:p w14:paraId="6B26A86C" w14:textId="77777777" w:rsidR="00281E9E" w:rsidRDefault="00000000">
      <w:pPr>
        <w:tabs>
          <w:tab w:val="center" w:pos="2986"/>
          <w:tab w:val="center" w:pos="8040"/>
        </w:tabs>
        <w:spacing w:after="258" w:line="259" w:lineRule="auto"/>
        <w:ind w:left="-15" w:right="0" w:firstLine="0"/>
        <w:jc w:val="left"/>
      </w:pPr>
      <w:r>
        <w:t>2.5</w:t>
      </w:r>
      <w:r>
        <w:tab/>
        <w:t>Ethnopharmacological Profile of Prunus avium</w:t>
      </w:r>
      <w:r>
        <w:tab/>
        <w:t>9</w:t>
      </w:r>
    </w:p>
    <w:p w14:paraId="45182B26" w14:textId="77777777" w:rsidR="00281E9E" w:rsidRDefault="00000000">
      <w:pPr>
        <w:tabs>
          <w:tab w:val="center" w:pos="3232"/>
          <w:tab w:val="center" w:pos="8034"/>
        </w:tabs>
        <w:spacing w:after="258" w:line="259" w:lineRule="auto"/>
        <w:ind w:left="-15" w:right="0" w:firstLine="0"/>
        <w:jc w:val="left"/>
      </w:pPr>
      <w:r>
        <w:t>2.6</w:t>
      </w:r>
      <w:r>
        <w:tab/>
        <w:t>Methanol as a Solvent for Phytochemical Extraction</w:t>
      </w:r>
      <w:r>
        <w:tab/>
        <w:t>10</w:t>
      </w:r>
    </w:p>
    <w:p w14:paraId="4B3C2AA5" w14:textId="77777777" w:rsidR="00281E9E" w:rsidRDefault="00000000">
      <w:pPr>
        <w:tabs>
          <w:tab w:val="center" w:pos="2416"/>
          <w:tab w:val="center" w:pos="8034"/>
        </w:tabs>
        <w:spacing w:after="258" w:line="259" w:lineRule="auto"/>
        <w:ind w:left="-15" w:right="0" w:firstLine="0"/>
        <w:jc w:val="left"/>
      </w:pPr>
      <w:r>
        <w:t>2.7</w:t>
      </w:r>
      <w:r>
        <w:tab/>
        <w:t>In Vitro Anti-Inflammatory Assays</w:t>
      </w:r>
      <w:r>
        <w:tab/>
        <w:t>10</w:t>
      </w:r>
    </w:p>
    <w:p w14:paraId="5E3CCD9D" w14:textId="77777777" w:rsidR="00281E9E" w:rsidRDefault="00000000">
      <w:pPr>
        <w:pStyle w:val="Heading2"/>
        <w:ind w:left="-5" w:right="0"/>
      </w:pPr>
      <w:r>
        <w:t>CHAPTER THREE</w:t>
      </w:r>
    </w:p>
    <w:p w14:paraId="5DA8D96C" w14:textId="77777777" w:rsidR="00281E9E" w:rsidRDefault="00000000">
      <w:pPr>
        <w:tabs>
          <w:tab w:val="center" w:pos="1826"/>
          <w:tab w:val="center" w:pos="8034"/>
        </w:tabs>
        <w:spacing w:line="259" w:lineRule="auto"/>
        <w:ind w:left="-15" w:right="0" w:firstLine="0"/>
        <w:jc w:val="left"/>
      </w:pPr>
      <w:r>
        <w:t>3.0</w:t>
      </w:r>
      <w:r>
        <w:tab/>
        <w:t>Materials and Methods</w:t>
      </w:r>
      <w:r>
        <w:tab/>
        <w:t>11</w:t>
      </w:r>
    </w:p>
    <w:p w14:paraId="31A9F8D3" w14:textId="77777777" w:rsidR="00281E9E" w:rsidRDefault="00000000">
      <w:pPr>
        <w:tabs>
          <w:tab w:val="center" w:pos="1529"/>
          <w:tab w:val="center" w:pos="8034"/>
        </w:tabs>
        <w:spacing w:after="257" w:line="259" w:lineRule="auto"/>
        <w:ind w:left="-15" w:right="0" w:firstLine="0"/>
        <w:jc w:val="left"/>
      </w:pPr>
      <w:r>
        <w:t>3.1</w:t>
      </w:r>
      <w:r>
        <w:tab/>
        <w:t>Research Design</w:t>
      </w:r>
      <w:r>
        <w:tab/>
        <w:t>11</w:t>
      </w:r>
    </w:p>
    <w:p w14:paraId="60BB8267" w14:textId="77777777" w:rsidR="00281E9E" w:rsidRDefault="00000000">
      <w:pPr>
        <w:tabs>
          <w:tab w:val="center" w:pos="2879"/>
          <w:tab w:val="center" w:pos="8034"/>
        </w:tabs>
        <w:spacing w:after="258" w:line="259" w:lineRule="auto"/>
        <w:ind w:left="-15" w:right="0" w:firstLine="0"/>
        <w:jc w:val="left"/>
      </w:pPr>
      <w:r>
        <w:t>3.2</w:t>
      </w:r>
      <w:r>
        <w:tab/>
        <w:t>Plant Material Collection and Authentication</w:t>
      </w:r>
      <w:r>
        <w:tab/>
        <w:t>12</w:t>
      </w:r>
    </w:p>
    <w:p w14:paraId="14869BC3" w14:textId="77777777" w:rsidR="00281E9E" w:rsidRDefault="00000000">
      <w:pPr>
        <w:tabs>
          <w:tab w:val="center" w:pos="2356"/>
          <w:tab w:val="center" w:pos="8034"/>
        </w:tabs>
        <w:spacing w:after="258" w:line="259" w:lineRule="auto"/>
        <w:ind w:left="-15" w:right="0" w:firstLine="0"/>
        <w:jc w:val="left"/>
      </w:pPr>
      <w:r>
        <w:t>3.3</w:t>
      </w:r>
      <w:r>
        <w:tab/>
        <w:t>Preparation of Methanolic Extract</w:t>
      </w:r>
      <w:r>
        <w:tab/>
        <w:t>13</w:t>
      </w:r>
    </w:p>
    <w:p w14:paraId="0B12425D" w14:textId="77777777" w:rsidR="00281E9E" w:rsidRDefault="00000000">
      <w:pPr>
        <w:tabs>
          <w:tab w:val="center" w:pos="3069"/>
          <w:tab w:val="center" w:pos="8034"/>
        </w:tabs>
        <w:spacing w:after="258" w:line="259" w:lineRule="auto"/>
        <w:ind w:left="-15" w:right="0" w:firstLine="0"/>
        <w:jc w:val="left"/>
      </w:pPr>
      <w:r>
        <w:t>3.4</w:t>
      </w:r>
      <w:r>
        <w:tab/>
        <w:t>Qualitative Phytochemical Screening Procedures</w:t>
      </w:r>
      <w:r>
        <w:tab/>
        <w:t>15</w:t>
      </w:r>
    </w:p>
    <w:p w14:paraId="568897F1" w14:textId="77777777" w:rsidR="00281E9E" w:rsidRDefault="00000000">
      <w:pPr>
        <w:tabs>
          <w:tab w:val="center" w:pos="2546"/>
          <w:tab w:val="center" w:pos="8034"/>
        </w:tabs>
        <w:spacing w:after="258" w:line="259" w:lineRule="auto"/>
        <w:ind w:left="-15" w:right="0" w:firstLine="0"/>
        <w:jc w:val="left"/>
      </w:pPr>
      <w:r>
        <w:t>3.5</w:t>
      </w:r>
      <w:r>
        <w:tab/>
        <w:t>In Vitro Anti-Oxidant Assay Methods</w:t>
      </w:r>
      <w:r>
        <w:tab/>
        <w:t>20</w:t>
      </w:r>
    </w:p>
    <w:p w14:paraId="5139CE31" w14:textId="77777777" w:rsidR="00281E9E" w:rsidRDefault="00000000">
      <w:pPr>
        <w:pStyle w:val="Heading2"/>
        <w:ind w:left="-5" w:right="0"/>
      </w:pPr>
      <w:r>
        <w:lastRenderedPageBreak/>
        <w:t>CHAPTER FOUR</w:t>
      </w:r>
    </w:p>
    <w:p w14:paraId="31A81F3E" w14:textId="77777777" w:rsidR="00281E9E" w:rsidRDefault="00000000">
      <w:pPr>
        <w:tabs>
          <w:tab w:val="center" w:pos="1833"/>
          <w:tab w:val="center" w:pos="8034"/>
        </w:tabs>
        <w:spacing w:after="258" w:line="259" w:lineRule="auto"/>
        <w:ind w:left="-15" w:right="0" w:firstLine="0"/>
        <w:jc w:val="left"/>
      </w:pPr>
      <w:r>
        <w:t>4.1.</w:t>
      </w:r>
      <w:r>
        <w:tab/>
        <w:t>Results and Discussion</w:t>
      </w:r>
      <w:r>
        <w:tab/>
        <w:t>23</w:t>
      </w:r>
    </w:p>
    <w:p w14:paraId="19C36784" w14:textId="77777777" w:rsidR="00281E9E" w:rsidRDefault="00000000">
      <w:pPr>
        <w:tabs>
          <w:tab w:val="center" w:pos="2166"/>
          <w:tab w:val="center" w:pos="8034"/>
        </w:tabs>
        <w:spacing w:after="258" w:line="259" w:lineRule="auto"/>
        <w:ind w:left="-15" w:right="0" w:firstLine="0"/>
        <w:jc w:val="left"/>
      </w:pPr>
      <w:r>
        <w:t>4.2</w:t>
      </w:r>
      <w:r>
        <w:tab/>
        <w:t>Anti-Oxidant Activity Results</w:t>
      </w:r>
      <w:r>
        <w:tab/>
        <w:t>28</w:t>
      </w:r>
    </w:p>
    <w:p w14:paraId="7866EC32" w14:textId="77777777" w:rsidR="00281E9E" w:rsidRDefault="00000000">
      <w:pPr>
        <w:pStyle w:val="Heading2"/>
        <w:ind w:left="-5" w:right="0"/>
      </w:pPr>
      <w:r>
        <w:t>CHAPTER FIVE</w:t>
      </w:r>
    </w:p>
    <w:p w14:paraId="1F8031AD" w14:textId="77777777" w:rsidR="00281E9E" w:rsidRDefault="00000000">
      <w:pPr>
        <w:tabs>
          <w:tab w:val="center" w:pos="3010"/>
          <w:tab w:val="center" w:pos="8034"/>
        </w:tabs>
        <w:spacing w:after="258" w:line="259" w:lineRule="auto"/>
        <w:ind w:left="-15" w:right="0" w:firstLine="0"/>
        <w:jc w:val="left"/>
      </w:pPr>
      <w:r>
        <w:t>5.0</w:t>
      </w:r>
      <w:r>
        <w:tab/>
        <w:t>Summary, Conclusion, and Recommendations</w:t>
      </w:r>
      <w:r>
        <w:tab/>
        <w:t>30</w:t>
      </w:r>
    </w:p>
    <w:p w14:paraId="13FE88E6" w14:textId="77777777" w:rsidR="00281E9E" w:rsidRDefault="00000000">
      <w:pPr>
        <w:tabs>
          <w:tab w:val="center" w:pos="1767"/>
          <w:tab w:val="center" w:pos="8034"/>
        </w:tabs>
        <w:spacing w:after="258" w:line="259" w:lineRule="auto"/>
        <w:ind w:left="-15" w:right="0" w:firstLine="0"/>
        <w:jc w:val="left"/>
      </w:pPr>
      <w:r>
        <w:t>5.1</w:t>
      </w:r>
      <w:r>
        <w:tab/>
        <w:t>Summary of Findings</w:t>
      </w:r>
      <w:r>
        <w:tab/>
        <w:t>30</w:t>
      </w:r>
    </w:p>
    <w:p w14:paraId="26D6AB3C" w14:textId="77777777" w:rsidR="00281E9E" w:rsidRDefault="00000000">
      <w:pPr>
        <w:tabs>
          <w:tab w:val="center" w:pos="1327"/>
          <w:tab w:val="center" w:pos="8034"/>
        </w:tabs>
        <w:spacing w:after="258" w:line="259" w:lineRule="auto"/>
        <w:ind w:left="-15" w:right="0" w:firstLine="0"/>
        <w:jc w:val="left"/>
      </w:pPr>
      <w:r>
        <w:t>5.2.</w:t>
      </w:r>
      <w:r>
        <w:tab/>
        <w:t>Conclusion</w:t>
      </w:r>
      <w:r>
        <w:tab/>
        <w:t>31</w:t>
      </w:r>
    </w:p>
    <w:p w14:paraId="1473E1CF" w14:textId="77777777" w:rsidR="00281E9E" w:rsidRDefault="00000000">
      <w:pPr>
        <w:tabs>
          <w:tab w:val="center" w:pos="8034"/>
        </w:tabs>
        <w:spacing w:after="258" w:line="259" w:lineRule="auto"/>
        <w:ind w:left="-15" w:right="0" w:firstLine="0"/>
        <w:jc w:val="left"/>
      </w:pPr>
      <w:r>
        <w:t>5.3 Recommendations</w:t>
      </w:r>
      <w:r>
        <w:tab/>
        <w:t>32</w:t>
      </w:r>
    </w:p>
    <w:p w14:paraId="3CAA80D7" w14:textId="77777777" w:rsidR="00281E9E" w:rsidRDefault="00000000">
      <w:pPr>
        <w:spacing w:line="259" w:lineRule="auto"/>
        <w:ind w:left="-5" w:right="68"/>
      </w:pPr>
      <w:r>
        <w:t>References</w:t>
      </w:r>
    </w:p>
    <w:p w14:paraId="741D8C3F" w14:textId="77777777" w:rsidR="00281E9E" w:rsidRDefault="00000000">
      <w:pPr>
        <w:pStyle w:val="Heading1"/>
        <w:spacing w:after="110" w:line="262" w:lineRule="auto"/>
        <w:ind w:right="36"/>
        <w:jc w:val="center"/>
      </w:pPr>
      <w:bookmarkStart w:id="3" w:name="_Toc205515"/>
      <w:r>
        <w:t>ABSTRACT</w:t>
      </w:r>
      <w:bookmarkEnd w:id="3"/>
    </w:p>
    <w:p w14:paraId="2C9A4C6B" w14:textId="77777777" w:rsidR="00281E9E" w:rsidRDefault="00000000">
      <w:pPr>
        <w:spacing w:line="363" w:lineRule="auto"/>
        <w:ind w:left="-5"/>
      </w:pPr>
      <w:r>
        <w:t xml:space="preserve">The increasing prevalence of oxidative stress-related diseases has spurred interest in natural antioxidants as safer alternatives to synthetic compounds. </w:t>
      </w:r>
      <w:r>
        <w:rPr>
          <w:i/>
        </w:rPr>
        <w:t xml:space="preserve">Prunus avium </w:t>
      </w:r>
      <w:r>
        <w:t xml:space="preserve">(sweet cherry) seeds, often discarded as </w:t>
      </w:r>
      <w:proofErr w:type="spellStart"/>
      <w:r>
        <w:t>agro</w:t>
      </w:r>
      <w:proofErr w:type="spellEnd"/>
      <w:r>
        <w:t xml:space="preserve">-waste, are a potential source of bioactive phytochemicals with antioxidant properties. This study aimed to investigate the phytochemical composition and </w:t>
      </w:r>
      <w:r>
        <w:rPr>
          <w:i/>
        </w:rPr>
        <w:t xml:space="preserve">in vitro </w:t>
      </w:r>
      <w:r>
        <w:t>antioxidant activity of the methanolic extract of sweet cherry seeds.</w:t>
      </w:r>
    </w:p>
    <w:p w14:paraId="36725E58" w14:textId="77777777" w:rsidR="00281E9E" w:rsidRDefault="00000000">
      <w:pPr>
        <w:spacing w:line="363" w:lineRule="auto"/>
        <w:ind w:left="-5" w:right="0"/>
      </w:pPr>
      <w:r>
        <w:t>Qualitative phytochemical screening revealed the presence of flavonoids, tannins, saponins, glycosides, and terpenoids, while alkaloids and proteins were absent. The extract exhibited significant antioxidant activity in a dose-dependent manner, as demonstrated by its ability to inhibit protein denaturation and stabilize red blood cell (RBC) membranes. At 500 µg/mL, the extract showed approximately 72% inhibition of protein denaturation and 60–70% RBC membrane stabilization, comparable to the reference drug diclofenac sodium. These effects were attributed to the polyphenolic constituents, particularly flavonoids and tannins, which are known for their radical-scavenging and anti-inflammatory properties.</w:t>
      </w:r>
    </w:p>
    <w:p w14:paraId="5C9A15A8" w14:textId="77777777" w:rsidR="00281E9E" w:rsidRDefault="00000000">
      <w:pPr>
        <w:spacing w:line="363" w:lineRule="auto"/>
        <w:ind w:left="-5" w:right="8"/>
      </w:pPr>
      <w:r>
        <w:t xml:space="preserve">The findings suggest that </w:t>
      </w:r>
      <w:r>
        <w:rPr>
          <w:i/>
        </w:rPr>
        <w:t xml:space="preserve">Prunus avium </w:t>
      </w:r>
      <w:r>
        <w:t xml:space="preserve">seed extract possesses notable antioxidant potential, supporting its valorization as a natural antioxidant source. Further studies should focus on isolating active compounds, quantifying phytochemicals, and evaluating </w:t>
      </w:r>
      <w:r>
        <w:rPr>
          <w:i/>
        </w:rPr>
        <w:t xml:space="preserve">in vivo </w:t>
      </w:r>
      <w:r>
        <w:t>efficacy and safety to explore its therapeutic applications.</w:t>
      </w:r>
    </w:p>
    <w:p w14:paraId="1E3DB702" w14:textId="77777777" w:rsidR="00281E9E" w:rsidRDefault="00281E9E">
      <w:pPr>
        <w:sectPr w:rsidR="00281E9E">
          <w:footerReference w:type="even" r:id="rId8"/>
          <w:footerReference w:type="default" r:id="rId9"/>
          <w:footerReference w:type="first" r:id="rId10"/>
          <w:pgSz w:w="12240" w:h="15840"/>
          <w:pgMar w:top="1449" w:right="1403" w:bottom="1983" w:left="1440" w:header="720" w:footer="997" w:gutter="0"/>
          <w:pgNumType w:fmt="lowerRoman"/>
          <w:cols w:space="720"/>
        </w:sectPr>
      </w:pPr>
    </w:p>
    <w:p w14:paraId="40A28D8F" w14:textId="77777777" w:rsidR="00281E9E" w:rsidRDefault="00000000">
      <w:pPr>
        <w:spacing w:after="252" w:line="262" w:lineRule="auto"/>
        <w:ind w:right="104"/>
        <w:jc w:val="center"/>
      </w:pPr>
      <w:r>
        <w:rPr>
          <w:b/>
        </w:rPr>
        <w:lastRenderedPageBreak/>
        <w:t>CHAPTER ONE</w:t>
      </w:r>
    </w:p>
    <w:p w14:paraId="371D8BE1" w14:textId="77777777" w:rsidR="00281E9E" w:rsidRDefault="00000000">
      <w:pPr>
        <w:spacing w:after="252" w:line="262" w:lineRule="auto"/>
        <w:ind w:right="103"/>
        <w:jc w:val="center"/>
      </w:pPr>
      <w:r>
        <w:rPr>
          <w:b/>
        </w:rPr>
        <w:t>1.0 INTRODUCTION</w:t>
      </w:r>
    </w:p>
    <w:p w14:paraId="038C03EB" w14:textId="77777777" w:rsidR="00281E9E" w:rsidRDefault="00000000">
      <w:pPr>
        <w:pStyle w:val="Heading2"/>
        <w:ind w:left="-5" w:right="0"/>
      </w:pPr>
      <w:r>
        <w:t>1.1 Background to the Study</w:t>
      </w:r>
    </w:p>
    <w:p w14:paraId="2D7F054C" w14:textId="77777777" w:rsidR="00281E9E" w:rsidRDefault="00000000">
      <w:pPr>
        <w:ind w:left="-5" w:right="68"/>
      </w:pPr>
      <w:r>
        <w:t>In recent decades, significant attention has been directed towards the investigation of antioxidants due to their vital role in mitigating oxidative stress and preserving physiological homeostasis in biological systems. Antioxidants are a diverse group of molecules capable of neutralizing reactive oxygen species (ROS) and reactive nitrogen species (RNS), thereby preventing cellular damage induced by oxidative mechanisms (Pham-Huy et al., 2008). The imbalance between the generation of ROS and the endogenous antioxidant defense system results in oxidative stress, a condition implicated in the pathogenesis of numerous chronic and degenerative diseases including cancer, cardiovascular disorders, neurodegenerative conditions, diabetes mellitus, and aging (Lobo et al., 2010; Valko et al., 2007). The term “antioxidant” encompasses a broad spectrum of natural and synthetic compounds which function by various mechanisms such as free radical scavenging, metal ion chelation, hydrogen donation, and inhibition of lipid peroxidation (Halliwell and Gutteridge, 2015). Endogenous antioxidants such as superoxide dismutase (SOD), catalase, glutathione peroxidase, and glutathione reductase constitute the primary defense line, while exogenous antioxidants, including vitamins (C and E), polyphenols, flavonoids, and other phytochemicals, are obtained through dietary sources and contribute significantly to the body's total antioxidant capacity (</w:t>
      </w:r>
      <w:proofErr w:type="spellStart"/>
      <w:r>
        <w:t>Pisoschi</w:t>
      </w:r>
      <w:proofErr w:type="spellEnd"/>
      <w:r>
        <w:t xml:space="preserve"> and Pop, 2015). Given the increasing prevalence of oxidative stress-associated ailments and the limitations of synthetic antioxidants, including potential toxicity and instability under physiological conditions, there has been an intensified global effort to explore and characterize naturally occurring antioxidant agents from plant, microbial, and marine sources (Sies et al., 2017). Research into natural antioxidants not only provides insights into their structural and </w:t>
      </w:r>
      <w:r>
        <w:lastRenderedPageBreak/>
        <w:t>mechanistic basis of action but also holds substantial promise for developing functional foods, nutraceuticals, and therapeutic agents with improved safety profiles.</w:t>
      </w:r>
    </w:p>
    <w:p w14:paraId="7CFAED8D" w14:textId="77777777" w:rsidR="00281E9E" w:rsidRDefault="00000000">
      <w:pPr>
        <w:ind w:left="-5" w:right="68"/>
      </w:pPr>
      <w:r>
        <w:t>This chapter introduces the fundamental concept of antioxidants, outlines their classification, biochemical relevance, and modes of action, and discusses the significance of investigating antioxidant compounds in the context of biomedical and pharmaceutical applications. It also highlights current challenges and knowledge gaps that justify the necessity of further research in the field.</w:t>
      </w:r>
    </w:p>
    <w:p w14:paraId="41783C39" w14:textId="77777777" w:rsidR="00281E9E" w:rsidRDefault="00000000">
      <w:pPr>
        <w:ind w:left="-15" w:right="68" w:firstLine="720"/>
      </w:pPr>
      <w:r>
        <w:t>Sweet cherry (</w:t>
      </w:r>
      <w:r>
        <w:rPr>
          <w:i/>
        </w:rPr>
        <w:t xml:space="preserve">Prunus avium </w:t>
      </w:r>
      <w:r>
        <w:t xml:space="preserve">L.), a fruit-bearing tree in the Rosaceae family, is well known for its delicious fruits and nutritional value. Sweet cherry fruits are rich in phenolic compounds (such as anthocyanins and flavonoids) which contribute to antioxidant and </w:t>
      </w:r>
      <w:proofErr w:type="spellStart"/>
      <w:r>
        <w:t>antiinflammatory</w:t>
      </w:r>
      <w:proofErr w:type="spellEnd"/>
      <w:r>
        <w:t xml:space="preserve"> effects. Indeed, consumption of sweet cherries has demonstrated </w:t>
      </w:r>
      <w:proofErr w:type="spellStart"/>
      <w:r>
        <w:t>antiinflammatory</w:t>
      </w:r>
      <w:proofErr w:type="spellEnd"/>
      <w:r>
        <w:t xml:space="preserve"> effects in humans, notably associated with reductions in biomarkers like C-reactive protein (CRP) and nitric oxide.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w:t>
      </w:r>
    </w:p>
    <w:p w14:paraId="3CAB363E" w14:textId="77777777" w:rsidR="00281E9E" w:rsidRDefault="00000000">
      <w:pPr>
        <w:ind w:left="-5" w:right="68"/>
      </w:pPr>
      <w:r>
        <w:t xml:space="preserve">Prunus avium L., commonly referred to as sweet cherry, is a deciduous tree belonging to the Rosaceae family. Its fruit is widely consumed, and recent pharmacological investigations have highlighted the health-promoting potential of its bioactive constituents. While the pulp has been extensively studied, the seed, which is often discarded as </w:t>
      </w:r>
      <w:proofErr w:type="spellStart"/>
      <w:r>
        <w:t>agro</w:t>
      </w:r>
      <w:proofErr w:type="spellEnd"/>
      <w:r>
        <w:t xml:space="preserve">-waste, contains significant phytochemical compounds including polyphenols, flavonoids, and tannins (Ferretti </w:t>
      </w:r>
      <w:r>
        <w:rPr>
          <w:i/>
        </w:rPr>
        <w:t xml:space="preserve">et al., </w:t>
      </w:r>
      <w:r>
        <w:t xml:space="preserve">2010; </w:t>
      </w:r>
      <w:proofErr w:type="spellStart"/>
      <w:r>
        <w:lastRenderedPageBreak/>
        <w:t>Chaovanalikit</w:t>
      </w:r>
      <w:proofErr w:type="spellEnd"/>
      <w:r>
        <w:t xml:space="preserve"> </w:t>
      </w:r>
      <w:r>
        <w:rPr>
          <w:i/>
        </w:rPr>
        <w:t>et al</w:t>
      </w:r>
      <w:r>
        <w:t xml:space="preserve">., 2004). These compounds are known for their antioxidant, antimicrobial, and anti-inflammatory properties, suggesting that cherry seeds may represent a novel source of </w:t>
      </w:r>
      <w:proofErr w:type="spellStart"/>
      <w:r>
        <w:t>antiinflammatory</w:t>
      </w:r>
      <w:proofErr w:type="spellEnd"/>
      <w:r>
        <w:t xml:space="preserve"> agents.</w:t>
      </w:r>
    </w:p>
    <w:p w14:paraId="0F4CB2B5" w14:textId="77777777" w:rsidR="00281E9E" w:rsidRDefault="00000000">
      <w:pPr>
        <w:pStyle w:val="Heading2"/>
        <w:ind w:left="-5" w:right="0"/>
      </w:pPr>
      <w:r>
        <w:t>1.2 Statement of Problem</w:t>
      </w:r>
    </w:p>
    <w:p w14:paraId="0C70767D" w14:textId="77777777" w:rsidR="00281E9E" w:rsidRDefault="00000000">
      <w:pPr>
        <w:ind w:left="-5" w:right="68"/>
      </w:pPr>
      <w:r>
        <w:t>Synthetic antioxidant drugs, such as NSAIDs and corticosteroids, have well-documented side effects including gastrointestinal irritation, nephrotoxicity, and cardiovascular complications (Vane and Botting, 1998). These limitations necessitate the exploration of safer, plant-based alternatives. Despite the bioactive richness of Prunus avium seeds, their potential anti-oxidant properties remain largely underexplored.</w:t>
      </w:r>
    </w:p>
    <w:p w14:paraId="517E5DBE" w14:textId="77777777" w:rsidR="00281E9E" w:rsidRDefault="00000000">
      <w:pPr>
        <w:pStyle w:val="Heading2"/>
        <w:ind w:left="-5" w:right="0"/>
      </w:pPr>
      <w:r>
        <w:t>1.3 Aim and Objectives of the Study</w:t>
      </w:r>
    </w:p>
    <w:p w14:paraId="77DF3509" w14:textId="77777777" w:rsidR="00281E9E" w:rsidRDefault="00000000">
      <w:pPr>
        <w:spacing w:after="252" w:line="259" w:lineRule="auto"/>
        <w:ind w:left="-5" w:right="68"/>
      </w:pPr>
      <w:r>
        <w:t>Aim</w:t>
      </w:r>
    </w:p>
    <w:p w14:paraId="49029381" w14:textId="77777777" w:rsidR="00281E9E" w:rsidRDefault="00000000">
      <w:pPr>
        <w:ind w:left="-5" w:right="68"/>
      </w:pPr>
      <w:r>
        <w:t xml:space="preserve">The primary aim of this study is to investigate the phytochemical constituents and evaluate the antioxidant potential of the methanolic extract of </w:t>
      </w:r>
      <w:r>
        <w:rPr>
          <w:i/>
        </w:rPr>
        <w:t xml:space="preserve">Prunus avium </w:t>
      </w:r>
      <w:r>
        <w:t>(sweet cherry) seeds, to identify bioactive compounds that may serve as natural alternatives to conventional anti-inflammatory agents.</w:t>
      </w:r>
    </w:p>
    <w:p w14:paraId="02E191CF" w14:textId="77777777" w:rsidR="00281E9E" w:rsidRDefault="00000000">
      <w:pPr>
        <w:spacing w:after="258" w:line="259" w:lineRule="auto"/>
        <w:ind w:left="-5" w:right="68"/>
      </w:pPr>
      <w:r>
        <w:t>Specific Objectives</w:t>
      </w:r>
    </w:p>
    <w:p w14:paraId="22A372CA" w14:textId="77777777" w:rsidR="00281E9E" w:rsidRDefault="00000000">
      <w:pPr>
        <w:numPr>
          <w:ilvl w:val="0"/>
          <w:numId w:val="1"/>
        </w:numPr>
        <w:spacing w:after="259" w:line="259" w:lineRule="auto"/>
        <w:ind w:right="68" w:hanging="360"/>
      </w:pPr>
      <w:r>
        <w:t>To carry out qualitative and quantitative phytochemical analysis of methanolic extracts of</w:t>
      </w:r>
    </w:p>
    <w:p w14:paraId="737778E3" w14:textId="77777777" w:rsidR="00281E9E" w:rsidRDefault="00000000">
      <w:pPr>
        <w:spacing w:after="258" w:line="259" w:lineRule="auto"/>
        <w:ind w:left="730" w:right="68"/>
      </w:pPr>
      <w:r>
        <w:t>Prunus avium seeds.</w:t>
      </w:r>
    </w:p>
    <w:p w14:paraId="49659493" w14:textId="77777777" w:rsidR="00281E9E" w:rsidRDefault="00000000">
      <w:pPr>
        <w:numPr>
          <w:ilvl w:val="0"/>
          <w:numId w:val="1"/>
        </w:numPr>
        <w:spacing w:after="258" w:line="259" w:lineRule="auto"/>
        <w:ind w:right="68" w:hanging="360"/>
      </w:pPr>
      <w:r>
        <w:t>To evaluate the in vitro anti-oxidant activity of the extract</w:t>
      </w:r>
    </w:p>
    <w:p w14:paraId="5901ABD5" w14:textId="77777777" w:rsidR="00281E9E" w:rsidRDefault="00000000">
      <w:pPr>
        <w:numPr>
          <w:ilvl w:val="0"/>
          <w:numId w:val="1"/>
        </w:numPr>
        <w:spacing w:line="259" w:lineRule="auto"/>
        <w:ind w:right="68" w:hanging="360"/>
      </w:pPr>
      <w:r>
        <w:t>To correlate the phytochemical constituents with observed anti-oxidant effects.</w:t>
      </w:r>
    </w:p>
    <w:p w14:paraId="302A01D1" w14:textId="77777777" w:rsidR="00281E9E" w:rsidRDefault="00000000">
      <w:pPr>
        <w:pStyle w:val="Heading2"/>
        <w:ind w:left="-5" w:right="0"/>
      </w:pPr>
      <w:r>
        <w:t>1.4 Significance of the Study</w:t>
      </w:r>
    </w:p>
    <w:p w14:paraId="569476EE" w14:textId="77777777" w:rsidR="00281E9E" w:rsidRDefault="00000000">
      <w:pPr>
        <w:ind w:left="-5" w:right="68"/>
      </w:pPr>
      <w:r>
        <w:t xml:space="preserve">The study aims to valorize underutilized cherry seeds by elucidating their phytochemical and pharmacological potential. This research may provide a scientific basis for the development of </w:t>
      </w:r>
      <w:r>
        <w:lastRenderedPageBreak/>
        <w:t>novel antioxidant agents from cherry seeds and contribute to sustainable waste management practices in the agro-industrial sector.</w:t>
      </w:r>
    </w:p>
    <w:p w14:paraId="18A377A8" w14:textId="77777777" w:rsidR="00281E9E" w:rsidRDefault="00000000">
      <w:pPr>
        <w:pStyle w:val="Heading2"/>
        <w:ind w:left="-5" w:right="0"/>
      </w:pPr>
      <w:r>
        <w:t>1.5 Scope and Limitations</w:t>
      </w:r>
    </w:p>
    <w:p w14:paraId="523230C9" w14:textId="77777777" w:rsidR="00281E9E" w:rsidRDefault="00000000">
      <w:pPr>
        <w:ind w:left="-5" w:right="68"/>
      </w:pPr>
      <w:r>
        <w:t>The study focuses on in vitro assays using methanolic extracts of Prunus avium seeds. It does not include in vivo evaluations, pharmacokinetic assessments, or toxicological profiling. Future research may address these limitations.</w:t>
      </w:r>
      <w:r>
        <w:br w:type="page"/>
      </w:r>
    </w:p>
    <w:p w14:paraId="6A86772B" w14:textId="77777777" w:rsidR="00281E9E" w:rsidRDefault="00000000">
      <w:pPr>
        <w:spacing w:after="252" w:line="262" w:lineRule="auto"/>
        <w:ind w:right="105"/>
        <w:jc w:val="center"/>
      </w:pPr>
      <w:r>
        <w:rPr>
          <w:b/>
        </w:rPr>
        <w:lastRenderedPageBreak/>
        <w:t>CHAPTER TWO</w:t>
      </w:r>
    </w:p>
    <w:p w14:paraId="439698E5" w14:textId="77777777" w:rsidR="00281E9E" w:rsidRDefault="00000000">
      <w:pPr>
        <w:spacing w:after="252" w:line="262" w:lineRule="auto"/>
        <w:ind w:right="104"/>
        <w:jc w:val="center"/>
      </w:pPr>
      <w:r>
        <w:rPr>
          <w:b/>
        </w:rPr>
        <w:t>2.0 LITERATURE REVIEW</w:t>
      </w:r>
    </w:p>
    <w:p w14:paraId="03744EBB" w14:textId="77777777" w:rsidR="00281E9E" w:rsidRDefault="00000000">
      <w:pPr>
        <w:pStyle w:val="Heading2"/>
        <w:ind w:left="-5" w:right="0"/>
      </w:pPr>
      <w:r>
        <w:t xml:space="preserve">2.1 Overview of </w:t>
      </w:r>
      <w:r>
        <w:rPr>
          <w:i/>
        </w:rPr>
        <w:t xml:space="preserve">Prunus avium </w:t>
      </w:r>
      <w:r>
        <w:t>and Its Seeds</w:t>
      </w:r>
    </w:p>
    <w:p w14:paraId="1FFCFEA1" w14:textId="77777777" w:rsidR="00281E9E" w:rsidRDefault="00000000">
      <w:pPr>
        <w:spacing w:after="258" w:line="259" w:lineRule="auto"/>
        <w:ind w:left="-5" w:right="68"/>
      </w:pPr>
      <w:r>
        <w:rPr>
          <w:i/>
        </w:rPr>
        <w:t>Prunus avium</w:t>
      </w:r>
      <w:r>
        <w:t>, commonly known as sweet cherry or wild cherry, is a deciduous tree native to</w:t>
      </w:r>
    </w:p>
    <w:p w14:paraId="47C11DC9" w14:textId="77777777" w:rsidR="00281E9E" w:rsidRDefault="00000000">
      <w:pPr>
        <w:ind w:left="-5" w:right="68"/>
      </w:pPr>
      <w:r>
        <w:t xml:space="preserve">Europe and Western Asia and cultivated widely for its fleshy fruits. Botanically, it belongs to the Rosaceae family (the rose family) and the genus </w:t>
      </w:r>
      <w:r>
        <w:rPr>
          <w:i/>
        </w:rPr>
        <w:t>Prunus</w:t>
      </w:r>
      <w:r>
        <w:t xml:space="preserve">, which also includes almonds, peaches, and plums. Sweet cherry trees can reach heights of 10–15 meters and are known for their beautiful spring blossoms and bright red to dark-purple drupes (cherries) that mature in early summer. The fruit of </w:t>
      </w:r>
      <w:r>
        <w:rPr>
          <w:i/>
        </w:rPr>
        <w:t xml:space="preserve">P. avium </w:t>
      </w:r>
      <w:r>
        <w:t>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14:paraId="56A083CE" w14:textId="77777777" w:rsidR="00281E9E" w:rsidRDefault="00000000">
      <w:pPr>
        <w:ind w:left="-5" w:right="68"/>
      </w:pPr>
      <w:r>
        <w:t xml:space="preserve">The seeds and other parts of </w:t>
      </w:r>
      <w:r>
        <w:rPr>
          <w:i/>
        </w:rPr>
        <w:t xml:space="preserve">Prunus avium </w:t>
      </w:r>
      <w:r>
        <w:t xml:space="preserve">contain cyanogenic glycosides (notably </w:t>
      </w:r>
      <w:proofErr w:type="spellStart"/>
      <w:r>
        <w:t>prunasin</w:t>
      </w:r>
      <w:proofErr w:type="spellEnd"/>
      <w:r>
        <w:t xml:space="preserve"> and amygdalin) characteristic of many </w:t>
      </w:r>
      <w:r>
        <w:rPr>
          <w:i/>
        </w:rPr>
        <w:t xml:space="preserve">Prunus </w:t>
      </w:r>
      <w:r>
        <w:t xml:space="preserve">speciesals-journal.com. These compounds can release hydrogen cyanide when hydrolyzed, which is a defense mechanism of the plant. As such, raw cherry seeds are considered toxic if ingested in </w:t>
      </w:r>
      <w:proofErr w:type="spellStart"/>
      <w:r>
        <w:t>quantityIn</w:t>
      </w:r>
      <w:proofErr w:type="spellEnd"/>
      <w:r>
        <w:t xml:space="preserve">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poisonous. This toxicity has historically limited the direct use of cherry seeds in food or medicine without proper processing.</w:t>
      </w:r>
    </w:p>
    <w:p w14:paraId="66ED633B" w14:textId="77777777" w:rsidR="00281E9E" w:rsidRDefault="00000000">
      <w:pPr>
        <w:ind w:left="-5" w:right="68"/>
      </w:pPr>
      <w:r>
        <w:t xml:space="preserve">However, aside from cyanogenic compounds, cherry seeds are known to contain other phytochemicals. They are a source of phenolic compounds (such as phenolic acids and tannins) and possibly flavonoids, which have been detected in extracts of cherry pits in recent studies. Sweet cherry seeds also contain significant amounts of lipids (including unsaturated fatty acids) and </w:t>
      </w:r>
      <w:r>
        <w:lastRenderedPageBreak/>
        <w:t>proteins, and the seed oil is rich in linoleic acid and phytosterols, which have their own health benefits (</w:t>
      </w:r>
      <w:proofErr w:type="spellStart"/>
      <w:proofErr w:type="gramStart"/>
      <w:r>
        <w:t>e.g.,anti</w:t>
      </w:r>
      <w:proofErr w:type="spellEnd"/>
      <w:proofErr w:type="gramEnd"/>
      <w:r>
        <w:t xml:space="preserve">-inflammatory and skin nutritive properties) natureinbottle.com. A recent preliminary study on sweet cherry seed extracts confirmed that these extracts are rich in bioactive compounds, including proanthocyanidins (condensed tannins), </w:t>
      </w:r>
      <w:proofErr w:type="spellStart"/>
      <w:r>
        <w:t>flavonols</w:t>
      </w:r>
      <w:proofErr w:type="spellEnd"/>
      <w:r>
        <w:t xml:space="preserve">, and phenolic acids, highlighting the potential of cherry seeds as a source of antioxidant and therapeutic agents. In terms of composition, a noteworthy phytochemical in </w:t>
      </w:r>
      <w:r>
        <w:rPr>
          <w:i/>
        </w:rPr>
        <w:t xml:space="preserve">Prunus </w:t>
      </w:r>
      <w:r>
        <w:t xml:space="preserve">seeds is amygdalin, sometimes termed “vitamin B17” in alternative medicine. Amygdalin (a </w:t>
      </w:r>
      <w:proofErr w:type="spellStart"/>
      <w:r>
        <w:t>diglucoside</w:t>
      </w:r>
      <w:proofErr w:type="spellEnd"/>
      <w:r>
        <w:t xml:space="preserve"> of mandelonitrile) and its </w:t>
      </w:r>
      <w:proofErr w:type="spellStart"/>
      <w:r>
        <w:t>monoglucoside</w:t>
      </w:r>
      <w:proofErr w:type="spellEnd"/>
      <w:r>
        <w:t xml:space="preserve"> form </w:t>
      </w:r>
      <w:proofErr w:type="spellStart"/>
      <w:r>
        <w:t>prunasin</w:t>
      </w:r>
      <w:proofErr w:type="spellEnd"/>
      <w:r>
        <w:t xml:space="preserve"> are found in </w:t>
      </w:r>
      <w:r>
        <w:rPr>
          <w:i/>
        </w:rPr>
        <w:t xml:space="preserve">Prunus avium </w:t>
      </w:r>
      <w:r>
        <w:t>seeds as in other Prunus kernels.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14:paraId="3C04AFC4" w14:textId="77777777" w:rsidR="00281E9E" w:rsidRDefault="00000000">
      <w:pPr>
        <w:pStyle w:val="Heading2"/>
        <w:ind w:left="-5" w:right="0"/>
      </w:pPr>
      <w:r>
        <w:t xml:space="preserve">2.2 Traditional and Medicinal Uses of </w:t>
      </w:r>
      <w:r>
        <w:rPr>
          <w:i/>
        </w:rPr>
        <w:t>Prunus avium</w:t>
      </w:r>
    </w:p>
    <w:p w14:paraId="1AD7CA2C" w14:textId="77777777" w:rsidR="00281E9E" w:rsidRDefault="00000000">
      <w:pPr>
        <w:ind w:left="-5" w:right="68"/>
      </w:pPr>
      <w:r>
        <w:t>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evidence has begun to support these uses: for instance, cherry consumption has been associated with reduced inflammation and oxidative stress in conditions like arthritis and cardiovascular.</w:t>
      </w:r>
    </w:p>
    <w:p w14:paraId="6373B6E6" w14:textId="77777777" w:rsidR="00281E9E" w:rsidRDefault="00000000">
      <w:pPr>
        <w:spacing w:after="302" w:line="259" w:lineRule="auto"/>
        <w:ind w:left="-5" w:right="68"/>
      </w:pPr>
      <w:r>
        <w:t>Various parts of the cherry tree have featured in traditional medicine:</w:t>
      </w:r>
    </w:p>
    <w:p w14:paraId="693C893E" w14:textId="77777777" w:rsidR="00281E9E" w:rsidRDefault="00000000">
      <w:pPr>
        <w:numPr>
          <w:ilvl w:val="0"/>
          <w:numId w:val="2"/>
        </w:numPr>
        <w:ind w:right="68" w:hanging="360"/>
      </w:pPr>
      <w:r>
        <w:rPr>
          <w:b/>
        </w:rPr>
        <w:t xml:space="preserve">Cherry Bark: </w:t>
      </w:r>
      <w:r>
        <w:t>The bark of wild cherry (</w:t>
      </w:r>
      <w:r>
        <w:rPr>
          <w:i/>
        </w:rPr>
        <w:t xml:space="preserve">Prunus serotina </w:t>
      </w:r>
      <w:r>
        <w:t xml:space="preserve">and </w:t>
      </w:r>
      <w:r>
        <w:rPr>
          <w:i/>
        </w:rPr>
        <w:t xml:space="preserve">P. avium </w:t>
      </w:r>
      <w:r>
        <w:t xml:space="preserve">in some references) was traditionally used by Native Americans and in European herbal medicine as a cough </w:t>
      </w:r>
      <w:r>
        <w:lastRenderedPageBreak/>
        <w:t xml:space="preserve">remedy and sedative. In the case of </w:t>
      </w:r>
      <w:r>
        <w:rPr>
          <w:i/>
        </w:rPr>
        <w:t>Prunus avium</w:t>
      </w:r>
      <w:r>
        <w:t xml:space="preserve">, it contains </w:t>
      </w:r>
      <w:proofErr w:type="spellStart"/>
      <w:r>
        <w:t>prunasin</w:t>
      </w:r>
      <w:proofErr w:type="spellEnd"/>
      <w:r>
        <w:t xml:space="preserve"> (a cyanogenic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w:t>
      </w:r>
      <w:proofErr w:type="spellStart"/>
      <w:r>
        <w:t>prunasin’s</w:t>
      </w:r>
      <w:proofErr w:type="spellEnd"/>
      <w:r>
        <w:t xml:space="preserve"> breakdown product (a minute amount of hydrocyanic acid) has a depressant effect on the respiratory center, thereby quieting coughals-journal.com. Additionally, cherry bark was used for treating pain, colds, flu, and even as a digestive aid in folk medicineals-journal.com.</w:t>
      </w:r>
    </w:p>
    <w:p w14:paraId="5269FABF" w14:textId="77777777" w:rsidR="00281E9E" w:rsidRDefault="00000000">
      <w:pPr>
        <w:numPr>
          <w:ilvl w:val="0"/>
          <w:numId w:val="2"/>
        </w:numPr>
        <w:ind w:right="68" w:hanging="360"/>
      </w:pPr>
      <w:r>
        <w:rPr>
          <w:b/>
        </w:rPr>
        <w:t xml:space="preserve">Cherry Stems (Peduncles): </w:t>
      </w:r>
      <w:r>
        <w:t>In European traditional medicine, the dried fruit stalks of cherries were commonly prepared as a tea or decoction to serve as a diuretic and kidney tonic.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p>
    <w:p w14:paraId="46C54874" w14:textId="77777777" w:rsidR="00281E9E" w:rsidRDefault="00000000">
      <w:pPr>
        <w:numPr>
          <w:ilvl w:val="0"/>
          <w:numId w:val="2"/>
        </w:numPr>
        <w:ind w:right="68" w:hanging="360"/>
      </w:pPr>
      <w:r>
        <w:rPr>
          <w:b/>
        </w:rPr>
        <w:t xml:space="preserve">Cherry Fruit Pulp: </w:t>
      </w:r>
      <w:r>
        <w:t>Sweet cherry fruits, aside from nutritional value, have been used as a gentle laxative (due to fiber) and to help with arthritis. Sour cherries (</w:t>
      </w:r>
      <w:r>
        <w:rPr>
          <w:i/>
        </w:rPr>
        <w:t>Prunus cerasus</w:t>
      </w:r>
      <w:r>
        <w:t xml:space="preserve">) in particular have a notable history as an anti-gout and anti-arthritis remedy; while </w:t>
      </w:r>
      <w:r>
        <w:rPr>
          <w:i/>
        </w:rPr>
        <w:t xml:space="preserve">Prunus avium </w:t>
      </w:r>
      <w:r>
        <w:t xml:space="preserve">(sweet cherry) is less acidic, it shares many polyphenolic constituents with tart cherries and thus likely similar benefits. Consuming large quantities of cherries was a home remedy to reduce joint pain and inflammation in gout. Modern health advice often cites </w:t>
      </w:r>
      <w:r>
        <w:lastRenderedPageBreak/>
        <w:t>cherries as beneficial for reducing muscle soreness and inflammation after exercise (attributed to anthocyanins).</w:t>
      </w:r>
    </w:p>
    <w:p w14:paraId="19796688" w14:textId="77777777" w:rsidR="00281E9E" w:rsidRDefault="00000000">
      <w:pPr>
        <w:numPr>
          <w:ilvl w:val="0"/>
          <w:numId w:val="2"/>
        </w:numPr>
        <w:ind w:right="68" w:hanging="360"/>
      </w:pPr>
      <w:r>
        <w:rPr>
          <w:b/>
        </w:rPr>
        <w:t xml:space="preserve">Cherry Leaves and Flowers: </w:t>
      </w:r>
      <w:r>
        <w:t>There are fewer records of medicinal use for the leaves, likely because of the cyanogenic risk. However, young leaves (which contain cyanogenic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14:paraId="615F2175" w14:textId="77777777" w:rsidR="00281E9E" w:rsidRDefault="00000000">
      <w:pPr>
        <w:numPr>
          <w:ilvl w:val="0"/>
          <w:numId w:val="2"/>
        </w:numPr>
        <w:ind w:right="68" w:hanging="360"/>
      </w:pPr>
      <w:r>
        <w:rPr>
          <w:b/>
        </w:rPr>
        <w:t xml:space="preserve">Cherry Seeds: </w:t>
      </w:r>
      <w:r>
        <w:t>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heat therapy: cherry pits have high heat retention; they were cleaned, heated (or sewn into a cloth pillow and microwaved in modern times) and used as a warm compress for soothing muscle aches and arthritis pain. This is not a biochemical use but a physical therapeutic use.</w:t>
      </w:r>
    </w:p>
    <w:p w14:paraId="19936C3C" w14:textId="77777777" w:rsidR="00281E9E" w:rsidRDefault="00000000">
      <w:pPr>
        <w:ind w:left="730" w:right="68"/>
      </w:pPr>
      <w:r>
        <w:t xml:space="preserve">In summary, </w:t>
      </w:r>
      <w:r>
        <w:rPr>
          <w:i/>
        </w:rPr>
        <w:t xml:space="preserve">Prunus avium </w:t>
      </w:r>
      <w:r>
        <w:t xml:space="preserve">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cyanogenic glycosides in bark contribute to cough suppressionals-journal.com, and tannins in stems give a diuretic </w:t>
      </w:r>
      <w:r>
        <w:lastRenderedPageBreak/>
        <w:t xml:space="preserve">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w:t>
      </w:r>
      <w:proofErr w:type="gramStart"/>
      <w:r>
        <w:t>often neglected</w:t>
      </w:r>
      <w:proofErr w:type="gramEnd"/>
      <w:r>
        <w:t xml:space="preserve"> part of the plant.</w:t>
      </w:r>
    </w:p>
    <w:p w14:paraId="47ABEE65" w14:textId="77777777" w:rsidR="00281E9E" w:rsidRDefault="00000000">
      <w:pPr>
        <w:pStyle w:val="Heading2"/>
        <w:ind w:left="730" w:right="0"/>
      </w:pPr>
      <w:r>
        <w:t>2.3 Inflammation: Mechanisms and Mediators</w:t>
      </w:r>
    </w:p>
    <w:p w14:paraId="29E5862A" w14:textId="77777777" w:rsidR="00281E9E" w:rsidRDefault="00000000">
      <w:pPr>
        <w:ind w:left="730" w:right="68"/>
      </w:pPr>
      <w:r>
        <w:t>Inflammation is mediated by a cascade of biochemical events involving the release of pro-inflammatory cytokines (e.g., IL-1, IL-6, TNF-α), eicosanoids (prostaglandins, leukotrienes), and reactive oxygen species (ROS) (</w:t>
      </w:r>
      <w:proofErr w:type="spellStart"/>
      <w:r>
        <w:t>Medzhitov</w:t>
      </w:r>
      <w:proofErr w:type="spellEnd"/>
      <w:r>
        <w:t>, 2008). Chronic inflammation results from dysregulated immune responses and is implicated in noncommunicable diseases.</w:t>
      </w:r>
    </w:p>
    <w:p w14:paraId="6558BB31" w14:textId="77777777" w:rsidR="00281E9E" w:rsidRDefault="00000000">
      <w:pPr>
        <w:pStyle w:val="Heading2"/>
        <w:ind w:left="730" w:right="0"/>
      </w:pPr>
      <w:r>
        <w:t>2.4 Phytochemicals as Anti-oxidant Agents</w:t>
      </w:r>
    </w:p>
    <w:p w14:paraId="18124103" w14:textId="77777777" w:rsidR="00281E9E" w:rsidRDefault="00000000">
      <w:pPr>
        <w:ind w:left="730" w:right="68"/>
      </w:pPr>
      <w:r>
        <w:t xml:space="preserve">Phytochemicals such as flavonoids, phenolic acids, saponins, and tannins exert </w:t>
      </w:r>
      <w:proofErr w:type="spellStart"/>
      <w:r>
        <w:t>antiinflammatory</w:t>
      </w:r>
      <w:proofErr w:type="spellEnd"/>
      <w:r>
        <w:t xml:space="preserve"> effects via multiple pathways: inhibition of cyclooxygenase (COX) and lipoxygenase (LOX) enzymes, suppression of nuclear factor kappa B (NF-</w:t>
      </w:r>
      <w:proofErr w:type="spellStart"/>
      <w:r>
        <w:t>κB</w:t>
      </w:r>
      <w:proofErr w:type="spellEnd"/>
      <w:r>
        <w:t>) signaling, and scavenging of ROS (Pan et al., 2010). Plant-derived compounds offer a safer profile and broader therapeutic window compared to synthetic drugs.</w:t>
      </w:r>
    </w:p>
    <w:p w14:paraId="0F54CD62" w14:textId="77777777" w:rsidR="00281E9E" w:rsidRDefault="00000000">
      <w:pPr>
        <w:pStyle w:val="Heading2"/>
        <w:ind w:left="730" w:right="0"/>
      </w:pPr>
      <w:r>
        <w:t>2.5 Ethnopharmacological Profile of Prunus avium</w:t>
      </w:r>
    </w:p>
    <w:p w14:paraId="4357F268" w14:textId="77777777" w:rsidR="00281E9E" w:rsidRDefault="00000000">
      <w:pPr>
        <w:ind w:left="730" w:right="68"/>
      </w:pPr>
      <w:r>
        <w:t>Various parts of Prunus avium have been traditionally used for treating cough, bronchitis, and inflammation. Scientific studies have confirmed the antioxidant, antimicrobial, and anticancer properties of the fruit and bark (Ferretti et al., 2010). However, there is scant data on the bioactivity of the seeds, which may contain unique or concentrated</w:t>
      </w:r>
    </w:p>
    <w:p w14:paraId="1FFB5667" w14:textId="77777777" w:rsidR="00281E9E" w:rsidRDefault="00000000">
      <w:pPr>
        <w:spacing w:after="252" w:line="259" w:lineRule="auto"/>
        <w:ind w:left="730" w:right="68"/>
      </w:pPr>
      <w:r>
        <w:t>phytochemicals.</w:t>
      </w:r>
    </w:p>
    <w:p w14:paraId="082E6000" w14:textId="77777777" w:rsidR="00281E9E" w:rsidRDefault="00000000">
      <w:pPr>
        <w:pStyle w:val="Heading2"/>
        <w:ind w:left="730" w:right="0"/>
      </w:pPr>
      <w:r>
        <w:lastRenderedPageBreak/>
        <w:t>2.6 Methanol as a Solvent for Phytochemical Extraction</w:t>
      </w:r>
    </w:p>
    <w:p w14:paraId="7625846A" w14:textId="77777777" w:rsidR="00281E9E" w:rsidRDefault="00000000">
      <w:pPr>
        <w:ind w:left="730" w:right="68"/>
      </w:pPr>
      <w: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14:paraId="1855BAFD" w14:textId="77777777" w:rsidR="00281E9E" w:rsidRDefault="00000000">
      <w:pPr>
        <w:pStyle w:val="Heading2"/>
        <w:ind w:left="730" w:right="0"/>
      </w:pPr>
      <w:r>
        <w:t>2.7 In Vitro Anti-Inflammatory Assays</w:t>
      </w:r>
    </w:p>
    <w:p w14:paraId="2BF345B7" w14:textId="77777777" w:rsidR="00281E9E" w:rsidRDefault="00000000">
      <w:pPr>
        <w:numPr>
          <w:ilvl w:val="0"/>
          <w:numId w:val="3"/>
        </w:numPr>
        <w:ind w:right="68" w:hanging="360"/>
      </w:pPr>
      <w:r>
        <w:rPr>
          <w:b/>
        </w:rPr>
        <w:t xml:space="preserve">Protein Denaturation Assay: </w:t>
      </w:r>
      <w:r>
        <w:t xml:space="preserve">Protein denaturation is a marker of inflammation. Agents that inhibit thermal or chemical denaturation of proteins are considered to have </w:t>
      </w:r>
      <w:proofErr w:type="spellStart"/>
      <w:r>
        <w:t>antiinflammatory</w:t>
      </w:r>
      <w:proofErr w:type="spellEnd"/>
      <w:r>
        <w:t xml:space="preserve"> potential (Grant et al., 1970).</w:t>
      </w:r>
    </w:p>
    <w:p w14:paraId="2EC65419" w14:textId="77777777" w:rsidR="00281E9E" w:rsidRDefault="00000000">
      <w:pPr>
        <w:numPr>
          <w:ilvl w:val="0"/>
          <w:numId w:val="3"/>
        </w:numPr>
        <w:ind w:right="68" w:hanging="360"/>
      </w:pPr>
      <w:r>
        <w:rPr>
          <w:b/>
        </w:rPr>
        <w:t xml:space="preserve">Membrane Stabilization Assay: </w:t>
      </w:r>
      <w:r>
        <w:t>This assay evaluates the ability of compounds to stabilize red blood cell membranes, mimicking lysosomal membrane integrity, a critical factor in inflammation control (Shinde et al., 1999).</w:t>
      </w:r>
    </w:p>
    <w:p w14:paraId="09951C07" w14:textId="77777777" w:rsidR="00281E9E" w:rsidRDefault="00000000">
      <w:pPr>
        <w:spacing w:after="252" w:line="262" w:lineRule="auto"/>
        <w:ind w:right="104"/>
        <w:jc w:val="center"/>
      </w:pPr>
      <w:r>
        <w:rPr>
          <w:b/>
        </w:rPr>
        <w:t>CHAPTER THREE</w:t>
      </w:r>
    </w:p>
    <w:p w14:paraId="3860DCF5" w14:textId="77777777" w:rsidR="00281E9E" w:rsidRDefault="00000000">
      <w:pPr>
        <w:tabs>
          <w:tab w:val="center" w:pos="4540"/>
        </w:tabs>
        <w:spacing w:after="256" w:line="259" w:lineRule="auto"/>
        <w:ind w:left="-15" w:right="0" w:firstLine="0"/>
        <w:jc w:val="left"/>
      </w:pPr>
      <w:r>
        <w:rPr>
          <w:b/>
        </w:rPr>
        <w:t>3,0</w:t>
      </w:r>
      <w:r>
        <w:rPr>
          <w:b/>
        </w:rPr>
        <w:tab/>
        <w:t>MATERIALS AND METHODS</w:t>
      </w:r>
    </w:p>
    <w:p w14:paraId="7709877B" w14:textId="77777777" w:rsidR="00281E9E" w:rsidRDefault="00000000">
      <w:pPr>
        <w:pStyle w:val="Heading2"/>
        <w:ind w:left="-5" w:right="0"/>
      </w:pPr>
      <w:r>
        <w:t>3.1 Research Design</w:t>
      </w:r>
    </w:p>
    <w:p w14:paraId="439F69C7" w14:textId="77777777" w:rsidR="00281E9E" w:rsidRDefault="00000000">
      <w:pPr>
        <w:ind w:left="-5" w:right="68"/>
      </w:pPr>
      <w:r>
        <w:t xml:space="preserve">This research is an </w:t>
      </w:r>
      <w:r>
        <w:rPr>
          <w:b/>
        </w:rPr>
        <w:t xml:space="preserve">experimental laboratory study </w:t>
      </w:r>
      <w:r>
        <w:t>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14:paraId="55A9C6F1" w14:textId="77777777" w:rsidR="00281E9E" w:rsidRDefault="00000000">
      <w:pPr>
        <w:numPr>
          <w:ilvl w:val="0"/>
          <w:numId w:val="4"/>
        </w:numPr>
        <w:spacing w:after="258" w:line="259" w:lineRule="auto"/>
        <w:ind w:right="68" w:hanging="360"/>
      </w:pPr>
      <w:r>
        <w:rPr>
          <w:b/>
        </w:rPr>
        <w:t xml:space="preserve">Sample Collection and Preparation: </w:t>
      </w:r>
      <w:r>
        <w:t>Obtain sweet cherry seeds, process them (drying,</w:t>
      </w:r>
    </w:p>
    <w:p w14:paraId="6D41E89C" w14:textId="77777777" w:rsidR="00281E9E" w:rsidRDefault="00000000">
      <w:pPr>
        <w:spacing w:after="252" w:line="259" w:lineRule="auto"/>
        <w:ind w:left="730" w:right="68"/>
      </w:pPr>
      <w:r>
        <w:t>grinding).</w:t>
      </w:r>
    </w:p>
    <w:p w14:paraId="14859971" w14:textId="77777777" w:rsidR="00281E9E" w:rsidRDefault="00000000">
      <w:pPr>
        <w:numPr>
          <w:ilvl w:val="0"/>
          <w:numId w:val="4"/>
        </w:numPr>
        <w:spacing w:after="258" w:line="259" w:lineRule="auto"/>
        <w:ind w:right="68" w:hanging="360"/>
      </w:pPr>
      <w:r>
        <w:rPr>
          <w:b/>
        </w:rPr>
        <w:t xml:space="preserve">Extraction: </w:t>
      </w:r>
      <w:r>
        <w:t>Perform solvent extraction with methanol to obtain the crude extract.</w:t>
      </w:r>
    </w:p>
    <w:p w14:paraId="645C45C3" w14:textId="77777777" w:rsidR="00281E9E" w:rsidRDefault="00000000">
      <w:pPr>
        <w:numPr>
          <w:ilvl w:val="0"/>
          <w:numId w:val="4"/>
        </w:numPr>
        <w:ind w:right="68" w:hanging="360"/>
      </w:pPr>
      <w:r>
        <w:rPr>
          <w:b/>
        </w:rPr>
        <w:lastRenderedPageBreak/>
        <w:t xml:space="preserve">Phytochemical Screening: </w:t>
      </w:r>
      <w:r>
        <w:t>Conduct a battery of qualitative tests on the extract to identify the presence or absence of major phytochemical groups.</w:t>
      </w:r>
    </w:p>
    <w:p w14:paraId="42ED2F25" w14:textId="77777777" w:rsidR="00281E9E" w:rsidRDefault="00000000">
      <w:pPr>
        <w:numPr>
          <w:ilvl w:val="0"/>
          <w:numId w:val="4"/>
        </w:numPr>
        <w:ind w:right="68" w:hanging="360"/>
      </w:pPr>
      <w:r>
        <w:rPr>
          <w:b/>
        </w:rPr>
        <w:t xml:space="preserve">Anti-oxidant Assays: </w:t>
      </w:r>
      <w:r>
        <w:t>Carry out in vitro assays (protein denaturation inhibition and RBC membrane stabilization) to test the anti-inflammatory effect of the extract. Include appropriate controls and a reference drug (diclofenac).</w:t>
      </w:r>
    </w:p>
    <w:p w14:paraId="20366819" w14:textId="77777777" w:rsidR="00281E9E" w:rsidRDefault="00000000">
      <w:pPr>
        <w:numPr>
          <w:ilvl w:val="0"/>
          <w:numId w:val="4"/>
        </w:numPr>
        <w:ind w:right="68" w:hanging="360"/>
      </w:pPr>
      <w:r>
        <w:rPr>
          <w:b/>
        </w:rPr>
        <w:t xml:space="preserve">Data Analysis: </w:t>
      </w:r>
      <w:r>
        <w:t>Record observations from phytochemical tests and measure assay results quantitatively. Use descriptive and statistical analysis to interpret the findings.</w:t>
      </w:r>
    </w:p>
    <w:p w14:paraId="62444FC3" w14:textId="77777777" w:rsidR="00281E9E" w:rsidRDefault="00000000">
      <w:pPr>
        <w:numPr>
          <w:ilvl w:val="0"/>
          <w:numId w:val="4"/>
        </w:numPr>
        <w:ind w:right="68" w:hanging="360"/>
      </w:pPr>
      <w:r>
        <w:rPr>
          <w:b/>
        </w:rPr>
        <w:t xml:space="preserve">Interpretation: </w:t>
      </w:r>
      <w:r>
        <w:t>Integrate the results from the phytochemical screening and assays to draw conclusions about which constituents might be responsible for the observed</w:t>
      </w:r>
    </w:p>
    <w:p w14:paraId="71B4CD05" w14:textId="77777777" w:rsidR="00281E9E" w:rsidRDefault="00000000">
      <w:pPr>
        <w:spacing w:after="258" w:line="259" w:lineRule="auto"/>
        <w:ind w:left="730" w:right="68"/>
      </w:pPr>
      <w:r>
        <w:t>biological effects. Compare results with literature.</w:t>
      </w:r>
    </w:p>
    <w:p w14:paraId="402A2936" w14:textId="77777777" w:rsidR="00281E9E" w:rsidRDefault="00000000">
      <w:pPr>
        <w:ind w:left="-5" w:right="68"/>
      </w:pPr>
      <w:r>
        <w:t xml:space="preserve">The design ensures that the objectives (qualitative identification of constituents and evaluation of anti-inflammatory activity) are addressed systematically. It is a </w:t>
      </w:r>
      <w:r>
        <w:rPr>
          <w:i/>
        </w:rPr>
        <w:t xml:space="preserve">within-samples design </w:t>
      </w:r>
      <w:r>
        <w:t>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14:paraId="2C7BC1C7" w14:textId="77777777" w:rsidR="00281E9E" w:rsidRDefault="00000000">
      <w:pPr>
        <w:pStyle w:val="Heading2"/>
        <w:ind w:left="-5" w:right="0"/>
      </w:pPr>
      <w:r>
        <w:t>3.2 Plant Material Collection and Authentication</w:t>
      </w:r>
    </w:p>
    <w:p w14:paraId="22C5BBDF" w14:textId="77777777" w:rsidR="00281E9E" w:rsidRDefault="00000000">
      <w:pPr>
        <w:ind w:left="-5" w:right="68"/>
      </w:pPr>
      <w:r>
        <w:rPr>
          <w:b/>
        </w:rPr>
        <w:t xml:space="preserve">Collection: </w:t>
      </w:r>
      <w:r>
        <w:t>Ripe sweet cherry (</w:t>
      </w:r>
      <w:r>
        <w:rPr>
          <w:i/>
        </w:rPr>
        <w:t>Prunus avium</w:t>
      </w:r>
      <w: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14:paraId="16C525EB" w14:textId="77777777" w:rsidR="00281E9E" w:rsidRDefault="00000000">
      <w:pPr>
        <w:ind w:left="-5" w:right="68"/>
      </w:pPr>
      <w:r>
        <w:rPr>
          <w:b/>
        </w:rPr>
        <w:lastRenderedPageBreak/>
        <w:t xml:space="preserve">Preparation of Seeds: </w:t>
      </w:r>
      <w:r>
        <w:t>The collected cherry pits were washed thoroughly with water to remove any remaining fruit flesh. They were then air-dried for a few days and subsequently oven-dried at 40</w:t>
      </w:r>
      <w:r>
        <w:rPr>
          <w:rFonts w:ascii="Arial" w:eastAsia="Arial" w:hAnsi="Arial" w:cs="Arial"/>
        </w:rPr>
        <w:t>°</w:t>
      </w:r>
      <w:r>
        <w:t xml:space="preserve">C for 24 hours to remove moisture (a low temperature was used to avoid degrading </w:t>
      </w:r>
      <w:proofErr w:type="spellStart"/>
      <w:r>
        <w:t>heatsensitive</w:t>
      </w:r>
      <w:proofErr w:type="spellEnd"/>
      <w:r>
        <w:t xml:space="preser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14:paraId="244C5BEC" w14:textId="77777777" w:rsidR="00281E9E" w:rsidRDefault="00000000">
      <w:pPr>
        <w:ind w:left="-5" w:right="68"/>
      </w:pPr>
      <w:r>
        <w:rPr>
          <w:b/>
        </w:rPr>
        <w:t xml:space="preserve">Authentication: </w:t>
      </w:r>
      <w:r>
        <w:t xml:space="preserve">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r>
        <w:rPr>
          <w:i/>
        </w:rPr>
        <w:t>Prunus avium</w:t>
      </w:r>
      <w:r>
        <w:t xml:space="preserve">. The plant was identified as </w:t>
      </w:r>
      <w:r>
        <w:rPr>
          <w:i/>
        </w:rPr>
        <w:t xml:space="preserve">Prunus avium </w:t>
      </w:r>
      <w:r>
        <w:t>L. (sweet cherry) belonging to family Rosaceae. A voucher specimen was prepared and deposited under voucher number UBH-Cherry-001 for</w:t>
      </w:r>
    </w:p>
    <w:p w14:paraId="206F4560" w14:textId="77777777" w:rsidR="00281E9E" w:rsidRDefault="00000000">
      <w:pPr>
        <w:spacing w:after="258" w:line="259" w:lineRule="auto"/>
        <w:ind w:left="-5" w:right="68"/>
      </w:pPr>
      <w:r>
        <w:t>future reference.</w:t>
      </w:r>
    </w:p>
    <w:p w14:paraId="67C54924" w14:textId="77777777" w:rsidR="00281E9E" w:rsidRDefault="00000000">
      <w:pPr>
        <w:pStyle w:val="Heading2"/>
        <w:ind w:left="-5" w:right="0"/>
      </w:pPr>
      <w:r>
        <w:t>3.3 Preparation of Methanolic Extract</w:t>
      </w:r>
    </w:p>
    <w:p w14:paraId="1693DF0B" w14:textId="77777777" w:rsidR="00281E9E" w:rsidRDefault="00000000">
      <w:pPr>
        <w:ind w:left="-5" w:right="68"/>
      </w:pPr>
      <w:r>
        <w:rPr>
          <w:b/>
        </w:rPr>
        <w:t xml:space="preserve">Grinding: </w:t>
      </w:r>
      <w:r>
        <w:t xml:space="preserve">The authenticated cherry seed kernels were ground into a coarse powder using a mechanical grinder. Approximately </w:t>
      </w:r>
      <w:r>
        <w:rPr>
          <w:b/>
        </w:rPr>
        <w:t xml:space="preserve">200 grams </w:t>
      </w:r>
      <w:r>
        <w:t>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14:paraId="41E0713A" w14:textId="77777777" w:rsidR="00281E9E" w:rsidRDefault="00000000">
      <w:pPr>
        <w:ind w:left="-5" w:right="68"/>
      </w:pPr>
      <w:r>
        <w:rPr>
          <w:b/>
        </w:rPr>
        <w:t xml:space="preserve">Extraction Process: </w:t>
      </w:r>
      <w:r>
        <w:t xml:space="preserve">A Soxhlet extraction setup was used for efficient extraction. </w:t>
      </w:r>
      <w:r>
        <w:rPr>
          <w:b/>
        </w:rPr>
        <w:t xml:space="preserve">150 grams </w:t>
      </w:r>
      <w:r>
        <w:t xml:space="preserve">of the cherry seed powder were packed into a Soxhlet thimble (made of filter paper). This was then </w:t>
      </w:r>
      <w:r>
        <w:lastRenderedPageBreak/>
        <w:t xml:space="preserve">placed in the Soxhlet extractor. </w:t>
      </w:r>
      <w:r>
        <w:rPr>
          <w:b/>
        </w:rPr>
        <w:t xml:space="preserve">Methanol (99.9% pure, analytical grade) </w:t>
      </w:r>
      <w:r>
        <w:t xml:space="preserve">was used as the solvent. About </w:t>
      </w:r>
      <w:r>
        <w:rPr>
          <w:b/>
        </w:rPr>
        <w:t xml:space="preserve">1000 mL </w:t>
      </w:r>
      <w:r>
        <w:t>of methanol was added to a round-bottom flask attached to the Soxhlet</w:t>
      </w:r>
    </w:p>
    <w:p w14:paraId="5A649BCE" w14:textId="77777777" w:rsidR="00281E9E" w:rsidRDefault="00000000">
      <w:pPr>
        <w:spacing w:after="252" w:line="259" w:lineRule="auto"/>
        <w:ind w:left="-5" w:right="68"/>
      </w:pPr>
      <w:r>
        <w:t>apparatus.</w:t>
      </w:r>
    </w:p>
    <w:p w14:paraId="60BA1097" w14:textId="77777777" w:rsidR="00281E9E" w:rsidRDefault="00000000">
      <w:pPr>
        <w:ind w:left="-5" w:right="68"/>
      </w:pPr>
      <w:r>
        <w:t xml:space="preserve">The Soxhlet extraction was carried out for about </w:t>
      </w:r>
      <w:r>
        <w:rPr>
          <w:b/>
        </w:rPr>
        <w:t>6 hours</w:t>
      </w:r>
      <w:r>
        <w:t>,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indicating extraction of compounds from the seeds. After 6 hours, the solvent in the Soxhlet siphon was nearly the same color as in previous cycle, suggesting that extraction was exhaustive and most extractable material had been removed.</w:t>
      </w:r>
    </w:p>
    <w:p w14:paraId="5D1B5A21" w14:textId="77777777" w:rsidR="00281E9E" w:rsidRDefault="00000000">
      <w:pPr>
        <w:ind w:left="-5" w:right="68"/>
      </w:pPr>
      <w:r>
        <w:rPr>
          <w:b/>
        </w:rPr>
        <w:t xml:space="preserve">Recovery of Extract: </w:t>
      </w:r>
      <w:r>
        <w:t>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w:t>
      </w:r>
      <w:r>
        <w:rPr>
          <w:rFonts w:ascii="Arial" w:eastAsia="Arial" w:hAnsi="Arial" w:cs="Arial"/>
        </w:rPr>
        <w:t>°</w:t>
      </w:r>
      <w:r>
        <w:t>C under reduced pressure to remove most of the methanol. The evaporation yielded a semi-solid crude extract. To remove the last traces of solvent, the extract was transferred to a shallow glass dish and placed in a fume hood or a drying oven at 40</w:t>
      </w:r>
      <w:r>
        <w:rPr>
          <w:rFonts w:ascii="Arial" w:eastAsia="Arial" w:hAnsi="Arial" w:cs="Arial"/>
        </w:rPr>
        <w:t>°</w:t>
      </w:r>
      <w:r>
        <w:t>C until a constant weight was achieved.</w:t>
      </w:r>
    </w:p>
    <w:p w14:paraId="7D5D85B1" w14:textId="77777777" w:rsidR="00281E9E" w:rsidRDefault="00000000">
      <w:pPr>
        <w:ind w:left="-5" w:right="68"/>
      </w:pPr>
      <w:r>
        <w:rPr>
          <w:b/>
        </w:rPr>
        <w:t xml:space="preserve">Yield: </w:t>
      </w:r>
      <w:r>
        <w:t xml:space="preserve">The dried crude methanolic extract was scraped and weighed. The yield was calculated as (mass of dried extract / mass of initial powder) * 100%. (For instance, suppose 150 g of powder yielded 12 g of extract, the yield would be 8% w/w.) In our experiment, the yield was approximately </w:t>
      </w:r>
      <w:r>
        <w:rPr>
          <w:b/>
        </w:rPr>
        <w:t>7.5%</w:t>
      </w:r>
      <w:r>
        <w:t>. The crude extract was a dark brown, somewhat sticky solid with an almond-like odor (likely due to benzaldehyde released from amygdalin breakdown). It was stored in an airtight container at 4</w:t>
      </w:r>
      <w:r>
        <w:rPr>
          <w:rFonts w:ascii="Arial" w:eastAsia="Arial" w:hAnsi="Arial" w:cs="Arial"/>
        </w:rPr>
        <w:t>°</w:t>
      </w:r>
      <w:r>
        <w:t>C until use.</w:t>
      </w:r>
    </w:p>
    <w:p w14:paraId="07DED21D" w14:textId="77777777" w:rsidR="00281E9E" w:rsidRDefault="00000000">
      <w:pPr>
        <w:ind w:left="-5" w:right="68"/>
      </w:pPr>
      <w:r>
        <w:lastRenderedPageBreak/>
        <w:t>Before performing phytochemical tests and assays, a portion of the extract was re-dissolved in methanol to make a stock solution (e.g., 100 mg/mL). This stock was then appropriately diluted for each test:</w:t>
      </w:r>
    </w:p>
    <w:p w14:paraId="0A2F4AED" w14:textId="77777777" w:rsidR="00281E9E" w:rsidRDefault="00000000">
      <w:pPr>
        <w:numPr>
          <w:ilvl w:val="0"/>
          <w:numId w:val="5"/>
        </w:numPr>
        <w:spacing w:after="258" w:line="259" w:lineRule="auto"/>
        <w:ind w:right="68" w:hanging="360"/>
      </w:pPr>
      <w:r>
        <w:t>For phytochemical tests, usually a concentration of ~1% (w/v) or so is used.</w:t>
      </w:r>
    </w:p>
    <w:p w14:paraId="535A15E7" w14:textId="77777777" w:rsidR="00281E9E" w:rsidRDefault="00000000">
      <w:pPr>
        <w:numPr>
          <w:ilvl w:val="0"/>
          <w:numId w:val="5"/>
        </w:numPr>
        <w:spacing w:after="256"/>
        <w:ind w:right="68" w:hanging="360"/>
      </w:pPr>
      <w:r>
        <w:t>For anti-inflammatory assays, we prepared dilutions in relevant solvents (water or buffer) as needed, sometimes requiring the aid of a small amount of DMSO or methanol to help dissolve (ensuring final DMSO/methanol in assay is very low and accounted for in</w:t>
      </w:r>
    </w:p>
    <w:p w14:paraId="42071469" w14:textId="77777777" w:rsidR="00281E9E" w:rsidRDefault="00000000">
      <w:pPr>
        <w:spacing w:after="252" w:line="259" w:lineRule="auto"/>
        <w:ind w:left="730" w:right="68"/>
      </w:pPr>
      <w:r>
        <w:t>controls).</w:t>
      </w:r>
    </w:p>
    <w:p w14:paraId="24A6E3A7" w14:textId="77777777" w:rsidR="00281E9E" w:rsidRDefault="00000000">
      <w:pPr>
        <w:spacing w:after="1103"/>
        <w:ind w:left="-5" w:right="68"/>
      </w:pPr>
      <w: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14:paraId="31783989" w14:textId="77777777" w:rsidR="00281E9E" w:rsidRDefault="00000000">
      <w:pPr>
        <w:pStyle w:val="Heading2"/>
        <w:ind w:left="-5" w:right="0"/>
      </w:pPr>
      <w:r>
        <w:t>3.4 Qualitative Phytochemical Screening Procedures</w:t>
      </w:r>
    </w:p>
    <w:p w14:paraId="6C441BA0" w14:textId="77777777" w:rsidR="00281E9E" w:rsidRDefault="00000000">
      <w:pPr>
        <w:ind w:left="-5" w:right="68"/>
      </w:pPr>
      <w:r>
        <w:t xml:space="preserve">The crude methanolic extract of </w:t>
      </w:r>
      <w:r>
        <w:rPr>
          <w:i/>
        </w:rPr>
        <w:t xml:space="preserve">Prunus avium </w:t>
      </w:r>
      <w:r>
        <w:t>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14:paraId="0BE4C7AF" w14:textId="77777777" w:rsidR="00281E9E" w:rsidRDefault="00000000">
      <w:pPr>
        <w:ind w:left="-5" w:right="68"/>
      </w:pPr>
      <w:r>
        <w:rPr>
          <w:b/>
        </w:rPr>
        <w:t xml:space="preserve">Preparation for Tests: </w:t>
      </w:r>
      <w:r>
        <w:t>The extract was primarily tested in solution form. We dissolved a portion of the crude extract in methanol or distilled water, depending on test requirement:</w:t>
      </w:r>
    </w:p>
    <w:p w14:paraId="62CD301B" w14:textId="77777777" w:rsidR="00281E9E" w:rsidRDefault="00000000">
      <w:pPr>
        <w:numPr>
          <w:ilvl w:val="0"/>
          <w:numId w:val="6"/>
        </w:numPr>
        <w:ind w:right="68" w:hanging="360"/>
      </w:pPr>
      <w:r>
        <w:lastRenderedPageBreak/>
        <w:t xml:space="preserve">Many tests (e.g., alkaloids, glycosides) require an aqueous solution of the extract. </w:t>
      </w:r>
      <w:proofErr w:type="gramStart"/>
      <w:r>
        <w:t>So</w:t>
      </w:r>
      <w:proofErr w:type="gramEnd"/>
      <w:r>
        <w:t xml:space="preserve"> we took ~100 mg of the extract and dissolved in 10 mL of distilled water (mild heating and stirring helped, as the extract is partly polar; a few drops of methanol were added to help dissolution, but final volume was adjusted with water).</w:t>
      </w:r>
    </w:p>
    <w:p w14:paraId="74BB6A1A" w14:textId="77777777" w:rsidR="00281E9E" w:rsidRDefault="00000000">
      <w:pPr>
        <w:numPr>
          <w:ilvl w:val="0"/>
          <w:numId w:val="6"/>
        </w:numPr>
        <w:ind w:right="68" w:hanging="360"/>
      </w:pPr>
      <w:r>
        <w:t xml:space="preserve">For tests needing acidic or basic conditions, adjustments were made as per protocols (e.g., acidifying for </w:t>
      </w:r>
      <w:proofErr w:type="spellStart"/>
      <w:r>
        <w:t>Bornträger’s</w:t>
      </w:r>
      <w:proofErr w:type="spellEnd"/>
      <w:r>
        <w:t>, etc.)</w:t>
      </w:r>
    </w:p>
    <w:p w14:paraId="54E24FAB" w14:textId="77777777" w:rsidR="00281E9E" w:rsidRDefault="00000000">
      <w:pPr>
        <w:spacing w:line="259" w:lineRule="auto"/>
        <w:ind w:left="-5" w:right="68"/>
      </w:pPr>
      <w:r>
        <w:t>The following qualitative tests were carried outorientjchem.orgorientjchem.org:</w:t>
      </w:r>
    </w:p>
    <w:p w14:paraId="09174670" w14:textId="77777777" w:rsidR="00281E9E" w:rsidRDefault="00000000">
      <w:pPr>
        <w:numPr>
          <w:ilvl w:val="0"/>
          <w:numId w:val="7"/>
        </w:numPr>
        <w:spacing w:after="256" w:line="259" w:lineRule="auto"/>
        <w:ind w:right="0" w:hanging="360"/>
        <w:jc w:val="left"/>
      </w:pPr>
      <w:r>
        <w:rPr>
          <w:b/>
        </w:rPr>
        <w:t>Alkaloids:</w:t>
      </w:r>
    </w:p>
    <w:p w14:paraId="5CF5FF11" w14:textId="77777777" w:rsidR="00281E9E" w:rsidRDefault="00000000">
      <w:pPr>
        <w:numPr>
          <w:ilvl w:val="2"/>
          <w:numId w:val="9"/>
        </w:numPr>
        <w:ind w:right="68" w:hanging="360"/>
      </w:pPr>
      <w:r>
        <w:rPr>
          <w:i/>
        </w:rPr>
        <w:t xml:space="preserve">Mayer’s Test: </w:t>
      </w:r>
      <w:r>
        <w:t xml:space="preserve">2 mL of extract solution was treated with Mayer’s reagent (1% </w:t>
      </w:r>
      <w:proofErr w:type="spellStart"/>
      <w:r>
        <w:t>HgCl</w:t>
      </w:r>
      <w:proofErr w:type="spellEnd"/>
      <w:r>
        <w:rPr>
          <w:rFonts w:ascii="Arial" w:eastAsia="Arial" w:hAnsi="Arial" w:cs="Arial"/>
        </w:rPr>
        <w:t>₂</w:t>
      </w:r>
      <w:r>
        <w:rPr>
          <w:rFonts w:ascii="Arial" w:eastAsia="Arial" w:hAnsi="Arial" w:cs="Arial"/>
        </w:rPr>
        <w:tab/>
      </w:r>
      <w:r>
        <w:t>+ 2% KI in water). Formation of a creamy white precipitate indicates</w:t>
      </w:r>
    </w:p>
    <w:p w14:paraId="64471AD9" w14:textId="77777777" w:rsidR="00281E9E" w:rsidRDefault="00000000">
      <w:pPr>
        <w:spacing w:after="253" w:line="259" w:lineRule="auto"/>
        <w:ind w:left="1450" w:right="68"/>
      </w:pPr>
      <w:r>
        <w:t>alkaloids.</w:t>
      </w:r>
    </w:p>
    <w:p w14:paraId="16DDD159" w14:textId="77777777" w:rsidR="00281E9E" w:rsidRDefault="00000000">
      <w:pPr>
        <w:numPr>
          <w:ilvl w:val="2"/>
          <w:numId w:val="9"/>
        </w:numPr>
        <w:ind w:right="68" w:hanging="360"/>
      </w:pPr>
      <w:proofErr w:type="spellStart"/>
      <w:r>
        <w:rPr>
          <w:i/>
        </w:rPr>
        <w:t>Dragendorff’s</w:t>
      </w:r>
      <w:proofErr w:type="spellEnd"/>
      <w:r>
        <w:rPr>
          <w:i/>
        </w:rPr>
        <w:t xml:space="preserve"> Test: </w:t>
      </w:r>
      <w:r>
        <w:t xml:space="preserve">2 mL of extract was treated with </w:t>
      </w:r>
      <w:proofErr w:type="spellStart"/>
      <w:r>
        <w:t>Dragendorff’s</w:t>
      </w:r>
      <w:proofErr w:type="spellEnd"/>
      <w:r>
        <w:t xml:space="preserve"> reagent (solution of bismuth nitrate and potassium iodide). An orange or reddish-brown precipitate confirms alkaloids.</w:t>
      </w:r>
    </w:p>
    <w:p w14:paraId="56B506FE" w14:textId="77777777" w:rsidR="00281E9E" w:rsidRDefault="00000000">
      <w:pPr>
        <w:ind w:left="1450" w:right="68"/>
      </w:pPr>
      <w:r>
        <w:rPr>
          <w:b/>
        </w:rPr>
        <w:t xml:space="preserve">Result Interpretation: </w:t>
      </w:r>
      <w:r>
        <w:t xml:space="preserve">A precipitate with either reagent (especially </w:t>
      </w:r>
      <w:proofErr w:type="spellStart"/>
      <w:r>
        <w:t>Dragendorff’s</w:t>
      </w:r>
      <w:proofErr w:type="spellEnd"/>
      <w:r>
        <w:t xml:space="preserve">) was observed as light turbidity, suggesting a </w:t>
      </w:r>
      <w:r>
        <w:rPr>
          <w:b/>
        </w:rPr>
        <w:t xml:space="preserve">weakly positive </w:t>
      </w:r>
      <w:r>
        <w:t>result for alkaloids in the extract (see Results chapter for details).</w:t>
      </w:r>
    </w:p>
    <w:p w14:paraId="79DA18EF" w14:textId="77777777" w:rsidR="00281E9E" w:rsidRDefault="00000000">
      <w:pPr>
        <w:numPr>
          <w:ilvl w:val="0"/>
          <w:numId w:val="7"/>
        </w:numPr>
        <w:spacing w:after="256" w:line="259" w:lineRule="auto"/>
        <w:ind w:right="0" w:hanging="360"/>
        <w:jc w:val="left"/>
      </w:pPr>
      <w:r>
        <w:rPr>
          <w:b/>
        </w:rPr>
        <w:t>Flavonoids:</w:t>
      </w:r>
    </w:p>
    <w:p w14:paraId="3EFB80C9" w14:textId="77777777" w:rsidR="00281E9E" w:rsidRDefault="00000000">
      <w:pPr>
        <w:numPr>
          <w:ilvl w:val="2"/>
          <w:numId w:val="10"/>
        </w:numPr>
        <w:ind w:right="68" w:hanging="360"/>
      </w:pPr>
      <w:r>
        <w:rPr>
          <w:i/>
        </w:rPr>
        <w:t xml:space="preserve">Shinoda (Mg/HCl) Test: </w:t>
      </w:r>
      <w:r>
        <w:t xml:space="preserve">About 3 mL of extract solution (in methanol) was mixed with a small strip of magnesium ribbon. Then 0.5 mL of concentrated HCl was added dropwise. The mixture was observed for color change. The development of a </w:t>
      </w:r>
      <w:r>
        <w:rPr>
          <w:b/>
        </w:rPr>
        <w:t xml:space="preserve">pink or magenta-red color </w:t>
      </w:r>
      <w:r>
        <w:t>indicates the presence of flavonoidsorientjchem.org.</w:t>
      </w:r>
    </w:p>
    <w:p w14:paraId="51887184" w14:textId="77777777" w:rsidR="00281E9E" w:rsidRDefault="00000000">
      <w:pPr>
        <w:numPr>
          <w:ilvl w:val="2"/>
          <w:numId w:val="10"/>
        </w:numPr>
        <w:ind w:right="68" w:hanging="360"/>
      </w:pPr>
      <w:r>
        <w:rPr>
          <w:i/>
        </w:rPr>
        <w:lastRenderedPageBreak/>
        <w:t xml:space="preserve">Alkaline Reagent Test: </w:t>
      </w:r>
      <w:r>
        <w:t>2 mL of extract was treated with 2 mL of 10% NaOH. A yellow coloration that turns colorless upon adding a few drops of dilute acid</w:t>
      </w:r>
    </w:p>
    <w:p w14:paraId="7A77AE44" w14:textId="77777777" w:rsidR="00281E9E" w:rsidRDefault="00000000">
      <w:pPr>
        <w:spacing w:after="258" w:line="259" w:lineRule="auto"/>
        <w:ind w:left="1450" w:right="68"/>
      </w:pPr>
      <w:r>
        <w:t>indicates flavonoids.</w:t>
      </w:r>
    </w:p>
    <w:p w14:paraId="5C655452" w14:textId="77777777" w:rsidR="00281E9E" w:rsidRDefault="00000000">
      <w:pPr>
        <w:ind w:left="1450" w:right="68"/>
      </w:pPr>
      <w:r>
        <w:rPr>
          <w:b/>
        </w:rPr>
        <w:t xml:space="preserve">Procedure Note: </w:t>
      </w:r>
      <w:r>
        <w:t>The Shinoda test was carefully done by adding acid slowly and observing against a white background for any pink hue.</w:t>
      </w:r>
    </w:p>
    <w:p w14:paraId="3660C41A" w14:textId="77777777" w:rsidR="00281E9E" w:rsidRDefault="00000000">
      <w:pPr>
        <w:ind w:left="1450" w:right="68"/>
      </w:pPr>
      <w:r>
        <w:rPr>
          <w:b/>
        </w:rPr>
        <w:t xml:space="preserve">Expected Outcome: </w:t>
      </w:r>
      <w:r>
        <w:t xml:space="preserve">We anticipated </w:t>
      </w:r>
      <w:proofErr w:type="gramStart"/>
      <w:r>
        <w:t>a positive test given cherry seeds</w:t>
      </w:r>
      <w:proofErr w:type="gramEnd"/>
      <w:r>
        <w:t xml:space="preserve"> likely contain </w:t>
      </w:r>
      <w:proofErr w:type="spellStart"/>
      <w:r>
        <w:t>flavonols</w:t>
      </w:r>
      <w:proofErr w:type="spellEnd"/>
      <w:r>
        <w:t xml:space="preserve"> or flavanones. (Indeed, a pink shade did appear, as will be</w:t>
      </w:r>
    </w:p>
    <w:p w14:paraId="394FEC04" w14:textId="77777777" w:rsidR="00281E9E" w:rsidRDefault="00000000">
      <w:pPr>
        <w:spacing w:line="259" w:lineRule="auto"/>
        <w:ind w:left="1450" w:right="68"/>
      </w:pPr>
      <w:r>
        <w:t>reported.)</w:t>
      </w:r>
    </w:p>
    <w:p w14:paraId="4A1E35BC" w14:textId="77777777" w:rsidR="00281E9E" w:rsidRDefault="00000000">
      <w:pPr>
        <w:numPr>
          <w:ilvl w:val="0"/>
          <w:numId w:val="7"/>
        </w:numPr>
        <w:spacing w:after="256" w:line="259" w:lineRule="auto"/>
        <w:ind w:right="0" w:hanging="360"/>
        <w:jc w:val="left"/>
      </w:pPr>
      <w:r>
        <w:rPr>
          <w:b/>
        </w:rPr>
        <w:t>Tannins and Phenolics:</w:t>
      </w:r>
    </w:p>
    <w:p w14:paraId="040056CD" w14:textId="77777777" w:rsidR="00281E9E" w:rsidRDefault="00000000">
      <w:pPr>
        <w:numPr>
          <w:ilvl w:val="2"/>
          <w:numId w:val="11"/>
        </w:numPr>
        <w:ind w:right="70" w:hanging="360"/>
      </w:pPr>
      <w:r>
        <w:rPr>
          <w:i/>
        </w:rPr>
        <w:t xml:space="preserve">Ferric Chloride Test: </w:t>
      </w:r>
      <w:r>
        <w:t xml:space="preserve">1–2 mL of extract (aqueous) was mixed with 1–2 drops of 5% </w:t>
      </w:r>
      <w:proofErr w:type="spellStart"/>
      <w:r>
        <w:t>FeCl</w:t>
      </w:r>
      <w:proofErr w:type="spellEnd"/>
      <w:r>
        <w:rPr>
          <w:rFonts w:ascii="Arial" w:eastAsia="Arial" w:hAnsi="Arial" w:cs="Arial"/>
        </w:rPr>
        <w:t xml:space="preserve">₃ </w:t>
      </w:r>
      <w:r>
        <w:t xml:space="preserve">solution. Formation of a </w:t>
      </w:r>
      <w:r>
        <w:rPr>
          <w:b/>
        </w:rPr>
        <w:t xml:space="preserve">blue-green or dark green </w:t>
      </w:r>
      <w:r>
        <w:t xml:space="preserve">coloration indicates gallic tannins or polyphenols; a </w:t>
      </w:r>
      <w:r>
        <w:rPr>
          <w:b/>
        </w:rPr>
        <w:t xml:space="preserve">blackish precipitate </w:t>
      </w:r>
      <w:r>
        <w:t>might indicate catechol tannins.</w:t>
      </w:r>
    </w:p>
    <w:p w14:paraId="1C0EA05C" w14:textId="77777777" w:rsidR="00281E9E" w:rsidRDefault="00000000">
      <w:pPr>
        <w:numPr>
          <w:ilvl w:val="2"/>
          <w:numId w:val="11"/>
        </w:numPr>
        <w:spacing w:after="259" w:line="259" w:lineRule="auto"/>
        <w:ind w:right="70" w:hanging="360"/>
      </w:pPr>
      <w:r>
        <w:rPr>
          <w:i/>
        </w:rPr>
        <w:t xml:space="preserve">Lead Acetate Test: </w:t>
      </w:r>
      <w:r>
        <w:t xml:space="preserve">2 mL of extract + 1 mL of 10% </w:t>
      </w:r>
      <w:proofErr w:type="gramStart"/>
      <w:r>
        <w:t>lead(</w:t>
      </w:r>
      <w:proofErr w:type="gramEnd"/>
      <w:r>
        <w:t>II) acetate solution. A</w:t>
      </w:r>
    </w:p>
    <w:p w14:paraId="782AB180" w14:textId="77777777" w:rsidR="00281E9E" w:rsidRDefault="00000000">
      <w:pPr>
        <w:spacing w:after="258" w:line="259" w:lineRule="auto"/>
        <w:ind w:left="1450" w:right="68"/>
      </w:pPr>
      <w:r>
        <w:t>yellowish or bulky white precipitate indicates presence of tannins.</w:t>
      </w:r>
    </w:p>
    <w:p w14:paraId="18E871AA" w14:textId="77777777" w:rsidR="00281E9E" w:rsidRDefault="00000000">
      <w:pPr>
        <w:ind w:left="1450" w:right="68"/>
      </w:pPr>
      <w:r>
        <w:rPr>
          <w:b/>
        </w:rPr>
        <w:t xml:space="preserve">These tests </w:t>
      </w:r>
      <w:r>
        <w:t xml:space="preserve">detect general phenolic compounds. For our extract, the </w:t>
      </w:r>
      <w:proofErr w:type="spellStart"/>
      <w:r>
        <w:t>FeCl</w:t>
      </w:r>
      <w:proofErr w:type="spellEnd"/>
      <w:r>
        <w:rPr>
          <w:rFonts w:ascii="Arial" w:eastAsia="Arial" w:hAnsi="Arial" w:cs="Arial"/>
        </w:rPr>
        <w:t>₃</w:t>
      </w:r>
      <w:r>
        <w:rPr>
          <w:rFonts w:ascii="Arial" w:eastAsia="Arial" w:hAnsi="Arial" w:cs="Arial"/>
        </w:rPr>
        <w:tab/>
      </w:r>
      <w:r>
        <w:t>test is primary.</w:t>
      </w:r>
    </w:p>
    <w:p w14:paraId="285D4B78" w14:textId="77777777" w:rsidR="00281E9E" w:rsidRDefault="00000000">
      <w:pPr>
        <w:tabs>
          <w:tab w:val="center" w:pos="2096"/>
          <w:tab w:val="center" w:pos="4706"/>
        </w:tabs>
        <w:spacing w:after="258" w:line="259" w:lineRule="auto"/>
        <w:ind w:left="0" w:right="0" w:firstLine="0"/>
        <w:jc w:val="left"/>
      </w:pPr>
      <w:r>
        <w:rPr>
          <w:rFonts w:ascii="Calibri" w:eastAsia="Calibri" w:hAnsi="Calibri" w:cs="Calibri"/>
          <w:color w:val="000000"/>
          <w:sz w:val="22"/>
        </w:rPr>
        <w:tab/>
      </w:r>
      <w:r>
        <w:rPr>
          <w:b/>
        </w:rPr>
        <w:t xml:space="preserve">Safety: </w:t>
      </w:r>
      <w:proofErr w:type="spellStart"/>
      <w:r>
        <w:t>FeCl</w:t>
      </w:r>
      <w:proofErr w:type="spellEnd"/>
      <w:r>
        <w:rPr>
          <w:rFonts w:ascii="Arial" w:eastAsia="Arial" w:hAnsi="Arial" w:cs="Arial"/>
        </w:rPr>
        <w:t>₃</w:t>
      </w:r>
      <w:r>
        <w:rPr>
          <w:rFonts w:ascii="Arial" w:eastAsia="Arial" w:hAnsi="Arial" w:cs="Arial"/>
        </w:rPr>
        <w:tab/>
      </w:r>
      <w:r>
        <w:t>can be corrosive; handled with care.</w:t>
      </w:r>
    </w:p>
    <w:p w14:paraId="1E2503BA" w14:textId="77777777" w:rsidR="00281E9E" w:rsidRDefault="00000000">
      <w:pPr>
        <w:numPr>
          <w:ilvl w:val="0"/>
          <w:numId w:val="7"/>
        </w:numPr>
        <w:spacing w:after="256" w:line="259" w:lineRule="auto"/>
        <w:ind w:right="0" w:hanging="360"/>
        <w:jc w:val="left"/>
      </w:pPr>
      <w:r>
        <w:rPr>
          <w:b/>
        </w:rPr>
        <w:t>Saponins:</w:t>
      </w:r>
    </w:p>
    <w:p w14:paraId="0D0CB4D7" w14:textId="77777777" w:rsidR="00281E9E" w:rsidRDefault="00000000">
      <w:pPr>
        <w:numPr>
          <w:ilvl w:val="2"/>
          <w:numId w:val="8"/>
        </w:numPr>
        <w:ind w:right="68" w:hanging="360"/>
      </w:pPr>
      <w:r>
        <w:rPr>
          <w:i/>
        </w:rPr>
        <w:t xml:space="preserve">Foam (Froth) Test: </w:t>
      </w:r>
      <w:r>
        <w:t xml:space="preserve">A small amount of extract (0.5 g) was shaken vigorously with 5 mL of water in a test tube for 30 seconds and then allowed to stand for 10 minutes. The formation of stable </w:t>
      </w:r>
      <w:r>
        <w:rPr>
          <w:b/>
        </w:rPr>
        <w:t xml:space="preserve">persistent froth (foam) at least 1 cm thick </w:t>
      </w:r>
      <w:r>
        <w:t>indicates saponins. If the foam remains after 10 minutes (and especially if it survives addition of a drop of 2% Na</w:t>
      </w:r>
      <w:r>
        <w:rPr>
          <w:rFonts w:ascii="Arial" w:eastAsia="Arial" w:hAnsi="Arial" w:cs="Arial"/>
        </w:rPr>
        <w:t xml:space="preserve">₂ </w:t>
      </w:r>
      <w:r>
        <w:t>CO</w:t>
      </w:r>
      <w:proofErr w:type="gramStart"/>
      <w:r>
        <w:rPr>
          <w:rFonts w:ascii="Arial" w:eastAsia="Arial" w:hAnsi="Arial" w:cs="Arial"/>
        </w:rPr>
        <w:t xml:space="preserve">₃ </w:t>
      </w:r>
      <w:r>
        <w:t>)</w:t>
      </w:r>
      <w:proofErr w:type="gramEnd"/>
      <w:r>
        <w:t>, that’s confirmatory.</w:t>
      </w:r>
    </w:p>
    <w:p w14:paraId="3B824D69" w14:textId="77777777" w:rsidR="00281E9E" w:rsidRDefault="00000000">
      <w:pPr>
        <w:numPr>
          <w:ilvl w:val="2"/>
          <w:numId w:val="8"/>
        </w:numPr>
        <w:ind w:right="68" w:hanging="360"/>
      </w:pPr>
      <w:r>
        <w:rPr>
          <w:i/>
        </w:rPr>
        <w:lastRenderedPageBreak/>
        <w:t xml:space="preserve">Emulsification Test (optional): </w:t>
      </w:r>
      <w:r>
        <w:t xml:space="preserve">Few drops of olive oil were added to the extract solution and shaken; the formation of an emulsion can </w:t>
      </w:r>
      <w:proofErr w:type="gramStart"/>
      <w:r>
        <w:t>indicate</w:t>
      </w:r>
      <w:proofErr w:type="gramEnd"/>
      <w:r>
        <w:t xml:space="preserve"> saponins. </w:t>
      </w:r>
      <w:r>
        <w:rPr>
          <w:b/>
        </w:rPr>
        <w:t xml:space="preserve">We performed the froth test </w:t>
      </w:r>
      <w:r>
        <w:t>mainly. Given cherry seed extract might contain saponins, we looked for frothing.</w:t>
      </w:r>
    </w:p>
    <w:p w14:paraId="10E07C8E" w14:textId="77777777" w:rsidR="00281E9E" w:rsidRDefault="00000000">
      <w:pPr>
        <w:numPr>
          <w:ilvl w:val="0"/>
          <w:numId w:val="7"/>
        </w:numPr>
        <w:spacing w:after="256" w:line="259" w:lineRule="auto"/>
        <w:ind w:right="0" w:hanging="360"/>
        <w:jc w:val="left"/>
      </w:pPr>
      <w:r>
        <w:rPr>
          <w:b/>
        </w:rPr>
        <w:t>Glycosides:</w:t>
      </w:r>
    </w:p>
    <w:p w14:paraId="0F170B09" w14:textId="77777777" w:rsidR="00281E9E" w:rsidRDefault="00000000">
      <w:pPr>
        <w:numPr>
          <w:ilvl w:val="1"/>
          <w:numId w:val="7"/>
        </w:numPr>
        <w:ind w:right="68"/>
      </w:pPr>
      <w:r>
        <w:rPr>
          <w:i/>
        </w:rPr>
        <w:t xml:space="preserve">Salkowski’s Test for Steroidal Glycosides: </w:t>
      </w:r>
      <w:r>
        <w:t>2 mL of extract was mixed with 2 mL of chloroform. Then 2 mL of concentrated H</w:t>
      </w:r>
      <w:r>
        <w:rPr>
          <w:rFonts w:ascii="Arial" w:eastAsia="Arial" w:hAnsi="Arial" w:cs="Arial"/>
        </w:rPr>
        <w:t xml:space="preserve">₂ </w:t>
      </w:r>
      <w:r>
        <w:t>SO</w:t>
      </w:r>
      <w:r>
        <w:rPr>
          <w:rFonts w:ascii="Arial" w:eastAsia="Arial" w:hAnsi="Arial" w:cs="Arial"/>
        </w:rPr>
        <w:t xml:space="preserve">₄ </w:t>
      </w:r>
      <w:r>
        <w:t xml:space="preserve">was carefully added down the side of the tube (forming a layer). A </w:t>
      </w:r>
      <w:r>
        <w:rPr>
          <w:b/>
        </w:rPr>
        <w:t xml:space="preserve">reddish-brown color at the interface </w:t>
      </w:r>
      <w:r>
        <w:t>indicates a steroidal glycoside (aglycone is steroid), orientjchem.org. Sometimes, a greenish fluorescence may appear in the acid layer if steroids are present.</w:t>
      </w:r>
    </w:p>
    <w:p w14:paraId="020F1BA2" w14:textId="77777777" w:rsidR="00281E9E" w:rsidRDefault="00000000">
      <w:pPr>
        <w:numPr>
          <w:ilvl w:val="1"/>
          <w:numId w:val="7"/>
        </w:numPr>
        <w:ind w:right="68"/>
      </w:pPr>
      <w:r>
        <w:rPr>
          <w:i/>
        </w:rPr>
        <w:t>Keller-</w:t>
      </w:r>
      <w:proofErr w:type="spellStart"/>
      <w:r>
        <w:rPr>
          <w:i/>
        </w:rPr>
        <w:t>Kiliani</w:t>
      </w:r>
      <w:proofErr w:type="spellEnd"/>
      <w:r>
        <w:rPr>
          <w:i/>
        </w:rPr>
        <w:t xml:space="preserve"> Test for Cardiac Glycosides: </w:t>
      </w:r>
      <w:r>
        <w:t xml:space="preserve">The extract (2 mL) was mixed with 2 mL of glacial acetic acid containing one drop of 2% </w:t>
      </w:r>
      <w:proofErr w:type="spellStart"/>
      <w:r>
        <w:t>FeCl</w:t>
      </w:r>
      <w:proofErr w:type="spellEnd"/>
      <w:proofErr w:type="gramStart"/>
      <w:r>
        <w:rPr>
          <w:rFonts w:ascii="Arial" w:eastAsia="Arial" w:hAnsi="Arial" w:cs="Arial"/>
        </w:rPr>
        <w:t xml:space="preserve">₃ </w:t>
      </w:r>
      <w:r>
        <w:t>.</w:t>
      </w:r>
      <w:proofErr w:type="gramEnd"/>
      <w:r>
        <w:t xml:space="preserve"> This was </w:t>
      </w:r>
      <w:proofErr w:type="spellStart"/>
      <w:r>
        <w:t>underlayered</w:t>
      </w:r>
      <w:proofErr w:type="spellEnd"/>
      <w:r>
        <w:t xml:space="preserve"> with 1 mL of conc. H</w:t>
      </w:r>
      <w:r>
        <w:rPr>
          <w:rFonts w:ascii="Arial" w:eastAsia="Arial" w:hAnsi="Arial" w:cs="Arial"/>
        </w:rPr>
        <w:t xml:space="preserve">₂ </w:t>
      </w:r>
      <w:r>
        <w:t>SO</w:t>
      </w:r>
      <w:proofErr w:type="gramStart"/>
      <w:r>
        <w:rPr>
          <w:rFonts w:ascii="Arial" w:eastAsia="Arial" w:hAnsi="Arial" w:cs="Arial"/>
        </w:rPr>
        <w:t xml:space="preserve">₄ </w:t>
      </w:r>
      <w:r>
        <w:t>.</w:t>
      </w:r>
      <w:proofErr w:type="gramEnd"/>
      <w:r>
        <w:t xml:space="preserve"> A </w:t>
      </w:r>
      <w:r>
        <w:rPr>
          <w:b/>
        </w:rPr>
        <w:t xml:space="preserve">brown ring </w:t>
      </w:r>
      <w:r>
        <w:t>at the interface indicates deoxy-sugar of cardiac glycosides; a violet ring may appear below the brown ring, and the acetic acid layer may turn bluish-greenorientjchem.org.</w:t>
      </w:r>
    </w:p>
    <w:p w14:paraId="18A3D4A5" w14:textId="77777777" w:rsidR="00281E9E" w:rsidRDefault="00000000">
      <w:pPr>
        <w:numPr>
          <w:ilvl w:val="1"/>
          <w:numId w:val="7"/>
        </w:numPr>
        <w:ind w:right="68"/>
      </w:pPr>
      <w:proofErr w:type="spellStart"/>
      <w:r>
        <w:rPr>
          <w:i/>
        </w:rPr>
        <w:t>Bornträger’s</w:t>
      </w:r>
      <w:proofErr w:type="spellEnd"/>
      <w:r>
        <w:rPr>
          <w:i/>
        </w:rPr>
        <w:t xml:space="preserve"> Test for Anthraquinone Glycosides: </w:t>
      </w:r>
      <w:r>
        <w:t>The extract was boiled with 2 mL of 5% sulfuric acid and filtered. To the filtrate, 2 mL of chloroform was added and shaken, then the organic layer separated and an equal volume of 10% NH</w:t>
      </w:r>
      <w:r>
        <w:rPr>
          <w:rFonts w:ascii="Arial" w:eastAsia="Arial" w:hAnsi="Arial" w:cs="Arial"/>
        </w:rPr>
        <w:t xml:space="preserve">₃ </w:t>
      </w:r>
      <w:r>
        <w:t xml:space="preserve">was added. A </w:t>
      </w:r>
      <w:proofErr w:type="spellStart"/>
      <w:r>
        <w:t>pinkred</w:t>
      </w:r>
      <w:proofErr w:type="spellEnd"/>
      <w:r>
        <w:t xml:space="preserve"> color in the ammoniacal (upper) layer indicates free anthraquinones (after hydrolysis). </w:t>
      </w:r>
      <w:r>
        <w:rPr>
          <w:b/>
        </w:rPr>
        <w:t xml:space="preserve">Interpretation: </w:t>
      </w:r>
      <w:r>
        <w:t xml:space="preserve">For cherry seeds, Salkowski’s test might be positive due to phytosterols (which produce a similar reaction). </w:t>
      </w:r>
      <w:proofErr w:type="spellStart"/>
      <w:r>
        <w:t>Bornträger’s</w:t>
      </w:r>
      <w:proofErr w:type="spellEnd"/>
      <w:r>
        <w:t xml:space="preserve"> was expected to be negative (no</w:t>
      </w:r>
    </w:p>
    <w:p w14:paraId="602179A9" w14:textId="77777777" w:rsidR="00281E9E" w:rsidRDefault="00000000">
      <w:pPr>
        <w:spacing w:after="258" w:line="259" w:lineRule="auto"/>
        <w:ind w:left="730" w:right="68"/>
      </w:pPr>
      <w:r>
        <w:t>anthraquinones in cherries).</w:t>
      </w:r>
    </w:p>
    <w:p w14:paraId="7F453051" w14:textId="77777777" w:rsidR="00281E9E" w:rsidRDefault="00000000">
      <w:pPr>
        <w:ind w:left="730" w:right="68"/>
      </w:pPr>
      <w:r>
        <w:rPr>
          <w:b/>
        </w:rPr>
        <w:lastRenderedPageBreak/>
        <w:t xml:space="preserve">Cyanogenic Glycosides (special test): </w:t>
      </w:r>
      <w:r>
        <w:t>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cyanogenic glycoside). (This was observed faintly overnight, supporting presence of amygdalin/</w:t>
      </w:r>
      <w:proofErr w:type="spellStart"/>
      <w:r>
        <w:t>prunasin</w:t>
      </w:r>
      <w:proofErr w:type="spellEnd"/>
      <w:r>
        <w:t>, but since it’s a qualitative observation, we mention it narratively rather than as a main result.)</w:t>
      </w:r>
    </w:p>
    <w:p w14:paraId="1C5B9128" w14:textId="77777777" w:rsidR="00281E9E" w:rsidRDefault="00000000">
      <w:pPr>
        <w:numPr>
          <w:ilvl w:val="0"/>
          <w:numId w:val="7"/>
        </w:numPr>
        <w:spacing w:after="256" w:line="259" w:lineRule="auto"/>
        <w:ind w:right="0" w:hanging="360"/>
        <w:jc w:val="left"/>
      </w:pPr>
      <w:r>
        <w:rPr>
          <w:b/>
        </w:rPr>
        <w:t>Terpenoids and Steroids:</w:t>
      </w:r>
    </w:p>
    <w:p w14:paraId="7FDC7D93" w14:textId="77777777" w:rsidR="00281E9E" w:rsidRDefault="00000000">
      <w:pPr>
        <w:numPr>
          <w:ilvl w:val="2"/>
          <w:numId w:val="12"/>
        </w:numPr>
        <w:ind w:right="68" w:hanging="360"/>
      </w:pPr>
      <w:r>
        <w:rPr>
          <w:i/>
        </w:rPr>
        <w:t xml:space="preserve">Liebermann-Burchard Test: </w:t>
      </w:r>
      <w:r>
        <w:t>2 mL of extract in chloroform was treated with 1 mL acetic anhydride and then 1 mL conc. H</w:t>
      </w:r>
      <w:r>
        <w:rPr>
          <w:rFonts w:ascii="Arial" w:eastAsia="Arial" w:hAnsi="Arial" w:cs="Arial"/>
        </w:rPr>
        <w:t xml:space="preserve">₂ </w:t>
      </w:r>
      <w:r>
        <w:t>SO</w:t>
      </w:r>
      <w:r>
        <w:rPr>
          <w:rFonts w:ascii="Arial" w:eastAsia="Arial" w:hAnsi="Arial" w:cs="Arial"/>
        </w:rPr>
        <w:t xml:space="preserve">₄ </w:t>
      </w:r>
      <w:r>
        <w:t xml:space="preserve">is added along the side of the test tube. The solution was observed for a color change: </w:t>
      </w:r>
      <w:r>
        <w:rPr>
          <w:b/>
        </w:rPr>
        <w:t xml:space="preserve">first red, then blue, then green </w:t>
      </w:r>
      <w:r>
        <w:t>indicates steroids (green is especially for cholesterol), while a deep red might indicate triterpenes.</w:t>
      </w:r>
    </w:p>
    <w:p w14:paraId="48CA6CA2" w14:textId="77777777" w:rsidR="00281E9E" w:rsidRDefault="00000000">
      <w:pPr>
        <w:numPr>
          <w:ilvl w:val="2"/>
          <w:numId w:val="12"/>
        </w:numPr>
        <w:ind w:right="68" w:hanging="360"/>
      </w:pPr>
      <w:r>
        <w:t>(We already have Salkowski above, which is a similar test. Salkowski yields red for terpenoids</w:t>
      </w:r>
      <w:proofErr w:type="gramStart"/>
      <w:r>
        <w:t>).</w:t>
      </w:r>
      <w:r>
        <w:rPr>
          <w:b/>
        </w:rPr>
        <w:t>We</w:t>
      </w:r>
      <w:proofErr w:type="gramEnd"/>
      <w:r>
        <w:rPr>
          <w:b/>
        </w:rPr>
        <w:t xml:space="preserve"> did L-B test, </w:t>
      </w:r>
      <w:r>
        <w:t>particularly to confirm any sterol presence from seed oil. Safety: H</w:t>
      </w:r>
      <w:r>
        <w:rPr>
          <w:rFonts w:ascii="Arial" w:eastAsia="Arial" w:hAnsi="Arial" w:cs="Arial"/>
        </w:rPr>
        <w:t xml:space="preserve">₂ </w:t>
      </w:r>
      <w:r>
        <w:t>SO</w:t>
      </w:r>
      <w:r>
        <w:rPr>
          <w:rFonts w:ascii="Arial" w:eastAsia="Arial" w:hAnsi="Arial" w:cs="Arial"/>
        </w:rPr>
        <w:t xml:space="preserve">₄ </w:t>
      </w:r>
      <w:r>
        <w:t>handled carefully under fume hood.</w:t>
      </w:r>
    </w:p>
    <w:p w14:paraId="18B662FD" w14:textId="77777777" w:rsidR="00281E9E" w:rsidRDefault="00000000">
      <w:pPr>
        <w:numPr>
          <w:ilvl w:val="0"/>
          <w:numId w:val="7"/>
        </w:numPr>
        <w:ind w:right="0" w:hanging="360"/>
        <w:jc w:val="left"/>
      </w:pPr>
      <w:r>
        <w:rPr>
          <w:b/>
        </w:rPr>
        <w:t xml:space="preserve">Reducing Sugars (Fehling’s Test): </w:t>
      </w:r>
      <w:r>
        <w:t>Though not a focus, we used Fehling’s A and B. Equal volumes of Fehling A (</w:t>
      </w:r>
      <w:proofErr w:type="spellStart"/>
      <w:r>
        <w:t>CuSO</w:t>
      </w:r>
      <w:proofErr w:type="spellEnd"/>
      <w:r>
        <w:rPr>
          <w:rFonts w:ascii="Arial" w:eastAsia="Arial" w:hAnsi="Arial" w:cs="Arial"/>
        </w:rPr>
        <w:t xml:space="preserve">₄ </w:t>
      </w:r>
      <w:r>
        <w:t xml:space="preserve">solution) and Fehling B (alkaline tartrate) were mixed and 2 mL of this mix added to 2 mL of extract solution. The mixture was heated in a boiling water bath for 5 minutes. A </w:t>
      </w:r>
      <w:r>
        <w:rPr>
          <w:b/>
        </w:rPr>
        <w:t xml:space="preserve">brick-red precipitate </w:t>
      </w:r>
      <w:r>
        <w:t>of copper(I) oxide indicates reducing sugarsorientjchem.org. Given the extract might contain some glucose or fructose from residual fruit flesh or breakdown of compounds, this could be positive.</w:t>
      </w:r>
    </w:p>
    <w:p w14:paraId="2800391C" w14:textId="77777777" w:rsidR="00281E9E" w:rsidRDefault="00000000">
      <w:pPr>
        <w:numPr>
          <w:ilvl w:val="0"/>
          <w:numId w:val="7"/>
        </w:numPr>
        <w:ind w:right="0" w:hanging="360"/>
        <w:jc w:val="left"/>
      </w:pPr>
      <w:r>
        <w:rPr>
          <w:b/>
        </w:rPr>
        <w:lastRenderedPageBreak/>
        <w:t xml:space="preserve">Proteins (Biuret Test): </w:t>
      </w:r>
      <w:r>
        <w:t xml:space="preserve">2 mL of extract solution (or better, if we had an aqueous extract for this) was treated with 1 mL 10% NaOH and then a few drops of 1% </w:t>
      </w:r>
      <w:proofErr w:type="spellStart"/>
      <w:r>
        <w:t>CuSO</w:t>
      </w:r>
      <w:proofErr w:type="spellEnd"/>
      <w:proofErr w:type="gramStart"/>
      <w:r>
        <w:rPr>
          <w:rFonts w:ascii="Arial" w:eastAsia="Arial" w:hAnsi="Arial" w:cs="Arial"/>
        </w:rPr>
        <w:t xml:space="preserve">₄ </w:t>
      </w:r>
      <w:r>
        <w:t>.</w:t>
      </w:r>
      <w:proofErr w:type="gramEnd"/>
      <w:r>
        <w:t xml:space="preserve"> A violet or pink color indicates protein/peptide presence. We expected a negative or very weak result because proteins are unlikely to be in the methanolic extract (they would mostly remain in the plant residue if not extracted by polar solvent, or denatured/insoluble).</w:t>
      </w:r>
    </w:p>
    <w:p w14:paraId="2B9BBFAA" w14:textId="77777777" w:rsidR="00281E9E" w:rsidRDefault="00000000">
      <w:pPr>
        <w:numPr>
          <w:ilvl w:val="0"/>
          <w:numId w:val="7"/>
        </w:numPr>
        <w:ind w:right="0" w:hanging="360"/>
        <w:jc w:val="left"/>
      </w:pPr>
      <w:r>
        <w:rPr>
          <w:b/>
        </w:rPr>
        <w:t xml:space="preserve">Amino Acids (Ninhydrin Test): </w:t>
      </w:r>
      <w:r>
        <w:t>A little extract was heated with 0.5 mL of 0.2% ninhydrin solution. A purple color would indicate free amino acids. (Likely negative for us, as above reasoning.)</w:t>
      </w:r>
    </w:p>
    <w:p w14:paraId="1114A418" w14:textId="77777777" w:rsidR="00281E9E" w:rsidRDefault="00000000">
      <w:pPr>
        <w:ind w:left="370" w:right="68"/>
      </w:pPr>
      <w:r>
        <w:t xml:space="preserve">All reagents used were of analytical grade. Distilled water was used for all aqueous preparations. Test tubes were cleaned thoroughly to avoid contamination that could give false positives (especially for tests like </w:t>
      </w:r>
      <w:proofErr w:type="spellStart"/>
      <w:r>
        <w:t>FeCl</w:t>
      </w:r>
      <w:proofErr w:type="spellEnd"/>
      <w:r>
        <w:rPr>
          <w:rFonts w:ascii="Arial" w:eastAsia="Arial" w:hAnsi="Arial" w:cs="Arial"/>
        </w:rPr>
        <w:t xml:space="preserve">₃ </w:t>
      </w:r>
      <w:r>
        <w:t>which can react with any phenolic – even from dirty glass). We included known positive samples for reference: for example, quinine solution for alkaloid tests (to see the precipitate), green tea extract for flavonoid (to see Shinoda positive color), etc. The results of these tests were recorded immediately upon development of color/precipitate since some reactions’ colors can fade over time (e.g., the pink in Shinoda might fade as the mixture stands).</w:t>
      </w:r>
    </w:p>
    <w:p w14:paraId="5FE7DD32" w14:textId="77777777" w:rsidR="00281E9E" w:rsidRDefault="00000000">
      <w:pPr>
        <w:ind w:left="-5" w:right="68"/>
      </w:pPr>
      <w:r>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14:paraId="5D1DB502" w14:textId="77777777" w:rsidR="00281E9E" w:rsidRDefault="00000000">
      <w:pPr>
        <w:pStyle w:val="Heading2"/>
        <w:ind w:left="-5" w:right="0"/>
      </w:pPr>
      <w:r>
        <w:t>3.5 In Vitro Anti-Oxidant Assay Methods</w:t>
      </w:r>
    </w:p>
    <w:p w14:paraId="57B5F281" w14:textId="77777777" w:rsidR="00281E9E" w:rsidRDefault="00000000">
      <w:pPr>
        <w:ind w:left="-5" w:right="68"/>
      </w:pPr>
      <w:r>
        <w:t xml:space="preserve">After confirming the presence of various phytochemicals in the cherry seed extract, we proceeded to evaluate its anti-inflammatory activity using two in vitro models: the protein denaturation </w:t>
      </w:r>
      <w:r>
        <w:lastRenderedPageBreak/>
        <w:t>inhibition assay and the RBC membrane stabilization assay. Below are the detailed procedures for each:</w:t>
      </w:r>
    </w:p>
    <w:p w14:paraId="7A252476" w14:textId="77777777" w:rsidR="00281E9E" w:rsidRDefault="00000000">
      <w:pPr>
        <w:pStyle w:val="Heading2"/>
        <w:ind w:left="-5" w:right="0"/>
      </w:pPr>
      <w:r>
        <w:t>A. Inhibition of Protein Denaturation Assay</w:t>
      </w:r>
    </w:p>
    <w:p w14:paraId="7DF4CEC1" w14:textId="77777777" w:rsidR="00281E9E" w:rsidRDefault="00000000">
      <w:pPr>
        <w:numPr>
          <w:ilvl w:val="0"/>
          <w:numId w:val="13"/>
        </w:numPr>
        <w:ind w:right="68" w:hanging="360"/>
      </w:pPr>
      <w:r>
        <w:rPr>
          <w:b/>
        </w:rPr>
        <w:t xml:space="preserve">Materials: </w:t>
      </w:r>
      <w:r>
        <w:t xml:space="preserve">Bovine Serum Albumin (BSA) as the protein substrate (Fraction V, from Sigma, was used; alternatively, fresh hen’s egg albumin can be used by simply separating egg white). Phosphate-buffered saline (PBS) or a similar buffer to maintain pH ~6.3 (slightly acidic pH is often used in this assay because albumin denatures around pH 5–7 upon heating; we specifically used PBS adjusted to pH 6.4). Test tubes or 96-well microplates for performing the reaction. Spectrophotometer (or microplate reader) set to 660 nm for turbidity measurement. Standard drug: </w:t>
      </w:r>
      <w:r>
        <w:rPr>
          <w:b/>
        </w:rPr>
        <w:t xml:space="preserve">Diclofenac sodium </w:t>
      </w:r>
      <w:r>
        <w:t>(a known NSAID) prepared at various concentrations (we used it at 50, 100, 250, 500 µg/mL as comparative points, knowing its efficacy range). The cherry seed extract stock (e.g., 10 mg/mL in water/methanol) to be diluted to required test concentrations (50–1000 µg/mL range).</w:t>
      </w:r>
    </w:p>
    <w:p w14:paraId="33ACC71D" w14:textId="77777777" w:rsidR="00281E9E" w:rsidRDefault="00000000">
      <w:pPr>
        <w:numPr>
          <w:ilvl w:val="0"/>
          <w:numId w:val="13"/>
        </w:numPr>
        <w:ind w:right="68" w:hanging="360"/>
      </w:pPr>
      <w:r>
        <w:rPr>
          <w:b/>
        </w:rPr>
        <w:t xml:space="preserve">Procedure: </w:t>
      </w:r>
      <w:r>
        <w:t>We followed the protocol akin to that used by Banerjee et al. (2014) with slight modifications. For each sample or control:</w:t>
      </w:r>
    </w:p>
    <w:p w14:paraId="065F66E6" w14:textId="77777777" w:rsidR="00281E9E" w:rsidRDefault="00000000">
      <w:pPr>
        <w:numPr>
          <w:ilvl w:val="0"/>
          <w:numId w:val="13"/>
        </w:numPr>
        <w:ind w:right="68" w:hanging="360"/>
      </w:pPr>
      <w:r>
        <w:t xml:space="preserve">In a labeled test tube, mix: 0.45 mL of 5% w/v BSA solution (in PBS, pH 6.4) with 0.05 mL of sample (extract solution at different concentrations). The extract solution was made in PBS or water; minimal DMSO was used to help solubilize if needed (in any case, final DMSO in tube was </w:t>
      </w:r>
      <w:r>
        <w:rPr>
          <w:rFonts w:ascii="Arial" w:eastAsia="Arial" w:hAnsi="Arial" w:cs="Arial"/>
        </w:rPr>
        <w:t>≤</w:t>
      </w:r>
      <w:r>
        <w:t>2%, and control had same DMSO without extract).</w:t>
      </w:r>
    </w:p>
    <w:p w14:paraId="14FB4459" w14:textId="77777777" w:rsidR="00281E9E" w:rsidRDefault="00000000">
      <w:pPr>
        <w:numPr>
          <w:ilvl w:val="1"/>
          <w:numId w:val="13"/>
        </w:numPr>
        <w:spacing w:after="259" w:line="259" w:lineRule="auto"/>
        <w:ind w:right="68" w:hanging="360"/>
      </w:pPr>
      <w:r>
        <w:t>For the control, 0.45 mL BSA + 0.05 mL PBS (or PBS with 2% DMSO if that was</w:t>
      </w:r>
    </w:p>
    <w:p w14:paraId="0679C60E" w14:textId="77777777" w:rsidR="00281E9E" w:rsidRDefault="00000000">
      <w:pPr>
        <w:spacing w:after="253" w:line="259" w:lineRule="auto"/>
        <w:ind w:left="1450" w:right="68"/>
      </w:pPr>
      <w:r>
        <w:t>used).</w:t>
      </w:r>
    </w:p>
    <w:p w14:paraId="08AFB1A6" w14:textId="77777777" w:rsidR="00281E9E" w:rsidRDefault="00000000">
      <w:pPr>
        <w:numPr>
          <w:ilvl w:val="1"/>
          <w:numId w:val="13"/>
        </w:numPr>
        <w:ind w:right="68" w:hanging="360"/>
      </w:pPr>
      <w:r>
        <w:lastRenderedPageBreak/>
        <w:t xml:space="preserve">For the standard drug, 0.45 mL BSA + 0.05 mL diclofenac solution (prepared in PBS). </w:t>
      </w:r>
      <w:r>
        <w:rPr>
          <w:rFonts w:ascii="Courier New" w:eastAsia="Courier New" w:hAnsi="Courier New" w:cs="Courier New"/>
          <w:sz w:val="20"/>
        </w:rPr>
        <w:t xml:space="preserve">o </w:t>
      </w:r>
      <w:r>
        <w:t>All mixtures were adjusted to have the same volume (0.5 mL) and same BSA</w:t>
      </w:r>
    </w:p>
    <w:p w14:paraId="573EE75F" w14:textId="77777777" w:rsidR="00281E9E" w:rsidRDefault="00000000">
      <w:pPr>
        <w:spacing w:after="272" w:line="259" w:lineRule="auto"/>
        <w:ind w:left="1450" w:right="68"/>
      </w:pPr>
      <w:r>
        <w:t>content.</w:t>
      </w:r>
    </w:p>
    <w:p w14:paraId="233F1EF3" w14:textId="77777777" w:rsidR="00281E9E" w:rsidRDefault="00000000">
      <w:pPr>
        <w:numPr>
          <w:ilvl w:val="1"/>
          <w:numId w:val="13"/>
        </w:numPr>
        <w:ind w:right="68" w:hanging="360"/>
      </w:pPr>
      <w:r>
        <w:t xml:space="preserve">Incubate the tubes at </w:t>
      </w:r>
      <w:r>
        <w:rPr>
          <w:b/>
        </w:rPr>
        <w:t>37</w:t>
      </w:r>
      <w:r>
        <w:rPr>
          <w:rFonts w:ascii="Arial" w:eastAsia="Arial" w:hAnsi="Arial" w:cs="Arial"/>
          <w:b/>
        </w:rPr>
        <w:t>°</w:t>
      </w:r>
      <w:r>
        <w:rPr>
          <w:b/>
        </w:rPr>
        <w:t xml:space="preserve">C for 20 minutes </w:t>
      </w:r>
      <w:r>
        <w:t>(to allow the extract-protein interaction, simulating physiological temperature).</w:t>
      </w:r>
    </w:p>
    <w:p w14:paraId="47931849" w14:textId="77777777" w:rsidR="00281E9E" w:rsidRDefault="00000000">
      <w:pPr>
        <w:numPr>
          <w:ilvl w:val="1"/>
          <w:numId w:val="13"/>
        </w:numPr>
        <w:ind w:right="68" w:hanging="360"/>
      </w:pPr>
      <w:r>
        <w:t xml:space="preserve">Then heat the tubes in a water bath at </w:t>
      </w:r>
      <w:r>
        <w:rPr>
          <w:b/>
        </w:rPr>
        <w:t>70</w:t>
      </w:r>
      <w:r>
        <w:rPr>
          <w:rFonts w:ascii="Arial" w:eastAsia="Arial" w:hAnsi="Arial" w:cs="Arial"/>
          <w:b/>
        </w:rPr>
        <w:t>°</w:t>
      </w:r>
      <w:r>
        <w:rPr>
          <w:b/>
        </w:rPr>
        <w:t>C for 5 minutes</w:t>
      </w:r>
      <w:r>
        <w:t xml:space="preserve">. This high temperature will cause the albumin to denature and aggregate (except in those </w:t>
      </w:r>
      <w:proofErr w:type="gramStart"/>
      <w:r>
        <w:t>where</w:t>
      </w:r>
      <w:proofErr w:type="gramEnd"/>
    </w:p>
    <w:p w14:paraId="71177159" w14:textId="77777777" w:rsidR="00281E9E" w:rsidRDefault="00000000">
      <w:pPr>
        <w:spacing w:line="259" w:lineRule="auto"/>
        <w:ind w:left="1450" w:right="68"/>
      </w:pPr>
      <w:r>
        <w:t>protective agents exist).</w:t>
      </w:r>
    </w:p>
    <w:p w14:paraId="2B645274" w14:textId="77777777" w:rsidR="00281E9E" w:rsidRDefault="00000000">
      <w:pPr>
        <w:numPr>
          <w:ilvl w:val="1"/>
          <w:numId w:val="13"/>
        </w:numPr>
        <w:spacing w:after="259" w:line="259" w:lineRule="auto"/>
        <w:ind w:right="68" w:hanging="360"/>
      </w:pPr>
      <w:r>
        <w:t>Cool the tubes back to room temperature slowly (we left them at 25</w:t>
      </w:r>
      <w:r>
        <w:rPr>
          <w:rFonts w:ascii="Arial" w:eastAsia="Arial" w:hAnsi="Arial" w:cs="Arial"/>
        </w:rPr>
        <w:t>°</w:t>
      </w:r>
      <w:r>
        <w:t>C for 10</w:t>
      </w:r>
    </w:p>
    <w:p w14:paraId="42BBEE01" w14:textId="77777777" w:rsidR="00281E9E" w:rsidRDefault="00000000">
      <w:pPr>
        <w:spacing w:after="253" w:line="259" w:lineRule="auto"/>
        <w:ind w:left="1450" w:right="68"/>
      </w:pPr>
      <w:r>
        <w:t>minutes).</w:t>
      </w:r>
    </w:p>
    <w:p w14:paraId="3EA6693D" w14:textId="77777777" w:rsidR="00281E9E" w:rsidRDefault="00000000">
      <w:pPr>
        <w:numPr>
          <w:ilvl w:val="1"/>
          <w:numId w:val="13"/>
        </w:numPr>
        <w:ind w:right="68" w:hanging="360"/>
      </w:pPr>
      <w: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14:paraId="112030F0" w14:textId="77777777" w:rsidR="00281E9E" w:rsidRDefault="00000000">
      <w:pPr>
        <w:numPr>
          <w:ilvl w:val="0"/>
          <w:numId w:val="13"/>
        </w:numPr>
        <w:spacing w:after="258" w:line="259" w:lineRule="auto"/>
        <w:ind w:right="68" w:hanging="360"/>
      </w:pPr>
      <w:r>
        <w:rPr>
          <w:b/>
        </w:rPr>
        <w:t xml:space="preserve">Blanks: </w:t>
      </w:r>
      <w:r>
        <w:t>A blank with only BSA and buffer (no heating) was used to calibrate zero</w:t>
      </w:r>
    </w:p>
    <w:p w14:paraId="1B02309F" w14:textId="77777777" w:rsidR="00281E9E" w:rsidRDefault="00000000">
      <w:pPr>
        <w:spacing w:after="258" w:line="259" w:lineRule="auto"/>
        <w:ind w:left="730" w:right="68"/>
      </w:pPr>
      <w:r>
        <w:t>turbidity (this is optional, as we are interested in relative turbidity after heating).</w:t>
      </w:r>
    </w:p>
    <w:p w14:paraId="3E0FF78A" w14:textId="77777777" w:rsidR="00281E9E" w:rsidRDefault="00000000">
      <w:pPr>
        <w:numPr>
          <w:ilvl w:val="0"/>
          <w:numId w:val="13"/>
        </w:numPr>
        <w:ind w:right="68" w:hanging="360"/>
      </w:pPr>
      <w:r>
        <w:rPr>
          <w:b/>
        </w:rPr>
        <w:t xml:space="preserve">Data: </w:t>
      </w:r>
      <w:r>
        <w:t>Each treatment was done in triplicate. We calculated % inhibition of denaturation for each concentration of extract and for the standard:</w:t>
      </w:r>
    </w:p>
    <w:p w14:paraId="05983052" w14:textId="77777777" w:rsidR="00281E9E" w:rsidRDefault="00000000">
      <w:pPr>
        <w:tabs>
          <w:tab w:val="center" w:pos="3331"/>
          <w:tab w:val="center" w:pos="6943"/>
          <w:tab w:val="center" w:pos="8012"/>
          <w:tab w:val="center" w:pos="8446"/>
          <w:tab w:val="right" w:pos="9467"/>
        </w:tabs>
        <w:spacing w:after="258" w:line="259" w:lineRule="auto"/>
        <w:ind w:left="0" w:right="0" w:firstLine="0"/>
        <w:jc w:val="left"/>
      </w:pPr>
      <w:r>
        <w:rPr>
          <w:rFonts w:ascii="Calibri" w:eastAsia="Calibri" w:hAnsi="Calibri" w:cs="Calibri"/>
          <w:color w:val="000000"/>
          <w:sz w:val="22"/>
        </w:rPr>
        <w:tab/>
      </w:r>
      <w:r>
        <w:t>%Inhibition=100×ODcontrol−ODsampleODcontrol\%</w:t>
      </w:r>
      <w:r>
        <w:tab/>
        <w:t>\</w:t>
      </w:r>
      <w:proofErr w:type="gramStart"/>
      <w:r>
        <w:t>text{</w:t>
      </w:r>
      <w:proofErr w:type="gramEnd"/>
      <w:r>
        <w:t>Inhibition}</w:t>
      </w:r>
      <w:r>
        <w:tab/>
        <w:t>=</w:t>
      </w:r>
      <w:r>
        <w:tab/>
        <w:t>100</w:t>
      </w:r>
      <w:r>
        <w:tab/>
        <w:t>\times</w:t>
      </w:r>
    </w:p>
    <w:p w14:paraId="3A825C55" w14:textId="77777777" w:rsidR="00281E9E" w:rsidRDefault="00000000">
      <w:pPr>
        <w:tabs>
          <w:tab w:val="center" w:pos="2343"/>
          <w:tab w:val="right" w:pos="9467"/>
        </w:tabs>
        <w:spacing w:after="258" w:line="259" w:lineRule="auto"/>
        <w:ind w:left="0" w:right="0" w:firstLine="0"/>
        <w:jc w:val="left"/>
      </w:pPr>
      <w:r>
        <w:rPr>
          <w:rFonts w:ascii="Calibri" w:eastAsia="Calibri" w:hAnsi="Calibri" w:cs="Calibri"/>
          <w:color w:val="000000"/>
          <w:sz w:val="22"/>
        </w:rPr>
        <w:tab/>
      </w:r>
      <w:r>
        <w:t>\</w:t>
      </w:r>
      <w:proofErr w:type="gramStart"/>
      <w:r>
        <w:t>frac</w:t>
      </w:r>
      <w:proofErr w:type="gramEnd"/>
      <w:r>
        <w:t>{\</w:t>
      </w:r>
      <w:proofErr w:type="gramStart"/>
      <w:r>
        <w:t>text{</w:t>
      </w:r>
      <w:proofErr w:type="gramEnd"/>
      <w:r>
        <w:t>OD}_{\text{control}}</w:t>
      </w:r>
      <w:r>
        <w:tab/>
        <w:t>-</w:t>
      </w:r>
    </w:p>
    <w:p w14:paraId="361CF89B" w14:textId="77777777" w:rsidR="00281E9E" w:rsidRDefault="00000000">
      <w:pPr>
        <w:spacing w:after="252" w:line="259" w:lineRule="auto"/>
        <w:ind w:left="730" w:right="68"/>
      </w:pPr>
      <w:r>
        <w:t>\</w:t>
      </w:r>
      <w:proofErr w:type="gramStart"/>
      <w:r>
        <w:t>text{</w:t>
      </w:r>
      <w:proofErr w:type="gramEnd"/>
      <w:r>
        <w:t>OD}_{\text{sample}</w:t>
      </w:r>
      <w:proofErr w:type="gramStart"/>
      <w:r>
        <w:t>}}{</w:t>
      </w:r>
      <w:proofErr w:type="gramEnd"/>
      <w:r>
        <w:t>\</w:t>
      </w:r>
      <w:proofErr w:type="gramStart"/>
      <w:r>
        <w:t>text{</w:t>
      </w:r>
      <w:proofErr w:type="gramEnd"/>
      <w:r>
        <w:t>OD}_{\text{control}</w:t>
      </w:r>
      <w:proofErr w:type="gramStart"/>
      <w:r>
        <w:t>}}%</w:t>
      </w:r>
      <w:proofErr w:type="gramEnd"/>
      <w:r>
        <w:t>Inhibition=100×ODcontrol</w:t>
      </w:r>
    </w:p>
    <w:p w14:paraId="107A0FFA" w14:textId="77777777" w:rsidR="00281E9E" w:rsidRDefault="00000000">
      <w:pPr>
        <w:ind w:left="720" w:right="68" w:firstLine="227"/>
      </w:pPr>
      <w:proofErr w:type="spellStart"/>
      <w:r>
        <w:lastRenderedPageBreak/>
        <w:t>ODcontrol</w:t>
      </w:r>
      <w:proofErr w:type="spellEnd"/>
      <w:r>
        <w:t xml:space="preserve"> −</w:t>
      </w:r>
      <w:proofErr w:type="spellStart"/>
      <w:r>
        <w:t>ODsample</w:t>
      </w:r>
      <w:proofErr w:type="spellEnd"/>
      <w:r>
        <w:t xml:space="preserve"> where </w:t>
      </w:r>
      <w:proofErr w:type="spellStart"/>
      <w:r>
        <w:t>OD_control</w:t>
      </w:r>
      <w:proofErr w:type="spellEnd"/>
      <w:r>
        <w:t xml:space="preserve"> is the absorbance of heated BSA without any drug or extract (just</w:t>
      </w:r>
    </w:p>
    <w:p w14:paraId="35C3B01B" w14:textId="77777777" w:rsidR="00281E9E" w:rsidRDefault="00000000">
      <w:pPr>
        <w:spacing w:after="252" w:line="259" w:lineRule="auto"/>
        <w:ind w:left="730" w:right="68"/>
      </w:pPr>
      <w:r>
        <w:t>solvent).</w:t>
      </w:r>
    </w:p>
    <w:p w14:paraId="2F47BDD2" w14:textId="77777777" w:rsidR="00281E9E" w:rsidRDefault="00000000">
      <w:pPr>
        <w:numPr>
          <w:ilvl w:val="0"/>
          <w:numId w:val="13"/>
        </w:numPr>
        <w:ind w:right="68" w:hanging="360"/>
      </w:pPr>
      <w:r>
        <w:rPr>
          <w:b/>
        </w:rPr>
        <w:t xml:space="preserve">Concentration series: </w:t>
      </w:r>
      <w:r>
        <w:t>We tested extract at 5 different concentrations: 50, 100, 200, 500, and 1000 µg/mL (these ranges were chosen based on some preliminary tests; at 1000 µg/mL the extract started to show slight inherent turbidity/color so we didn’t go higher).</w:t>
      </w:r>
    </w:p>
    <w:p w14:paraId="6E49FC1A" w14:textId="77777777" w:rsidR="00281E9E" w:rsidRDefault="00000000">
      <w:pPr>
        <w:numPr>
          <w:ilvl w:val="0"/>
          <w:numId w:val="13"/>
        </w:numPr>
        <w:ind w:right="68" w:hanging="360"/>
      </w:pPr>
      <w:r>
        <w:rPr>
          <w:b/>
        </w:rPr>
        <w:t xml:space="preserve">Diclofenac </w:t>
      </w:r>
      <w:r>
        <w:t>was tested at 50, 100, 200 µg/mL as well (we expected high % inhibition around 200 µg/mL based on literature).</w:t>
      </w:r>
    </w:p>
    <w:p w14:paraId="275950FB" w14:textId="77777777" w:rsidR="00281E9E" w:rsidRDefault="00000000">
      <w:pPr>
        <w:numPr>
          <w:ilvl w:val="0"/>
          <w:numId w:val="13"/>
        </w:numPr>
        <w:spacing w:after="258" w:line="259" w:lineRule="auto"/>
        <w:ind w:right="68" w:hanging="360"/>
      </w:pPr>
      <w:r>
        <w:rPr>
          <w:b/>
        </w:rPr>
        <w:t xml:space="preserve">Analysis: </w:t>
      </w:r>
      <w:r>
        <w:t>We plotted concentration vs. % inhibition for extract and diclofenac. An</w:t>
      </w:r>
    </w:p>
    <w:p w14:paraId="28847770" w14:textId="77777777" w:rsidR="00281E9E" w:rsidRDefault="00000000">
      <w:pPr>
        <w:tabs>
          <w:tab w:val="center" w:pos="987"/>
          <w:tab w:val="right" w:pos="9467"/>
        </w:tabs>
        <w:spacing w:line="259" w:lineRule="auto"/>
        <w:ind w:left="0" w:right="0" w:firstLine="0"/>
        <w:jc w:val="left"/>
      </w:pPr>
      <w:r>
        <w:rPr>
          <w:rFonts w:ascii="Calibri" w:eastAsia="Calibri" w:hAnsi="Calibri" w:cs="Calibri"/>
          <w:color w:val="000000"/>
          <w:sz w:val="22"/>
        </w:rPr>
        <w:tab/>
      </w:r>
      <w:r>
        <w:t>IC</w:t>
      </w:r>
      <w:r>
        <w:rPr>
          <w:rFonts w:ascii="Arial" w:eastAsia="Arial" w:hAnsi="Arial" w:cs="Arial"/>
        </w:rPr>
        <w:t>₅ ₀</w:t>
      </w:r>
      <w:r>
        <w:rPr>
          <w:rFonts w:ascii="Arial" w:eastAsia="Arial" w:hAnsi="Arial" w:cs="Arial"/>
        </w:rPr>
        <w:tab/>
      </w:r>
      <w:r>
        <w:t>(concentration for 50% inhibition) was estimated for both (if within test range).</w:t>
      </w:r>
    </w:p>
    <w:p w14:paraId="7CE6DDBF" w14:textId="77777777" w:rsidR="00281E9E" w:rsidRDefault="00000000">
      <w:pPr>
        <w:ind w:left="730" w:right="68"/>
      </w:pPr>
      <w:r>
        <w:t>The results were statistically analyzed using ANOVA to see if the effect of the extract was significant compared to the control (p&lt;0.05 considered significant).</w:t>
      </w:r>
    </w:p>
    <w:p w14:paraId="3FD5F554" w14:textId="77777777" w:rsidR="00281E9E" w:rsidRDefault="00000000">
      <w:pPr>
        <w:spacing w:after="1655"/>
        <w:ind w:left="370" w:right="68"/>
      </w:pPr>
      <w:r>
        <w:t>This assay was performed at room temp after heating; all absorbance readings were done within 30 minutes of the cooling to ensure no significant settling of precipitate (which could alter absorbance).</w:t>
      </w:r>
    </w:p>
    <w:p w14:paraId="0E31649F" w14:textId="77777777" w:rsidR="00281E9E" w:rsidRDefault="00000000">
      <w:pPr>
        <w:spacing w:after="252" w:line="262" w:lineRule="auto"/>
        <w:ind w:right="104"/>
        <w:jc w:val="center"/>
      </w:pPr>
      <w:r>
        <w:rPr>
          <w:b/>
        </w:rPr>
        <w:t>CHAPTER FOUR</w:t>
      </w:r>
    </w:p>
    <w:p w14:paraId="17EDD7B8" w14:textId="77777777" w:rsidR="00281E9E" w:rsidRDefault="00000000">
      <w:pPr>
        <w:spacing w:after="252" w:line="262" w:lineRule="auto"/>
        <w:ind w:right="101"/>
        <w:jc w:val="center"/>
      </w:pPr>
      <w:r>
        <w:rPr>
          <w:b/>
        </w:rPr>
        <w:t>RESULTS AND DISCUSSION</w:t>
      </w:r>
    </w:p>
    <w:p w14:paraId="1A796AEA" w14:textId="77777777" w:rsidR="00281E9E" w:rsidRDefault="00000000">
      <w:pPr>
        <w:pStyle w:val="Heading2"/>
        <w:ind w:left="-5" w:right="0"/>
      </w:pPr>
      <w:r>
        <w:t>4.1 Phytochemical Screening Results</w:t>
      </w:r>
    </w:p>
    <w:p w14:paraId="3F0747E8" w14:textId="77777777" w:rsidR="00281E9E" w:rsidRDefault="00000000">
      <w:pPr>
        <w:ind w:left="-5" w:right="68"/>
      </w:pPr>
      <w:r>
        <w:t xml:space="preserve">Qualitative phytochemical analysis of the methanolic extract of </w:t>
      </w:r>
      <w:r>
        <w:rPr>
          <w:i/>
        </w:rPr>
        <w:t xml:space="preserve">Prunus avium </w:t>
      </w:r>
      <w:r>
        <w:t>(sweet cherry) seeds revealed the presence of several important classes of bioactive compounds. Table 1 below summarizes the findings from the various tests described in Chapter 3.</w:t>
      </w:r>
    </w:p>
    <w:p w14:paraId="155E7244" w14:textId="77777777" w:rsidR="00281E9E" w:rsidRDefault="00000000">
      <w:pPr>
        <w:pStyle w:val="Heading2"/>
        <w:spacing w:after="0"/>
        <w:ind w:left="-5" w:right="0"/>
      </w:pPr>
      <w:r>
        <w:lastRenderedPageBreak/>
        <w:t xml:space="preserve">Table 1: Phytochemical Screening of </w:t>
      </w:r>
      <w:r>
        <w:rPr>
          <w:i/>
        </w:rPr>
        <w:t xml:space="preserve">P. avium </w:t>
      </w:r>
      <w:r>
        <w:t>Seed Methanolic Extract</w:t>
      </w:r>
    </w:p>
    <w:tbl>
      <w:tblPr>
        <w:tblStyle w:val="TableGrid"/>
        <w:tblW w:w="9350" w:type="dxa"/>
        <w:tblInd w:w="-108" w:type="dxa"/>
        <w:tblCellMar>
          <w:top w:w="9" w:type="dxa"/>
          <w:left w:w="108" w:type="dxa"/>
          <w:bottom w:w="0" w:type="dxa"/>
          <w:right w:w="96" w:type="dxa"/>
        </w:tblCellMar>
        <w:tblLook w:val="04A0" w:firstRow="1" w:lastRow="0" w:firstColumn="1" w:lastColumn="0" w:noHBand="0" w:noVBand="1"/>
      </w:tblPr>
      <w:tblGrid>
        <w:gridCol w:w="2000"/>
        <w:gridCol w:w="1939"/>
        <w:gridCol w:w="3491"/>
        <w:gridCol w:w="1920"/>
      </w:tblGrid>
      <w:tr w:rsidR="00281E9E" w14:paraId="04FC428F" w14:textId="77777777">
        <w:trPr>
          <w:trHeight w:val="1666"/>
        </w:trPr>
        <w:tc>
          <w:tcPr>
            <w:tcW w:w="2000" w:type="dxa"/>
            <w:tcBorders>
              <w:top w:val="single" w:sz="8" w:space="0" w:color="000000"/>
              <w:left w:val="single" w:sz="8" w:space="0" w:color="000000"/>
              <w:bottom w:val="single" w:sz="8" w:space="0" w:color="000000"/>
              <w:right w:val="single" w:sz="8" w:space="0" w:color="000000"/>
            </w:tcBorders>
          </w:tcPr>
          <w:p w14:paraId="63524C27" w14:textId="77777777" w:rsidR="00281E9E" w:rsidRDefault="00000000">
            <w:pPr>
              <w:spacing w:after="251" w:line="259" w:lineRule="auto"/>
              <w:ind w:left="0" w:right="0" w:firstLine="0"/>
              <w:jc w:val="left"/>
            </w:pPr>
            <w:r>
              <w:rPr>
                <w:b/>
              </w:rPr>
              <w:t>Phytochemical</w:t>
            </w:r>
          </w:p>
          <w:p w14:paraId="67406FDF" w14:textId="77777777" w:rsidR="00281E9E" w:rsidRDefault="00000000">
            <w:pPr>
              <w:spacing w:after="0" w:line="259" w:lineRule="auto"/>
              <w:ind w:left="0" w:right="0" w:firstLine="0"/>
              <w:jc w:val="left"/>
            </w:pPr>
            <w:r>
              <w:rPr>
                <w:b/>
              </w:rPr>
              <w:t>Constituents</w:t>
            </w:r>
          </w:p>
        </w:tc>
        <w:tc>
          <w:tcPr>
            <w:tcW w:w="1939" w:type="dxa"/>
            <w:tcBorders>
              <w:top w:val="single" w:sz="8" w:space="0" w:color="000000"/>
              <w:left w:val="single" w:sz="8" w:space="0" w:color="000000"/>
              <w:bottom w:val="single" w:sz="8" w:space="0" w:color="000000"/>
              <w:right w:val="single" w:sz="8" w:space="0" w:color="000000"/>
            </w:tcBorders>
          </w:tcPr>
          <w:p w14:paraId="2E10B9F2" w14:textId="77777777" w:rsidR="00281E9E" w:rsidRDefault="00000000">
            <w:pPr>
              <w:tabs>
                <w:tab w:val="right" w:pos="1735"/>
              </w:tabs>
              <w:spacing w:after="257" w:line="259" w:lineRule="auto"/>
              <w:ind w:left="0" w:right="0" w:firstLine="0"/>
              <w:jc w:val="left"/>
            </w:pPr>
            <w:r>
              <w:rPr>
                <w:b/>
              </w:rPr>
              <w:t>Test</w:t>
            </w:r>
            <w:r>
              <w:rPr>
                <w:b/>
              </w:rPr>
              <w:tab/>
              <w:t>Performed</w:t>
            </w:r>
          </w:p>
          <w:p w14:paraId="52BA3D06" w14:textId="77777777" w:rsidR="00281E9E" w:rsidRDefault="00000000">
            <w:pPr>
              <w:spacing w:after="0" w:line="259" w:lineRule="auto"/>
              <w:ind w:left="0" w:right="0" w:firstLine="0"/>
              <w:jc w:val="left"/>
            </w:pPr>
            <w:r>
              <w:rPr>
                <w:b/>
              </w:rPr>
              <w:t>(Reagent)</w:t>
            </w:r>
          </w:p>
        </w:tc>
        <w:tc>
          <w:tcPr>
            <w:tcW w:w="3491" w:type="dxa"/>
            <w:tcBorders>
              <w:top w:val="single" w:sz="8" w:space="0" w:color="000000"/>
              <w:left w:val="single" w:sz="8" w:space="0" w:color="000000"/>
              <w:bottom w:val="single" w:sz="8" w:space="0" w:color="000000"/>
              <w:right w:val="single" w:sz="8" w:space="0" w:color="000000"/>
            </w:tcBorders>
          </w:tcPr>
          <w:p w14:paraId="4DC3ED4A" w14:textId="77777777" w:rsidR="00281E9E" w:rsidRDefault="00000000">
            <w:pPr>
              <w:spacing w:after="0" w:line="259" w:lineRule="auto"/>
              <w:ind w:left="0" w:right="0" w:firstLine="0"/>
              <w:jc w:val="left"/>
            </w:pPr>
            <w:r>
              <w:rPr>
                <w:b/>
              </w:rPr>
              <w:t>Observation (Color/Precipitate)</w:t>
            </w:r>
          </w:p>
        </w:tc>
        <w:tc>
          <w:tcPr>
            <w:tcW w:w="1920" w:type="dxa"/>
            <w:tcBorders>
              <w:top w:val="single" w:sz="8" w:space="0" w:color="000000"/>
              <w:left w:val="single" w:sz="8" w:space="0" w:color="000000"/>
              <w:bottom w:val="single" w:sz="8" w:space="0" w:color="000000"/>
              <w:right w:val="single" w:sz="8" w:space="0" w:color="000000"/>
            </w:tcBorders>
          </w:tcPr>
          <w:p w14:paraId="70730F1D" w14:textId="77777777" w:rsidR="00281E9E" w:rsidRDefault="00000000">
            <w:pPr>
              <w:spacing w:after="251" w:line="259" w:lineRule="auto"/>
              <w:ind w:left="0" w:right="0" w:firstLine="0"/>
              <w:jc w:val="left"/>
            </w:pPr>
            <w:r>
              <w:rPr>
                <w:b/>
              </w:rPr>
              <w:t>Inference</w:t>
            </w:r>
          </w:p>
          <w:p w14:paraId="0917C692" w14:textId="77777777" w:rsidR="00281E9E" w:rsidRDefault="00000000">
            <w:pPr>
              <w:tabs>
                <w:tab w:val="right" w:pos="1716"/>
              </w:tabs>
              <w:spacing w:after="258" w:line="259" w:lineRule="auto"/>
              <w:ind w:left="0" w:right="0" w:firstLine="0"/>
              <w:jc w:val="left"/>
            </w:pPr>
            <w:r>
              <w:rPr>
                <w:b/>
              </w:rPr>
              <w:t>(</w:t>
            </w:r>
            <w:r>
              <w:rPr>
                <w:b/>
                <w:i/>
              </w:rPr>
              <w:t>Present</w:t>
            </w:r>
            <w:r>
              <w:rPr>
                <w:b/>
                <w:i/>
              </w:rPr>
              <w:tab/>
            </w:r>
            <w:r>
              <w:rPr>
                <w:b/>
              </w:rPr>
              <w:t>/</w:t>
            </w:r>
          </w:p>
          <w:p w14:paraId="70298C67" w14:textId="77777777" w:rsidR="00281E9E" w:rsidRDefault="00000000">
            <w:pPr>
              <w:spacing w:after="0" w:line="259" w:lineRule="auto"/>
              <w:ind w:left="0" w:right="0" w:firstLine="0"/>
              <w:jc w:val="left"/>
            </w:pPr>
            <w:r>
              <w:rPr>
                <w:b/>
              </w:rPr>
              <w:t>Absent)</w:t>
            </w:r>
          </w:p>
        </w:tc>
      </w:tr>
      <w:tr w:rsidR="00281E9E" w14:paraId="63858743" w14:textId="77777777">
        <w:trPr>
          <w:trHeight w:val="1666"/>
        </w:trPr>
        <w:tc>
          <w:tcPr>
            <w:tcW w:w="2000" w:type="dxa"/>
            <w:tcBorders>
              <w:top w:val="single" w:sz="8" w:space="0" w:color="000000"/>
              <w:left w:val="single" w:sz="8" w:space="0" w:color="000000"/>
              <w:bottom w:val="single" w:sz="8" w:space="0" w:color="000000"/>
              <w:right w:val="single" w:sz="8" w:space="0" w:color="000000"/>
            </w:tcBorders>
          </w:tcPr>
          <w:p w14:paraId="5C92143B" w14:textId="77777777" w:rsidR="00281E9E" w:rsidRDefault="00000000">
            <w:pPr>
              <w:spacing w:after="0" w:line="259" w:lineRule="auto"/>
              <w:ind w:left="0" w:right="0" w:firstLine="0"/>
              <w:jc w:val="left"/>
            </w:pPr>
            <w:r>
              <w:rPr>
                <w:b/>
              </w:rPr>
              <w:t>Alkaloids</w:t>
            </w:r>
          </w:p>
        </w:tc>
        <w:tc>
          <w:tcPr>
            <w:tcW w:w="1939" w:type="dxa"/>
            <w:tcBorders>
              <w:top w:val="single" w:sz="8" w:space="0" w:color="000000"/>
              <w:left w:val="single" w:sz="8" w:space="0" w:color="000000"/>
              <w:bottom w:val="single" w:sz="8" w:space="0" w:color="000000"/>
              <w:right w:val="single" w:sz="8" w:space="0" w:color="000000"/>
            </w:tcBorders>
          </w:tcPr>
          <w:p w14:paraId="6B1F02AF" w14:textId="77777777" w:rsidR="00281E9E" w:rsidRDefault="00000000">
            <w:pPr>
              <w:spacing w:after="0" w:line="259" w:lineRule="auto"/>
              <w:ind w:left="0" w:right="0" w:firstLine="0"/>
              <w:jc w:val="left"/>
            </w:pPr>
            <w:r>
              <w:t xml:space="preserve">Mayer’s and </w:t>
            </w:r>
            <w:proofErr w:type="spellStart"/>
            <w:r>
              <w:t>Dragendorff’s</w:t>
            </w:r>
            <w:proofErr w:type="spellEnd"/>
            <w:r>
              <w:t xml:space="preserve"> reagents</w:t>
            </w:r>
          </w:p>
        </w:tc>
        <w:tc>
          <w:tcPr>
            <w:tcW w:w="3491" w:type="dxa"/>
            <w:tcBorders>
              <w:top w:val="single" w:sz="8" w:space="0" w:color="000000"/>
              <w:left w:val="single" w:sz="8" w:space="0" w:color="000000"/>
              <w:bottom w:val="single" w:sz="8" w:space="0" w:color="000000"/>
              <w:right w:val="single" w:sz="8" w:space="0" w:color="000000"/>
            </w:tcBorders>
          </w:tcPr>
          <w:p w14:paraId="1FB6D8F4" w14:textId="77777777" w:rsidR="00281E9E" w:rsidRDefault="00000000">
            <w:pPr>
              <w:spacing w:after="1" w:line="481" w:lineRule="auto"/>
              <w:ind w:left="0" w:right="0" w:firstLine="0"/>
            </w:pPr>
            <w:r>
              <w:t xml:space="preserve">Slight turbidity with </w:t>
            </w:r>
            <w:proofErr w:type="spellStart"/>
            <w:r>
              <w:t>Dragendorff’s</w:t>
            </w:r>
            <w:proofErr w:type="spellEnd"/>
            <w:r>
              <w:t>; very faint</w:t>
            </w:r>
          </w:p>
          <w:p w14:paraId="44ADD957" w14:textId="77777777" w:rsidR="00281E9E" w:rsidRDefault="00000000">
            <w:pPr>
              <w:spacing w:after="0" w:line="259" w:lineRule="auto"/>
              <w:ind w:left="0" w:right="0" w:firstLine="0"/>
              <w:jc w:val="left"/>
            </w:pPr>
            <w:r>
              <w:t>precipitate with Mayer’s</w:t>
            </w:r>
          </w:p>
        </w:tc>
        <w:tc>
          <w:tcPr>
            <w:tcW w:w="1920" w:type="dxa"/>
            <w:tcBorders>
              <w:top w:val="single" w:sz="8" w:space="0" w:color="000000"/>
              <w:left w:val="single" w:sz="8" w:space="0" w:color="000000"/>
              <w:bottom w:val="single" w:sz="8" w:space="0" w:color="000000"/>
              <w:right w:val="single" w:sz="8" w:space="0" w:color="000000"/>
            </w:tcBorders>
          </w:tcPr>
          <w:p w14:paraId="5C77AA22" w14:textId="77777777" w:rsidR="00281E9E" w:rsidRDefault="00000000">
            <w:pPr>
              <w:tabs>
                <w:tab w:val="right" w:pos="1716"/>
              </w:tabs>
              <w:spacing w:after="257" w:line="259" w:lineRule="auto"/>
              <w:ind w:left="0" w:right="0" w:firstLine="0"/>
              <w:jc w:val="left"/>
            </w:pPr>
            <w:r>
              <w:t>+</w:t>
            </w:r>
            <w:r>
              <w:tab/>
              <w:t>(trace</w:t>
            </w:r>
          </w:p>
          <w:p w14:paraId="75C6B7C9" w14:textId="77777777" w:rsidR="00281E9E" w:rsidRDefault="00000000">
            <w:pPr>
              <w:spacing w:after="0" w:line="259" w:lineRule="auto"/>
              <w:ind w:left="0" w:right="0" w:firstLine="0"/>
              <w:jc w:val="left"/>
            </w:pPr>
            <w:r>
              <w:t>presence)</w:t>
            </w:r>
          </w:p>
        </w:tc>
      </w:tr>
      <w:tr w:rsidR="00281E9E" w14:paraId="43A905D8" w14:textId="77777777">
        <w:trPr>
          <w:trHeight w:val="1094"/>
        </w:trPr>
        <w:tc>
          <w:tcPr>
            <w:tcW w:w="2000" w:type="dxa"/>
            <w:tcBorders>
              <w:top w:val="single" w:sz="8" w:space="0" w:color="000000"/>
              <w:left w:val="single" w:sz="8" w:space="0" w:color="000000"/>
              <w:bottom w:val="single" w:sz="8" w:space="0" w:color="000000"/>
              <w:right w:val="single" w:sz="8" w:space="0" w:color="000000"/>
            </w:tcBorders>
          </w:tcPr>
          <w:p w14:paraId="14A30F40" w14:textId="77777777" w:rsidR="00281E9E" w:rsidRDefault="00000000">
            <w:pPr>
              <w:spacing w:after="0" w:line="259" w:lineRule="auto"/>
              <w:ind w:left="0" w:right="0" w:firstLine="0"/>
              <w:jc w:val="left"/>
            </w:pPr>
            <w:r>
              <w:rPr>
                <w:b/>
              </w:rPr>
              <w:t>Flavonoids</w:t>
            </w:r>
          </w:p>
        </w:tc>
        <w:tc>
          <w:tcPr>
            <w:tcW w:w="1939" w:type="dxa"/>
            <w:tcBorders>
              <w:top w:val="single" w:sz="8" w:space="0" w:color="000000"/>
              <w:left w:val="single" w:sz="8" w:space="0" w:color="000000"/>
              <w:bottom w:val="single" w:sz="8" w:space="0" w:color="000000"/>
              <w:right w:val="single" w:sz="8" w:space="0" w:color="000000"/>
            </w:tcBorders>
          </w:tcPr>
          <w:p w14:paraId="4E8CD208" w14:textId="77777777" w:rsidR="00281E9E" w:rsidRDefault="00000000">
            <w:pPr>
              <w:tabs>
                <w:tab w:val="right" w:pos="1735"/>
              </w:tabs>
              <w:spacing w:after="257" w:line="259" w:lineRule="auto"/>
              <w:ind w:left="0" w:right="0" w:firstLine="0"/>
              <w:jc w:val="left"/>
            </w:pPr>
            <w:r>
              <w:t>Shinoda</w:t>
            </w:r>
            <w:r>
              <w:tab/>
              <w:t>test</w:t>
            </w:r>
          </w:p>
          <w:p w14:paraId="0B625733" w14:textId="77777777" w:rsidR="00281E9E" w:rsidRDefault="00000000">
            <w:pPr>
              <w:spacing w:after="0" w:line="259" w:lineRule="auto"/>
              <w:ind w:left="0" w:right="0" w:firstLine="0"/>
              <w:jc w:val="left"/>
            </w:pPr>
            <w:r>
              <w:t>(Mg/HCl)</w:t>
            </w:r>
          </w:p>
        </w:tc>
        <w:tc>
          <w:tcPr>
            <w:tcW w:w="3491" w:type="dxa"/>
            <w:tcBorders>
              <w:top w:val="single" w:sz="8" w:space="0" w:color="000000"/>
              <w:left w:val="single" w:sz="8" w:space="0" w:color="000000"/>
              <w:bottom w:val="single" w:sz="8" w:space="0" w:color="000000"/>
              <w:right w:val="single" w:sz="8" w:space="0" w:color="000000"/>
            </w:tcBorders>
          </w:tcPr>
          <w:p w14:paraId="56B7EE48" w14:textId="77777777" w:rsidR="00281E9E" w:rsidRDefault="00000000">
            <w:pPr>
              <w:spacing w:after="257" w:line="259" w:lineRule="auto"/>
              <w:ind w:left="0" w:right="0" w:firstLine="0"/>
              <w:jc w:val="left"/>
            </w:pPr>
            <w:r>
              <w:t>Solution turned pinkish-red after</w:t>
            </w:r>
          </w:p>
          <w:p w14:paraId="693D272E" w14:textId="77777777" w:rsidR="00281E9E" w:rsidRDefault="00000000">
            <w:pPr>
              <w:tabs>
                <w:tab w:val="center" w:pos="1792"/>
                <w:tab w:val="right" w:pos="3287"/>
              </w:tabs>
              <w:spacing w:after="0" w:line="259" w:lineRule="auto"/>
              <w:ind w:left="0" w:right="0" w:firstLine="0"/>
              <w:jc w:val="left"/>
            </w:pPr>
            <w:r>
              <w:t>adding</w:t>
            </w:r>
            <w:r>
              <w:tab/>
              <w:t>Mg</w:t>
            </w:r>
            <w:r>
              <w:tab/>
              <w:t>and</w:t>
            </w:r>
          </w:p>
        </w:tc>
        <w:tc>
          <w:tcPr>
            <w:tcW w:w="1920" w:type="dxa"/>
            <w:tcBorders>
              <w:top w:val="single" w:sz="8" w:space="0" w:color="000000"/>
              <w:left w:val="single" w:sz="8" w:space="0" w:color="000000"/>
              <w:bottom w:val="single" w:sz="8" w:space="0" w:color="000000"/>
              <w:right w:val="single" w:sz="8" w:space="0" w:color="000000"/>
            </w:tcBorders>
          </w:tcPr>
          <w:p w14:paraId="6A15068C" w14:textId="77777777" w:rsidR="00281E9E" w:rsidRDefault="00000000">
            <w:pPr>
              <w:spacing w:after="0" w:line="259" w:lineRule="auto"/>
              <w:ind w:left="0" w:right="0" w:firstLine="0"/>
              <w:jc w:val="left"/>
            </w:pPr>
            <w:r>
              <w:t>+ (present)</w:t>
            </w:r>
          </w:p>
        </w:tc>
      </w:tr>
    </w:tbl>
    <w:p w14:paraId="46521944" w14:textId="77777777" w:rsidR="00281E9E" w:rsidRDefault="00281E9E">
      <w:pPr>
        <w:spacing w:after="0" w:line="259" w:lineRule="auto"/>
        <w:ind w:left="-1440" w:right="225" w:firstLine="0"/>
        <w:jc w:val="left"/>
      </w:pPr>
    </w:p>
    <w:tbl>
      <w:tblPr>
        <w:tblStyle w:val="TableGrid"/>
        <w:tblW w:w="9350" w:type="dxa"/>
        <w:tblInd w:w="-108" w:type="dxa"/>
        <w:tblCellMar>
          <w:top w:w="0" w:type="dxa"/>
          <w:left w:w="0" w:type="dxa"/>
          <w:bottom w:w="0" w:type="dxa"/>
          <w:right w:w="95" w:type="dxa"/>
        </w:tblCellMar>
        <w:tblLook w:val="04A0" w:firstRow="1" w:lastRow="0" w:firstColumn="1" w:lastColumn="0" w:noHBand="0" w:noVBand="1"/>
      </w:tblPr>
      <w:tblGrid>
        <w:gridCol w:w="1828"/>
        <w:gridCol w:w="172"/>
        <w:gridCol w:w="1939"/>
        <w:gridCol w:w="3491"/>
        <w:gridCol w:w="1920"/>
      </w:tblGrid>
      <w:tr w:rsidR="00281E9E" w14:paraId="55EC4236" w14:textId="77777777">
        <w:trPr>
          <w:trHeight w:val="562"/>
        </w:trPr>
        <w:tc>
          <w:tcPr>
            <w:tcW w:w="2000" w:type="dxa"/>
            <w:gridSpan w:val="2"/>
            <w:tcBorders>
              <w:top w:val="single" w:sz="8" w:space="0" w:color="000000"/>
              <w:left w:val="single" w:sz="8" w:space="0" w:color="000000"/>
              <w:bottom w:val="single" w:sz="8" w:space="0" w:color="000000"/>
              <w:right w:val="single" w:sz="8" w:space="0" w:color="000000"/>
            </w:tcBorders>
          </w:tcPr>
          <w:p w14:paraId="56A031D3" w14:textId="77777777" w:rsidR="00281E9E" w:rsidRDefault="00281E9E">
            <w:pPr>
              <w:spacing w:after="160" w:line="259" w:lineRule="auto"/>
              <w:ind w:left="0" w:right="0" w:firstLine="0"/>
              <w:jc w:val="left"/>
            </w:pPr>
          </w:p>
        </w:tc>
        <w:tc>
          <w:tcPr>
            <w:tcW w:w="1939" w:type="dxa"/>
            <w:tcBorders>
              <w:top w:val="single" w:sz="8" w:space="0" w:color="000000"/>
              <w:left w:val="single" w:sz="8" w:space="0" w:color="000000"/>
              <w:bottom w:val="single" w:sz="8" w:space="0" w:color="000000"/>
              <w:right w:val="single" w:sz="8" w:space="0" w:color="000000"/>
            </w:tcBorders>
          </w:tcPr>
          <w:p w14:paraId="5AA4499C" w14:textId="77777777" w:rsidR="00281E9E" w:rsidRDefault="00281E9E">
            <w:pPr>
              <w:spacing w:after="160" w:line="259" w:lineRule="auto"/>
              <w:ind w:left="0" w:right="0" w:firstLine="0"/>
              <w:jc w:val="left"/>
            </w:pPr>
          </w:p>
        </w:tc>
        <w:tc>
          <w:tcPr>
            <w:tcW w:w="3491" w:type="dxa"/>
            <w:tcBorders>
              <w:top w:val="single" w:sz="8" w:space="0" w:color="000000"/>
              <w:left w:val="single" w:sz="8" w:space="0" w:color="000000"/>
              <w:bottom w:val="single" w:sz="8" w:space="0" w:color="000000"/>
              <w:right w:val="single" w:sz="8" w:space="0" w:color="000000"/>
            </w:tcBorders>
          </w:tcPr>
          <w:p w14:paraId="6BA8DD54" w14:textId="77777777" w:rsidR="00281E9E" w:rsidRDefault="00000000">
            <w:pPr>
              <w:spacing w:after="0" w:line="259" w:lineRule="auto"/>
              <w:ind w:left="108" w:right="0" w:firstLine="0"/>
              <w:jc w:val="left"/>
            </w:pPr>
            <w:r>
              <w:t>HClorientjchem.org</w:t>
            </w:r>
          </w:p>
        </w:tc>
        <w:tc>
          <w:tcPr>
            <w:tcW w:w="1920" w:type="dxa"/>
            <w:tcBorders>
              <w:top w:val="single" w:sz="8" w:space="0" w:color="000000"/>
              <w:left w:val="single" w:sz="8" w:space="0" w:color="000000"/>
              <w:bottom w:val="single" w:sz="8" w:space="0" w:color="000000"/>
              <w:right w:val="single" w:sz="8" w:space="0" w:color="000000"/>
            </w:tcBorders>
          </w:tcPr>
          <w:p w14:paraId="483FE2CA" w14:textId="77777777" w:rsidR="00281E9E" w:rsidRDefault="00281E9E">
            <w:pPr>
              <w:spacing w:after="160" w:line="259" w:lineRule="auto"/>
              <w:ind w:left="0" w:right="0" w:firstLine="0"/>
              <w:jc w:val="left"/>
            </w:pPr>
          </w:p>
        </w:tc>
      </w:tr>
      <w:tr w:rsidR="00281E9E" w14:paraId="4B4BCDED" w14:textId="77777777">
        <w:trPr>
          <w:trHeight w:val="1666"/>
        </w:trPr>
        <w:tc>
          <w:tcPr>
            <w:tcW w:w="1828" w:type="dxa"/>
            <w:tcBorders>
              <w:top w:val="single" w:sz="8" w:space="0" w:color="000000"/>
              <w:left w:val="single" w:sz="8" w:space="0" w:color="000000"/>
              <w:bottom w:val="single" w:sz="8" w:space="0" w:color="000000"/>
              <w:right w:val="nil"/>
            </w:tcBorders>
          </w:tcPr>
          <w:p w14:paraId="63B501DC" w14:textId="77777777" w:rsidR="00281E9E" w:rsidRDefault="00000000">
            <w:pPr>
              <w:spacing w:after="251" w:line="259" w:lineRule="auto"/>
              <w:ind w:left="108" w:right="0" w:firstLine="0"/>
              <w:jc w:val="left"/>
            </w:pPr>
            <w:r>
              <w:rPr>
                <w:b/>
              </w:rPr>
              <w:t>Tannins</w:t>
            </w:r>
          </w:p>
          <w:p w14:paraId="32153282" w14:textId="77777777" w:rsidR="00281E9E" w:rsidRDefault="00000000">
            <w:pPr>
              <w:spacing w:after="0" w:line="259" w:lineRule="auto"/>
              <w:ind w:left="108" w:right="0" w:firstLine="0"/>
              <w:jc w:val="left"/>
            </w:pPr>
            <w:r>
              <w:rPr>
                <w:b/>
              </w:rPr>
              <w:t>Polyphenols</w:t>
            </w:r>
          </w:p>
        </w:tc>
        <w:tc>
          <w:tcPr>
            <w:tcW w:w="172" w:type="dxa"/>
            <w:tcBorders>
              <w:top w:val="single" w:sz="8" w:space="0" w:color="000000"/>
              <w:left w:val="nil"/>
              <w:bottom w:val="single" w:sz="8" w:space="0" w:color="000000"/>
              <w:right w:val="single" w:sz="8" w:space="0" w:color="000000"/>
            </w:tcBorders>
          </w:tcPr>
          <w:p w14:paraId="723F7A0B" w14:textId="77777777" w:rsidR="00281E9E" w:rsidRDefault="00000000">
            <w:pPr>
              <w:spacing w:after="0" w:line="259" w:lineRule="auto"/>
              <w:ind w:left="0" w:right="0" w:firstLine="0"/>
              <w:jc w:val="left"/>
            </w:pPr>
            <w:r>
              <w:rPr>
                <w:b/>
              </w:rPr>
              <w:t>/</w:t>
            </w:r>
          </w:p>
        </w:tc>
        <w:tc>
          <w:tcPr>
            <w:tcW w:w="1939" w:type="dxa"/>
            <w:tcBorders>
              <w:top w:val="single" w:sz="8" w:space="0" w:color="000000"/>
              <w:left w:val="single" w:sz="8" w:space="0" w:color="000000"/>
              <w:bottom w:val="single" w:sz="8" w:space="0" w:color="000000"/>
              <w:right w:val="single" w:sz="8" w:space="0" w:color="000000"/>
            </w:tcBorders>
          </w:tcPr>
          <w:p w14:paraId="0839E984" w14:textId="77777777" w:rsidR="00281E9E" w:rsidRDefault="00000000">
            <w:pPr>
              <w:tabs>
                <w:tab w:val="center" w:pos="395"/>
                <w:tab w:val="center" w:pos="1445"/>
              </w:tabs>
              <w:spacing w:after="257" w:line="259" w:lineRule="auto"/>
              <w:ind w:left="0" w:right="0" w:firstLine="0"/>
              <w:jc w:val="left"/>
            </w:pPr>
            <w:r>
              <w:rPr>
                <w:rFonts w:ascii="Calibri" w:eastAsia="Calibri" w:hAnsi="Calibri" w:cs="Calibri"/>
                <w:color w:val="000000"/>
                <w:sz w:val="22"/>
              </w:rPr>
              <w:tab/>
            </w:r>
            <w:r>
              <w:t>Ferric</w:t>
            </w:r>
            <w:r>
              <w:tab/>
              <w:t>chloride</w:t>
            </w:r>
          </w:p>
          <w:p w14:paraId="30C027A0" w14:textId="77777777" w:rsidR="00281E9E" w:rsidRDefault="00000000">
            <w:pPr>
              <w:spacing w:after="0" w:line="259" w:lineRule="auto"/>
              <w:ind w:left="108" w:right="0" w:firstLine="0"/>
              <w:jc w:val="left"/>
            </w:pPr>
            <w:r>
              <w:t>test</w:t>
            </w:r>
          </w:p>
        </w:tc>
        <w:tc>
          <w:tcPr>
            <w:tcW w:w="3491" w:type="dxa"/>
            <w:tcBorders>
              <w:top w:val="single" w:sz="8" w:space="0" w:color="000000"/>
              <w:left w:val="single" w:sz="8" w:space="0" w:color="000000"/>
              <w:bottom w:val="single" w:sz="8" w:space="0" w:color="000000"/>
              <w:right w:val="single" w:sz="8" w:space="0" w:color="000000"/>
            </w:tcBorders>
          </w:tcPr>
          <w:p w14:paraId="56BCE137" w14:textId="77777777" w:rsidR="00281E9E" w:rsidRDefault="00000000">
            <w:pPr>
              <w:spacing w:after="1" w:line="481" w:lineRule="auto"/>
              <w:ind w:left="108" w:right="0" w:firstLine="0"/>
            </w:pPr>
            <w:r>
              <w:t>Color changed to dark green; a greenish-black precipitate</w:t>
            </w:r>
          </w:p>
          <w:p w14:paraId="2718EEBF" w14:textId="77777777" w:rsidR="00281E9E" w:rsidRDefault="00000000">
            <w:pPr>
              <w:spacing w:after="0" w:line="259" w:lineRule="auto"/>
              <w:ind w:left="108" w:right="0" w:firstLine="0"/>
              <w:jc w:val="left"/>
            </w:pPr>
            <w:r>
              <w:t>formedorientjchem.org</w:t>
            </w:r>
          </w:p>
        </w:tc>
        <w:tc>
          <w:tcPr>
            <w:tcW w:w="1920" w:type="dxa"/>
            <w:tcBorders>
              <w:top w:val="single" w:sz="8" w:space="0" w:color="000000"/>
              <w:left w:val="single" w:sz="8" w:space="0" w:color="000000"/>
              <w:bottom w:val="single" w:sz="8" w:space="0" w:color="000000"/>
              <w:right w:val="single" w:sz="8" w:space="0" w:color="000000"/>
            </w:tcBorders>
          </w:tcPr>
          <w:p w14:paraId="028BE138" w14:textId="77777777" w:rsidR="00281E9E" w:rsidRDefault="00000000">
            <w:pPr>
              <w:spacing w:after="0" w:line="259" w:lineRule="auto"/>
              <w:ind w:left="108" w:right="0" w:firstLine="0"/>
              <w:jc w:val="left"/>
            </w:pPr>
            <w:r>
              <w:t>+ (present)</w:t>
            </w:r>
          </w:p>
        </w:tc>
      </w:tr>
      <w:tr w:rsidR="00281E9E" w14:paraId="51D587FC" w14:textId="77777777">
        <w:trPr>
          <w:trHeight w:val="1666"/>
        </w:trPr>
        <w:tc>
          <w:tcPr>
            <w:tcW w:w="1828" w:type="dxa"/>
            <w:tcBorders>
              <w:top w:val="single" w:sz="8" w:space="0" w:color="000000"/>
              <w:left w:val="single" w:sz="8" w:space="0" w:color="000000"/>
              <w:bottom w:val="single" w:sz="8" w:space="0" w:color="000000"/>
              <w:right w:val="nil"/>
            </w:tcBorders>
          </w:tcPr>
          <w:p w14:paraId="3627D9DD" w14:textId="77777777" w:rsidR="00281E9E" w:rsidRDefault="00000000">
            <w:pPr>
              <w:spacing w:after="0" w:line="259" w:lineRule="auto"/>
              <w:ind w:left="108" w:right="0" w:firstLine="0"/>
              <w:jc w:val="left"/>
            </w:pPr>
            <w:r>
              <w:rPr>
                <w:b/>
              </w:rPr>
              <w:t>Saponins</w:t>
            </w:r>
          </w:p>
        </w:tc>
        <w:tc>
          <w:tcPr>
            <w:tcW w:w="172" w:type="dxa"/>
            <w:tcBorders>
              <w:top w:val="single" w:sz="8" w:space="0" w:color="000000"/>
              <w:left w:val="nil"/>
              <w:bottom w:val="single" w:sz="8" w:space="0" w:color="000000"/>
              <w:right w:val="single" w:sz="8" w:space="0" w:color="000000"/>
            </w:tcBorders>
          </w:tcPr>
          <w:p w14:paraId="31DDB8D2" w14:textId="77777777" w:rsidR="00281E9E" w:rsidRDefault="00281E9E">
            <w:pPr>
              <w:spacing w:after="160" w:line="259" w:lineRule="auto"/>
              <w:ind w:left="0" w:right="0" w:firstLine="0"/>
              <w:jc w:val="left"/>
            </w:pPr>
          </w:p>
        </w:tc>
        <w:tc>
          <w:tcPr>
            <w:tcW w:w="1939" w:type="dxa"/>
            <w:tcBorders>
              <w:top w:val="single" w:sz="8" w:space="0" w:color="000000"/>
              <w:left w:val="single" w:sz="8" w:space="0" w:color="000000"/>
              <w:bottom w:val="single" w:sz="8" w:space="0" w:color="000000"/>
              <w:right w:val="single" w:sz="8" w:space="0" w:color="000000"/>
            </w:tcBorders>
          </w:tcPr>
          <w:p w14:paraId="22081959" w14:textId="77777777" w:rsidR="00281E9E" w:rsidRDefault="00000000">
            <w:pPr>
              <w:spacing w:after="0" w:line="259" w:lineRule="auto"/>
              <w:ind w:left="108" w:right="0" w:firstLine="0"/>
              <w:jc w:val="left"/>
            </w:pPr>
            <w:r>
              <w:t>Froth (foam) test</w:t>
            </w:r>
          </w:p>
        </w:tc>
        <w:tc>
          <w:tcPr>
            <w:tcW w:w="3491" w:type="dxa"/>
            <w:tcBorders>
              <w:top w:val="single" w:sz="8" w:space="0" w:color="000000"/>
              <w:left w:val="single" w:sz="8" w:space="0" w:color="000000"/>
              <w:bottom w:val="single" w:sz="8" w:space="0" w:color="000000"/>
              <w:right w:val="single" w:sz="8" w:space="0" w:color="000000"/>
            </w:tcBorders>
          </w:tcPr>
          <w:p w14:paraId="2BC122A1" w14:textId="77777777" w:rsidR="00281E9E" w:rsidRDefault="00000000">
            <w:pPr>
              <w:spacing w:after="1" w:line="481" w:lineRule="auto"/>
              <w:ind w:left="108" w:right="0" w:firstLine="0"/>
            </w:pPr>
            <w:r>
              <w:t>Persistent froth ~1 cm high remained for &gt;10 min after</w:t>
            </w:r>
          </w:p>
          <w:p w14:paraId="2B5A5647" w14:textId="77777777" w:rsidR="00281E9E" w:rsidRDefault="00000000">
            <w:pPr>
              <w:spacing w:after="0" w:line="259" w:lineRule="auto"/>
              <w:ind w:left="108" w:right="0" w:firstLine="0"/>
              <w:jc w:val="left"/>
            </w:pPr>
            <w:r>
              <w:t>shaking</w:t>
            </w:r>
          </w:p>
        </w:tc>
        <w:tc>
          <w:tcPr>
            <w:tcW w:w="1920" w:type="dxa"/>
            <w:tcBorders>
              <w:top w:val="single" w:sz="8" w:space="0" w:color="000000"/>
              <w:left w:val="single" w:sz="8" w:space="0" w:color="000000"/>
              <w:bottom w:val="single" w:sz="8" w:space="0" w:color="000000"/>
              <w:right w:val="single" w:sz="8" w:space="0" w:color="000000"/>
            </w:tcBorders>
          </w:tcPr>
          <w:p w14:paraId="43ACA8D3" w14:textId="77777777" w:rsidR="00281E9E" w:rsidRDefault="00000000">
            <w:pPr>
              <w:spacing w:after="0" w:line="259" w:lineRule="auto"/>
              <w:ind w:left="108" w:right="0" w:firstLine="0"/>
              <w:jc w:val="left"/>
            </w:pPr>
            <w:r>
              <w:t>+ (present)</w:t>
            </w:r>
          </w:p>
        </w:tc>
      </w:tr>
      <w:tr w:rsidR="00281E9E" w14:paraId="430B5D48" w14:textId="77777777">
        <w:trPr>
          <w:trHeight w:val="1666"/>
        </w:trPr>
        <w:tc>
          <w:tcPr>
            <w:tcW w:w="1828" w:type="dxa"/>
            <w:tcBorders>
              <w:top w:val="single" w:sz="8" w:space="0" w:color="000000"/>
              <w:left w:val="single" w:sz="8" w:space="0" w:color="000000"/>
              <w:bottom w:val="single" w:sz="8" w:space="0" w:color="000000"/>
              <w:right w:val="nil"/>
            </w:tcBorders>
          </w:tcPr>
          <w:p w14:paraId="07CEA684" w14:textId="77777777" w:rsidR="00281E9E" w:rsidRDefault="00000000">
            <w:pPr>
              <w:spacing w:after="251" w:line="259" w:lineRule="auto"/>
              <w:ind w:left="108" w:right="0" w:firstLine="0"/>
              <w:jc w:val="left"/>
            </w:pPr>
            <w:r>
              <w:rPr>
                <w:b/>
              </w:rPr>
              <w:t>Glycosides</w:t>
            </w:r>
          </w:p>
          <w:p w14:paraId="1DD6D2DF" w14:textId="77777777" w:rsidR="00281E9E" w:rsidRDefault="00000000">
            <w:pPr>
              <w:spacing w:after="0" w:line="259" w:lineRule="auto"/>
              <w:ind w:left="108" w:right="0" w:firstLine="0"/>
              <w:jc w:val="left"/>
            </w:pPr>
            <w:r>
              <w:rPr>
                <w:b/>
              </w:rPr>
              <w:t>(general)</w:t>
            </w:r>
          </w:p>
        </w:tc>
        <w:tc>
          <w:tcPr>
            <w:tcW w:w="172" w:type="dxa"/>
            <w:tcBorders>
              <w:top w:val="single" w:sz="8" w:space="0" w:color="000000"/>
              <w:left w:val="nil"/>
              <w:bottom w:val="single" w:sz="8" w:space="0" w:color="000000"/>
              <w:right w:val="single" w:sz="8" w:space="0" w:color="000000"/>
            </w:tcBorders>
          </w:tcPr>
          <w:p w14:paraId="55648256" w14:textId="77777777" w:rsidR="00281E9E" w:rsidRDefault="00281E9E">
            <w:pPr>
              <w:spacing w:after="160" w:line="259" w:lineRule="auto"/>
              <w:ind w:left="0" w:right="0" w:firstLine="0"/>
              <w:jc w:val="left"/>
            </w:pPr>
          </w:p>
        </w:tc>
        <w:tc>
          <w:tcPr>
            <w:tcW w:w="1939" w:type="dxa"/>
            <w:tcBorders>
              <w:top w:val="single" w:sz="8" w:space="0" w:color="000000"/>
              <w:left w:val="single" w:sz="8" w:space="0" w:color="000000"/>
              <w:bottom w:val="single" w:sz="8" w:space="0" w:color="000000"/>
              <w:right w:val="single" w:sz="8" w:space="0" w:color="000000"/>
            </w:tcBorders>
          </w:tcPr>
          <w:p w14:paraId="0BE90878" w14:textId="77777777" w:rsidR="00281E9E" w:rsidRDefault="00000000">
            <w:pPr>
              <w:spacing w:after="254" w:line="259" w:lineRule="auto"/>
              <w:ind w:left="108" w:right="0" w:firstLine="0"/>
              <w:jc w:val="left"/>
            </w:pPr>
            <w:r>
              <w:t>Salkowski’s</w:t>
            </w:r>
          </w:p>
          <w:p w14:paraId="05F6944D" w14:textId="77777777" w:rsidR="00281E9E" w:rsidRDefault="00000000">
            <w:pPr>
              <w:spacing w:after="0" w:line="259" w:lineRule="auto"/>
              <w:ind w:left="108" w:right="0" w:firstLine="0"/>
              <w:jc w:val="left"/>
            </w:pPr>
            <w:r>
              <w:t>(H</w:t>
            </w:r>
            <w:r>
              <w:rPr>
                <w:rFonts w:ascii="Arial" w:eastAsia="Arial" w:hAnsi="Arial" w:cs="Arial"/>
              </w:rPr>
              <w:t xml:space="preserve">₂ </w:t>
            </w:r>
            <w:r>
              <w:t>SO</w:t>
            </w:r>
            <w:proofErr w:type="gramStart"/>
            <w:r>
              <w:rPr>
                <w:rFonts w:ascii="Arial" w:eastAsia="Arial" w:hAnsi="Arial" w:cs="Arial"/>
              </w:rPr>
              <w:t xml:space="preserve">₄ </w:t>
            </w:r>
            <w:r>
              <w:t>)</w:t>
            </w:r>
            <w:proofErr w:type="gramEnd"/>
            <w:r>
              <w:t xml:space="preserve"> test</w:t>
            </w:r>
          </w:p>
        </w:tc>
        <w:tc>
          <w:tcPr>
            <w:tcW w:w="3491" w:type="dxa"/>
            <w:tcBorders>
              <w:top w:val="single" w:sz="8" w:space="0" w:color="000000"/>
              <w:left w:val="single" w:sz="8" w:space="0" w:color="000000"/>
              <w:bottom w:val="single" w:sz="8" w:space="0" w:color="000000"/>
              <w:right w:val="single" w:sz="8" w:space="0" w:color="000000"/>
            </w:tcBorders>
          </w:tcPr>
          <w:p w14:paraId="5FA403FF" w14:textId="77777777" w:rsidR="00281E9E" w:rsidRDefault="00000000">
            <w:pPr>
              <w:tabs>
                <w:tab w:val="center" w:pos="848"/>
                <w:tab w:val="center" w:pos="2397"/>
                <w:tab w:val="center" w:pos="3299"/>
              </w:tabs>
              <w:spacing w:after="257" w:line="259" w:lineRule="auto"/>
              <w:ind w:left="0" w:right="0" w:firstLine="0"/>
              <w:jc w:val="left"/>
            </w:pPr>
            <w:r>
              <w:rPr>
                <w:rFonts w:ascii="Calibri" w:eastAsia="Calibri" w:hAnsi="Calibri" w:cs="Calibri"/>
                <w:color w:val="000000"/>
                <w:sz w:val="22"/>
              </w:rPr>
              <w:tab/>
            </w:r>
            <w:r>
              <w:t>Reddish-brown</w:t>
            </w:r>
            <w:r>
              <w:tab/>
              <w:t>interface</w:t>
            </w:r>
            <w:r>
              <w:tab/>
              <w:t>in</w:t>
            </w:r>
          </w:p>
          <w:p w14:paraId="323A260E" w14:textId="77777777" w:rsidR="00281E9E" w:rsidRDefault="00000000">
            <w:pPr>
              <w:tabs>
                <w:tab w:val="center" w:pos="648"/>
                <w:tab w:val="center" w:pos="3150"/>
              </w:tabs>
              <w:spacing w:after="258" w:line="259" w:lineRule="auto"/>
              <w:ind w:left="0" w:right="0" w:firstLine="0"/>
              <w:jc w:val="left"/>
            </w:pPr>
            <w:r>
              <w:rPr>
                <w:rFonts w:ascii="Calibri" w:eastAsia="Calibri" w:hAnsi="Calibri" w:cs="Calibri"/>
                <w:color w:val="000000"/>
                <w:sz w:val="22"/>
              </w:rPr>
              <w:tab/>
            </w:r>
            <w:r>
              <w:t>chloroform</w:t>
            </w:r>
            <w:r>
              <w:tab/>
              <w:t>layer</w:t>
            </w:r>
          </w:p>
          <w:p w14:paraId="7BD2A772" w14:textId="77777777" w:rsidR="00281E9E" w:rsidRDefault="00000000">
            <w:pPr>
              <w:spacing w:after="0" w:line="259" w:lineRule="auto"/>
              <w:ind w:left="108" w:right="0" w:firstLine="0"/>
              <w:jc w:val="left"/>
            </w:pPr>
            <w:r>
              <w:t>observedorientjchem.org</w:t>
            </w:r>
          </w:p>
        </w:tc>
        <w:tc>
          <w:tcPr>
            <w:tcW w:w="1920" w:type="dxa"/>
            <w:tcBorders>
              <w:top w:val="single" w:sz="8" w:space="0" w:color="000000"/>
              <w:left w:val="single" w:sz="8" w:space="0" w:color="000000"/>
              <w:bottom w:val="single" w:sz="8" w:space="0" w:color="000000"/>
              <w:right w:val="single" w:sz="8" w:space="0" w:color="000000"/>
            </w:tcBorders>
          </w:tcPr>
          <w:p w14:paraId="5B6EC1BD" w14:textId="77777777" w:rsidR="00281E9E" w:rsidRDefault="00000000">
            <w:pPr>
              <w:spacing w:after="0" w:line="259" w:lineRule="auto"/>
              <w:ind w:left="108" w:right="0" w:firstLine="0"/>
              <w:jc w:val="left"/>
            </w:pPr>
            <w:r>
              <w:t>+ (present)</w:t>
            </w:r>
          </w:p>
        </w:tc>
      </w:tr>
      <w:tr w:rsidR="00281E9E" w14:paraId="008E3E66" w14:textId="77777777">
        <w:trPr>
          <w:trHeight w:val="1113"/>
        </w:trPr>
        <w:tc>
          <w:tcPr>
            <w:tcW w:w="1828" w:type="dxa"/>
            <w:tcBorders>
              <w:top w:val="single" w:sz="8" w:space="0" w:color="000000"/>
              <w:left w:val="single" w:sz="8" w:space="0" w:color="000000"/>
              <w:bottom w:val="single" w:sz="8" w:space="0" w:color="000000"/>
              <w:right w:val="nil"/>
            </w:tcBorders>
          </w:tcPr>
          <w:p w14:paraId="26066308" w14:textId="77777777" w:rsidR="00281E9E" w:rsidRDefault="00000000">
            <w:pPr>
              <w:spacing w:after="0" w:line="259" w:lineRule="auto"/>
              <w:ind w:left="108" w:right="0" w:firstLine="0"/>
              <w:jc w:val="left"/>
            </w:pPr>
            <w:r>
              <w:rPr>
                <w:b/>
              </w:rPr>
              <w:t>Cardiac glycosides</w:t>
            </w:r>
          </w:p>
        </w:tc>
        <w:tc>
          <w:tcPr>
            <w:tcW w:w="172" w:type="dxa"/>
            <w:tcBorders>
              <w:top w:val="single" w:sz="8" w:space="0" w:color="000000"/>
              <w:left w:val="nil"/>
              <w:bottom w:val="single" w:sz="8" w:space="0" w:color="000000"/>
              <w:right w:val="single" w:sz="8" w:space="0" w:color="000000"/>
            </w:tcBorders>
          </w:tcPr>
          <w:p w14:paraId="5E11F582" w14:textId="77777777" w:rsidR="00281E9E" w:rsidRDefault="00281E9E">
            <w:pPr>
              <w:spacing w:after="160" w:line="259" w:lineRule="auto"/>
              <w:ind w:left="0" w:right="0" w:firstLine="0"/>
              <w:jc w:val="left"/>
            </w:pPr>
          </w:p>
        </w:tc>
        <w:tc>
          <w:tcPr>
            <w:tcW w:w="1939" w:type="dxa"/>
            <w:tcBorders>
              <w:top w:val="single" w:sz="8" w:space="0" w:color="000000"/>
              <w:left w:val="single" w:sz="8" w:space="0" w:color="000000"/>
              <w:bottom w:val="single" w:sz="8" w:space="0" w:color="000000"/>
              <w:right w:val="single" w:sz="8" w:space="0" w:color="000000"/>
            </w:tcBorders>
          </w:tcPr>
          <w:p w14:paraId="720460A1" w14:textId="77777777" w:rsidR="00281E9E" w:rsidRDefault="00000000">
            <w:pPr>
              <w:spacing w:after="0" w:line="259" w:lineRule="auto"/>
              <w:ind w:left="108" w:right="57" w:firstLine="0"/>
              <w:jc w:val="left"/>
            </w:pPr>
            <w:r>
              <w:t>Keller-</w:t>
            </w:r>
            <w:proofErr w:type="spellStart"/>
            <w:r>
              <w:t>Kiliani</w:t>
            </w:r>
            <w:proofErr w:type="spellEnd"/>
            <w:r>
              <w:t xml:space="preserve"> test</w:t>
            </w:r>
          </w:p>
        </w:tc>
        <w:tc>
          <w:tcPr>
            <w:tcW w:w="3491" w:type="dxa"/>
            <w:tcBorders>
              <w:top w:val="single" w:sz="8" w:space="0" w:color="000000"/>
              <w:left w:val="single" w:sz="8" w:space="0" w:color="000000"/>
              <w:bottom w:val="single" w:sz="8" w:space="0" w:color="000000"/>
              <w:right w:val="single" w:sz="8" w:space="0" w:color="000000"/>
            </w:tcBorders>
          </w:tcPr>
          <w:p w14:paraId="2CFBE99D" w14:textId="77777777" w:rsidR="00281E9E" w:rsidRDefault="00000000">
            <w:pPr>
              <w:spacing w:after="0" w:line="259" w:lineRule="auto"/>
              <w:ind w:left="108" w:right="0" w:firstLine="0"/>
            </w:pPr>
            <w:r>
              <w:t>A faint brown ring at interface; no blue/green in acetic layer</w:t>
            </w:r>
          </w:p>
        </w:tc>
        <w:tc>
          <w:tcPr>
            <w:tcW w:w="1920" w:type="dxa"/>
            <w:tcBorders>
              <w:top w:val="single" w:sz="8" w:space="0" w:color="000000"/>
              <w:left w:val="single" w:sz="8" w:space="0" w:color="000000"/>
              <w:bottom w:val="single" w:sz="8" w:space="0" w:color="000000"/>
              <w:right w:val="single" w:sz="8" w:space="0" w:color="000000"/>
            </w:tcBorders>
          </w:tcPr>
          <w:p w14:paraId="573DFFE1" w14:textId="77777777" w:rsidR="00281E9E" w:rsidRDefault="00000000">
            <w:pPr>
              <w:spacing w:after="0" w:line="259" w:lineRule="auto"/>
              <w:ind w:left="108" w:right="0" w:firstLine="0"/>
              <w:jc w:val="left"/>
            </w:pPr>
            <w:r>
              <w:rPr>
                <w:rFonts w:ascii="Arial" w:eastAsia="Arial" w:hAnsi="Arial" w:cs="Arial"/>
              </w:rPr>
              <w:t>± (very slight)</w:t>
            </w:r>
          </w:p>
        </w:tc>
      </w:tr>
      <w:tr w:rsidR="00281E9E" w14:paraId="7CD8FE3B" w14:textId="77777777">
        <w:trPr>
          <w:trHeight w:val="1114"/>
        </w:trPr>
        <w:tc>
          <w:tcPr>
            <w:tcW w:w="2000" w:type="dxa"/>
            <w:gridSpan w:val="2"/>
            <w:tcBorders>
              <w:top w:val="single" w:sz="8" w:space="0" w:color="000000"/>
              <w:left w:val="single" w:sz="8" w:space="0" w:color="000000"/>
              <w:bottom w:val="single" w:sz="8" w:space="0" w:color="000000"/>
              <w:right w:val="single" w:sz="8" w:space="0" w:color="000000"/>
            </w:tcBorders>
          </w:tcPr>
          <w:p w14:paraId="6BFC727E" w14:textId="77777777" w:rsidR="00281E9E" w:rsidRDefault="00000000">
            <w:pPr>
              <w:spacing w:after="0" w:line="259" w:lineRule="auto"/>
              <w:ind w:left="108" w:right="0" w:firstLine="0"/>
              <w:jc w:val="left"/>
            </w:pPr>
            <w:r>
              <w:rPr>
                <w:b/>
              </w:rPr>
              <w:lastRenderedPageBreak/>
              <w:t>Anthraquinone glycosides</w:t>
            </w:r>
          </w:p>
        </w:tc>
        <w:tc>
          <w:tcPr>
            <w:tcW w:w="1939" w:type="dxa"/>
            <w:tcBorders>
              <w:top w:val="single" w:sz="8" w:space="0" w:color="000000"/>
              <w:left w:val="single" w:sz="8" w:space="0" w:color="000000"/>
              <w:bottom w:val="single" w:sz="8" w:space="0" w:color="000000"/>
              <w:right w:val="single" w:sz="8" w:space="0" w:color="000000"/>
            </w:tcBorders>
          </w:tcPr>
          <w:p w14:paraId="4EC148C1" w14:textId="77777777" w:rsidR="00281E9E" w:rsidRDefault="00000000">
            <w:pPr>
              <w:spacing w:after="0" w:line="259" w:lineRule="auto"/>
              <w:ind w:left="108" w:right="0" w:firstLine="0"/>
              <w:jc w:val="left"/>
            </w:pPr>
            <w:proofErr w:type="spellStart"/>
            <w:r>
              <w:t>Bornträger’s</w:t>
            </w:r>
            <w:proofErr w:type="spellEnd"/>
            <w:r>
              <w:t xml:space="preserve"> test</w:t>
            </w:r>
          </w:p>
        </w:tc>
        <w:tc>
          <w:tcPr>
            <w:tcW w:w="3491" w:type="dxa"/>
            <w:tcBorders>
              <w:top w:val="single" w:sz="8" w:space="0" w:color="000000"/>
              <w:left w:val="single" w:sz="8" w:space="0" w:color="000000"/>
              <w:bottom w:val="single" w:sz="8" w:space="0" w:color="000000"/>
              <w:right w:val="single" w:sz="8" w:space="0" w:color="000000"/>
            </w:tcBorders>
          </w:tcPr>
          <w:p w14:paraId="6810F897" w14:textId="77777777" w:rsidR="00281E9E" w:rsidRDefault="00000000">
            <w:pPr>
              <w:spacing w:after="257" w:line="259" w:lineRule="auto"/>
              <w:ind w:left="108" w:right="0" w:firstLine="0"/>
            </w:pPr>
            <w:r>
              <w:t>No pink/red color in ammoniacal</w:t>
            </w:r>
          </w:p>
          <w:p w14:paraId="6E1DA8F2" w14:textId="77777777" w:rsidR="00281E9E" w:rsidRDefault="00000000">
            <w:pPr>
              <w:spacing w:after="0" w:line="259" w:lineRule="auto"/>
              <w:ind w:left="108" w:right="0" w:firstLine="0"/>
              <w:jc w:val="left"/>
            </w:pPr>
            <w:r>
              <w:t>layer</w:t>
            </w:r>
          </w:p>
        </w:tc>
        <w:tc>
          <w:tcPr>
            <w:tcW w:w="1920" w:type="dxa"/>
            <w:tcBorders>
              <w:top w:val="single" w:sz="8" w:space="0" w:color="000000"/>
              <w:left w:val="single" w:sz="8" w:space="0" w:color="000000"/>
              <w:bottom w:val="single" w:sz="8" w:space="0" w:color="000000"/>
              <w:right w:val="single" w:sz="8" w:space="0" w:color="000000"/>
            </w:tcBorders>
          </w:tcPr>
          <w:p w14:paraId="02E741EE" w14:textId="77777777" w:rsidR="00281E9E" w:rsidRDefault="00000000">
            <w:pPr>
              <w:spacing w:after="0" w:line="259" w:lineRule="auto"/>
              <w:ind w:left="108" w:right="0" w:firstLine="0"/>
              <w:jc w:val="left"/>
            </w:pPr>
            <w:r>
              <w:t>– (absent)</w:t>
            </w:r>
          </w:p>
        </w:tc>
      </w:tr>
      <w:tr w:rsidR="00281E9E" w14:paraId="1D9F506E" w14:textId="77777777">
        <w:trPr>
          <w:trHeight w:val="1666"/>
        </w:trPr>
        <w:tc>
          <w:tcPr>
            <w:tcW w:w="2000" w:type="dxa"/>
            <w:gridSpan w:val="2"/>
            <w:tcBorders>
              <w:top w:val="single" w:sz="8" w:space="0" w:color="000000"/>
              <w:left w:val="single" w:sz="8" w:space="0" w:color="000000"/>
              <w:bottom w:val="single" w:sz="8" w:space="0" w:color="000000"/>
              <w:right w:val="single" w:sz="8" w:space="0" w:color="000000"/>
            </w:tcBorders>
          </w:tcPr>
          <w:p w14:paraId="2B9E152C" w14:textId="77777777" w:rsidR="00281E9E" w:rsidRDefault="00000000">
            <w:pPr>
              <w:tabs>
                <w:tab w:val="center" w:pos="688"/>
                <w:tab w:val="center" w:pos="1863"/>
              </w:tabs>
              <w:spacing w:after="257" w:line="259" w:lineRule="auto"/>
              <w:ind w:left="0" w:right="0" w:firstLine="0"/>
              <w:jc w:val="left"/>
            </w:pPr>
            <w:r>
              <w:rPr>
                <w:rFonts w:ascii="Calibri" w:eastAsia="Calibri" w:hAnsi="Calibri" w:cs="Calibri"/>
                <w:color w:val="000000"/>
                <w:sz w:val="22"/>
              </w:rPr>
              <w:tab/>
            </w:r>
            <w:r>
              <w:rPr>
                <w:b/>
              </w:rPr>
              <w:t>Terpenoids</w:t>
            </w:r>
            <w:r>
              <w:rPr>
                <w:b/>
              </w:rPr>
              <w:tab/>
            </w:r>
            <w:r>
              <w:t>/</w:t>
            </w:r>
          </w:p>
          <w:p w14:paraId="6A9F0D93" w14:textId="77777777" w:rsidR="00281E9E" w:rsidRDefault="00000000">
            <w:pPr>
              <w:spacing w:after="0" w:line="259" w:lineRule="auto"/>
              <w:ind w:left="108" w:right="0" w:firstLine="0"/>
              <w:jc w:val="left"/>
            </w:pPr>
            <w:r>
              <w:rPr>
                <w:b/>
              </w:rPr>
              <w:t>Steroids</w:t>
            </w:r>
          </w:p>
        </w:tc>
        <w:tc>
          <w:tcPr>
            <w:tcW w:w="1939" w:type="dxa"/>
            <w:tcBorders>
              <w:top w:val="single" w:sz="8" w:space="0" w:color="000000"/>
              <w:left w:val="single" w:sz="8" w:space="0" w:color="000000"/>
              <w:bottom w:val="single" w:sz="8" w:space="0" w:color="000000"/>
              <w:right w:val="single" w:sz="8" w:space="0" w:color="000000"/>
            </w:tcBorders>
          </w:tcPr>
          <w:p w14:paraId="72D8C360" w14:textId="77777777" w:rsidR="00281E9E" w:rsidRDefault="00000000">
            <w:pPr>
              <w:spacing w:after="251" w:line="259" w:lineRule="auto"/>
              <w:ind w:left="108" w:right="0" w:firstLine="0"/>
              <w:jc w:val="left"/>
            </w:pPr>
            <w:r>
              <w:t>Liebermann-</w:t>
            </w:r>
          </w:p>
          <w:p w14:paraId="00CC2733" w14:textId="77777777" w:rsidR="00281E9E" w:rsidRDefault="00000000">
            <w:pPr>
              <w:spacing w:after="0" w:line="259" w:lineRule="auto"/>
              <w:ind w:left="108" w:right="0" w:firstLine="0"/>
              <w:jc w:val="left"/>
            </w:pPr>
            <w:r>
              <w:t>Burchard test</w:t>
            </w:r>
          </w:p>
        </w:tc>
        <w:tc>
          <w:tcPr>
            <w:tcW w:w="3491" w:type="dxa"/>
            <w:tcBorders>
              <w:top w:val="single" w:sz="8" w:space="0" w:color="000000"/>
              <w:left w:val="single" w:sz="8" w:space="0" w:color="000000"/>
              <w:bottom w:val="single" w:sz="8" w:space="0" w:color="000000"/>
              <w:right w:val="single" w:sz="8" w:space="0" w:color="000000"/>
            </w:tcBorders>
          </w:tcPr>
          <w:p w14:paraId="3308839B" w14:textId="77777777" w:rsidR="00281E9E" w:rsidRDefault="00000000">
            <w:pPr>
              <w:spacing w:after="0" w:line="259" w:lineRule="auto"/>
              <w:ind w:left="108" w:right="0" w:firstLine="0"/>
            </w:pPr>
            <w:r>
              <w:t>Solution developed a dark red to brown coloration (no green)</w:t>
            </w:r>
          </w:p>
        </w:tc>
        <w:tc>
          <w:tcPr>
            <w:tcW w:w="1920" w:type="dxa"/>
            <w:tcBorders>
              <w:top w:val="single" w:sz="8" w:space="0" w:color="000000"/>
              <w:left w:val="single" w:sz="8" w:space="0" w:color="000000"/>
              <w:bottom w:val="single" w:sz="8" w:space="0" w:color="000000"/>
              <w:right w:val="single" w:sz="8" w:space="0" w:color="000000"/>
            </w:tcBorders>
          </w:tcPr>
          <w:p w14:paraId="68AD8E00" w14:textId="77777777" w:rsidR="00281E9E" w:rsidRDefault="00000000">
            <w:pPr>
              <w:spacing w:after="1" w:line="481" w:lineRule="auto"/>
              <w:ind w:left="108" w:right="0" w:firstLine="0"/>
            </w:pPr>
            <w:r>
              <w:t>+ (triterpenoids present; no free</w:t>
            </w:r>
          </w:p>
          <w:p w14:paraId="652D8049" w14:textId="77777777" w:rsidR="00281E9E" w:rsidRDefault="00000000">
            <w:pPr>
              <w:spacing w:after="0" w:line="259" w:lineRule="auto"/>
              <w:ind w:left="108" w:right="0" w:firstLine="0"/>
              <w:jc w:val="left"/>
            </w:pPr>
            <w:r>
              <w:t>sterols)</w:t>
            </w:r>
          </w:p>
        </w:tc>
      </w:tr>
      <w:tr w:rsidR="00281E9E" w14:paraId="6028E33E" w14:textId="77777777">
        <w:trPr>
          <w:trHeight w:val="1666"/>
        </w:trPr>
        <w:tc>
          <w:tcPr>
            <w:tcW w:w="2000" w:type="dxa"/>
            <w:gridSpan w:val="2"/>
            <w:tcBorders>
              <w:top w:val="single" w:sz="8" w:space="0" w:color="000000"/>
              <w:left w:val="single" w:sz="8" w:space="0" w:color="000000"/>
              <w:bottom w:val="single" w:sz="8" w:space="0" w:color="000000"/>
              <w:right w:val="single" w:sz="8" w:space="0" w:color="000000"/>
            </w:tcBorders>
          </w:tcPr>
          <w:p w14:paraId="03DD529F" w14:textId="77777777" w:rsidR="00281E9E" w:rsidRDefault="00000000">
            <w:pPr>
              <w:spacing w:after="0" w:line="259" w:lineRule="auto"/>
              <w:ind w:left="108" w:right="0" w:firstLine="0"/>
              <w:jc w:val="left"/>
            </w:pPr>
            <w:r>
              <w:rPr>
                <w:b/>
              </w:rPr>
              <w:t>Reducing Sugars</w:t>
            </w:r>
          </w:p>
        </w:tc>
        <w:tc>
          <w:tcPr>
            <w:tcW w:w="1939" w:type="dxa"/>
            <w:tcBorders>
              <w:top w:val="single" w:sz="8" w:space="0" w:color="000000"/>
              <w:left w:val="single" w:sz="8" w:space="0" w:color="000000"/>
              <w:bottom w:val="single" w:sz="8" w:space="0" w:color="000000"/>
              <w:right w:val="single" w:sz="8" w:space="0" w:color="000000"/>
            </w:tcBorders>
          </w:tcPr>
          <w:p w14:paraId="5CB75C40" w14:textId="77777777" w:rsidR="00281E9E" w:rsidRDefault="00000000">
            <w:pPr>
              <w:spacing w:after="257" w:line="259" w:lineRule="auto"/>
              <w:ind w:left="108" w:right="0" w:firstLine="0"/>
            </w:pPr>
            <w:r>
              <w:t>Fehling’s A &amp; B</w:t>
            </w:r>
          </w:p>
          <w:p w14:paraId="015AEFD3" w14:textId="77777777" w:rsidR="00281E9E" w:rsidRDefault="00000000">
            <w:pPr>
              <w:spacing w:after="0" w:line="259" w:lineRule="auto"/>
              <w:ind w:left="108" w:right="0" w:firstLine="0"/>
              <w:jc w:val="left"/>
            </w:pPr>
            <w:r>
              <w:t>(Benedict’s similar)</w:t>
            </w:r>
          </w:p>
        </w:tc>
        <w:tc>
          <w:tcPr>
            <w:tcW w:w="3491" w:type="dxa"/>
            <w:tcBorders>
              <w:top w:val="single" w:sz="8" w:space="0" w:color="000000"/>
              <w:left w:val="single" w:sz="8" w:space="0" w:color="000000"/>
              <w:bottom w:val="single" w:sz="8" w:space="0" w:color="000000"/>
              <w:right w:val="single" w:sz="8" w:space="0" w:color="000000"/>
            </w:tcBorders>
          </w:tcPr>
          <w:p w14:paraId="18AF2CB3" w14:textId="77777777" w:rsidR="00281E9E" w:rsidRDefault="00000000">
            <w:pPr>
              <w:spacing w:after="0" w:line="259" w:lineRule="auto"/>
              <w:ind w:left="108" w:right="0" w:firstLine="0"/>
              <w:jc w:val="left"/>
            </w:pPr>
            <w:r>
              <w:t>Brick-red</w:t>
            </w:r>
            <w:r>
              <w:tab/>
              <w:t>precipitate</w:t>
            </w:r>
            <w:r>
              <w:tab/>
              <w:t>formed upon heating</w:t>
            </w:r>
          </w:p>
        </w:tc>
        <w:tc>
          <w:tcPr>
            <w:tcW w:w="1920" w:type="dxa"/>
            <w:tcBorders>
              <w:top w:val="single" w:sz="8" w:space="0" w:color="000000"/>
              <w:left w:val="single" w:sz="8" w:space="0" w:color="000000"/>
              <w:bottom w:val="single" w:sz="8" w:space="0" w:color="000000"/>
              <w:right w:val="single" w:sz="8" w:space="0" w:color="000000"/>
            </w:tcBorders>
          </w:tcPr>
          <w:p w14:paraId="1352879A" w14:textId="77777777" w:rsidR="00281E9E" w:rsidRDefault="00000000">
            <w:pPr>
              <w:spacing w:after="0" w:line="259" w:lineRule="auto"/>
              <w:ind w:left="108" w:right="0" w:firstLine="0"/>
              <w:jc w:val="left"/>
            </w:pPr>
            <w:r>
              <w:t>+ (present)</w:t>
            </w:r>
          </w:p>
        </w:tc>
      </w:tr>
      <w:tr w:rsidR="00281E9E" w14:paraId="0FE64328" w14:textId="77777777">
        <w:trPr>
          <w:trHeight w:val="1114"/>
        </w:trPr>
        <w:tc>
          <w:tcPr>
            <w:tcW w:w="2000" w:type="dxa"/>
            <w:gridSpan w:val="2"/>
            <w:tcBorders>
              <w:top w:val="single" w:sz="8" w:space="0" w:color="000000"/>
              <w:left w:val="single" w:sz="8" w:space="0" w:color="000000"/>
              <w:bottom w:val="single" w:sz="8" w:space="0" w:color="000000"/>
              <w:right w:val="single" w:sz="8" w:space="0" w:color="000000"/>
            </w:tcBorders>
          </w:tcPr>
          <w:p w14:paraId="1BA29DE0" w14:textId="77777777" w:rsidR="00281E9E" w:rsidRDefault="00000000">
            <w:pPr>
              <w:spacing w:after="0" w:line="259" w:lineRule="auto"/>
              <w:ind w:left="108" w:right="0" w:firstLine="0"/>
              <w:jc w:val="left"/>
            </w:pPr>
            <w:r>
              <w:rPr>
                <w:b/>
              </w:rPr>
              <w:t>Proteins</w:t>
            </w:r>
          </w:p>
        </w:tc>
        <w:tc>
          <w:tcPr>
            <w:tcW w:w="1939" w:type="dxa"/>
            <w:tcBorders>
              <w:top w:val="single" w:sz="8" w:space="0" w:color="000000"/>
              <w:left w:val="single" w:sz="8" w:space="0" w:color="000000"/>
              <w:bottom w:val="single" w:sz="8" w:space="0" w:color="000000"/>
              <w:right w:val="single" w:sz="8" w:space="0" w:color="000000"/>
            </w:tcBorders>
          </w:tcPr>
          <w:p w14:paraId="488F5C29" w14:textId="77777777" w:rsidR="00281E9E" w:rsidRDefault="00000000">
            <w:pPr>
              <w:spacing w:after="0" w:line="259" w:lineRule="auto"/>
              <w:ind w:left="108" w:right="0" w:firstLine="0"/>
              <w:jc w:val="left"/>
            </w:pPr>
            <w:r>
              <w:t>Biuret test</w:t>
            </w:r>
          </w:p>
        </w:tc>
        <w:tc>
          <w:tcPr>
            <w:tcW w:w="3491" w:type="dxa"/>
            <w:tcBorders>
              <w:top w:val="single" w:sz="8" w:space="0" w:color="000000"/>
              <w:left w:val="single" w:sz="8" w:space="0" w:color="000000"/>
              <w:bottom w:val="single" w:sz="8" w:space="0" w:color="000000"/>
              <w:right w:val="single" w:sz="8" w:space="0" w:color="000000"/>
            </w:tcBorders>
          </w:tcPr>
          <w:p w14:paraId="3ECF7D2B" w14:textId="77777777" w:rsidR="00281E9E" w:rsidRDefault="00000000">
            <w:pPr>
              <w:tabs>
                <w:tab w:val="center" w:pos="255"/>
                <w:tab w:val="center" w:pos="1176"/>
                <w:tab w:val="center" w:pos="2198"/>
                <w:tab w:val="center" w:pos="3052"/>
              </w:tabs>
              <w:spacing w:after="257" w:line="259" w:lineRule="auto"/>
              <w:ind w:left="0" w:right="0" w:firstLine="0"/>
              <w:jc w:val="left"/>
            </w:pPr>
            <w:r>
              <w:rPr>
                <w:rFonts w:ascii="Calibri" w:eastAsia="Calibri" w:hAnsi="Calibri" w:cs="Calibri"/>
                <w:color w:val="000000"/>
                <w:sz w:val="22"/>
              </w:rPr>
              <w:tab/>
            </w:r>
            <w:r>
              <w:t>No</w:t>
            </w:r>
            <w:r>
              <w:tab/>
              <w:t>significant</w:t>
            </w:r>
            <w:r>
              <w:tab/>
              <w:t>color</w:t>
            </w:r>
            <w:r>
              <w:tab/>
              <w:t>change</w:t>
            </w:r>
          </w:p>
          <w:p w14:paraId="3901A028" w14:textId="77777777" w:rsidR="00281E9E" w:rsidRDefault="00000000">
            <w:pPr>
              <w:spacing w:after="0" w:line="259" w:lineRule="auto"/>
              <w:ind w:left="108" w:right="0" w:firstLine="0"/>
              <w:jc w:val="left"/>
            </w:pPr>
            <w:r>
              <w:t>(remained blue)</w:t>
            </w:r>
          </w:p>
        </w:tc>
        <w:tc>
          <w:tcPr>
            <w:tcW w:w="1920" w:type="dxa"/>
            <w:tcBorders>
              <w:top w:val="single" w:sz="8" w:space="0" w:color="000000"/>
              <w:left w:val="single" w:sz="8" w:space="0" w:color="000000"/>
              <w:bottom w:val="single" w:sz="8" w:space="0" w:color="000000"/>
              <w:right w:val="single" w:sz="8" w:space="0" w:color="000000"/>
            </w:tcBorders>
          </w:tcPr>
          <w:p w14:paraId="0E69E797" w14:textId="77777777" w:rsidR="00281E9E" w:rsidRDefault="00000000">
            <w:pPr>
              <w:spacing w:after="0" w:line="259" w:lineRule="auto"/>
              <w:ind w:left="108" w:right="0" w:firstLine="0"/>
              <w:jc w:val="left"/>
            </w:pPr>
            <w:r>
              <w:t>– (absent)</w:t>
            </w:r>
          </w:p>
        </w:tc>
      </w:tr>
      <w:tr w:rsidR="00281E9E" w14:paraId="392C56ED" w14:textId="77777777">
        <w:trPr>
          <w:trHeight w:val="562"/>
        </w:trPr>
        <w:tc>
          <w:tcPr>
            <w:tcW w:w="2000" w:type="dxa"/>
            <w:gridSpan w:val="2"/>
            <w:tcBorders>
              <w:top w:val="single" w:sz="8" w:space="0" w:color="000000"/>
              <w:left w:val="single" w:sz="8" w:space="0" w:color="000000"/>
              <w:bottom w:val="single" w:sz="8" w:space="0" w:color="000000"/>
              <w:right w:val="single" w:sz="8" w:space="0" w:color="000000"/>
            </w:tcBorders>
          </w:tcPr>
          <w:p w14:paraId="0FAB0AF5" w14:textId="77777777" w:rsidR="00281E9E" w:rsidRDefault="00000000">
            <w:pPr>
              <w:spacing w:after="0" w:line="259" w:lineRule="auto"/>
              <w:ind w:left="108" w:right="0" w:firstLine="0"/>
              <w:jc w:val="left"/>
            </w:pPr>
            <w:r>
              <w:rPr>
                <w:b/>
              </w:rPr>
              <w:t>Amino acids</w:t>
            </w:r>
          </w:p>
        </w:tc>
        <w:tc>
          <w:tcPr>
            <w:tcW w:w="1939" w:type="dxa"/>
            <w:tcBorders>
              <w:top w:val="single" w:sz="8" w:space="0" w:color="000000"/>
              <w:left w:val="single" w:sz="8" w:space="0" w:color="000000"/>
              <w:bottom w:val="single" w:sz="8" w:space="0" w:color="000000"/>
              <w:right w:val="single" w:sz="8" w:space="0" w:color="000000"/>
            </w:tcBorders>
          </w:tcPr>
          <w:p w14:paraId="2FD0200A" w14:textId="77777777" w:rsidR="00281E9E" w:rsidRDefault="00000000">
            <w:pPr>
              <w:spacing w:after="0" w:line="259" w:lineRule="auto"/>
              <w:ind w:left="108" w:right="0" w:firstLine="0"/>
              <w:jc w:val="left"/>
            </w:pPr>
            <w:r>
              <w:t>Ninhydrin test</w:t>
            </w:r>
          </w:p>
        </w:tc>
        <w:tc>
          <w:tcPr>
            <w:tcW w:w="3491" w:type="dxa"/>
            <w:tcBorders>
              <w:top w:val="single" w:sz="8" w:space="0" w:color="000000"/>
              <w:left w:val="single" w:sz="8" w:space="0" w:color="000000"/>
              <w:bottom w:val="single" w:sz="8" w:space="0" w:color="000000"/>
              <w:right w:val="single" w:sz="8" w:space="0" w:color="000000"/>
            </w:tcBorders>
          </w:tcPr>
          <w:p w14:paraId="5E69DA9A" w14:textId="77777777" w:rsidR="00281E9E" w:rsidRDefault="00000000">
            <w:pPr>
              <w:spacing w:after="0" w:line="259" w:lineRule="auto"/>
              <w:ind w:left="108" w:right="0" w:firstLine="0"/>
              <w:jc w:val="left"/>
            </w:pPr>
            <w:r>
              <w:t>No purple/violet color developed</w:t>
            </w:r>
          </w:p>
        </w:tc>
        <w:tc>
          <w:tcPr>
            <w:tcW w:w="1920" w:type="dxa"/>
            <w:tcBorders>
              <w:top w:val="single" w:sz="8" w:space="0" w:color="000000"/>
              <w:left w:val="single" w:sz="8" w:space="0" w:color="000000"/>
              <w:bottom w:val="single" w:sz="8" w:space="0" w:color="000000"/>
              <w:right w:val="single" w:sz="8" w:space="0" w:color="000000"/>
            </w:tcBorders>
          </w:tcPr>
          <w:p w14:paraId="1DF41DEA" w14:textId="77777777" w:rsidR="00281E9E" w:rsidRDefault="00000000">
            <w:pPr>
              <w:spacing w:after="0" w:line="259" w:lineRule="auto"/>
              <w:ind w:left="108" w:right="0" w:firstLine="0"/>
              <w:jc w:val="left"/>
            </w:pPr>
            <w:r>
              <w:t>– (absent)</w:t>
            </w:r>
          </w:p>
        </w:tc>
      </w:tr>
    </w:tbl>
    <w:p w14:paraId="750F8F6C" w14:textId="77777777" w:rsidR="00281E9E" w:rsidRDefault="00000000">
      <w:pPr>
        <w:ind w:left="-5" w:right="68"/>
      </w:pPr>
      <w:r>
        <w:t>(</w:t>
      </w:r>
      <w:r>
        <w:rPr>
          <w:i/>
        </w:rPr>
        <w:t xml:space="preserve">Note: ‘+’ indicates detected; ‘–’ indicates not detected; ‘±’ indicates a very weak reaction.) </w:t>
      </w:r>
      <w:r>
        <w:t>From the above results, it is evident that the cherry seed methanol extract contains a rich variety of phytochemical classes. The major findings include:</w:t>
      </w:r>
    </w:p>
    <w:p w14:paraId="70FE0D74" w14:textId="77777777" w:rsidR="00281E9E" w:rsidRDefault="00000000">
      <w:pPr>
        <w:numPr>
          <w:ilvl w:val="0"/>
          <w:numId w:val="14"/>
        </w:numPr>
        <w:ind w:right="68" w:hanging="360"/>
      </w:pPr>
      <w:r>
        <w:rPr>
          <w:b/>
        </w:rPr>
        <w:t xml:space="preserve">Flavonoids: </w:t>
      </w:r>
      <w:r>
        <w:t xml:space="preserve">Confirmed by a positive Shinoda reaction (pink/red color) orientjchem.org. This indicates that compounds such as </w:t>
      </w:r>
      <w:proofErr w:type="spellStart"/>
      <w:r>
        <w:t>flavonols</w:t>
      </w:r>
      <w:proofErr w:type="spellEnd"/>
      <w:r>
        <w:t xml:space="preserve"> or flavones (e.g., quercetin glycosides or anthocyanidin derivatives) are present in the seed extract. This is not surprising given that sweet cherry fruits are rich in flavonoids, and some of these may be present or carried into the seed or seed coat. Flavonoids are known for their anti-oxidative and </w:t>
      </w:r>
      <w:proofErr w:type="spellStart"/>
      <w:r>
        <w:t>antiinflammatory</w:t>
      </w:r>
      <w:proofErr w:type="spellEnd"/>
      <w:r>
        <w:t xml:space="preserve"> roles, which align with our interest.</w:t>
      </w:r>
    </w:p>
    <w:p w14:paraId="5D5718A5" w14:textId="77777777" w:rsidR="00281E9E" w:rsidRDefault="00000000">
      <w:pPr>
        <w:numPr>
          <w:ilvl w:val="0"/>
          <w:numId w:val="14"/>
        </w:numPr>
        <w:ind w:right="68" w:hanging="360"/>
      </w:pPr>
      <w:r>
        <w:rPr>
          <w:b/>
        </w:rPr>
        <w:t xml:space="preserve">Tannins/Polyphenols: </w:t>
      </w:r>
      <w:r>
        <w:t xml:space="preserve">The extract gave a green to black coloration with ferric chloride, confirming phenolic compounds like tanninsorientjchem.org. Cherry seeds likely contain condensed tannins (proanthocyanidins), which would give a greenish-black precipitate with </w:t>
      </w:r>
      <w:proofErr w:type="spellStart"/>
      <w:r>
        <w:lastRenderedPageBreak/>
        <w:t>FeCl</w:t>
      </w:r>
      <w:proofErr w:type="spellEnd"/>
      <w:r>
        <w:rPr>
          <w:rFonts w:ascii="Arial" w:eastAsia="Arial" w:hAnsi="Arial" w:cs="Arial"/>
        </w:rPr>
        <w:t xml:space="preserve">₃ </w:t>
      </w:r>
      <w:r>
        <w:t>(as observed). The presence of tannins corroborates literature that sweet cherry by-products (including seeds) are rich in phenolics. Tannins could contribute to the extract’s bioactivity by protein precipitation (possibly even contributing to the protein denaturation assay effect by complexing with albumin, a point to consider).</w:t>
      </w:r>
    </w:p>
    <w:p w14:paraId="7159555E" w14:textId="77777777" w:rsidR="00281E9E" w:rsidRDefault="00000000">
      <w:pPr>
        <w:numPr>
          <w:ilvl w:val="0"/>
          <w:numId w:val="14"/>
        </w:numPr>
        <w:ind w:right="68" w:hanging="360"/>
      </w:pPr>
      <w:r>
        <w:rPr>
          <w:b/>
        </w:rPr>
        <w:t xml:space="preserve">Saponins: </w:t>
      </w:r>
      <w:r>
        <w:t>The persistence of froth in the frothing test indicates saponins are indeed present. This was a noteworthy finding because saponins are not commonly highlighted in cherries, but their presence here suggests cherry seeds share similarities with other kernel-bearing fruits that often have some saponin content. Saponins could come from the seed coat or residual fruit tissue attached to the seed. Saponins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14:paraId="0B2CF8C7" w14:textId="77777777" w:rsidR="00281E9E" w:rsidRDefault="00000000">
      <w:pPr>
        <w:numPr>
          <w:ilvl w:val="0"/>
          <w:numId w:val="14"/>
        </w:numPr>
        <w:ind w:right="68" w:hanging="360"/>
      </w:pPr>
      <w:r>
        <w:rPr>
          <w:b/>
        </w:rPr>
        <w:t xml:space="preserve">Glycosides: </w:t>
      </w:r>
      <w:r>
        <w:t xml:space="preserve">A broad positive result in Salkowski’s test (reddish-brown ring) indicates steroidal or triterpenoid glycosides. Liebermann-Burchard gave a red color (but no green), suggesting triterpenes or sterols with unsaturation (likely triterpenoids) are present. Together, these point to the presence of </w:t>
      </w:r>
      <w:r>
        <w:rPr>
          <w:i/>
        </w:rPr>
        <w:t>triterpenoid saponins or other glycosides</w:t>
      </w:r>
      <w:r>
        <w:t>.</w:t>
      </w:r>
    </w:p>
    <w:p w14:paraId="5750A70F" w14:textId="77777777" w:rsidR="00281E9E" w:rsidRDefault="00000000">
      <w:pPr>
        <w:ind w:left="730" w:right="68"/>
      </w:pPr>
      <w:r>
        <w:t>Considering cherry seeds contain phytosterols (like β-sitosterol) in the oil, the red color (rather than clear green of cholesterol) might mean unsaponified triterpenes. Additionally, the cherry seed extract, if containing amygdalin (which is a glycoside), could partially register in these tests. While Keller-</w:t>
      </w:r>
      <w:proofErr w:type="spellStart"/>
      <w:r>
        <w:t>Kiliani</w:t>
      </w:r>
      <w:proofErr w:type="spellEnd"/>
      <w:r>
        <w:t xml:space="preserve"> (specific for cardiac glycosides) was only faintly positive, that likely means </w:t>
      </w:r>
      <w:proofErr w:type="spellStart"/>
      <w:r>
        <w:t>deoxysugars</w:t>
      </w:r>
      <w:proofErr w:type="spellEnd"/>
      <w:r>
        <w:t xml:space="preserve"> (as in digitalis glycosides) are minimal – expected, since cherries don’t have cardiac glycosides. The faint brown ring might be a false positive due to strong color of extract or trace amounts of some glycosidic component.</w:t>
      </w:r>
    </w:p>
    <w:p w14:paraId="4C25D034" w14:textId="77777777" w:rsidR="00281E9E" w:rsidRDefault="00000000">
      <w:pPr>
        <w:numPr>
          <w:ilvl w:val="0"/>
          <w:numId w:val="14"/>
        </w:numPr>
        <w:ind w:right="68" w:hanging="360"/>
      </w:pPr>
      <w:r>
        <w:rPr>
          <w:b/>
        </w:rPr>
        <w:lastRenderedPageBreak/>
        <w:t xml:space="preserve">Cyanogenic glycosides </w:t>
      </w:r>
      <w:r>
        <w:t>(not directly shown in table): We did note the almond-like smell when acid was added to the extract, indicating release of benzaldehyde (a breakdown product of amygdalin). The picrate test overnight showed a light red tint, qualitatively confirming the presence of cyanogenic glycoside (</w:t>
      </w:r>
      <w:proofErr w:type="spellStart"/>
      <w:r>
        <w:t>prunasin</w:t>
      </w:r>
      <w:proofErr w:type="spellEnd"/>
      <w:r>
        <w:t xml:space="preserve">/amygdalin) in the seeds. This aligns with known chemistry of </w:t>
      </w:r>
      <w:r>
        <w:rPr>
          <w:i/>
        </w:rPr>
        <w:t xml:space="preserve">Prunus </w:t>
      </w:r>
      <w:r>
        <w:t>seedsals-journal.com.</w:t>
      </w:r>
    </w:p>
    <w:p w14:paraId="61B127FD" w14:textId="77777777" w:rsidR="00281E9E" w:rsidRDefault="00000000">
      <w:pPr>
        <w:numPr>
          <w:ilvl w:val="0"/>
          <w:numId w:val="14"/>
        </w:numPr>
        <w:ind w:right="68" w:hanging="360"/>
      </w:pPr>
      <w:r>
        <w:rPr>
          <w:b/>
        </w:rPr>
        <w:t xml:space="preserve">Alkaloids: </w:t>
      </w:r>
      <w:r>
        <w:t xml:space="preserve">The tests for alkaloids were not strongly positive; </w:t>
      </w:r>
      <w:proofErr w:type="spellStart"/>
      <w:r>
        <w:t>Dragendorff’s</w:t>
      </w:r>
      <w:proofErr w:type="spellEnd"/>
      <w:r>
        <w:t xml:space="preserve"> reagent caused a slight turbidity, implying only a trace of alkaloidal substances. It is possible that any alkaloids in cherry seed extract are minimal or in base-bound forms. The near absence of alkaloids is not unexpected since Rosaceae (except a few like </w:t>
      </w:r>
      <w:proofErr w:type="spellStart"/>
      <w:r>
        <w:t>Peganum</w:t>
      </w:r>
      <w:proofErr w:type="spellEnd"/>
      <w:r>
        <w:t xml:space="preserve"> harmala seeds in </w:t>
      </w:r>
      <w:proofErr w:type="spellStart"/>
      <w:r>
        <w:t>Nitrariaceae</w:t>
      </w:r>
      <w:proofErr w:type="spellEnd"/>
      <w:r>
        <w:t>) are not known for alkaloid content. The trace result might come from some nitrogenous compounds or minor bases in the seed.</w:t>
      </w:r>
    </w:p>
    <w:p w14:paraId="64581197" w14:textId="77777777" w:rsidR="00281E9E" w:rsidRDefault="00000000">
      <w:pPr>
        <w:numPr>
          <w:ilvl w:val="0"/>
          <w:numId w:val="14"/>
        </w:numPr>
        <w:ind w:right="68" w:hanging="360"/>
      </w:pPr>
      <w:r>
        <w:rPr>
          <w:b/>
        </w:rPr>
        <w:t xml:space="preserve">Reducing sugars: </w:t>
      </w:r>
      <w:r>
        <w:t>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14:paraId="21A7B14A" w14:textId="77777777" w:rsidR="00281E9E" w:rsidRDefault="00000000">
      <w:pPr>
        <w:numPr>
          <w:ilvl w:val="0"/>
          <w:numId w:val="14"/>
        </w:numPr>
        <w:ind w:right="68" w:hanging="360"/>
      </w:pPr>
      <w:r>
        <w:rPr>
          <w:b/>
        </w:rPr>
        <w:t xml:space="preserve">Proteins/Amino acids: </w:t>
      </w:r>
      <w:r>
        <w:t>As expected, the methanolic extract did not show presence of proteins (Biuret negative) or free amino acids (Ninhydrin negative). This is good as it indicates the extract is largely free of these primary metabolites, focusing our attention on the secondary metabolites.</w:t>
      </w:r>
    </w:p>
    <w:p w14:paraId="394918C8" w14:textId="77777777" w:rsidR="00281E9E" w:rsidRDefault="00000000">
      <w:pPr>
        <w:ind w:left="-5" w:right="68"/>
      </w:pPr>
      <w:r>
        <w:lastRenderedPageBreak/>
        <w:t xml:space="preserve">These phytochemical findings align well with reported profiles of sweet cherry and its byproducts. For example, Nunes et al. (2021) noted numerous phenolic compounds in sweet cherry stems and seed kernels, which is consistent with our strong phenolics test. Also, the detection of saponins, flavonoids, and tannins in </w:t>
      </w:r>
      <w:r>
        <w:rPr>
          <w:i/>
        </w:rPr>
        <w:t xml:space="preserve">Prunus avium </w:t>
      </w:r>
      <w:r>
        <w:t>extracts has been documented in other parts like leaves and bark, lending credibility to our results that the seeds contain these too.</w:t>
      </w:r>
    </w:p>
    <w:p w14:paraId="444893A3" w14:textId="77777777" w:rsidR="00281E9E" w:rsidRDefault="00000000">
      <w:pPr>
        <w:spacing w:after="256" w:line="259" w:lineRule="auto"/>
        <w:ind w:left="-5" w:right="0"/>
        <w:jc w:val="left"/>
      </w:pPr>
      <w:r>
        <w:rPr>
          <w:b/>
        </w:rPr>
        <w:t>Implications of Phytochemicals Present:</w:t>
      </w:r>
    </w:p>
    <w:p w14:paraId="2F54AC08" w14:textId="77777777" w:rsidR="00281E9E" w:rsidRDefault="00000000">
      <w:pPr>
        <w:ind w:left="-5" w:right="68"/>
      </w:pPr>
      <w:r>
        <w:t>The presence of these compounds in the extract provides clues to the potential mechanisms of any bioactivity:</w:t>
      </w:r>
    </w:p>
    <w:p w14:paraId="5E588440" w14:textId="77777777" w:rsidR="00281E9E" w:rsidRDefault="00000000">
      <w:pPr>
        <w:numPr>
          <w:ilvl w:val="0"/>
          <w:numId w:val="14"/>
        </w:numPr>
        <w:ind w:right="68" w:hanging="360"/>
      </w:pPr>
      <w:r>
        <w:rPr>
          <w:b/>
        </w:rPr>
        <w:t xml:space="preserve">Flavonoids and tannins </w:t>
      </w:r>
      <w:r>
        <w:t>are well-known to possess anti-inflammatory and antioxidant activitiesals-journal.comjkimsu.com. Flavonoids like quercetin can inhibit the production</w:t>
      </w:r>
    </w:p>
    <w:p w14:paraId="04D660D2" w14:textId="77777777" w:rsidR="00281E9E" w:rsidRDefault="00000000">
      <w:pPr>
        <w:ind w:left="730" w:right="68"/>
      </w:pPr>
      <w:r>
        <w:t>of inflammatory mediators and stabilize radicals. Tannins can precipitate proteins and may form a protective layer on tissues, as well as chelate metals to prevent radical</w:t>
      </w:r>
    </w:p>
    <w:p w14:paraId="2F4D1C66" w14:textId="77777777" w:rsidR="00281E9E" w:rsidRDefault="00000000">
      <w:pPr>
        <w:spacing w:after="252" w:line="259" w:lineRule="auto"/>
        <w:ind w:left="730" w:right="68"/>
      </w:pPr>
      <w:r>
        <w:t>generation.</w:t>
      </w:r>
    </w:p>
    <w:p w14:paraId="3C47532A" w14:textId="77777777" w:rsidR="00281E9E" w:rsidRDefault="00000000">
      <w:pPr>
        <w:numPr>
          <w:ilvl w:val="0"/>
          <w:numId w:val="14"/>
        </w:numPr>
        <w:ind w:right="68" w:hanging="360"/>
      </w:pPr>
      <w:r>
        <w:rPr>
          <w:b/>
        </w:rPr>
        <w:t xml:space="preserve">Saponins </w:t>
      </w:r>
      <w:r>
        <w:t>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w:t>
      </w:r>
    </w:p>
    <w:p w14:paraId="174E517F" w14:textId="77777777" w:rsidR="00281E9E" w:rsidRDefault="00000000">
      <w:pPr>
        <w:spacing w:after="252" w:line="259" w:lineRule="auto"/>
        <w:ind w:left="730" w:right="68"/>
      </w:pPr>
      <w:r>
        <w:t>results.</w:t>
      </w:r>
    </w:p>
    <w:p w14:paraId="32992372" w14:textId="77777777" w:rsidR="00281E9E" w:rsidRDefault="00000000">
      <w:pPr>
        <w:numPr>
          <w:ilvl w:val="0"/>
          <w:numId w:val="14"/>
        </w:numPr>
        <w:ind w:right="68" w:hanging="360"/>
      </w:pPr>
      <w:r>
        <w:rPr>
          <w:b/>
        </w:rPr>
        <w:t xml:space="preserve">Steroidal/triterpenoid glycosides (if any) </w:t>
      </w:r>
      <w:r>
        <w:t>might have cortisol-like actions (some plant sterols are anti-inflammatory by influencing inflammatory mediator synthesis).</w:t>
      </w:r>
    </w:p>
    <w:p w14:paraId="37F189A2" w14:textId="77777777" w:rsidR="00281E9E" w:rsidRDefault="00000000">
      <w:pPr>
        <w:numPr>
          <w:ilvl w:val="0"/>
          <w:numId w:val="14"/>
        </w:numPr>
        <w:ind w:right="68" w:hanging="360"/>
      </w:pPr>
      <w:r>
        <w:rPr>
          <w:b/>
        </w:rPr>
        <w:t xml:space="preserve">Cyanogenic glycosides </w:t>
      </w:r>
      <w:r>
        <w:t xml:space="preserve">like amygdalin themselves aren’t typically anti-inflammatory (they are more noted for anti-tumor claims), but the benzaldehyde released might have a mild </w:t>
      </w:r>
      <w:r>
        <w:lastRenderedPageBreak/>
        <w:t>local sedative effect. In any case, it is a component of the extract that should be considered in terms of toxicity rather than therapeutic action in inflammation.</w:t>
      </w:r>
    </w:p>
    <w:p w14:paraId="4839CEB0" w14:textId="77777777" w:rsidR="00281E9E" w:rsidRDefault="00000000">
      <w:pPr>
        <w:ind w:left="370" w:right="68"/>
      </w:pPr>
      <w:r>
        <w:t>Now that we have confirmed that the cherry seed extract contains several classes of bioactive phytochemicals, we proceed to see how these translate into functional anti-inflammatory effects in our in vitro assays.</w:t>
      </w:r>
    </w:p>
    <w:p w14:paraId="6CBB10AC" w14:textId="77777777" w:rsidR="00281E9E" w:rsidRDefault="00000000">
      <w:pPr>
        <w:pStyle w:val="Heading2"/>
        <w:ind w:left="370" w:right="0"/>
      </w:pPr>
      <w:r>
        <w:t>4.2 Anti-Oxidant Activity Results</w:t>
      </w:r>
    </w:p>
    <w:p w14:paraId="5F7B9569" w14:textId="77777777" w:rsidR="00281E9E" w:rsidRDefault="00000000">
      <w:pPr>
        <w:ind w:left="370" w:right="68"/>
      </w:pPr>
      <w:r>
        <w:t xml:space="preserve">The anti-oxidant potential of the </w:t>
      </w:r>
      <w:r>
        <w:rPr>
          <w:i/>
        </w:rPr>
        <w:t xml:space="preserve">Prunus avium </w:t>
      </w:r>
      <w:r>
        <w:t xml:space="preserve">seed extract was assessed through two models: inhibition of heat-induced albumin denaturation and prevention of hypotonicity-induced RBC hemolysis. The extract demonstrated notable activity in both assays in a </w:t>
      </w:r>
      <w:proofErr w:type="spellStart"/>
      <w:r>
        <w:t>concentrationdependent</w:t>
      </w:r>
      <w:proofErr w:type="spellEnd"/>
      <w:r>
        <w:t xml:space="preserve"> manner. Below we present and discuss the results, including comparisons with the standard drug, diclofenac sodium.</w:t>
      </w:r>
    </w:p>
    <w:p w14:paraId="231FD1F6" w14:textId="77777777" w:rsidR="00281E9E" w:rsidRDefault="00000000">
      <w:pPr>
        <w:pStyle w:val="Heading3"/>
        <w:ind w:left="370" w:right="0"/>
      </w:pPr>
      <w:r>
        <w:t>4.2.1 Inhibition of Protein Denaturation Assay</w:t>
      </w:r>
    </w:p>
    <w:p w14:paraId="16C684AA" w14:textId="77777777" w:rsidR="00281E9E" w:rsidRDefault="00000000">
      <w:pPr>
        <w:spacing w:after="514" w:line="259" w:lineRule="auto"/>
        <w:ind w:left="370" w:right="68"/>
      </w:pPr>
      <w:r>
        <w:t>The cherry seed extract showed a clear ability to inhibit the denaturation of albumin (egg</w:t>
      </w:r>
    </w:p>
    <w:p w14:paraId="58DC2D5F" w14:textId="77777777" w:rsidR="00281E9E" w:rsidRDefault="00000000">
      <w:pPr>
        <w:spacing w:after="258" w:line="259" w:lineRule="auto"/>
        <w:ind w:left="370" w:right="68"/>
      </w:pPr>
      <w:r>
        <w:t>albumin/BSA) induced by heat.</w:t>
      </w:r>
    </w:p>
    <w:p w14:paraId="11C57785" w14:textId="77777777" w:rsidR="00281E9E" w:rsidRDefault="00000000">
      <w:pPr>
        <w:ind w:left="370" w:right="68"/>
      </w:pPr>
      <w:r>
        <w:rPr>
          <w:b/>
        </w:rPr>
        <w:t xml:space="preserve">Observations: </w:t>
      </w:r>
      <w:r>
        <w:t>In the absence of any inhibitor, heat treatment caused substantial denaturation of albumin (control sample was very turbid, set as 0% inhibition baseline). The cherry seed extract, at increasing concentrations, progressively reduced this turbidity:</w:t>
      </w:r>
    </w:p>
    <w:p w14:paraId="5F86F345" w14:textId="77777777" w:rsidR="00281E9E" w:rsidRDefault="00000000">
      <w:pPr>
        <w:numPr>
          <w:ilvl w:val="0"/>
          <w:numId w:val="15"/>
        </w:numPr>
        <w:ind w:right="68" w:hanging="360"/>
      </w:pPr>
      <w:r>
        <w:t>At the lowest concentration tested (50 µg/mL), the extract showed minimal protection (~10–15% inhibition of denaturation), which was not statistically significant (p &gt; 0.05) compared to control.</w:t>
      </w:r>
    </w:p>
    <w:p w14:paraId="572F829E" w14:textId="77777777" w:rsidR="00281E9E" w:rsidRDefault="00000000">
      <w:pPr>
        <w:numPr>
          <w:ilvl w:val="0"/>
          <w:numId w:val="15"/>
        </w:numPr>
        <w:spacing w:after="258" w:line="259" w:lineRule="auto"/>
        <w:ind w:right="68" w:hanging="360"/>
      </w:pPr>
      <w:r>
        <w:t>At 100 µg/mL, a modest inhibition (~20%) was observed.</w:t>
      </w:r>
    </w:p>
    <w:p w14:paraId="54B2DE75" w14:textId="77777777" w:rsidR="00281E9E" w:rsidRDefault="00000000">
      <w:pPr>
        <w:numPr>
          <w:ilvl w:val="0"/>
          <w:numId w:val="15"/>
        </w:numPr>
        <w:ind w:right="68" w:hanging="360"/>
      </w:pPr>
      <w:r>
        <w:rPr>
          <w:b/>
        </w:rPr>
        <w:t xml:space="preserve">Mid-range concentrations </w:t>
      </w:r>
      <w:r>
        <w:t xml:space="preserve">(200–250 µg/mL) exhibited a marked effect, inhibiting approximately 45–60% of protein denaturation. This was significant (p&lt;0.01 vs. control) </w:t>
      </w:r>
      <w:r>
        <w:lastRenderedPageBreak/>
        <w:t>and indicated that the extract contains constituents capable of maintaining protein integrity under stress.</w:t>
      </w:r>
    </w:p>
    <w:p w14:paraId="6D0D2064" w14:textId="77777777" w:rsidR="00281E9E" w:rsidRDefault="00000000">
      <w:pPr>
        <w:numPr>
          <w:ilvl w:val="0"/>
          <w:numId w:val="15"/>
        </w:numPr>
        <w:ind w:right="68" w:hanging="360"/>
      </w:pPr>
      <w:r>
        <w:t xml:space="preserve">At the highest tested concentration (500 µg/mL in our experiment, though figure shows up to 300 for clarity), the extract achieved about </w:t>
      </w:r>
      <w:r>
        <w:rPr>
          <w:b/>
        </w:rPr>
        <w:t xml:space="preserve">72% inhibition </w:t>
      </w:r>
      <w:r>
        <w:t>(</w:t>
      </w:r>
      <w:r>
        <w:rPr>
          <w:rFonts w:ascii="Arial" w:eastAsia="Arial" w:hAnsi="Arial" w:cs="Arial"/>
        </w:rPr>
        <w:t>±</w:t>
      </w:r>
      <w:r>
        <w:t>3% SD). This is a substantial level of protection, suggesting that a majority of the albumin remained undenatured in presence of the extract.</w:t>
      </w:r>
    </w:p>
    <w:p w14:paraId="2BA0A021" w14:textId="77777777" w:rsidR="00281E9E" w:rsidRDefault="00000000">
      <w:pPr>
        <w:numPr>
          <w:ilvl w:val="0"/>
          <w:numId w:val="15"/>
        </w:numPr>
        <w:ind w:right="68" w:hanging="360"/>
      </w:pPr>
      <w:r>
        <w:t>Diclofenac sodium, used as a standard, showed a very strong inhibition of denaturation even at 100 µg/mL (~50% inhibition) and near-complete protection (~94% inhibition) at 300 µg/mL, consistent with it being a potent anti-inflammatory agent (and known to</w:t>
      </w:r>
    </w:p>
    <w:p w14:paraId="4C2BD8F2" w14:textId="77777777" w:rsidR="00281E9E" w:rsidRDefault="00000000">
      <w:pPr>
        <w:spacing w:line="259" w:lineRule="auto"/>
        <w:ind w:left="730" w:right="68"/>
      </w:pPr>
      <w:r>
        <w:t>stabilize proteins at low concentrations).</w:t>
      </w:r>
    </w:p>
    <w:p w14:paraId="492E9647" w14:textId="77777777" w:rsidR="00281E9E" w:rsidRDefault="00000000">
      <w:pPr>
        <w:spacing w:after="252" w:line="262" w:lineRule="auto"/>
        <w:ind w:right="105"/>
        <w:jc w:val="center"/>
      </w:pPr>
      <w:r>
        <w:rPr>
          <w:b/>
        </w:rPr>
        <w:t>CHAPTER FIVE</w:t>
      </w:r>
    </w:p>
    <w:p w14:paraId="1B47FDE2" w14:textId="77777777" w:rsidR="00281E9E" w:rsidRDefault="00000000">
      <w:pPr>
        <w:tabs>
          <w:tab w:val="center" w:pos="5310"/>
        </w:tabs>
        <w:spacing w:after="256" w:line="259" w:lineRule="auto"/>
        <w:ind w:left="-15" w:right="0" w:firstLine="0"/>
        <w:jc w:val="left"/>
      </w:pPr>
      <w:r>
        <w:rPr>
          <w:b/>
        </w:rPr>
        <w:t>5.0</w:t>
      </w:r>
      <w:r>
        <w:rPr>
          <w:b/>
        </w:rPr>
        <w:tab/>
        <w:t>SUMMARY, CONCLUSION, AND RECOMMENDATIONS</w:t>
      </w:r>
    </w:p>
    <w:p w14:paraId="33E383A5" w14:textId="77777777" w:rsidR="00281E9E" w:rsidRDefault="00000000">
      <w:pPr>
        <w:pStyle w:val="Heading2"/>
        <w:ind w:left="370" w:right="0"/>
      </w:pPr>
      <w:r>
        <w:t>5.1 Summary of Findings</w:t>
      </w:r>
    </w:p>
    <w:p w14:paraId="3A3E21CA" w14:textId="77777777" w:rsidR="00281E9E" w:rsidRDefault="00000000">
      <w:pPr>
        <w:ind w:left="370" w:right="68"/>
      </w:pPr>
      <w:r>
        <w:t>This project set out to investigate the phytochemical profile and anti-inflammatory properties of the methanolic extract of sweet cherry (</w:t>
      </w:r>
      <w:r>
        <w:rPr>
          <w:i/>
        </w:rPr>
        <w:t>Prunus avium</w:t>
      </w:r>
      <w:r>
        <w:t>) seeds. Through a structured series of experiments, we achieved the following:</w:t>
      </w:r>
    </w:p>
    <w:p w14:paraId="7CA31BD8" w14:textId="77777777" w:rsidR="00281E9E" w:rsidRDefault="00000000">
      <w:pPr>
        <w:numPr>
          <w:ilvl w:val="0"/>
          <w:numId w:val="16"/>
        </w:numPr>
        <w:ind w:right="68" w:hanging="360"/>
      </w:pPr>
      <w:r>
        <w:rPr>
          <w:b/>
        </w:rPr>
        <w:t xml:space="preserve">Extraction: </w:t>
      </w:r>
      <w:r>
        <w:t>Dried sweet cherry seed kernels were successfully extracted with methanol (yield ~7-8%). The use of Soxhlet extraction provided an ample amount of crude extract for analysis, which appeared rich in polar phytochemicals as indicated by its dark brown color and solubility in water/methanol.</w:t>
      </w:r>
    </w:p>
    <w:p w14:paraId="18702907" w14:textId="77777777" w:rsidR="00281E9E" w:rsidRDefault="00000000">
      <w:pPr>
        <w:numPr>
          <w:ilvl w:val="0"/>
          <w:numId w:val="16"/>
        </w:numPr>
        <w:ind w:right="68" w:hanging="360"/>
      </w:pPr>
      <w:r>
        <w:rPr>
          <w:b/>
        </w:rPr>
        <w:t xml:space="preserve">Phytochemical Analysis: </w:t>
      </w:r>
      <w:r>
        <w:t>Qualitative screening revealed that the cherry seed extract contains several key classes of bioactive compounds. Flavonoids (detected by the</w:t>
      </w:r>
    </w:p>
    <w:p w14:paraId="21E2B940" w14:textId="77777777" w:rsidR="00281E9E" w:rsidRDefault="00000000">
      <w:pPr>
        <w:spacing w:after="0" w:line="482" w:lineRule="auto"/>
        <w:ind w:right="71"/>
        <w:jc w:val="right"/>
      </w:pPr>
      <w:r>
        <w:lastRenderedPageBreak/>
        <w:t xml:space="preserve">Shinoda test) and tannins/phenolics (detected by </w:t>
      </w:r>
      <w:proofErr w:type="spellStart"/>
      <w:r>
        <w:t>FeCl</w:t>
      </w:r>
      <w:proofErr w:type="spellEnd"/>
      <w:r>
        <w:rPr>
          <w:rFonts w:ascii="Arial" w:eastAsia="Arial" w:hAnsi="Arial" w:cs="Arial"/>
        </w:rPr>
        <w:t>₃</w:t>
      </w:r>
      <w:r>
        <w:rPr>
          <w:rFonts w:ascii="Arial" w:eastAsia="Arial" w:hAnsi="Arial" w:cs="Arial"/>
        </w:rPr>
        <w:tab/>
      </w:r>
      <w:r>
        <w:t>test) were prominently present, indicating a high polyphenolic content. Saponins were also present, evidenced by persistent foaming. The extract tested positive for glycosides, including indications of steroidal/triterpenoid glycosides (Salkowski’s test) and weakly for cardiac glycosides (Keller-</w:t>
      </w:r>
      <w:proofErr w:type="spellStart"/>
      <w:r>
        <w:t>Kiliani</w:t>
      </w:r>
      <w:proofErr w:type="spellEnd"/>
      <w:r>
        <w:t>). Cyanogenic glycosides (such as amygdalin) were not directly tested in the standard protocol but were inferred from the known chemistry of cherry seeds and a faint almond-like odor upon acidification. Alkaloids were at most in trace amounts, as reactions were slight. Reducing sugars were present, while proteins and amino acids were absent in the extract. These results confirmed the presence of major bioactive constituents – notably phenolic compounds – which often underpin anti-inflammatory effects in plants.</w:t>
      </w:r>
    </w:p>
    <w:p w14:paraId="11E99F93" w14:textId="77777777" w:rsidR="00281E9E" w:rsidRDefault="00000000">
      <w:pPr>
        <w:numPr>
          <w:ilvl w:val="0"/>
          <w:numId w:val="16"/>
        </w:numPr>
        <w:ind w:right="68" w:hanging="360"/>
      </w:pPr>
      <w:r>
        <w:rPr>
          <w:b/>
        </w:rPr>
        <w:t xml:space="preserve">Anti-Inflammatory Assays: </w:t>
      </w:r>
      <w:r>
        <w:t xml:space="preserve">The extract demonstrated significant in vitro </w:t>
      </w:r>
      <w:proofErr w:type="spellStart"/>
      <w:r>
        <w:t>antiinflammatory</w:t>
      </w:r>
      <w:proofErr w:type="spellEnd"/>
      <w:r>
        <w:t xml:space="preserve"> activity. In the protein denaturation assay, it inhibited heat-induced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stabilization, highlighting its potential to 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14:paraId="4A9B7D47" w14:textId="77777777" w:rsidR="00281E9E" w:rsidRDefault="00000000">
      <w:pPr>
        <w:pStyle w:val="Heading2"/>
        <w:ind w:left="-5" w:right="0"/>
      </w:pPr>
      <w:r>
        <w:lastRenderedPageBreak/>
        <w:t>5.2 Conclusion</w:t>
      </w:r>
    </w:p>
    <w:p w14:paraId="4A21F372" w14:textId="77777777" w:rsidR="00281E9E" w:rsidRDefault="00000000">
      <w:pPr>
        <w:ind w:left="-5" w:right="68"/>
      </w:pPr>
      <w:r>
        <w:t xml:space="preserve">The study concludes that the methanol extract of </w:t>
      </w:r>
      <w:r>
        <w:rPr>
          <w:i/>
        </w:rPr>
        <w:t xml:space="preserve">Prunus avium </w:t>
      </w:r>
      <w:r>
        <w:t>(sweet cherry) seeds possesses notable anti-inflammatory properties in vitro, attributable to its rich phytochemical composition. Key conclusions drawn are:</w:t>
      </w:r>
    </w:p>
    <w:p w14:paraId="13853069" w14:textId="77777777" w:rsidR="00281E9E" w:rsidRDefault="00000000">
      <w:pPr>
        <w:numPr>
          <w:ilvl w:val="0"/>
          <w:numId w:val="17"/>
        </w:numPr>
        <w:spacing w:after="259" w:line="259" w:lineRule="auto"/>
        <w:ind w:right="70" w:hanging="360"/>
      </w:pPr>
      <w:r>
        <w:t>Sweet</w:t>
      </w:r>
      <w:r>
        <w:tab/>
        <w:t>cherry</w:t>
      </w:r>
      <w:r>
        <w:tab/>
        <w:t>seeds,</w:t>
      </w:r>
      <w:r>
        <w:tab/>
        <w:t>often</w:t>
      </w:r>
      <w:r>
        <w:tab/>
        <w:t>discarded</w:t>
      </w:r>
      <w:r>
        <w:tab/>
        <w:t>as</w:t>
      </w:r>
      <w:r>
        <w:tab/>
        <w:t>waste,</w:t>
      </w:r>
      <w:r>
        <w:tab/>
        <w:t>are</w:t>
      </w:r>
      <w:r>
        <w:tab/>
        <w:t xml:space="preserve">a </w:t>
      </w:r>
      <w:r>
        <w:rPr>
          <w:b/>
        </w:rPr>
        <w:t>rich source of bioactive</w:t>
      </w:r>
    </w:p>
    <w:p w14:paraId="779EF75F" w14:textId="77777777" w:rsidR="00281E9E" w:rsidRDefault="00000000">
      <w:pPr>
        <w:ind w:left="730" w:right="68"/>
      </w:pPr>
      <w:r>
        <w:rPr>
          <w:b/>
        </w:rPr>
        <w:t>phytochemicals</w:t>
      </w:r>
      <w:r>
        <w:t>, including polyphenolic compounds (flavonoids, tannins) and saponins. Notably, these seeds share the antioxidant and anti-inflammatory constituent profile commonly associated with cherry fruits and other medicinal plants.</w:t>
      </w:r>
    </w:p>
    <w:p w14:paraId="2884DF70" w14:textId="77777777" w:rsidR="00281E9E" w:rsidRDefault="00000000">
      <w:pPr>
        <w:numPr>
          <w:ilvl w:val="0"/>
          <w:numId w:val="17"/>
        </w:numPr>
        <w:ind w:right="70" w:hanging="360"/>
      </w:pPr>
      <w:r>
        <w:t>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nutraceuticals.</w:t>
      </w:r>
    </w:p>
    <w:p w14:paraId="0C7CA322" w14:textId="77777777" w:rsidR="00281E9E" w:rsidRDefault="00000000">
      <w:pPr>
        <w:ind w:left="730" w:right="68"/>
      </w:pPr>
      <w:r>
        <w:t xml:space="preserve">In conclusion, </w:t>
      </w:r>
      <w:r>
        <w:rPr>
          <w:b/>
        </w:rPr>
        <w:t>the methanolic extract of sweet cherry seeds shows promise as a natural anti-inflammatory agent</w:t>
      </w:r>
      <w:r>
        <w:t>,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cherry pit, often simply cast aside, thus emerges as a repository of bioactive substances that could benefit human health.</w:t>
      </w:r>
    </w:p>
    <w:p w14:paraId="248B01DB" w14:textId="77777777" w:rsidR="00281E9E" w:rsidRDefault="00000000">
      <w:pPr>
        <w:pStyle w:val="Heading2"/>
        <w:ind w:left="-5" w:right="0"/>
      </w:pPr>
      <w:r>
        <w:t>5.3 Recommendations</w:t>
      </w:r>
    </w:p>
    <w:p w14:paraId="03D2F25F" w14:textId="77777777" w:rsidR="00281E9E" w:rsidRDefault="00000000">
      <w:pPr>
        <w:ind w:left="730" w:right="68"/>
      </w:pPr>
      <w:r>
        <w:t>Building on the findings of this study, we propose several recommendations for future research and potential practical applications:</w:t>
      </w:r>
    </w:p>
    <w:p w14:paraId="4EA8E8BF" w14:textId="77777777" w:rsidR="00281E9E" w:rsidRDefault="00000000">
      <w:pPr>
        <w:numPr>
          <w:ilvl w:val="0"/>
          <w:numId w:val="18"/>
        </w:numPr>
        <w:spacing w:after="256" w:line="259" w:lineRule="auto"/>
        <w:ind w:right="0" w:hanging="228"/>
        <w:jc w:val="left"/>
      </w:pPr>
      <w:r>
        <w:rPr>
          <w:b/>
        </w:rPr>
        <w:lastRenderedPageBreak/>
        <w:t>Bioactive Compound Isolation and Characterization:</w:t>
      </w:r>
    </w:p>
    <w:p w14:paraId="40F5D71B" w14:textId="77777777" w:rsidR="00281E9E" w:rsidRDefault="00000000">
      <w:pPr>
        <w:spacing w:after="551"/>
        <w:ind w:left="-5" w:right="68"/>
      </w:pPr>
      <w:r>
        <w:t xml:space="preserve">It is recommended to perform bioassay-guided fractionation of the cherry seed extract. By separating the extract into fractions (e.g., via solvent partitioning into hexane, ethyl acetate, butanol, etc., or chromatographic methods), one can identify which fractions carry the </w:t>
      </w:r>
      <w:proofErr w:type="spellStart"/>
      <w:r>
        <w:t>antiinflammatory</w:t>
      </w:r>
      <w:proofErr w:type="spellEnd"/>
      <w:r>
        <w:t xml:space="preserve"> activity. Subsequent purification (using column chromatography, HPLC, etc.) may yield pure compounds. These compounds should be characterized (using spectroscopic techniques like NMR, MS) to determine their structures. We anticipate compounds such as catechin/epicatechin (flavan-3-ols), </w:t>
      </w:r>
      <w:proofErr w:type="spellStart"/>
      <w:r>
        <w:t>prunasin</w:t>
      </w:r>
      <w:proofErr w:type="spellEnd"/>
      <w:r>
        <w:t>/amygdalin (cyanogenic glycosides), or perhaps unique minor constituents. Identifying the active molecules would allow for a deeper understanding of the mechanism and for assessing their therapeutic potential individually.</w:t>
      </w:r>
    </w:p>
    <w:p w14:paraId="3249F9FB" w14:textId="77777777" w:rsidR="00281E9E" w:rsidRDefault="00000000">
      <w:pPr>
        <w:numPr>
          <w:ilvl w:val="0"/>
          <w:numId w:val="18"/>
        </w:numPr>
        <w:spacing w:after="256" w:line="259" w:lineRule="auto"/>
        <w:ind w:right="0" w:hanging="228"/>
        <w:jc w:val="left"/>
      </w:pPr>
      <w:r>
        <w:rPr>
          <w:b/>
        </w:rPr>
        <w:t>Quantitative Phytochemical Analysis:</w:t>
      </w:r>
    </w:p>
    <w:p w14:paraId="5B07DD7C" w14:textId="77777777" w:rsidR="00281E9E" w:rsidRDefault="00000000">
      <w:pPr>
        <w:ind w:left="-5" w:right="68"/>
      </w:pPr>
      <w:r>
        <w:t>Quantify the major groups/compounds in the extract. For instance, perform a total phenolic content assay (Folin-</w:t>
      </w:r>
      <w:proofErr w:type="spellStart"/>
      <w:r>
        <w:t>Ciocalteu</w:t>
      </w:r>
      <w:proofErr w:type="spellEnd"/>
      <w:r>
        <w:t xml:space="preserve"> method) and total flavonoid content assay to gauge how much of these are present (expressed in gallic acid equivalents, quercetin equivalents, etc.). Also, a TLC or HPLC fingerprint of the extract can be developed to identify key peaks corresponding to known compounds (e.g., chlorogenic acid, rutin, etc., if present). Such quantification will be useful if one considers standardizing the extract for consistency in activity.</w:t>
      </w:r>
    </w:p>
    <w:p w14:paraId="57C8CCF1" w14:textId="77777777" w:rsidR="00281E9E" w:rsidRDefault="00000000">
      <w:pPr>
        <w:spacing w:after="256" w:line="259" w:lineRule="auto"/>
        <w:ind w:left="-5" w:right="0"/>
        <w:jc w:val="left"/>
      </w:pPr>
      <w:r>
        <w:rPr>
          <w:b/>
        </w:rPr>
        <w:t>Concluding Remark:</w:t>
      </w:r>
    </w:p>
    <w:p w14:paraId="4D6B0CCC" w14:textId="77777777" w:rsidR="00281E9E" w:rsidRDefault="00000000">
      <w:pPr>
        <w:spacing w:after="5512"/>
        <w:ind w:left="-5" w:right="68"/>
      </w:pPr>
      <w:r>
        <w:t xml:space="preserve">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w:t>
      </w:r>
      <w:r>
        <w:lastRenderedPageBreak/>
        <w:t>research encourage a continuation down this fruitful line of investigation, ultimately aiming to translate these laboratory findings into real-world health solutions.</w:t>
      </w:r>
    </w:p>
    <w:p w14:paraId="1ED6C062" w14:textId="77777777" w:rsidR="00281E9E" w:rsidRDefault="00000000">
      <w:pPr>
        <w:pStyle w:val="Heading2"/>
        <w:spacing w:after="252" w:line="262" w:lineRule="auto"/>
        <w:ind w:right="106"/>
        <w:jc w:val="center"/>
      </w:pPr>
      <w:r>
        <w:t>REFERENCES</w:t>
      </w:r>
    </w:p>
    <w:p w14:paraId="2F9F3403" w14:textId="77777777" w:rsidR="00281E9E" w:rsidRDefault="00000000">
      <w:pPr>
        <w:ind w:left="705" w:right="68" w:hanging="720"/>
      </w:pPr>
      <w:proofErr w:type="spellStart"/>
      <w:r>
        <w:t>Chaovanalikit</w:t>
      </w:r>
      <w:proofErr w:type="spellEnd"/>
      <w:r>
        <w:t>, A., Wrolstad, R. E., &amp; Thompson, M. M. (2004). Characterization and antioxidant activity of seed extracts from various cultivars of sweet cherry (Prunus avium L.). Journal of Agricultural and Food Chemistry, 52(4), 803-809.</w:t>
      </w:r>
    </w:p>
    <w:p w14:paraId="099B2AB7" w14:textId="77777777" w:rsidR="00281E9E" w:rsidRDefault="00000000">
      <w:pPr>
        <w:ind w:left="705" w:right="68" w:hanging="720"/>
      </w:pPr>
      <w:r>
        <w:t xml:space="preserve">Ferretti, G., Bacchetti, T., </w:t>
      </w:r>
      <w:proofErr w:type="spellStart"/>
      <w:r>
        <w:t>Belleggia</w:t>
      </w:r>
      <w:proofErr w:type="spellEnd"/>
      <w:r>
        <w:t>, A., &amp; Neri, D. (2010). Cherry antioxidants: From farm to table. Molecules, 15(10), 6993-7005.</w:t>
      </w:r>
    </w:p>
    <w:p w14:paraId="20C256DE" w14:textId="77777777" w:rsidR="00281E9E" w:rsidRDefault="00000000">
      <w:pPr>
        <w:ind w:left="705" w:right="68" w:hanging="720"/>
      </w:pPr>
      <w:r>
        <w:t xml:space="preserve">Grant, N. H., Alburn, H. E., &amp; </w:t>
      </w:r>
      <w:proofErr w:type="spellStart"/>
      <w:r>
        <w:t>Kryzanauskas</w:t>
      </w:r>
      <w:proofErr w:type="spellEnd"/>
      <w:r>
        <w:t xml:space="preserve">, C. (1970). Stabilization of serum albumin by </w:t>
      </w:r>
      <w:proofErr w:type="spellStart"/>
      <w:r>
        <w:t>antiinflammatory</w:t>
      </w:r>
      <w:proofErr w:type="spellEnd"/>
      <w:r>
        <w:t xml:space="preserve"> drugs. Biochemical Pharmacology, 19(3), 715-722.</w:t>
      </w:r>
    </w:p>
    <w:p w14:paraId="5A8B58D1" w14:textId="77777777" w:rsidR="00281E9E" w:rsidRDefault="00000000">
      <w:pPr>
        <w:tabs>
          <w:tab w:val="center" w:pos="1488"/>
          <w:tab w:val="center" w:pos="2832"/>
          <w:tab w:val="center" w:pos="4670"/>
          <w:tab w:val="center" w:pos="6918"/>
          <w:tab w:val="center" w:pos="8661"/>
          <w:tab w:val="right" w:pos="9467"/>
        </w:tabs>
        <w:spacing w:after="258" w:line="259" w:lineRule="auto"/>
        <w:ind w:left="-15" w:right="0" w:firstLine="0"/>
        <w:jc w:val="left"/>
      </w:pPr>
      <w:r>
        <w:t>Harborne, J.</w:t>
      </w:r>
      <w:r>
        <w:tab/>
        <w:t>B.</w:t>
      </w:r>
      <w:r>
        <w:tab/>
        <w:t>(1998). Phytochemical</w:t>
      </w:r>
      <w:r>
        <w:tab/>
        <w:t>Methods: A</w:t>
      </w:r>
      <w:r>
        <w:tab/>
        <w:t>Guide to Modern Techniques</w:t>
      </w:r>
      <w:r>
        <w:tab/>
        <w:t>of</w:t>
      </w:r>
      <w:r>
        <w:tab/>
        <w:t>Plant</w:t>
      </w:r>
    </w:p>
    <w:p w14:paraId="2EDB1F6C" w14:textId="77777777" w:rsidR="00281E9E" w:rsidRDefault="00000000">
      <w:pPr>
        <w:spacing w:line="259" w:lineRule="auto"/>
        <w:ind w:left="730" w:right="68"/>
      </w:pPr>
      <w:r>
        <w:t>Analysis (3rd ed.). Springer.</w:t>
      </w:r>
    </w:p>
    <w:p w14:paraId="27512F61" w14:textId="77777777" w:rsidR="00281E9E" w:rsidRDefault="00000000">
      <w:pPr>
        <w:spacing w:after="257" w:line="259" w:lineRule="auto"/>
        <w:ind w:left="-5" w:right="68"/>
      </w:pPr>
      <w:proofErr w:type="spellStart"/>
      <w:r>
        <w:t>Medzhitov</w:t>
      </w:r>
      <w:proofErr w:type="spellEnd"/>
      <w:r>
        <w:t>, R. (2008). Origin and physiological roles of inflammation. Nature, 454(7203), 428–</w:t>
      </w:r>
    </w:p>
    <w:p w14:paraId="7093581A" w14:textId="77777777" w:rsidR="00281E9E" w:rsidRDefault="00000000">
      <w:pPr>
        <w:spacing w:after="252" w:line="259" w:lineRule="auto"/>
        <w:ind w:left="730" w:right="68"/>
      </w:pPr>
      <w:r>
        <w:t>435.</w:t>
      </w:r>
    </w:p>
    <w:p w14:paraId="5FA7E2AB" w14:textId="77777777" w:rsidR="00281E9E" w:rsidRDefault="00000000">
      <w:pPr>
        <w:spacing w:after="258" w:line="259" w:lineRule="auto"/>
        <w:ind w:left="-5" w:right="68"/>
      </w:pPr>
      <w:r>
        <w:lastRenderedPageBreak/>
        <w:t xml:space="preserve">Nathan, C., &amp; Ding, A. (2010). </w:t>
      </w:r>
      <w:proofErr w:type="spellStart"/>
      <w:r>
        <w:t>Nonresolving</w:t>
      </w:r>
      <w:proofErr w:type="spellEnd"/>
      <w:r>
        <w:t xml:space="preserve"> inflammation. Cell, 140(6), 871–882.</w:t>
      </w:r>
    </w:p>
    <w:p w14:paraId="46AF9276" w14:textId="77777777" w:rsidR="00281E9E" w:rsidRDefault="00000000">
      <w:pPr>
        <w:ind w:left="705" w:right="68" w:hanging="720"/>
      </w:pPr>
      <w:r>
        <w:t>Pan, M. H., Lai, C. S., &amp; Ho, C. T. (2010). Anti-inflammatory activity of natural dietary flavonoids. Food &amp; Function, 1(1), 15-31.</w:t>
      </w:r>
    </w:p>
    <w:p w14:paraId="589298A0" w14:textId="77777777" w:rsidR="00281E9E" w:rsidRDefault="00000000">
      <w:pPr>
        <w:ind w:left="705" w:right="68" w:hanging="720"/>
      </w:pPr>
      <w:r>
        <w:t xml:space="preserve">Shinde, U. A., Phadke, A. S., Nair, A. M., </w:t>
      </w:r>
      <w:proofErr w:type="spellStart"/>
      <w:r>
        <w:t>Mungantiwar</w:t>
      </w:r>
      <w:proofErr w:type="spellEnd"/>
      <w:r>
        <w:t xml:space="preserve">, A. A., Dikshit, V. J., &amp; Saraf, M. N. (1999). Membrane stabilizing activity—a possible mechanism of action for the </w:t>
      </w:r>
      <w:proofErr w:type="spellStart"/>
      <w:r>
        <w:t>antiinflammatory</w:t>
      </w:r>
      <w:proofErr w:type="spellEnd"/>
      <w:r>
        <w:t xml:space="preserve"> activity of </w:t>
      </w:r>
      <w:proofErr w:type="spellStart"/>
      <w:r>
        <w:t>Cedrus</w:t>
      </w:r>
      <w:proofErr w:type="spellEnd"/>
      <w:r>
        <w:t xml:space="preserve"> deodara wood oil. </w:t>
      </w:r>
      <w:proofErr w:type="spellStart"/>
      <w:r>
        <w:t>Fitoterapia</w:t>
      </w:r>
      <w:proofErr w:type="spellEnd"/>
      <w:r>
        <w:t>, 70(3), 251–257.</w:t>
      </w:r>
    </w:p>
    <w:p w14:paraId="0AF61136" w14:textId="77777777" w:rsidR="00281E9E" w:rsidRDefault="00000000">
      <w:pPr>
        <w:spacing w:after="258" w:line="259" w:lineRule="auto"/>
        <w:ind w:left="-5" w:right="68"/>
      </w:pPr>
      <w:r>
        <w:t>Trease, G. E., &amp; Evans, W. C. (2002). Pharmacognosy (15th ed.). Saunders.</w:t>
      </w:r>
    </w:p>
    <w:p w14:paraId="1CFF0B5A" w14:textId="77777777" w:rsidR="00281E9E" w:rsidRDefault="00000000">
      <w:pPr>
        <w:ind w:left="705" w:right="68" w:hanging="720"/>
      </w:pPr>
      <w:r>
        <w:t>Vane, J. R., &amp; Botting, R. M. (1998). Mechanism of action of anti-inflammatory drugs. International Journal of Tissue Reactions, 20(1), 3–15.</w:t>
      </w:r>
    </w:p>
    <w:p w14:paraId="7F634126" w14:textId="77777777" w:rsidR="00281E9E" w:rsidRDefault="00000000">
      <w:pPr>
        <w:ind w:left="705" w:right="68" w:hanging="720"/>
      </w:pPr>
      <w:r>
        <w:t xml:space="preserve">Nunes, M. A., Batista, Â. G., Cazarin, C. B. B., &amp; </w:t>
      </w:r>
      <w:proofErr w:type="spellStart"/>
      <w:r>
        <w:t>Maróstica</w:t>
      </w:r>
      <w:proofErr w:type="spellEnd"/>
      <w:r>
        <w:t>, M. R. (2021). Bioactive compounds and biological activities of Prunus spp. by-products: A systematic review. Antioxidants, 10(9), 1363.</w:t>
      </w:r>
    </w:p>
    <w:p w14:paraId="1DC75D9F" w14:textId="77777777" w:rsidR="00281E9E" w:rsidRDefault="00000000">
      <w:pPr>
        <w:spacing w:after="258" w:line="259" w:lineRule="auto"/>
        <w:ind w:left="-5" w:right="68"/>
      </w:pPr>
      <w:r>
        <w:t xml:space="preserve">Pereira, J. A., Oliveira, I., Sousa, A., Ferreira, I. C. F. R., Bento, A., &amp; </w:t>
      </w:r>
      <w:proofErr w:type="spellStart"/>
      <w:r>
        <w:t>Estevinho</w:t>
      </w:r>
      <w:proofErr w:type="spellEnd"/>
      <w:r>
        <w:t>, L. (2007).</w:t>
      </w:r>
    </w:p>
    <w:p w14:paraId="045F5855" w14:textId="77777777" w:rsidR="00281E9E" w:rsidRDefault="00000000">
      <w:pPr>
        <w:spacing w:after="259" w:line="259" w:lineRule="auto"/>
        <w:ind w:right="71"/>
        <w:jc w:val="right"/>
      </w:pPr>
      <w:r>
        <w:t>Bioactive properties and chemical composition of six walnut (Juglans regia L.) cultivars.</w:t>
      </w:r>
    </w:p>
    <w:p w14:paraId="58CC77DD" w14:textId="77777777" w:rsidR="00281E9E" w:rsidRDefault="00000000">
      <w:pPr>
        <w:spacing w:after="258" w:line="259" w:lineRule="auto"/>
        <w:ind w:left="730" w:right="68"/>
      </w:pPr>
      <w:r>
        <w:t>Food and Chemical Toxicology, 46(7), 2103–2111.</w:t>
      </w:r>
    </w:p>
    <w:p w14:paraId="371F41F6" w14:textId="77777777" w:rsidR="00281E9E" w:rsidRDefault="00000000">
      <w:pPr>
        <w:ind w:left="705" w:right="68" w:hanging="720"/>
      </w:pPr>
      <w:r>
        <w:t>Wang, H., Nair, M. G., Strasburg, G. M., Chang, Y. C., Booren, A. M., Gray, J. I., &amp; DeWitt, D. L. (1999). Antioxidant and anti-inflammatory activities of anthocyanins and their aglycon, cyanidin, from tart cherries. Journal of Natural Products, 62(2), 294–296.</w:t>
      </w:r>
    </w:p>
    <w:p w14:paraId="45324AB1" w14:textId="77777777" w:rsidR="00281E9E" w:rsidRDefault="00000000">
      <w:pPr>
        <w:spacing w:after="258" w:line="259" w:lineRule="auto"/>
        <w:ind w:left="-5" w:right="68"/>
      </w:pPr>
      <w:r>
        <w:t>Khan, M. T. H., &amp; Ahmad, V. U. (2005). Chemistry of natural products. Springer Netherlands.</w:t>
      </w:r>
    </w:p>
    <w:p w14:paraId="3568375A" w14:textId="77777777" w:rsidR="00281E9E" w:rsidRDefault="00000000">
      <w:pPr>
        <w:ind w:left="705" w:right="68" w:hanging="720"/>
      </w:pPr>
      <w:r>
        <w:t xml:space="preserve">Rice-Evans, C. A., Miller, N. J., &amp; </w:t>
      </w:r>
      <w:proofErr w:type="spellStart"/>
      <w:r>
        <w:t>Paganga</w:t>
      </w:r>
      <w:proofErr w:type="spellEnd"/>
      <w:r>
        <w:t>, G. (1997). Antioxidant properties of phenolic compounds. Trends in Plant Science, 2(4), 152–159.</w:t>
      </w:r>
    </w:p>
    <w:p w14:paraId="7A20435F" w14:textId="77777777" w:rsidR="00281E9E" w:rsidRDefault="00000000">
      <w:pPr>
        <w:ind w:left="705" w:right="68" w:hanging="720"/>
      </w:pPr>
      <w:r>
        <w:t xml:space="preserve">Middleton, E., </w:t>
      </w:r>
      <w:proofErr w:type="spellStart"/>
      <w:r>
        <w:t>Kandaswami</w:t>
      </w:r>
      <w:proofErr w:type="spellEnd"/>
      <w:r>
        <w:t xml:space="preserve">, C., &amp; </w:t>
      </w:r>
      <w:proofErr w:type="spellStart"/>
      <w:r>
        <w:t>Theoharides</w:t>
      </w:r>
      <w:proofErr w:type="spellEnd"/>
      <w:r>
        <w:t>, T. C. (2000). The effects of plant flavonoids on mammalian cells: Implications for inflammation, heart disease, and cancer.</w:t>
      </w:r>
    </w:p>
    <w:p w14:paraId="42C57EE2" w14:textId="77777777" w:rsidR="00281E9E" w:rsidRDefault="00000000">
      <w:pPr>
        <w:spacing w:line="259" w:lineRule="auto"/>
        <w:ind w:left="730" w:right="68"/>
      </w:pPr>
      <w:r>
        <w:lastRenderedPageBreak/>
        <w:t>Pharmacological Reviews, 52(4), 673–751.</w:t>
      </w:r>
    </w:p>
    <w:sectPr w:rsidR="00281E9E">
      <w:footerReference w:type="even" r:id="rId11"/>
      <w:footerReference w:type="default" r:id="rId12"/>
      <w:footerReference w:type="first" r:id="rId13"/>
      <w:pgSz w:w="12240" w:h="15840"/>
      <w:pgMar w:top="1449" w:right="1333" w:bottom="1595" w:left="1440" w:header="720" w:footer="9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244D" w14:textId="77777777" w:rsidR="000033B7" w:rsidRDefault="000033B7">
      <w:pPr>
        <w:spacing w:after="0" w:line="240" w:lineRule="auto"/>
      </w:pPr>
      <w:r>
        <w:separator/>
      </w:r>
    </w:p>
  </w:endnote>
  <w:endnote w:type="continuationSeparator" w:id="0">
    <w:p w14:paraId="78E87EB3" w14:textId="77777777" w:rsidR="000033B7" w:rsidRDefault="0000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1E7" w14:textId="77777777" w:rsidR="00281E9E" w:rsidRDefault="00000000">
    <w:pPr>
      <w:spacing w:after="0" w:line="259" w:lineRule="auto"/>
      <w:ind w:left="0" w:right="38" w:firstLine="0"/>
      <w:jc w:val="center"/>
    </w:pPr>
    <w:r>
      <w:fldChar w:fldCharType="begin"/>
    </w:r>
    <w:r>
      <w:instrText xml:space="preserve"> PAGE   \* MERGEFORMAT </w:instrText>
    </w:r>
    <w:r>
      <w:fldChar w:fldCharType="separate"/>
    </w:r>
    <w:proofErr w:type="spellStart"/>
    <w:r>
      <w:rPr>
        <w:sz w:val="22"/>
      </w:rPr>
      <w:t>i</w:t>
    </w:r>
    <w:proofErr w:type="spellEnd"/>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1020" w14:textId="77777777" w:rsidR="00281E9E" w:rsidRDefault="00000000">
    <w:pPr>
      <w:spacing w:after="0" w:line="259" w:lineRule="auto"/>
      <w:ind w:left="0" w:right="38" w:firstLine="0"/>
      <w:jc w:val="center"/>
    </w:pPr>
    <w:r>
      <w:fldChar w:fldCharType="begin"/>
    </w:r>
    <w:r>
      <w:instrText xml:space="preserve"> PAGE   \* MERGEFORMAT </w:instrText>
    </w:r>
    <w:r>
      <w:fldChar w:fldCharType="separate"/>
    </w:r>
    <w:proofErr w:type="spellStart"/>
    <w:r>
      <w:rPr>
        <w:sz w:val="22"/>
      </w:rPr>
      <w:t>i</w:t>
    </w:r>
    <w:proofErr w:type="spellEnd"/>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D009" w14:textId="77777777" w:rsidR="00281E9E" w:rsidRDefault="00000000">
    <w:pPr>
      <w:spacing w:after="0" w:line="259" w:lineRule="auto"/>
      <w:ind w:left="0" w:right="38" w:firstLine="0"/>
      <w:jc w:val="center"/>
    </w:pPr>
    <w:r>
      <w:fldChar w:fldCharType="begin"/>
    </w:r>
    <w:r>
      <w:instrText xml:space="preserve"> PAGE   \* MERGEFORMAT </w:instrText>
    </w:r>
    <w:r>
      <w:fldChar w:fldCharType="separate"/>
    </w:r>
    <w:proofErr w:type="spellStart"/>
    <w:r>
      <w:rPr>
        <w:sz w:val="22"/>
      </w:rPr>
      <w:t>i</w:t>
    </w:r>
    <w:proofErr w:type="spellEnd"/>
    <w:r>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F2B2" w14:textId="77777777" w:rsidR="00281E9E" w:rsidRDefault="00000000">
    <w:pPr>
      <w:spacing w:after="0" w:line="259" w:lineRule="auto"/>
      <w:ind w:left="0" w:right="97"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A7ED" w14:textId="77777777" w:rsidR="00281E9E" w:rsidRDefault="00000000">
    <w:pPr>
      <w:spacing w:after="0" w:line="259" w:lineRule="auto"/>
      <w:ind w:left="0" w:right="97"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9D0A" w14:textId="77777777" w:rsidR="00281E9E" w:rsidRDefault="00000000">
    <w:pPr>
      <w:spacing w:after="0" w:line="259" w:lineRule="auto"/>
      <w:ind w:left="0" w:right="97"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FC62" w14:textId="77777777" w:rsidR="000033B7" w:rsidRDefault="000033B7">
      <w:pPr>
        <w:spacing w:after="0" w:line="240" w:lineRule="auto"/>
      </w:pPr>
      <w:r>
        <w:separator/>
      </w:r>
    </w:p>
  </w:footnote>
  <w:footnote w:type="continuationSeparator" w:id="0">
    <w:p w14:paraId="4CC81403" w14:textId="77777777" w:rsidR="000033B7" w:rsidRDefault="00003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73A8"/>
    <w:multiLevelType w:val="hybridMultilevel"/>
    <w:tmpl w:val="9FBA3D44"/>
    <w:lvl w:ilvl="0" w:tplc="A83EE0A4">
      <w:start w:val="1"/>
      <w:numFmt w:val="decimal"/>
      <w:lvlText w:val="%1."/>
      <w:lvlJc w:val="left"/>
      <w:pPr>
        <w:ind w:left="72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1" w:tplc="90D24986">
      <w:start w:val="1"/>
      <w:numFmt w:val="lowerLetter"/>
      <w:lvlText w:val="%2"/>
      <w:lvlJc w:val="left"/>
      <w:pPr>
        <w:ind w:left="144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2" w:tplc="060EC982">
      <w:start w:val="1"/>
      <w:numFmt w:val="lowerRoman"/>
      <w:lvlText w:val="%3"/>
      <w:lvlJc w:val="left"/>
      <w:pPr>
        <w:ind w:left="216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3" w:tplc="2BD04B36">
      <w:start w:val="1"/>
      <w:numFmt w:val="decimal"/>
      <w:lvlText w:val="%4"/>
      <w:lvlJc w:val="left"/>
      <w:pPr>
        <w:ind w:left="288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4" w:tplc="AA1C80E8">
      <w:start w:val="1"/>
      <w:numFmt w:val="lowerLetter"/>
      <w:lvlText w:val="%5"/>
      <w:lvlJc w:val="left"/>
      <w:pPr>
        <w:ind w:left="360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5" w:tplc="D7F0ADA4">
      <w:start w:val="1"/>
      <w:numFmt w:val="lowerRoman"/>
      <w:lvlText w:val="%6"/>
      <w:lvlJc w:val="left"/>
      <w:pPr>
        <w:ind w:left="432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6" w:tplc="F260FE5A">
      <w:start w:val="1"/>
      <w:numFmt w:val="decimal"/>
      <w:lvlText w:val="%7"/>
      <w:lvlJc w:val="left"/>
      <w:pPr>
        <w:ind w:left="504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7" w:tplc="8F1809E2">
      <w:start w:val="1"/>
      <w:numFmt w:val="lowerLetter"/>
      <w:lvlText w:val="%8"/>
      <w:lvlJc w:val="left"/>
      <w:pPr>
        <w:ind w:left="576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8" w:tplc="9620B27A">
      <w:start w:val="1"/>
      <w:numFmt w:val="lowerRoman"/>
      <w:lvlText w:val="%9"/>
      <w:lvlJc w:val="left"/>
      <w:pPr>
        <w:ind w:left="648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abstractNum>
  <w:abstractNum w:abstractNumId="1" w15:restartNumberingAfterBreak="0">
    <w:nsid w:val="17DF7BA3"/>
    <w:multiLevelType w:val="hybridMultilevel"/>
    <w:tmpl w:val="D0E473A6"/>
    <w:lvl w:ilvl="0" w:tplc="3E8ABCA2">
      <w:start w:val="1"/>
      <w:numFmt w:val="bullet"/>
      <w:lvlText w:val="•"/>
      <w:lvlJc w:val="left"/>
      <w:pPr>
        <w:ind w:left="720"/>
      </w:pPr>
      <w:rPr>
        <w:rFonts w:ascii="Arial" w:eastAsia="Arial" w:hAnsi="Arial" w:cs="Arial"/>
        <w:b w:val="0"/>
        <w:i w:val="0"/>
        <w:strike w:val="0"/>
        <w:dstrike w:val="0"/>
        <w:color w:val="000008"/>
        <w:sz w:val="20"/>
        <w:szCs w:val="20"/>
        <w:u w:val="none" w:color="000000"/>
        <w:bdr w:val="none" w:sz="0" w:space="0" w:color="auto"/>
        <w:shd w:val="clear" w:color="auto" w:fill="auto"/>
        <w:vertAlign w:val="baseline"/>
      </w:rPr>
    </w:lvl>
    <w:lvl w:ilvl="1" w:tplc="1C263406">
      <w:start w:val="1"/>
      <w:numFmt w:val="bullet"/>
      <w:lvlText w:val="o"/>
      <w:lvlJc w:val="left"/>
      <w:pPr>
        <w:ind w:left="14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2" w:tplc="57D4C25A">
      <w:start w:val="1"/>
      <w:numFmt w:val="bullet"/>
      <w:lvlText w:val="▪"/>
      <w:lvlJc w:val="left"/>
      <w:pPr>
        <w:ind w:left="21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3" w:tplc="8BDC0464">
      <w:start w:val="1"/>
      <w:numFmt w:val="bullet"/>
      <w:lvlText w:val="•"/>
      <w:lvlJc w:val="left"/>
      <w:pPr>
        <w:ind w:left="28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4" w:tplc="D554B408">
      <w:start w:val="1"/>
      <w:numFmt w:val="bullet"/>
      <w:lvlText w:val="o"/>
      <w:lvlJc w:val="left"/>
      <w:pPr>
        <w:ind w:left="360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5" w:tplc="1EA63EE6">
      <w:start w:val="1"/>
      <w:numFmt w:val="bullet"/>
      <w:lvlText w:val="▪"/>
      <w:lvlJc w:val="left"/>
      <w:pPr>
        <w:ind w:left="432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6" w:tplc="57688C46">
      <w:start w:val="1"/>
      <w:numFmt w:val="bullet"/>
      <w:lvlText w:val="•"/>
      <w:lvlJc w:val="left"/>
      <w:pPr>
        <w:ind w:left="50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7" w:tplc="F86831C0">
      <w:start w:val="1"/>
      <w:numFmt w:val="bullet"/>
      <w:lvlText w:val="o"/>
      <w:lvlJc w:val="left"/>
      <w:pPr>
        <w:ind w:left="57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8" w:tplc="F6E0A87C">
      <w:start w:val="1"/>
      <w:numFmt w:val="bullet"/>
      <w:lvlText w:val="▪"/>
      <w:lvlJc w:val="left"/>
      <w:pPr>
        <w:ind w:left="64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abstractNum>
  <w:abstractNum w:abstractNumId="2" w15:restartNumberingAfterBreak="0">
    <w:nsid w:val="24883CB0"/>
    <w:multiLevelType w:val="hybridMultilevel"/>
    <w:tmpl w:val="E6109818"/>
    <w:lvl w:ilvl="0" w:tplc="7326D284">
      <w:start w:val="1"/>
      <w:numFmt w:val="bullet"/>
      <w:lvlText w:val="•"/>
      <w:lvlJc w:val="left"/>
      <w:pPr>
        <w:ind w:left="36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1" w:tplc="C7741F7C">
      <w:start w:val="1"/>
      <w:numFmt w:val="bullet"/>
      <w:lvlText w:val="o"/>
      <w:lvlJc w:val="left"/>
      <w:pPr>
        <w:ind w:left="7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2" w:tplc="44004086">
      <w:start w:val="1"/>
      <w:numFmt w:val="bullet"/>
      <w:lvlRestart w:val="0"/>
      <w:lvlText w:val="o"/>
      <w:lvlJc w:val="left"/>
      <w:pPr>
        <w:ind w:left="144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3" w:tplc="A828B8AA">
      <w:start w:val="1"/>
      <w:numFmt w:val="bullet"/>
      <w:lvlText w:val="•"/>
      <w:lvlJc w:val="left"/>
      <w:pPr>
        <w:ind w:left="18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4" w:tplc="C78CFACC">
      <w:start w:val="1"/>
      <w:numFmt w:val="bullet"/>
      <w:lvlText w:val="o"/>
      <w:lvlJc w:val="left"/>
      <w:pPr>
        <w:ind w:left="25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5" w:tplc="2F7AD252">
      <w:start w:val="1"/>
      <w:numFmt w:val="bullet"/>
      <w:lvlText w:val="▪"/>
      <w:lvlJc w:val="left"/>
      <w:pPr>
        <w:ind w:left="324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6" w:tplc="3FC6079C">
      <w:start w:val="1"/>
      <w:numFmt w:val="bullet"/>
      <w:lvlText w:val="•"/>
      <w:lvlJc w:val="left"/>
      <w:pPr>
        <w:ind w:left="396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7" w:tplc="6A6877D4">
      <w:start w:val="1"/>
      <w:numFmt w:val="bullet"/>
      <w:lvlText w:val="o"/>
      <w:lvlJc w:val="left"/>
      <w:pPr>
        <w:ind w:left="468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8" w:tplc="9362916E">
      <w:start w:val="1"/>
      <w:numFmt w:val="bullet"/>
      <w:lvlText w:val="▪"/>
      <w:lvlJc w:val="left"/>
      <w:pPr>
        <w:ind w:left="54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abstractNum>
  <w:abstractNum w:abstractNumId="3" w15:restartNumberingAfterBreak="0">
    <w:nsid w:val="26C803CA"/>
    <w:multiLevelType w:val="hybridMultilevel"/>
    <w:tmpl w:val="16A63D5A"/>
    <w:lvl w:ilvl="0" w:tplc="35D46416">
      <w:start w:val="1"/>
      <w:numFmt w:val="bullet"/>
      <w:lvlText w:val="•"/>
      <w:lvlJc w:val="left"/>
      <w:pPr>
        <w:ind w:left="720"/>
      </w:pPr>
      <w:rPr>
        <w:rFonts w:ascii="Arial" w:eastAsia="Arial" w:hAnsi="Arial" w:cs="Arial"/>
        <w:b w:val="0"/>
        <w:i w:val="0"/>
        <w:strike w:val="0"/>
        <w:dstrike w:val="0"/>
        <w:color w:val="000008"/>
        <w:sz w:val="20"/>
        <w:szCs w:val="20"/>
        <w:u w:val="none" w:color="000000"/>
        <w:bdr w:val="none" w:sz="0" w:space="0" w:color="auto"/>
        <w:shd w:val="clear" w:color="auto" w:fill="auto"/>
        <w:vertAlign w:val="baseline"/>
      </w:rPr>
    </w:lvl>
    <w:lvl w:ilvl="1" w:tplc="3D2C2EDC">
      <w:start w:val="1"/>
      <w:numFmt w:val="bullet"/>
      <w:lvlText w:val="o"/>
      <w:lvlJc w:val="left"/>
      <w:pPr>
        <w:ind w:left="132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2" w:tplc="FD067BCA">
      <w:start w:val="1"/>
      <w:numFmt w:val="bullet"/>
      <w:lvlText w:val="▪"/>
      <w:lvlJc w:val="left"/>
      <w:pPr>
        <w:ind w:left="20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3" w:tplc="8B4A13EE">
      <w:start w:val="1"/>
      <w:numFmt w:val="bullet"/>
      <w:lvlText w:val="•"/>
      <w:lvlJc w:val="left"/>
      <w:pPr>
        <w:ind w:left="27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4" w:tplc="D5DCED04">
      <w:start w:val="1"/>
      <w:numFmt w:val="bullet"/>
      <w:lvlText w:val="o"/>
      <w:lvlJc w:val="left"/>
      <w:pPr>
        <w:ind w:left="34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5" w:tplc="69345768">
      <w:start w:val="1"/>
      <w:numFmt w:val="bullet"/>
      <w:lvlText w:val="▪"/>
      <w:lvlJc w:val="left"/>
      <w:pPr>
        <w:ind w:left="420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6" w:tplc="B6682F32">
      <w:start w:val="1"/>
      <w:numFmt w:val="bullet"/>
      <w:lvlText w:val="•"/>
      <w:lvlJc w:val="left"/>
      <w:pPr>
        <w:ind w:left="492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7" w:tplc="0282B804">
      <w:start w:val="1"/>
      <w:numFmt w:val="bullet"/>
      <w:lvlText w:val="o"/>
      <w:lvlJc w:val="left"/>
      <w:pPr>
        <w:ind w:left="56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8" w:tplc="F758B680">
      <w:start w:val="1"/>
      <w:numFmt w:val="bullet"/>
      <w:lvlText w:val="▪"/>
      <w:lvlJc w:val="left"/>
      <w:pPr>
        <w:ind w:left="63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abstractNum>
  <w:abstractNum w:abstractNumId="4" w15:restartNumberingAfterBreak="0">
    <w:nsid w:val="297643A9"/>
    <w:multiLevelType w:val="hybridMultilevel"/>
    <w:tmpl w:val="C37E3FC4"/>
    <w:lvl w:ilvl="0" w:tplc="91C80894">
      <w:start w:val="1"/>
      <w:numFmt w:val="bullet"/>
      <w:lvlText w:val="•"/>
      <w:lvlJc w:val="left"/>
      <w:pPr>
        <w:ind w:left="36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1" w:tplc="5FBAB5E4">
      <w:start w:val="1"/>
      <w:numFmt w:val="bullet"/>
      <w:lvlText w:val="o"/>
      <w:lvlJc w:val="left"/>
      <w:pPr>
        <w:ind w:left="7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2" w:tplc="89866118">
      <w:start w:val="1"/>
      <w:numFmt w:val="bullet"/>
      <w:lvlRestart w:val="0"/>
      <w:lvlText w:val="o"/>
      <w:lvlJc w:val="left"/>
      <w:pPr>
        <w:ind w:left="9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3" w:tplc="4258AB04">
      <w:start w:val="1"/>
      <w:numFmt w:val="bullet"/>
      <w:lvlText w:val="•"/>
      <w:lvlJc w:val="left"/>
      <w:pPr>
        <w:ind w:left="18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4" w:tplc="67CEC5E8">
      <w:start w:val="1"/>
      <w:numFmt w:val="bullet"/>
      <w:lvlText w:val="o"/>
      <w:lvlJc w:val="left"/>
      <w:pPr>
        <w:ind w:left="25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5" w:tplc="0F1052EC">
      <w:start w:val="1"/>
      <w:numFmt w:val="bullet"/>
      <w:lvlText w:val="▪"/>
      <w:lvlJc w:val="left"/>
      <w:pPr>
        <w:ind w:left="324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6" w:tplc="C216746A">
      <w:start w:val="1"/>
      <w:numFmt w:val="bullet"/>
      <w:lvlText w:val="•"/>
      <w:lvlJc w:val="left"/>
      <w:pPr>
        <w:ind w:left="396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7" w:tplc="6782836C">
      <w:start w:val="1"/>
      <w:numFmt w:val="bullet"/>
      <w:lvlText w:val="o"/>
      <w:lvlJc w:val="left"/>
      <w:pPr>
        <w:ind w:left="468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8" w:tplc="5A92035A">
      <w:start w:val="1"/>
      <w:numFmt w:val="bullet"/>
      <w:lvlText w:val="▪"/>
      <w:lvlJc w:val="left"/>
      <w:pPr>
        <w:ind w:left="54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abstractNum>
  <w:abstractNum w:abstractNumId="5" w15:restartNumberingAfterBreak="0">
    <w:nsid w:val="2C294F4C"/>
    <w:multiLevelType w:val="hybridMultilevel"/>
    <w:tmpl w:val="ACCED45C"/>
    <w:lvl w:ilvl="0" w:tplc="774C1B34">
      <w:start w:val="1"/>
      <w:numFmt w:val="bullet"/>
      <w:lvlText w:val="•"/>
      <w:lvlJc w:val="left"/>
      <w:pPr>
        <w:ind w:left="36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1" w:tplc="ECF29A2E">
      <w:start w:val="1"/>
      <w:numFmt w:val="bullet"/>
      <w:lvlText w:val="o"/>
      <w:lvlJc w:val="left"/>
      <w:pPr>
        <w:ind w:left="7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2" w:tplc="7BBC550E">
      <w:start w:val="1"/>
      <w:numFmt w:val="bullet"/>
      <w:lvlRestart w:val="0"/>
      <w:lvlText w:val="o"/>
      <w:lvlJc w:val="left"/>
      <w:pPr>
        <w:ind w:left="144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3" w:tplc="62C48DB4">
      <w:start w:val="1"/>
      <w:numFmt w:val="bullet"/>
      <w:lvlText w:val="•"/>
      <w:lvlJc w:val="left"/>
      <w:pPr>
        <w:ind w:left="18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4" w:tplc="D38C54DC">
      <w:start w:val="1"/>
      <w:numFmt w:val="bullet"/>
      <w:lvlText w:val="o"/>
      <w:lvlJc w:val="left"/>
      <w:pPr>
        <w:ind w:left="25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5" w:tplc="111A644E">
      <w:start w:val="1"/>
      <w:numFmt w:val="bullet"/>
      <w:lvlText w:val="▪"/>
      <w:lvlJc w:val="left"/>
      <w:pPr>
        <w:ind w:left="324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6" w:tplc="90C44BAE">
      <w:start w:val="1"/>
      <w:numFmt w:val="bullet"/>
      <w:lvlText w:val="•"/>
      <w:lvlJc w:val="left"/>
      <w:pPr>
        <w:ind w:left="396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7" w:tplc="A036E15E">
      <w:start w:val="1"/>
      <w:numFmt w:val="bullet"/>
      <w:lvlText w:val="o"/>
      <w:lvlJc w:val="left"/>
      <w:pPr>
        <w:ind w:left="468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8" w:tplc="64A818C8">
      <w:start w:val="1"/>
      <w:numFmt w:val="bullet"/>
      <w:lvlText w:val="▪"/>
      <w:lvlJc w:val="left"/>
      <w:pPr>
        <w:ind w:left="54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abstractNum>
  <w:abstractNum w:abstractNumId="6" w15:restartNumberingAfterBreak="0">
    <w:nsid w:val="3C511E93"/>
    <w:multiLevelType w:val="hybridMultilevel"/>
    <w:tmpl w:val="5EA44576"/>
    <w:lvl w:ilvl="0" w:tplc="4E8EF58C">
      <w:start w:val="1"/>
      <w:numFmt w:val="bullet"/>
      <w:lvlText w:val="•"/>
      <w:lvlJc w:val="left"/>
      <w:pPr>
        <w:ind w:left="36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1" w:tplc="B1B4DE56">
      <w:start w:val="1"/>
      <w:numFmt w:val="bullet"/>
      <w:lvlText w:val="o"/>
      <w:lvlJc w:val="left"/>
      <w:pPr>
        <w:ind w:left="7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2" w:tplc="22266A2A">
      <w:start w:val="1"/>
      <w:numFmt w:val="bullet"/>
      <w:lvlRestart w:val="0"/>
      <w:lvlText w:val="o"/>
      <w:lvlJc w:val="left"/>
      <w:pPr>
        <w:ind w:left="144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3" w:tplc="5D1EA768">
      <w:start w:val="1"/>
      <w:numFmt w:val="bullet"/>
      <w:lvlText w:val="•"/>
      <w:lvlJc w:val="left"/>
      <w:pPr>
        <w:ind w:left="18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4" w:tplc="DE26EEEA">
      <w:start w:val="1"/>
      <w:numFmt w:val="bullet"/>
      <w:lvlText w:val="o"/>
      <w:lvlJc w:val="left"/>
      <w:pPr>
        <w:ind w:left="25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5" w:tplc="37D08FFC">
      <w:start w:val="1"/>
      <w:numFmt w:val="bullet"/>
      <w:lvlText w:val="▪"/>
      <w:lvlJc w:val="left"/>
      <w:pPr>
        <w:ind w:left="324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6" w:tplc="378AFB38">
      <w:start w:val="1"/>
      <w:numFmt w:val="bullet"/>
      <w:lvlText w:val="•"/>
      <w:lvlJc w:val="left"/>
      <w:pPr>
        <w:ind w:left="396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7" w:tplc="4D2E3148">
      <w:start w:val="1"/>
      <w:numFmt w:val="bullet"/>
      <w:lvlText w:val="o"/>
      <w:lvlJc w:val="left"/>
      <w:pPr>
        <w:ind w:left="468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8" w:tplc="21062E50">
      <w:start w:val="1"/>
      <w:numFmt w:val="bullet"/>
      <w:lvlText w:val="▪"/>
      <w:lvlJc w:val="left"/>
      <w:pPr>
        <w:ind w:left="54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abstractNum>
  <w:abstractNum w:abstractNumId="7" w15:restartNumberingAfterBreak="0">
    <w:nsid w:val="4C604CBC"/>
    <w:multiLevelType w:val="hybridMultilevel"/>
    <w:tmpl w:val="099C1BF2"/>
    <w:lvl w:ilvl="0" w:tplc="674426B6">
      <w:start w:val="1"/>
      <w:numFmt w:val="bullet"/>
      <w:lvlText w:val="•"/>
      <w:lvlJc w:val="left"/>
      <w:pPr>
        <w:ind w:left="720"/>
      </w:pPr>
      <w:rPr>
        <w:rFonts w:ascii="Arial" w:eastAsia="Arial" w:hAnsi="Arial" w:cs="Arial"/>
        <w:b w:val="0"/>
        <w:i w:val="0"/>
        <w:strike w:val="0"/>
        <w:dstrike w:val="0"/>
        <w:color w:val="000008"/>
        <w:sz w:val="20"/>
        <w:szCs w:val="20"/>
        <w:u w:val="none" w:color="000000"/>
        <w:bdr w:val="none" w:sz="0" w:space="0" w:color="auto"/>
        <w:shd w:val="clear" w:color="auto" w:fill="auto"/>
        <w:vertAlign w:val="baseline"/>
      </w:rPr>
    </w:lvl>
    <w:lvl w:ilvl="1" w:tplc="85966DC6">
      <w:start w:val="1"/>
      <w:numFmt w:val="bullet"/>
      <w:lvlText w:val="o"/>
      <w:lvlJc w:val="left"/>
      <w:pPr>
        <w:ind w:left="10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2" w:tplc="D84C90DE">
      <w:start w:val="1"/>
      <w:numFmt w:val="bullet"/>
      <w:lvlText w:val="▪"/>
      <w:lvlJc w:val="left"/>
      <w:pPr>
        <w:ind w:left="180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3" w:tplc="39A010E4">
      <w:start w:val="1"/>
      <w:numFmt w:val="bullet"/>
      <w:lvlText w:val="•"/>
      <w:lvlJc w:val="left"/>
      <w:pPr>
        <w:ind w:left="252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4" w:tplc="5B82089C">
      <w:start w:val="1"/>
      <w:numFmt w:val="bullet"/>
      <w:lvlText w:val="o"/>
      <w:lvlJc w:val="left"/>
      <w:pPr>
        <w:ind w:left="32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5" w:tplc="96BC1D04">
      <w:start w:val="1"/>
      <w:numFmt w:val="bullet"/>
      <w:lvlText w:val="▪"/>
      <w:lvlJc w:val="left"/>
      <w:pPr>
        <w:ind w:left="39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6" w:tplc="750E37AE">
      <w:start w:val="1"/>
      <w:numFmt w:val="bullet"/>
      <w:lvlText w:val="•"/>
      <w:lvlJc w:val="left"/>
      <w:pPr>
        <w:ind w:left="46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7" w:tplc="5F745DC6">
      <w:start w:val="1"/>
      <w:numFmt w:val="bullet"/>
      <w:lvlText w:val="o"/>
      <w:lvlJc w:val="left"/>
      <w:pPr>
        <w:ind w:left="540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8" w:tplc="0B924EE8">
      <w:start w:val="1"/>
      <w:numFmt w:val="bullet"/>
      <w:lvlText w:val="▪"/>
      <w:lvlJc w:val="left"/>
      <w:pPr>
        <w:ind w:left="612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abstractNum>
  <w:abstractNum w:abstractNumId="8" w15:restartNumberingAfterBreak="0">
    <w:nsid w:val="4D57370A"/>
    <w:multiLevelType w:val="hybridMultilevel"/>
    <w:tmpl w:val="4F3C49BC"/>
    <w:lvl w:ilvl="0" w:tplc="31CE3808">
      <w:start w:val="1"/>
      <w:numFmt w:val="bullet"/>
      <w:lvlText w:val="•"/>
      <w:lvlJc w:val="left"/>
      <w:pPr>
        <w:ind w:left="720"/>
      </w:pPr>
      <w:rPr>
        <w:rFonts w:ascii="Arial" w:eastAsia="Arial" w:hAnsi="Arial" w:cs="Arial"/>
        <w:b w:val="0"/>
        <w:i w:val="0"/>
        <w:strike w:val="0"/>
        <w:dstrike w:val="0"/>
        <w:color w:val="000008"/>
        <w:sz w:val="20"/>
        <w:szCs w:val="20"/>
        <w:u w:val="none" w:color="000000"/>
        <w:bdr w:val="none" w:sz="0" w:space="0" w:color="auto"/>
        <w:shd w:val="clear" w:color="auto" w:fill="auto"/>
        <w:vertAlign w:val="baseline"/>
      </w:rPr>
    </w:lvl>
    <w:lvl w:ilvl="1" w:tplc="F488AD74">
      <w:start w:val="1"/>
      <w:numFmt w:val="bullet"/>
      <w:lvlText w:val="o"/>
      <w:lvlJc w:val="left"/>
      <w:pPr>
        <w:ind w:left="10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2" w:tplc="D004B320">
      <w:start w:val="1"/>
      <w:numFmt w:val="bullet"/>
      <w:lvlText w:val="▪"/>
      <w:lvlJc w:val="left"/>
      <w:pPr>
        <w:ind w:left="180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3" w:tplc="76B683C8">
      <w:start w:val="1"/>
      <w:numFmt w:val="bullet"/>
      <w:lvlText w:val="•"/>
      <w:lvlJc w:val="left"/>
      <w:pPr>
        <w:ind w:left="252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4" w:tplc="F4FE5440">
      <w:start w:val="1"/>
      <w:numFmt w:val="bullet"/>
      <w:lvlText w:val="o"/>
      <w:lvlJc w:val="left"/>
      <w:pPr>
        <w:ind w:left="32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5" w:tplc="A6C426A6">
      <w:start w:val="1"/>
      <w:numFmt w:val="bullet"/>
      <w:lvlText w:val="▪"/>
      <w:lvlJc w:val="left"/>
      <w:pPr>
        <w:ind w:left="39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6" w:tplc="211808A8">
      <w:start w:val="1"/>
      <w:numFmt w:val="bullet"/>
      <w:lvlText w:val="•"/>
      <w:lvlJc w:val="left"/>
      <w:pPr>
        <w:ind w:left="46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7" w:tplc="6EA06880">
      <w:start w:val="1"/>
      <w:numFmt w:val="bullet"/>
      <w:lvlText w:val="o"/>
      <w:lvlJc w:val="left"/>
      <w:pPr>
        <w:ind w:left="540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8" w:tplc="4D3AFDC0">
      <w:start w:val="1"/>
      <w:numFmt w:val="bullet"/>
      <w:lvlText w:val="▪"/>
      <w:lvlJc w:val="left"/>
      <w:pPr>
        <w:ind w:left="612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abstractNum>
  <w:abstractNum w:abstractNumId="9" w15:restartNumberingAfterBreak="0">
    <w:nsid w:val="4EA13DE6"/>
    <w:multiLevelType w:val="hybridMultilevel"/>
    <w:tmpl w:val="A1E6642C"/>
    <w:lvl w:ilvl="0" w:tplc="508A440A">
      <w:start w:val="1"/>
      <w:numFmt w:val="decimal"/>
      <w:lvlText w:val="%1."/>
      <w:lvlJc w:val="left"/>
      <w:pPr>
        <w:ind w:left="72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1" w:tplc="B0A6513C">
      <w:start w:val="1"/>
      <w:numFmt w:val="lowerLetter"/>
      <w:lvlText w:val="(%2)"/>
      <w:lvlJc w:val="left"/>
      <w:pPr>
        <w:ind w:left="73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2" w:tplc="D63684F4">
      <w:start w:val="1"/>
      <w:numFmt w:val="lowerRoman"/>
      <w:lvlText w:val="%3"/>
      <w:lvlJc w:val="left"/>
      <w:pPr>
        <w:ind w:left="144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3" w:tplc="0CB839F2">
      <w:start w:val="1"/>
      <w:numFmt w:val="decimal"/>
      <w:lvlText w:val="%4"/>
      <w:lvlJc w:val="left"/>
      <w:pPr>
        <w:ind w:left="216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4" w:tplc="43DA4ED4">
      <w:start w:val="1"/>
      <w:numFmt w:val="lowerLetter"/>
      <w:lvlText w:val="%5"/>
      <w:lvlJc w:val="left"/>
      <w:pPr>
        <w:ind w:left="288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5" w:tplc="812C0242">
      <w:start w:val="1"/>
      <w:numFmt w:val="lowerRoman"/>
      <w:lvlText w:val="%6"/>
      <w:lvlJc w:val="left"/>
      <w:pPr>
        <w:ind w:left="360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6" w:tplc="FEA0CC86">
      <w:start w:val="1"/>
      <w:numFmt w:val="decimal"/>
      <w:lvlText w:val="%7"/>
      <w:lvlJc w:val="left"/>
      <w:pPr>
        <w:ind w:left="432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7" w:tplc="BF14F49A">
      <w:start w:val="1"/>
      <w:numFmt w:val="lowerLetter"/>
      <w:lvlText w:val="%8"/>
      <w:lvlJc w:val="left"/>
      <w:pPr>
        <w:ind w:left="504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lvl w:ilvl="8" w:tplc="41944E32">
      <w:start w:val="1"/>
      <w:numFmt w:val="lowerRoman"/>
      <w:lvlText w:val="%9"/>
      <w:lvlJc w:val="left"/>
      <w:pPr>
        <w:ind w:left="5760"/>
      </w:pPr>
      <w:rPr>
        <w:rFonts w:ascii="Times New Roman" w:eastAsia="Times New Roman" w:hAnsi="Times New Roman" w:cs="Times New Roman"/>
        <w:b w:val="0"/>
        <w:i w:val="0"/>
        <w:strike w:val="0"/>
        <w:dstrike w:val="0"/>
        <w:color w:val="000008"/>
        <w:sz w:val="24"/>
        <w:szCs w:val="24"/>
        <w:u w:val="none" w:color="000000"/>
        <w:bdr w:val="none" w:sz="0" w:space="0" w:color="auto"/>
        <w:shd w:val="clear" w:color="auto" w:fill="auto"/>
        <w:vertAlign w:val="baseline"/>
      </w:rPr>
    </w:lvl>
  </w:abstractNum>
  <w:abstractNum w:abstractNumId="10" w15:restartNumberingAfterBreak="0">
    <w:nsid w:val="56B1185C"/>
    <w:multiLevelType w:val="hybridMultilevel"/>
    <w:tmpl w:val="88046A10"/>
    <w:lvl w:ilvl="0" w:tplc="81E0CF02">
      <w:start w:val="1"/>
      <w:numFmt w:val="bullet"/>
      <w:lvlText w:val="•"/>
      <w:lvlJc w:val="left"/>
      <w:pPr>
        <w:ind w:left="720"/>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1" w:tplc="FC7A66DE">
      <w:start w:val="1"/>
      <w:numFmt w:val="bullet"/>
      <w:lvlText w:val="o"/>
      <w:lvlJc w:val="left"/>
      <w:pPr>
        <w:ind w:left="1296"/>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2" w:tplc="ADC4D42A">
      <w:start w:val="1"/>
      <w:numFmt w:val="bullet"/>
      <w:lvlText w:val="▪"/>
      <w:lvlJc w:val="left"/>
      <w:pPr>
        <w:ind w:left="2016"/>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3" w:tplc="E984FFB4">
      <w:start w:val="1"/>
      <w:numFmt w:val="bullet"/>
      <w:lvlText w:val="•"/>
      <w:lvlJc w:val="left"/>
      <w:pPr>
        <w:ind w:left="2736"/>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4" w:tplc="5A2CD510">
      <w:start w:val="1"/>
      <w:numFmt w:val="bullet"/>
      <w:lvlText w:val="o"/>
      <w:lvlJc w:val="left"/>
      <w:pPr>
        <w:ind w:left="3456"/>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5" w:tplc="63C63118">
      <w:start w:val="1"/>
      <w:numFmt w:val="bullet"/>
      <w:lvlText w:val="▪"/>
      <w:lvlJc w:val="left"/>
      <w:pPr>
        <w:ind w:left="4176"/>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6" w:tplc="B30669FC">
      <w:start w:val="1"/>
      <w:numFmt w:val="bullet"/>
      <w:lvlText w:val="•"/>
      <w:lvlJc w:val="left"/>
      <w:pPr>
        <w:ind w:left="4896"/>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7" w:tplc="53AC7CC2">
      <w:start w:val="1"/>
      <w:numFmt w:val="bullet"/>
      <w:lvlText w:val="o"/>
      <w:lvlJc w:val="left"/>
      <w:pPr>
        <w:ind w:left="5616"/>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8" w:tplc="99BEA792">
      <w:start w:val="1"/>
      <w:numFmt w:val="bullet"/>
      <w:lvlText w:val="▪"/>
      <w:lvlJc w:val="left"/>
      <w:pPr>
        <w:ind w:left="6336"/>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abstractNum>
  <w:abstractNum w:abstractNumId="11" w15:restartNumberingAfterBreak="0">
    <w:nsid w:val="59F71061"/>
    <w:multiLevelType w:val="hybridMultilevel"/>
    <w:tmpl w:val="FCF2877C"/>
    <w:lvl w:ilvl="0" w:tplc="2536D314">
      <w:start w:val="1"/>
      <w:numFmt w:val="bullet"/>
      <w:lvlText w:val="•"/>
      <w:lvlJc w:val="left"/>
      <w:pPr>
        <w:ind w:left="720"/>
      </w:pPr>
      <w:rPr>
        <w:rFonts w:ascii="Arial" w:eastAsia="Arial" w:hAnsi="Arial" w:cs="Arial"/>
        <w:b w:val="0"/>
        <w:i w:val="0"/>
        <w:strike w:val="0"/>
        <w:dstrike w:val="0"/>
        <w:color w:val="000008"/>
        <w:sz w:val="20"/>
        <w:szCs w:val="20"/>
        <w:u w:val="none" w:color="000000"/>
        <w:bdr w:val="none" w:sz="0" w:space="0" w:color="auto"/>
        <w:shd w:val="clear" w:color="auto" w:fill="auto"/>
        <w:vertAlign w:val="baseline"/>
      </w:rPr>
    </w:lvl>
    <w:lvl w:ilvl="1" w:tplc="55BEE1B8">
      <w:start w:val="1"/>
      <w:numFmt w:val="bullet"/>
      <w:lvlText w:val="o"/>
      <w:lvlJc w:val="left"/>
      <w:pPr>
        <w:ind w:left="12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2" w:tplc="CFE655F6">
      <w:start w:val="1"/>
      <w:numFmt w:val="bullet"/>
      <w:lvlText w:val="▪"/>
      <w:lvlJc w:val="left"/>
      <w:pPr>
        <w:ind w:left="19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3" w:tplc="2A5EE126">
      <w:start w:val="1"/>
      <w:numFmt w:val="bullet"/>
      <w:lvlText w:val="•"/>
      <w:lvlJc w:val="left"/>
      <w:pPr>
        <w:ind w:left="270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4" w:tplc="035E72B6">
      <w:start w:val="1"/>
      <w:numFmt w:val="bullet"/>
      <w:lvlText w:val="o"/>
      <w:lvlJc w:val="left"/>
      <w:pPr>
        <w:ind w:left="342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5" w:tplc="3CF4D914">
      <w:start w:val="1"/>
      <w:numFmt w:val="bullet"/>
      <w:lvlText w:val="▪"/>
      <w:lvlJc w:val="left"/>
      <w:pPr>
        <w:ind w:left="41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6" w:tplc="9044F73A">
      <w:start w:val="1"/>
      <w:numFmt w:val="bullet"/>
      <w:lvlText w:val="•"/>
      <w:lvlJc w:val="left"/>
      <w:pPr>
        <w:ind w:left="48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7" w:tplc="2E9211F6">
      <w:start w:val="1"/>
      <w:numFmt w:val="bullet"/>
      <w:lvlText w:val="o"/>
      <w:lvlJc w:val="left"/>
      <w:pPr>
        <w:ind w:left="55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8" w:tplc="8004BA3A">
      <w:start w:val="1"/>
      <w:numFmt w:val="bullet"/>
      <w:lvlText w:val="▪"/>
      <w:lvlJc w:val="left"/>
      <w:pPr>
        <w:ind w:left="630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abstractNum>
  <w:abstractNum w:abstractNumId="12" w15:restartNumberingAfterBreak="0">
    <w:nsid w:val="5A925052"/>
    <w:multiLevelType w:val="hybridMultilevel"/>
    <w:tmpl w:val="27AC702E"/>
    <w:lvl w:ilvl="0" w:tplc="143A48EC">
      <w:start w:val="1"/>
      <w:numFmt w:val="bullet"/>
      <w:lvlText w:val="•"/>
      <w:lvlJc w:val="left"/>
      <w:pPr>
        <w:ind w:left="720"/>
      </w:pPr>
      <w:rPr>
        <w:rFonts w:ascii="Arial" w:eastAsia="Arial" w:hAnsi="Arial" w:cs="Arial"/>
        <w:b w:val="0"/>
        <w:i w:val="0"/>
        <w:strike w:val="0"/>
        <w:dstrike w:val="0"/>
        <w:color w:val="000008"/>
        <w:sz w:val="20"/>
        <w:szCs w:val="20"/>
        <w:u w:val="none" w:color="000000"/>
        <w:bdr w:val="none" w:sz="0" w:space="0" w:color="auto"/>
        <w:shd w:val="clear" w:color="auto" w:fill="auto"/>
        <w:vertAlign w:val="baseline"/>
      </w:rPr>
    </w:lvl>
    <w:lvl w:ilvl="1" w:tplc="1CEC09C4">
      <w:start w:val="1"/>
      <w:numFmt w:val="bullet"/>
      <w:lvlText w:val="o"/>
      <w:lvlJc w:val="left"/>
      <w:pPr>
        <w:ind w:left="14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2" w:tplc="EDF08F5A">
      <w:start w:val="1"/>
      <w:numFmt w:val="bullet"/>
      <w:lvlText w:val="▪"/>
      <w:lvlJc w:val="left"/>
      <w:pPr>
        <w:ind w:left="21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3" w:tplc="1C2AFF3E">
      <w:start w:val="1"/>
      <w:numFmt w:val="bullet"/>
      <w:lvlText w:val="•"/>
      <w:lvlJc w:val="left"/>
      <w:pPr>
        <w:ind w:left="28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4" w:tplc="A73EA7E8">
      <w:start w:val="1"/>
      <w:numFmt w:val="bullet"/>
      <w:lvlText w:val="o"/>
      <w:lvlJc w:val="left"/>
      <w:pPr>
        <w:ind w:left="360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5" w:tplc="034E0660">
      <w:start w:val="1"/>
      <w:numFmt w:val="bullet"/>
      <w:lvlText w:val="▪"/>
      <w:lvlJc w:val="left"/>
      <w:pPr>
        <w:ind w:left="432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6" w:tplc="09CE5F60">
      <w:start w:val="1"/>
      <w:numFmt w:val="bullet"/>
      <w:lvlText w:val="•"/>
      <w:lvlJc w:val="left"/>
      <w:pPr>
        <w:ind w:left="50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7" w:tplc="4210DDB6">
      <w:start w:val="1"/>
      <w:numFmt w:val="bullet"/>
      <w:lvlText w:val="o"/>
      <w:lvlJc w:val="left"/>
      <w:pPr>
        <w:ind w:left="57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8" w:tplc="33DE4CAE">
      <w:start w:val="1"/>
      <w:numFmt w:val="bullet"/>
      <w:lvlText w:val="▪"/>
      <w:lvlJc w:val="left"/>
      <w:pPr>
        <w:ind w:left="64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abstractNum>
  <w:abstractNum w:abstractNumId="13" w15:restartNumberingAfterBreak="0">
    <w:nsid w:val="6304638B"/>
    <w:multiLevelType w:val="hybridMultilevel"/>
    <w:tmpl w:val="3EB4CCC2"/>
    <w:lvl w:ilvl="0" w:tplc="BDFC2606">
      <w:start w:val="1"/>
      <w:numFmt w:val="bullet"/>
      <w:lvlText w:val="•"/>
      <w:lvlJc w:val="left"/>
      <w:pPr>
        <w:ind w:left="540"/>
      </w:pPr>
      <w:rPr>
        <w:rFonts w:ascii="Arial" w:eastAsia="Arial" w:hAnsi="Arial" w:cs="Arial"/>
        <w:b w:val="0"/>
        <w:i w:val="0"/>
        <w:strike w:val="0"/>
        <w:dstrike w:val="0"/>
        <w:color w:val="000008"/>
        <w:sz w:val="20"/>
        <w:szCs w:val="20"/>
        <w:u w:val="none" w:color="000000"/>
        <w:bdr w:val="none" w:sz="0" w:space="0" w:color="auto"/>
        <w:shd w:val="clear" w:color="auto" w:fill="auto"/>
        <w:vertAlign w:val="baseline"/>
      </w:rPr>
    </w:lvl>
    <w:lvl w:ilvl="1" w:tplc="199E4BCA">
      <w:start w:val="1"/>
      <w:numFmt w:val="bullet"/>
      <w:lvlText w:val="o"/>
      <w:lvlJc w:val="left"/>
      <w:pPr>
        <w:ind w:left="14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2" w:tplc="021A1234">
      <w:start w:val="1"/>
      <w:numFmt w:val="bullet"/>
      <w:lvlText w:val="▪"/>
      <w:lvlJc w:val="left"/>
      <w:pPr>
        <w:ind w:left="21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3" w:tplc="C84ED9B0">
      <w:start w:val="1"/>
      <w:numFmt w:val="bullet"/>
      <w:lvlText w:val="•"/>
      <w:lvlJc w:val="left"/>
      <w:pPr>
        <w:ind w:left="28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4" w:tplc="AC88501C">
      <w:start w:val="1"/>
      <w:numFmt w:val="bullet"/>
      <w:lvlText w:val="o"/>
      <w:lvlJc w:val="left"/>
      <w:pPr>
        <w:ind w:left="360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5" w:tplc="CD1AED72">
      <w:start w:val="1"/>
      <w:numFmt w:val="bullet"/>
      <w:lvlText w:val="▪"/>
      <w:lvlJc w:val="left"/>
      <w:pPr>
        <w:ind w:left="432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6" w:tplc="CE7264F6">
      <w:start w:val="1"/>
      <w:numFmt w:val="bullet"/>
      <w:lvlText w:val="•"/>
      <w:lvlJc w:val="left"/>
      <w:pPr>
        <w:ind w:left="50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7" w:tplc="9D2C4180">
      <w:start w:val="1"/>
      <w:numFmt w:val="bullet"/>
      <w:lvlText w:val="o"/>
      <w:lvlJc w:val="left"/>
      <w:pPr>
        <w:ind w:left="57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8" w:tplc="42FAD5B6">
      <w:start w:val="1"/>
      <w:numFmt w:val="bullet"/>
      <w:lvlText w:val="▪"/>
      <w:lvlJc w:val="left"/>
      <w:pPr>
        <w:ind w:left="64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abstractNum>
  <w:abstractNum w:abstractNumId="14" w15:restartNumberingAfterBreak="0">
    <w:nsid w:val="66D13126"/>
    <w:multiLevelType w:val="hybridMultilevel"/>
    <w:tmpl w:val="5A780B0C"/>
    <w:lvl w:ilvl="0" w:tplc="067042D8">
      <w:start w:val="1"/>
      <w:numFmt w:val="bullet"/>
      <w:lvlText w:val="•"/>
      <w:lvlJc w:val="left"/>
      <w:pPr>
        <w:ind w:left="720"/>
      </w:pPr>
      <w:rPr>
        <w:rFonts w:ascii="Arial" w:eastAsia="Arial" w:hAnsi="Arial" w:cs="Arial"/>
        <w:b w:val="0"/>
        <w:i w:val="0"/>
        <w:strike w:val="0"/>
        <w:dstrike w:val="0"/>
        <w:color w:val="000008"/>
        <w:sz w:val="20"/>
        <w:szCs w:val="20"/>
        <w:u w:val="none" w:color="000000"/>
        <w:bdr w:val="none" w:sz="0" w:space="0" w:color="auto"/>
        <w:shd w:val="clear" w:color="auto" w:fill="auto"/>
        <w:vertAlign w:val="baseline"/>
      </w:rPr>
    </w:lvl>
    <w:lvl w:ilvl="1" w:tplc="ADD8AAE6">
      <w:start w:val="1"/>
      <w:numFmt w:val="bullet"/>
      <w:lvlText w:val="o"/>
      <w:lvlJc w:val="left"/>
      <w:pPr>
        <w:ind w:left="144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2" w:tplc="EF4A8D90">
      <w:start w:val="1"/>
      <w:numFmt w:val="bullet"/>
      <w:lvlText w:val="▪"/>
      <w:lvlJc w:val="left"/>
      <w:pPr>
        <w:ind w:left="18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3" w:tplc="4B52F374">
      <w:start w:val="1"/>
      <w:numFmt w:val="bullet"/>
      <w:lvlText w:val="•"/>
      <w:lvlJc w:val="left"/>
      <w:pPr>
        <w:ind w:left="25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4" w:tplc="484E2B6E">
      <w:start w:val="1"/>
      <w:numFmt w:val="bullet"/>
      <w:lvlText w:val="o"/>
      <w:lvlJc w:val="left"/>
      <w:pPr>
        <w:ind w:left="324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5" w:tplc="7968FD3A">
      <w:start w:val="1"/>
      <w:numFmt w:val="bullet"/>
      <w:lvlText w:val="▪"/>
      <w:lvlJc w:val="left"/>
      <w:pPr>
        <w:ind w:left="396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6" w:tplc="23D609D0">
      <w:start w:val="1"/>
      <w:numFmt w:val="bullet"/>
      <w:lvlText w:val="•"/>
      <w:lvlJc w:val="left"/>
      <w:pPr>
        <w:ind w:left="468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7" w:tplc="BE461C0E">
      <w:start w:val="1"/>
      <w:numFmt w:val="bullet"/>
      <w:lvlText w:val="o"/>
      <w:lvlJc w:val="left"/>
      <w:pPr>
        <w:ind w:left="54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8" w:tplc="A66C1BEC">
      <w:start w:val="1"/>
      <w:numFmt w:val="bullet"/>
      <w:lvlText w:val="▪"/>
      <w:lvlJc w:val="left"/>
      <w:pPr>
        <w:ind w:left="61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abstractNum>
  <w:abstractNum w:abstractNumId="15" w15:restartNumberingAfterBreak="0">
    <w:nsid w:val="6C000223"/>
    <w:multiLevelType w:val="hybridMultilevel"/>
    <w:tmpl w:val="6CA4621A"/>
    <w:lvl w:ilvl="0" w:tplc="1F5A1640">
      <w:start w:val="1"/>
      <w:numFmt w:val="bullet"/>
      <w:lvlText w:val="•"/>
      <w:lvlJc w:val="left"/>
      <w:pPr>
        <w:ind w:left="720"/>
      </w:pPr>
      <w:rPr>
        <w:rFonts w:ascii="Arial" w:eastAsia="Arial" w:hAnsi="Arial" w:cs="Arial"/>
        <w:b w:val="0"/>
        <w:i w:val="0"/>
        <w:strike w:val="0"/>
        <w:dstrike w:val="0"/>
        <w:color w:val="000008"/>
        <w:sz w:val="20"/>
        <w:szCs w:val="20"/>
        <w:u w:val="none" w:color="000000"/>
        <w:bdr w:val="none" w:sz="0" w:space="0" w:color="auto"/>
        <w:shd w:val="clear" w:color="auto" w:fill="auto"/>
        <w:vertAlign w:val="baseline"/>
      </w:rPr>
    </w:lvl>
    <w:lvl w:ilvl="1" w:tplc="D344660A">
      <w:start w:val="1"/>
      <w:numFmt w:val="bullet"/>
      <w:lvlText w:val="o"/>
      <w:lvlJc w:val="left"/>
      <w:pPr>
        <w:ind w:left="14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2" w:tplc="28FA43D2">
      <w:start w:val="1"/>
      <w:numFmt w:val="bullet"/>
      <w:lvlText w:val="▪"/>
      <w:lvlJc w:val="left"/>
      <w:pPr>
        <w:ind w:left="21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3" w:tplc="50867D46">
      <w:start w:val="1"/>
      <w:numFmt w:val="bullet"/>
      <w:lvlText w:val="•"/>
      <w:lvlJc w:val="left"/>
      <w:pPr>
        <w:ind w:left="28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4" w:tplc="47DE9B90">
      <w:start w:val="1"/>
      <w:numFmt w:val="bullet"/>
      <w:lvlText w:val="o"/>
      <w:lvlJc w:val="left"/>
      <w:pPr>
        <w:ind w:left="360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5" w:tplc="632ACE5E">
      <w:start w:val="1"/>
      <w:numFmt w:val="bullet"/>
      <w:lvlText w:val="▪"/>
      <w:lvlJc w:val="left"/>
      <w:pPr>
        <w:ind w:left="432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6" w:tplc="8E34E004">
      <w:start w:val="1"/>
      <w:numFmt w:val="bullet"/>
      <w:lvlText w:val="•"/>
      <w:lvlJc w:val="left"/>
      <w:pPr>
        <w:ind w:left="504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7" w:tplc="7F7AE946">
      <w:start w:val="1"/>
      <w:numFmt w:val="bullet"/>
      <w:lvlText w:val="o"/>
      <w:lvlJc w:val="left"/>
      <w:pPr>
        <w:ind w:left="576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8" w:tplc="DA2C5D7E">
      <w:start w:val="1"/>
      <w:numFmt w:val="bullet"/>
      <w:lvlText w:val="▪"/>
      <w:lvlJc w:val="left"/>
      <w:pPr>
        <w:ind w:left="6480"/>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abstractNum>
  <w:abstractNum w:abstractNumId="16" w15:restartNumberingAfterBreak="0">
    <w:nsid w:val="7A7C2A79"/>
    <w:multiLevelType w:val="hybridMultilevel"/>
    <w:tmpl w:val="26389DD2"/>
    <w:lvl w:ilvl="0" w:tplc="25E07232">
      <w:start w:val="1"/>
      <w:numFmt w:val="bullet"/>
      <w:lvlText w:val="•"/>
      <w:lvlJc w:val="left"/>
      <w:pPr>
        <w:ind w:left="36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1" w:tplc="6DF23C98">
      <w:start w:val="1"/>
      <w:numFmt w:val="bullet"/>
      <w:lvlText w:val="o"/>
      <w:lvlJc w:val="left"/>
      <w:pPr>
        <w:ind w:left="7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2" w:tplc="02F4B600">
      <w:start w:val="1"/>
      <w:numFmt w:val="bullet"/>
      <w:lvlRestart w:val="0"/>
      <w:lvlText w:val="o"/>
      <w:lvlJc w:val="left"/>
      <w:pPr>
        <w:ind w:left="144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3" w:tplc="A09CE924">
      <w:start w:val="1"/>
      <w:numFmt w:val="bullet"/>
      <w:lvlText w:val="•"/>
      <w:lvlJc w:val="left"/>
      <w:pPr>
        <w:ind w:left="18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4" w:tplc="CE484386">
      <w:start w:val="1"/>
      <w:numFmt w:val="bullet"/>
      <w:lvlText w:val="o"/>
      <w:lvlJc w:val="left"/>
      <w:pPr>
        <w:ind w:left="252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5" w:tplc="FA1E1552">
      <w:start w:val="1"/>
      <w:numFmt w:val="bullet"/>
      <w:lvlText w:val="▪"/>
      <w:lvlJc w:val="left"/>
      <w:pPr>
        <w:ind w:left="324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6" w:tplc="30CA1596">
      <w:start w:val="1"/>
      <w:numFmt w:val="bullet"/>
      <w:lvlText w:val="•"/>
      <w:lvlJc w:val="left"/>
      <w:pPr>
        <w:ind w:left="396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7" w:tplc="791E06D2">
      <w:start w:val="1"/>
      <w:numFmt w:val="bullet"/>
      <w:lvlText w:val="o"/>
      <w:lvlJc w:val="left"/>
      <w:pPr>
        <w:ind w:left="468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lvl w:ilvl="8" w:tplc="13340ADA">
      <w:start w:val="1"/>
      <w:numFmt w:val="bullet"/>
      <w:lvlText w:val="▪"/>
      <w:lvlJc w:val="left"/>
      <w:pPr>
        <w:ind w:left="5400"/>
      </w:pPr>
      <w:rPr>
        <w:rFonts w:ascii="Courier New" w:eastAsia="Courier New" w:hAnsi="Courier New" w:cs="Courier New"/>
        <w:b w:val="0"/>
        <w:i w:val="0"/>
        <w:strike w:val="0"/>
        <w:dstrike w:val="0"/>
        <w:color w:val="000008"/>
        <w:sz w:val="20"/>
        <w:szCs w:val="20"/>
        <w:u w:val="none" w:color="000000"/>
        <w:bdr w:val="none" w:sz="0" w:space="0" w:color="auto"/>
        <w:shd w:val="clear" w:color="auto" w:fill="auto"/>
        <w:vertAlign w:val="baseline"/>
      </w:rPr>
    </w:lvl>
  </w:abstractNum>
  <w:abstractNum w:abstractNumId="17" w15:restartNumberingAfterBreak="0">
    <w:nsid w:val="7B96732C"/>
    <w:multiLevelType w:val="hybridMultilevel"/>
    <w:tmpl w:val="768C4D36"/>
    <w:lvl w:ilvl="0" w:tplc="8912183C">
      <w:start w:val="1"/>
      <w:numFmt w:val="decimal"/>
      <w:lvlText w:val="%1."/>
      <w:lvlJc w:val="left"/>
      <w:pPr>
        <w:ind w:left="228"/>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1" w:tplc="35AE9B6A">
      <w:start w:val="1"/>
      <w:numFmt w:val="lowerLetter"/>
      <w:lvlText w:val="%2"/>
      <w:lvlJc w:val="left"/>
      <w:pPr>
        <w:ind w:left="108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2" w:tplc="CB96EEF0">
      <w:start w:val="1"/>
      <w:numFmt w:val="lowerRoman"/>
      <w:lvlText w:val="%3"/>
      <w:lvlJc w:val="left"/>
      <w:pPr>
        <w:ind w:left="180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3" w:tplc="07DE4900">
      <w:start w:val="1"/>
      <w:numFmt w:val="decimal"/>
      <w:lvlText w:val="%4"/>
      <w:lvlJc w:val="left"/>
      <w:pPr>
        <w:ind w:left="252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4" w:tplc="E2520272">
      <w:start w:val="1"/>
      <w:numFmt w:val="lowerLetter"/>
      <w:lvlText w:val="%5"/>
      <w:lvlJc w:val="left"/>
      <w:pPr>
        <w:ind w:left="324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5" w:tplc="2362D216">
      <w:start w:val="1"/>
      <w:numFmt w:val="lowerRoman"/>
      <w:lvlText w:val="%6"/>
      <w:lvlJc w:val="left"/>
      <w:pPr>
        <w:ind w:left="396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6" w:tplc="26C25170">
      <w:start w:val="1"/>
      <w:numFmt w:val="decimal"/>
      <w:lvlText w:val="%7"/>
      <w:lvlJc w:val="left"/>
      <w:pPr>
        <w:ind w:left="468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7" w:tplc="8C728F6C">
      <w:start w:val="1"/>
      <w:numFmt w:val="lowerLetter"/>
      <w:lvlText w:val="%8"/>
      <w:lvlJc w:val="left"/>
      <w:pPr>
        <w:ind w:left="540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8" w:tplc="9AB0E880">
      <w:start w:val="1"/>
      <w:numFmt w:val="lowerRoman"/>
      <w:lvlText w:val="%9"/>
      <w:lvlJc w:val="left"/>
      <w:pPr>
        <w:ind w:left="612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abstractNum>
  <w:num w:numId="1" w16cid:durableId="846333242">
    <w:abstractNumId w:val="12"/>
  </w:num>
  <w:num w:numId="2" w16cid:durableId="1443111">
    <w:abstractNumId w:val="10"/>
  </w:num>
  <w:num w:numId="3" w16cid:durableId="813063085">
    <w:abstractNumId w:val="8"/>
  </w:num>
  <w:num w:numId="4" w16cid:durableId="1879274536">
    <w:abstractNumId w:val="0"/>
  </w:num>
  <w:num w:numId="5" w16cid:durableId="1759322486">
    <w:abstractNumId w:val="1"/>
  </w:num>
  <w:num w:numId="6" w16cid:durableId="1977837578">
    <w:abstractNumId w:val="15"/>
  </w:num>
  <w:num w:numId="7" w16cid:durableId="990595204">
    <w:abstractNumId w:val="9"/>
  </w:num>
  <w:num w:numId="8" w16cid:durableId="1930458065">
    <w:abstractNumId w:val="6"/>
  </w:num>
  <w:num w:numId="9" w16cid:durableId="1636374488">
    <w:abstractNumId w:val="2"/>
  </w:num>
  <w:num w:numId="10" w16cid:durableId="91173699">
    <w:abstractNumId w:val="5"/>
  </w:num>
  <w:num w:numId="11" w16cid:durableId="576137906">
    <w:abstractNumId w:val="4"/>
  </w:num>
  <w:num w:numId="12" w16cid:durableId="969089927">
    <w:abstractNumId w:val="16"/>
  </w:num>
  <w:num w:numId="13" w16cid:durableId="1925601520">
    <w:abstractNumId w:val="14"/>
  </w:num>
  <w:num w:numId="14" w16cid:durableId="268271546">
    <w:abstractNumId w:val="11"/>
  </w:num>
  <w:num w:numId="15" w16cid:durableId="1001928663">
    <w:abstractNumId w:val="7"/>
  </w:num>
  <w:num w:numId="16" w16cid:durableId="1349332717">
    <w:abstractNumId w:val="3"/>
  </w:num>
  <w:num w:numId="17" w16cid:durableId="1058432430">
    <w:abstractNumId w:val="13"/>
  </w:num>
  <w:num w:numId="18" w16cid:durableId="882403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9E"/>
    <w:rsid w:val="000033B7"/>
    <w:rsid w:val="00281E9E"/>
    <w:rsid w:val="00650075"/>
    <w:rsid w:val="008F4F1F"/>
    <w:rsid w:val="00E333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4689"/>
  <w15:docId w15:val="{DDFD2F7E-52F6-416E-AE68-1021E34F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83" w:lineRule="auto"/>
      <w:ind w:left="10" w:right="1" w:hanging="10"/>
      <w:jc w:val="both"/>
    </w:pPr>
    <w:rPr>
      <w:rFonts w:ascii="Times New Roman" w:eastAsia="Times New Roman" w:hAnsi="Times New Roman" w:cs="Times New Roman"/>
      <w:color w:val="000008"/>
    </w:rPr>
  </w:style>
  <w:style w:type="paragraph" w:styleId="Heading1">
    <w:name w:val="heading 1"/>
    <w:next w:val="Normal"/>
    <w:link w:val="Heading1Char"/>
    <w:uiPriority w:val="9"/>
    <w:qFormat/>
    <w:pPr>
      <w:keepNext/>
      <w:keepLines/>
      <w:spacing w:after="256" w:line="259" w:lineRule="auto"/>
      <w:ind w:left="10" w:right="33" w:hanging="10"/>
      <w:outlineLvl w:val="0"/>
    </w:pPr>
    <w:rPr>
      <w:rFonts w:ascii="Times New Roman" w:eastAsia="Times New Roman" w:hAnsi="Times New Roman" w:cs="Times New Roman"/>
      <w:b/>
      <w:color w:val="000008"/>
    </w:rPr>
  </w:style>
  <w:style w:type="paragraph" w:styleId="Heading2">
    <w:name w:val="heading 2"/>
    <w:next w:val="Normal"/>
    <w:link w:val="Heading2Char"/>
    <w:uiPriority w:val="9"/>
    <w:unhideWhenUsed/>
    <w:qFormat/>
    <w:pPr>
      <w:keepNext/>
      <w:keepLines/>
      <w:spacing w:after="256" w:line="259" w:lineRule="auto"/>
      <w:ind w:left="10" w:right="33" w:hanging="10"/>
      <w:outlineLvl w:val="1"/>
    </w:pPr>
    <w:rPr>
      <w:rFonts w:ascii="Times New Roman" w:eastAsia="Times New Roman" w:hAnsi="Times New Roman" w:cs="Times New Roman"/>
      <w:b/>
      <w:color w:val="000008"/>
    </w:rPr>
  </w:style>
  <w:style w:type="paragraph" w:styleId="Heading3">
    <w:name w:val="heading 3"/>
    <w:next w:val="Normal"/>
    <w:link w:val="Heading3Char"/>
    <w:uiPriority w:val="9"/>
    <w:unhideWhenUsed/>
    <w:qFormat/>
    <w:pPr>
      <w:keepNext/>
      <w:keepLines/>
      <w:spacing w:after="256" w:line="259" w:lineRule="auto"/>
      <w:ind w:left="10" w:right="33" w:hanging="10"/>
      <w:outlineLvl w:val="2"/>
    </w:pPr>
    <w:rPr>
      <w:rFonts w:ascii="Times New Roman" w:eastAsia="Times New Roman" w:hAnsi="Times New Roman" w:cs="Times New Roman"/>
      <w:b/>
      <w:color w:val="00000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8"/>
      <w:sz w:val="24"/>
    </w:rPr>
  </w:style>
  <w:style w:type="character" w:customStyle="1" w:styleId="Heading3Char">
    <w:name w:val="Heading 3 Char"/>
    <w:link w:val="Heading3"/>
    <w:rPr>
      <w:rFonts w:ascii="Times New Roman" w:eastAsia="Times New Roman" w:hAnsi="Times New Roman" w:cs="Times New Roman"/>
      <w:b/>
      <w:color w:val="000008"/>
      <w:sz w:val="24"/>
    </w:rPr>
  </w:style>
  <w:style w:type="character" w:customStyle="1" w:styleId="Heading1Char">
    <w:name w:val="Heading 1 Char"/>
    <w:link w:val="Heading1"/>
    <w:rPr>
      <w:rFonts w:ascii="Times New Roman" w:eastAsia="Times New Roman" w:hAnsi="Times New Roman" w:cs="Times New Roman"/>
      <w:b/>
      <w:color w:val="000008"/>
      <w:sz w:val="24"/>
    </w:rPr>
  </w:style>
  <w:style w:type="paragraph" w:styleId="TOC1">
    <w:name w:val="toc 1"/>
    <w:hidden/>
    <w:pPr>
      <w:spacing w:after="258" w:line="259" w:lineRule="auto"/>
      <w:ind w:left="25" w:right="85" w:hanging="10"/>
      <w:jc w:val="both"/>
    </w:pPr>
    <w:rPr>
      <w:rFonts w:ascii="Times New Roman" w:eastAsia="Times New Roman" w:hAnsi="Times New Roman" w:cs="Times New Roman"/>
      <w:color w:val="00000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8985</Words>
  <Characters>51218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cp:lastModifiedBy>Jay Kay</cp:lastModifiedBy>
  <cp:revision>2</cp:revision>
  <dcterms:created xsi:type="dcterms:W3CDTF">2025-07-24T11:45:00Z</dcterms:created>
  <dcterms:modified xsi:type="dcterms:W3CDTF">2025-07-24T11:45:00Z</dcterms:modified>
</cp:coreProperties>
</file>