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81" w:rsidRPr="00C05007" w:rsidRDefault="00B20881" w:rsidP="00B20881">
      <w:pPr>
        <w:spacing w:after="0" w:line="360" w:lineRule="auto"/>
        <w:jc w:val="center"/>
        <w:rPr>
          <w:rFonts w:ascii="Bookman Old Style" w:eastAsia="Bookman Old Style" w:hAnsi="Bookman Old Style" w:cs="Bookman Old Style"/>
          <w:b/>
          <w:sz w:val="26"/>
        </w:rPr>
      </w:pPr>
      <w:r w:rsidRPr="00C05007">
        <w:rPr>
          <w:rFonts w:ascii="Bookman Old Style" w:eastAsia="Bookman Old Style" w:hAnsi="Bookman Old Style" w:cs="Bookman Old Style"/>
          <w:b/>
          <w:sz w:val="26"/>
        </w:rPr>
        <w:t xml:space="preserve">INVESTIGATION INTO PHYTOCHEMICAL AND ANTIOXIDANT PROPERTIES OF AQUEOUS EXTRACT OF MORINGA OLIVERA SEED </w:t>
      </w:r>
    </w:p>
    <w:p w:rsidR="00B20881" w:rsidRDefault="00B20881" w:rsidP="00B20881">
      <w:pPr>
        <w:spacing w:after="0" w:line="360" w:lineRule="auto"/>
        <w:jc w:val="center"/>
        <w:rPr>
          <w:rFonts w:ascii="Bookman Old Style" w:eastAsia="Bookman Old Style" w:hAnsi="Bookman Old Style" w:cs="Bookman Old Style"/>
          <w:b/>
          <w:sz w:val="30"/>
        </w:rPr>
      </w:pPr>
    </w:p>
    <w:p w:rsidR="00B20881" w:rsidRDefault="00B20881" w:rsidP="00B20881">
      <w:pPr>
        <w:spacing w:after="0" w:line="360" w:lineRule="auto"/>
        <w:jc w:val="center"/>
        <w:rPr>
          <w:rFonts w:ascii="Bookman Old Style" w:eastAsia="Bookman Old Style" w:hAnsi="Bookman Old Style" w:cs="Bookman Old Style"/>
          <w:b/>
          <w:sz w:val="30"/>
        </w:rPr>
      </w:pPr>
    </w:p>
    <w:p w:rsidR="00B20881" w:rsidRDefault="00B20881" w:rsidP="00B20881">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B20881" w:rsidRDefault="00B20881" w:rsidP="00B20881">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OYENIYI NIKE LUCIA</w:t>
      </w:r>
    </w:p>
    <w:p w:rsidR="00B20881" w:rsidRPr="001E33BB" w:rsidRDefault="00B20881" w:rsidP="00B20881">
      <w:pPr>
        <w:spacing w:after="0"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SLT/F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0410</w:t>
      </w:r>
    </w:p>
    <w:p w:rsidR="00B20881" w:rsidRDefault="00B20881" w:rsidP="00B20881">
      <w:pPr>
        <w:spacing w:after="0" w:line="360" w:lineRule="auto"/>
        <w:jc w:val="center"/>
        <w:rPr>
          <w:rFonts w:ascii="Bookman Old Style" w:eastAsia="Bookman Old Style" w:hAnsi="Bookman Old Style" w:cs="Bookman Old Style"/>
          <w:b/>
          <w:sz w:val="26"/>
        </w:rPr>
      </w:pPr>
    </w:p>
    <w:p w:rsidR="00B20881" w:rsidRPr="0029795B" w:rsidRDefault="00B20881" w:rsidP="00B20881">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SCIENCE LABORATORY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29795B">
        <w:rPr>
          <w:rFonts w:ascii="Tahoma" w:eastAsia="Tahoma" w:hAnsi="Tahoma" w:cs="Tahoma"/>
          <w:b/>
          <w:sz w:val="26"/>
        </w:rPr>
        <w:t>.</w:t>
      </w:r>
    </w:p>
    <w:p w:rsidR="00B20881" w:rsidRPr="0029795B" w:rsidRDefault="00B20881" w:rsidP="00B20881">
      <w:pPr>
        <w:spacing w:after="0" w:line="360" w:lineRule="auto"/>
        <w:jc w:val="center"/>
        <w:rPr>
          <w:rFonts w:ascii="Tahoma" w:eastAsia="Tahoma" w:hAnsi="Tahoma" w:cs="Tahoma"/>
          <w:b/>
          <w:sz w:val="6"/>
        </w:rPr>
      </w:pPr>
    </w:p>
    <w:p w:rsidR="00B20881" w:rsidRDefault="00B20881" w:rsidP="00B20881">
      <w:pPr>
        <w:spacing w:after="0" w:line="360" w:lineRule="auto"/>
        <w:jc w:val="center"/>
        <w:rPr>
          <w:rFonts w:ascii="Bookman Old Style" w:eastAsia="Tahoma" w:hAnsi="Bookman Old Style"/>
          <w:b/>
          <w:sz w:val="26"/>
        </w:rPr>
      </w:pPr>
    </w:p>
    <w:p w:rsidR="00B20881" w:rsidRPr="0029795B" w:rsidRDefault="00B20881" w:rsidP="00B20881">
      <w:pPr>
        <w:spacing w:after="0" w:line="360" w:lineRule="auto"/>
        <w:jc w:val="center"/>
        <w:rPr>
          <w:rFonts w:ascii="Bookman Old Style" w:eastAsia="Tahoma" w:hAnsi="Bookman Old Style"/>
          <w:b/>
          <w:sz w:val="24"/>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HIGHER </w:t>
      </w:r>
      <w:r w:rsidRPr="0029795B">
        <w:rPr>
          <w:rFonts w:ascii="Bookman Old Style" w:eastAsia="Tahoma" w:hAnsi="Bookman Old Style"/>
          <w:b/>
          <w:sz w:val="26"/>
        </w:rPr>
        <w:t xml:space="preserve">NATIONAL DIPLOMA </w:t>
      </w:r>
      <w:r>
        <w:rPr>
          <w:rFonts w:ascii="Bookman Old Style" w:eastAsia="Tahoma" w:hAnsi="Bookman Old Style"/>
          <w:b/>
          <w:sz w:val="26"/>
        </w:rPr>
        <w:t xml:space="preserve">(HND) </w:t>
      </w:r>
      <w:r w:rsidRPr="0029795B">
        <w:rPr>
          <w:rFonts w:ascii="Bookman Old Style" w:eastAsia="Tahoma" w:hAnsi="Bookman Old Style"/>
          <w:b/>
          <w:sz w:val="26"/>
        </w:rPr>
        <w:t xml:space="preserve">IN </w:t>
      </w:r>
      <w:r>
        <w:rPr>
          <w:rFonts w:ascii="Bookman Old Style" w:eastAsia="Bookman Old Style" w:hAnsi="Bookman Old Style" w:cs="Bookman Old Style"/>
          <w:b/>
          <w:sz w:val="26"/>
        </w:rPr>
        <w:t>SCIENCE LABORATORY TECHNOLOGY DEPARTMENT</w:t>
      </w:r>
      <w:r w:rsidRPr="0029795B">
        <w:rPr>
          <w:rFonts w:ascii="Bookman Old Style" w:eastAsia="Tahoma" w:hAnsi="Bookman Old Style"/>
          <w:b/>
          <w:sz w:val="26"/>
        </w:rPr>
        <w:t>,</w:t>
      </w:r>
      <w:r>
        <w:rPr>
          <w:rFonts w:ascii="Bookman Old Style" w:eastAsia="Tahoma" w:hAnsi="Bookman Old Style"/>
          <w:b/>
          <w:sz w:val="26"/>
        </w:rPr>
        <w:t xml:space="preserve"> (BIOCHEMISTRY UNIT)</w:t>
      </w:r>
      <w:r w:rsidRPr="0029795B">
        <w:rPr>
          <w:rFonts w:ascii="Bookman Old Style" w:eastAsia="Tahoma" w:hAnsi="Bookman Old Style"/>
          <w:b/>
          <w:sz w:val="26"/>
        </w:rPr>
        <w:t xml:space="preserve"> KWARA STATE POLYTECHNIC, ILORIN KWARA STATE</w:t>
      </w:r>
      <w:r w:rsidRPr="0029795B">
        <w:rPr>
          <w:rFonts w:ascii="Bookman Old Style" w:eastAsia="Tahoma" w:hAnsi="Bookman Old Style"/>
          <w:b/>
          <w:sz w:val="24"/>
        </w:rPr>
        <w:t>.</w:t>
      </w:r>
    </w:p>
    <w:p w:rsidR="00B20881" w:rsidRPr="0029795B" w:rsidRDefault="00B20881" w:rsidP="00B20881">
      <w:pPr>
        <w:spacing w:after="0" w:line="480" w:lineRule="auto"/>
        <w:jc w:val="center"/>
        <w:rPr>
          <w:rFonts w:ascii="Tahoma" w:eastAsia="Tahoma" w:hAnsi="Tahoma" w:cs="Tahoma"/>
          <w:b/>
        </w:rPr>
      </w:pPr>
    </w:p>
    <w:p w:rsidR="00B20881" w:rsidRDefault="00B20881" w:rsidP="00B20881">
      <w:pPr>
        <w:spacing w:after="0" w:line="480" w:lineRule="auto"/>
        <w:jc w:val="right"/>
        <w:rPr>
          <w:rFonts w:ascii="Bookman Old Style" w:eastAsia="Bookman Old Style" w:hAnsi="Bookman Old Style" w:cs="Bookman Old Style"/>
          <w:b/>
          <w:sz w:val="28"/>
        </w:rPr>
      </w:pPr>
    </w:p>
    <w:p w:rsidR="00B20881" w:rsidRDefault="00B20881" w:rsidP="00B20881">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B20881" w:rsidRDefault="00B20881" w:rsidP="00B20881">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B20881" w:rsidRDefault="00B20881">
      <w:pPr>
        <w:spacing w:after="160" w:line="259" w:lineRule="auto"/>
        <w:rPr>
          <w:rFonts w:ascii="Bookman Old Style" w:eastAsia="Bookman Old Style" w:hAnsi="Bookman Old Style" w:cs="Bookman Old Style"/>
          <w:b/>
          <w:sz w:val="28"/>
        </w:rPr>
      </w:pPr>
      <w:r>
        <w:rPr>
          <w:rFonts w:ascii="Bookman Old Style" w:eastAsia="Bookman Old Style" w:hAnsi="Bookman Old Style" w:cs="Bookman Old Style"/>
          <w:b/>
          <w:sz w:val="28"/>
        </w:rPr>
        <w:br w:type="page"/>
      </w:r>
    </w:p>
    <w:p w:rsidR="00B20881" w:rsidRPr="00740397" w:rsidRDefault="00B20881" w:rsidP="00B20881">
      <w:pPr>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lastRenderedPageBreak/>
        <w:t>CERTIFICATION</w:t>
      </w:r>
    </w:p>
    <w:p w:rsidR="00B20881" w:rsidRDefault="00B20881" w:rsidP="00B20881">
      <w:pPr>
        <w:spacing w:after="0" w:line="480" w:lineRule="auto"/>
        <w:jc w:val="both"/>
        <w:rPr>
          <w:rFonts w:ascii="Times New Roman" w:hAnsi="Times New Roman"/>
          <w:sz w:val="24"/>
          <w:szCs w:val="24"/>
        </w:rPr>
      </w:pPr>
      <w:r w:rsidRPr="00F63BBC">
        <w:rPr>
          <w:rFonts w:ascii="Times New Roman" w:hAnsi="Times New Roman"/>
          <w:sz w:val="24"/>
          <w:szCs w:val="24"/>
        </w:rPr>
        <w:t>This is to clarify that this seminar</w:t>
      </w:r>
      <w:r>
        <w:rPr>
          <w:rFonts w:ascii="Times New Roman" w:hAnsi="Times New Roman"/>
          <w:sz w:val="24"/>
          <w:szCs w:val="24"/>
        </w:rPr>
        <w:t xml:space="preserve"> work presented by </w:t>
      </w:r>
      <w:r w:rsidRPr="00F63BBC">
        <w:rPr>
          <w:rFonts w:ascii="Times New Roman" w:hAnsi="Times New Roman"/>
          <w:b/>
          <w:sz w:val="24"/>
          <w:szCs w:val="24"/>
        </w:rPr>
        <w:t>HND/23/SLT/FT/</w:t>
      </w:r>
      <w:r>
        <w:rPr>
          <w:rFonts w:ascii="Times New Roman" w:hAnsi="Times New Roman"/>
          <w:b/>
          <w:sz w:val="24"/>
          <w:szCs w:val="24"/>
        </w:rPr>
        <w:t xml:space="preserve">0886 </w:t>
      </w:r>
      <w:r>
        <w:rPr>
          <w:rFonts w:ascii="Times New Roman" w:hAnsi="Times New Roman"/>
          <w:sz w:val="24"/>
          <w:szCs w:val="24"/>
        </w:rPr>
        <w:t>and has been read, approved and submitted to the department of Science Laboratory Technology (Biochemistry Unit), Institute of Applied Sciences, Kwara State Polytechnic, Ilorin.</w:t>
      </w:r>
    </w:p>
    <w:p w:rsidR="00B20881" w:rsidRDefault="00B20881" w:rsidP="00B20881">
      <w:pPr>
        <w:spacing w:after="0" w:line="360" w:lineRule="auto"/>
        <w:jc w:val="both"/>
        <w:rPr>
          <w:rFonts w:ascii="Bookman Old Style" w:eastAsia="Bookman Old Style" w:hAnsi="Bookman Old Style" w:cs="Bookman Old Style"/>
          <w:sz w:val="28"/>
        </w:rPr>
      </w:pPr>
    </w:p>
    <w:p w:rsidR="00B20881" w:rsidRDefault="00B20881" w:rsidP="00B20881">
      <w:pPr>
        <w:spacing w:after="0" w:line="360" w:lineRule="auto"/>
        <w:jc w:val="both"/>
        <w:rPr>
          <w:rFonts w:ascii="Bookman Old Style" w:eastAsia="Bookman Old Style" w:hAnsi="Bookman Old Style" w:cs="Bookman Old Style"/>
          <w:sz w:val="26"/>
        </w:rPr>
      </w:pPr>
    </w:p>
    <w:p w:rsidR="00B20881" w:rsidRPr="00024276" w:rsidRDefault="00B20881" w:rsidP="00B20881">
      <w:pPr>
        <w:spacing w:after="0" w:line="360" w:lineRule="auto"/>
        <w:jc w:val="both"/>
        <w:rPr>
          <w:rFonts w:ascii="Bookman Old Style" w:eastAsia="Bookman Old Style" w:hAnsi="Bookman Old Style" w:cs="Bookman Old Style"/>
          <w:sz w:val="26"/>
        </w:rPr>
      </w:pPr>
    </w:p>
    <w:p w:rsidR="00B20881" w:rsidRPr="00024276" w:rsidRDefault="00B20881" w:rsidP="00B20881">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B20881" w:rsidRPr="00024276" w:rsidRDefault="00B20881" w:rsidP="00B20881">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OSENI O. TAJUDEEN</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B20881" w:rsidRPr="00A25004" w:rsidRDefault="00B20881" w:rsidP="00B20881">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B20881" w:rsidRPr="00024276" w:rsidRDefault="00B20881" w:rsidP="00B20881">
      <w:pPr>
        <w:spacing w:after="0" w:line="360" w:lineRule="auto"/>
        <w:jc w:val="both"/>
        <w:rPr>
          <w:rFonts w:ascii="Bookman Old Style" w:eastAsia="Bookman Old Style" w:hAnsi="Bookman Old Style" w:cs="Bookman Old Style"/>
          <w:sz w:val="24"/>
          <w:szCs w:val="26"/>
        </w:rPr>
      </w:pPr>
    </w:p>
    <w:p w:rsidR="00B20881" w:rsidRDefault="00B20881" w:rsidP="00B20881">
      <w:pPr>
        <w:spacing w:after="0" w:line="360" w:lineRule="auto"/>
        <w:jc w:val="both"/>
        <w:rPr>
          <w:rFonts w:ascii="Bookman Old Style" w:eastAsia="Bookman Old Style" w:hAnsi="Bookman Old Style" w:cs="Bookman Old Style"/>
          <w:sz w:val="24"/>
          <w:szCs w:val="26"/>
        </w:rPr>
      </w:pPr>
    </w:p>
    <w:p w:rsidR="00B20881" w:rsidRDefault="00B20881" w:rsidP="00B20881">
      <w:pPr>
        <w:spacing w:after="0" w:line="360" w:lineRule="auto"/>
        <w:jc w:val="both"/>
        <w:rPr>
          <w:rFonts w:ascii="Bookman Old Style" w:eastAsia="Bookman Old Style" w:hAnsi="Bookman Old Style" w:cs="Bookman Old Style"/>
          <w:sz w:val="24"/>
          <w:szCs w:val="26"/>
        </w:rPr>
      </w:pPr>
    </w:p>
    <w:p w:rsidR="00B20881" w:rsidRPr="00024276" w:rsidRDefault="00B20881" w:rsidP="00B20881">
      <w:pPr>
        <w:spacing w:after="0" w:line="360" w:lineRule="auto"/>
        <w:jc w:val="both"/>
        <w:rPr>
          <w:rFonts w:ascii="Bookman Old Style" w:eastAsia="Bookman Old Style" w:hAnsi="Bookman Old Style" w:cs="Bookman Old Style"/>
          <w:sz w:val="24"/>
          <w:szCs w:val="26"/>
        </w:rPr>
      </w:pPr>
    </w:p>
    <w:p w:rsidR="00B20881" w:rsidRDefault="00B20881" w:rsidP="00B20881">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20881" w:rsidRPr="00F63BBC" w:rsidRDefault="00B20881" w:rsidP="00B20881">
      <w:pPr>
        <w:spacing w:after="0" w:line="240" w:lineRule="auto"/>
        <w:jc w:val="both"/>
        <w:rPr>
          <w:rFonts w:ascii="Times New Roman" w:hAnsi="Times New Roman"/>
          <w:b/>
          <w:sz w:val="24"/>
          <w:szCs w:val="24"/>
        </w:rPr>
      </w:pPr>
      <w:r>
        <w:rPr>
          <w:rFonts w:ascii="Times New Roman" w:hAnsi="Times New Roman"/>
          <w:b/>
          <w:sz w:val="24"/>
          <w:szCs w:val="24"/>
        </w:rPr>
        <w:t>M</w:t>
      </w:r>
      <w:r w:rsidRPr="00F63BBC">
        <w:rPr>
          <w:rFonts w:ascii="Times New Roman" w:hAnsi="Times New Roman"/>
          <w:b/>
          <w:sz w:val="24"/>
          <w:szCs w:val="24"/>
        </w:rPr>
        <w:t>R</w:t>
      </w:r>
      <w:r>
        <w:rPr>
          <w:rFonts w:ascii="Times New Roman" w:hAnsi="Times New Roman"/>
          <w:b/>
          <w:sz w:val="24"/>
          <w:szCs w:val="24"/>
        </w:rPr>
        <w:t>S</w:t>
      </w:r>
      <w:r w:rsidRPr="00F63BBC">
        <w:rPr>
          <w:rFonts w:ascii="Times New Roman" w:hAnsi="Times New Roman"/>
          <w:b/>
          <w:sz w:val="24"/>
          <w:szCs w:val="24"/>
        </w:rPr>
        <w:t xml:space="preserve">. </w:t>
      </w:r>
      <w:r>
        <w:rPr>
          <w:rFonts w:ascii="Times New Roman" w:hAnsi="Times New Roman"/>
          <w:b/>
          <w:sz w:val="24"/>
          <w:szCs w:val="24"/>
        </w:rPr>
        <w:t>SALAUDEEN</w:t>
      </w:r>
      <w:r w:rsidRPr="00F63BBC">
        <w:rPr>
          <w:rFonts w:ascii="Times New Roman" w:hAnsi="Times New Roman"/>
          <w:b/>
          <w:sz w:val="24"/>
          <w:szCs w:val="24"/>
        </w:rPr>
        <w:t xml:space="preserve"> </w:t>
      </w:r>
      <w:r>
        <w:rPr>
          <w:rFonts w:ascii="Times New Roman" w:hAnsi="Times New Roman"/>
          <w:b/>
          <w:sz w:val="24"/>
          <w:szCs w:val="24"/>
        </w:rPr>
        <w:t>K.A.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63BBC">
        <w:rPr>
          <w:rFonts w:ascii="Times New Roman" w:hAnsi="Times New Roman"/>
          <w:b/>
          <w:sz w:val="24"/>
          <w:szCs w:val="24"/>
        </w:rPr>
        <w:tab/>
      </w:r>
      <w:r w:rsidRPr="00F63BBC">
        <w:rPr>
          <w:rFonts w:ascii="Times New Roman" w:hAnsi="Times New Roman"/>
          <w:b/>
          <w:sz w:val="24"/>
          <w:szCs w:val="24"/>
        </w:rPr>
        <w:tab/>
      </w:r>
      <w:r w:rsidRPr="00F63BBC">
        <w:rPr>
          <w:rFonts w:ascii="Times New Roman" w:hAnsi="Times New Roman"/>
          <w:b/>
          <w:sz w:val="24"/>
          <w:szCs w:val="24"/>
        </w:rPr>
        <w:tab/>
        <w:t>DATE</w:t>
      </w:r>
    </w:p>
    <w:p w:rsidR="00B20881" w:rsidRPr="00F63BBC" w:rsidRDefault="00B20881" w:rsidP="00B20881">
      <w:pPr>
        <w:spacing w:after="0" w:line="240" w:lineRule="auto"/>
        <w:jc w:val="both"/>
        <w:rPr>
          <w:rFonts w:ascii="Times New Roman" w:hAnsi="Times New Roman"/>
          <w:i/>
          <w:szCs w:val="24"/>
        </w:rPr>
      </w:pPr>
      <w:r w:rsidRPr="00F63BBC">
        <w:rPr>
          <w:rFonts w:ascii="Times New Roman" w:hAnsi="Times New Roman"/>
          <w:i/>
          <w:szCs w:val="24"/>
        </w:rPr>
        <w:t>(</w:t>
      </w:r>
      <w:r>
        <w:rPr>
          <w:rFonts w:ascii="Times New Roman" w:hAnsi="Times New Roman"/>
          <w:i/>
          <w:szCs w:val="24"/>
        </w:rPr>
        <w:t>HEAD OF UNIT</w:t>
      </w:r>
      <w:r w:rsidRPr="00F63BBC">
        <w:rPr>
          <w:rFonts w:ascii="Times New Roman" w:hAnsi="Times New Roman"/>
          <w:i/>
          <w:szCs w:val="24"/>
        </w:rPr>
        <w:t>)</w:t>
      </w: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20881" w:rsidRPr="00F63BBC" w:rsidRDefault="00B20881" w:rsidP="00B20881">
      <w:pPr>
        <w:spacing w:after="0" w:line="240" w:lineRule="auto"/>
        <w:jc w:val="both"/>
        <w:rPr>
          <w:rFonts w:ascii="Times New Roman" w:hAnsi="Times New Roman"/>
          <w:b/>
          <w:sz w:val="24"/>
          <w:szCs w:val="24"/>
        </w:rPr>
      </w:pPr>
      <w:r>
        <w:rPr>
          <w:rFonts w:ascii="Times New Roman" w:hAnsi="Times New Roman"/>
          <w:b/>
          <w:sz w:val="24"/>
          <w:szCs w:val="24"/>
        </w:rPr>
        <w:t>D</w:t>
      </w:r>
      <w:r w:rsidRPr="00F63BBC">
        <w:rPr>
          <w:rFonts w:ascii="Times New Roman" w:hAnsi="Times New Roman"/>
          <w:b/>
          <w:sz w:val="24"/>
          <w:szCs w:val="24"/>
        </w:rPr>
        <w:t xml:space="preserve">R. </w:t>
      </w:r>
      <w:r>
        <w:rPr>
          <w:rFonts w:ascii="Times New Roman" w:hAnsi="Times New Roman"/>
          <w:b/>
          <w:sz w:val="24"/>
          <w:szCs w:val="24"/>
        </w:rPr>
        <w:t>USMAN</w:t>
      </w:r>
      <w:r w:rsidRPr="00F63BBC">
        <w:rPr>
          <w:rFonts w:ascii="Times New Roman" w:hAnsi="Times New Roman"/>
          <w:b/>
          <w:sz w:val="24"/>
          <w:szCs w:val="24"/>
        </w:rPr>
        <w:t xml:space="preserve"> </w:t>
      </w:r>
      <w:r>
        <w:rPr>
          <w:rFonts w:ascii="Times New Roman" w:hAnsi="Times New Roman"/>
          <w:b/>
          <w:sz w:val="24"/>
          <w:szCs w:val="24"/>
        </w:rPr>
        <w:t>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63BBC">
        <w:rPr>
          <w:rFonts w:ascii="Times New Roman" w:hAnsi="Times New Roman"/>
          <w:b/>
          <w:sz w:val="24"/>
          <w:szCs w:val="24"/>
        </w:rPr>
        <w:tab/>
      </w:r>
      <w:r w:rsidRPr="00F63BBC">
        <w:rPr>
          <w:rFonts w:ascii="Times New Roman" w:hAnsi="Times New Roman"/>
          <w:b/>
          <w:sz w:val="24"/>
          <w:szCs w:val="24"/>
        </w:rPr>
        <w:tab/>
      </w:r>
      <w:r w:rsidRPr="00F63BBC">
        <w:rPr>
          <w:rFonts w:ascii="Times New Roman" w:hAnsi="Times New Roman"/>
          <w:b/>
          <w:sz w:val="24"/>
          <w:szCs w:val="24"/>
        </w:rPr>
        <w:tab/>
      </w:r>
      <w:r w:rsidRPr="00F63BBC">
        <w:rPr>
          <w:rFonts w:ascii="Times New Roman" w:hAnsi="Times New Roman"/>
          <w:b/>
          <w:sz w:val="24"/>
          <w:szCs w:val="24"/>
        </w:rPr>
        <w:tab/>
        <w:t>DATE</w:t>
      </w:r>
    </w:p>
    <w:p w:rsidR="00B20881" w:rsidRPr="00F63BBC" w:rsidRDefault="00B20881" w:rsidP="00B20881">
      <w:pPr>
        <w:spacing w:after="0" w:line="240" w:lineRule="auto"/>
        <w:jc w:val="both"/>
        <w:rPr>
          <w:rFonts w:ascii="Times New Roman" w:hAnsi="Times New Roman"/>
          <w:i/>
          <w:szCs w:val="24"/>
        </w:rPr>
      </w:pPr>
      <w:r w:rsidRPr="00F63BBC">
        <w:rPr>
          <w:rFonts w:ascii="Times New Roman" w:hAnsi="Times New Roman"/>
          <w:i/>
          <w:szCs w:val="24"/>
        </w:rPr>
        <w:t>(</w:t>
      </w:r>
      <w:r>
        <w:rPr>
          <w:rFonts w:ascii="Times New Roman" w:hAnsi="Times New Roman"/>
          <w:i/>
          <w:szCs w:val="24"/>
        </w:rPr>
        <w:t>HEAD OF DEPARTMENT</w:t>
      </w:r>
      <w:r w:rsidRPr="00F63BBC">
        <w:rPr>
          <w:rFonts w:ascii="Times New Roman" w:hAnsi="Times New Roman"/>
          <w:i/>
          <w:szCs w:val="24"/>
        </w:rPr>
        <w:t>)</w:t>
      </w:r>
    </w:p>
    <w:p w:rsidR="00B20881" w:rsidRPr="00F63BBC" w:rsidRDefault="00B20881" w:rsidP="00B20881">
      <w:pPr>
        <w:spacing w:after="0" w:line="240" w:lineRule="auto"/>
        <w:jc w:val="both"/>
        <w:rPr>
          <w:rFonts w:ascii="Times New Roman" w:hAnsi="Times New Roman"/>
          <w:szCs w:val="24"/>
        </w:rPr>
      </w:pPr>
    </w:p>
    <w:p w:rsidR="00B20881" w:rsidRDefault="00B20881" w:rsidP="00B20881">
      <w:pPr>
        <w:spacing w:after="0" w:line="480" w:lineRule="auto"/>
        <w:rPr>
          <w:rFonts w:ascii="Times New Roman" w:eastAsia="Bookman Old Style" w:hAnsi="Times New Roman"/>
          <w:b/>
          <w:sz w:val="24"/>
          <w:szCs w:val="24"/>
        </w:rPr>
      </w:pPr>
    </w:p>
    <w:p w:rsidR="00B20881" w:rsidRDefault="00B20881" w:rsidP="00B20881">
      <w:pPr>
        <w:rPr>
          <w:rFonts w:ascii="Times New Roman" w:eastAsia="Bookman Old Style" w:hAnsi="Times New Roman"/>
          <w:b/>
          <w:sz w:val="24"/>
          <w:szCs w:val="24"/>
        </w:rPr>
      </w:pPr>
      <w:r>
        <w:rPr>
          <w:rFonts w:ascii="Times New Roman" w:eastAsia="Bookman Old Style" w:hAnsi="Times New Roman"/>
          <w:b/>
          <w:sz w:val="24"/>
          <w:szCs w:val="24"/>
        </w:rPr>
        <w:br w:type="page"/>
      </w:r>
    </w:p>
    <w:p w:rsidR="00B20881" w:rsidRPr="00063AE1" w:rsidRDefault="00B20881" w:rsidP="00B20881">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DEDICATION</w:t>
      </w:r>
    </w:p>
    <w:p w:rsidR="00B20881" w:rsidRPr="00063AE1" w:rsidRDefault="00B20881" w:rsidP="00B20881">
      <w:pPr>
        <w:spacing w:after="0" w:line="480" w:lineRule="auto"/>
        <w:ind w:firstLine="720"/>
        <w:jc w:val="both"/>
        <w:rPr>
          <w:rFonts w:ascii="Times New Roman" w:eastAsia="Bookman Old Style" w:hAnsi="Times New Roman"/>
          <w:sz w:val="24"/>
          <w:szCs w:val="24"/>
        </w:rPr>
      </w:pPr>
      <w:r w:rsidRPr="00063AE1">
        <w:rPr>
          <w:rFonts w:ascii="Times New Roman" w:eastAsia="Bookman Old Style" w:hAnsi="Times New Roman"/>
          <w:sz w:val="24"/>
          <w:szCs w:val="24"/>
        </w:rPr>
        <w:t xml:space="preserve">This project is dedicated to Almighty </w:t>
      </w:r>
      <w:r>
        <w:rPr>
          <w:rFonts w:ascii="Times New Roman" w:eastAsia="Bookman Old Style" w:hAnsi="Times New Roman"/>
          <w:sz w:val="24"/>
          <w:szCs w:val="24"/>
        </w:rPr>
        <w:t>God</w:t>
      </w:r>
      <w:r w:rsidRPr="00063AE1">
        <w:rPr>
          <w:rFonts w:ascii="Times New Roman" w:eastAsia="Bookman Old Style" w:hAnsi="Times New Roman"/>
          <w:sz w:val="24"/>
          <w:szCs w:val="24"/>
        </w:rPr>
        <w:t xml:space="preserve">, the beginning and the end, the first and last, protects my life throughout all my </w:t>
      </w:r>
      <w:r>
        <w:rPr>
          <w:rFonts w:ascii="Times New Roman" w:eastAsia="Bookman Old Style" w:hAnsi="Times New Roman"/>
          <w:sz w:val="24"/>
          <w:szCs w:val="24"/>
        </w:rPr>
        <w:t>H</w:t>
      </w:r>
      <w:r w:rsidRPr="00063AE1">
        <w:rPr>
          <w:rFonts w:ascii="Times New Roman" w:eastAsia="Bookman Old Style" w:hAnsi="Times New Roman"/>
          <w:sz w:val="24"/>
          <w:szCs w:val="24"/>
        </w:rPr>
        <w:t xml:space="preserve">ND programe </w:t>
      </w:r>
      <w:r>
        <w:rPr>
          <w:rFonts w:ascii="Times New Roman" w:eastAsia="Bookman Old Style" w:hAnsi="Times New Roman"/>
          <w:sz w:val="24"/>
          <w:szCs w:val="24"/>
        </w:rPr>
        <w:t>and also to my lovely parent.</w:t>
      </w: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rPr>
          <w:rFonts w:ascii="Times New Roman" w:eastAsia="Bookman Old Style" w:hAnsi="Times New Roman"/>
          <w:b/>
          <w:sz w:val="24"/>
          <w:szCs w:val="24"/>
        </w:rPr>
      </w:pPr>
    </w:p>
    <w:p w:rsidR="00B20881" w:rsidRPr="00063AE1" w:rsidRDefault="00B20881" w:rsidP="00B20881">
      <w:pPr>
        <w:spacing w:after="0" w:line="480" w:lineRule="auto"/>
        <w:rPr>
          <w:rFonts w:ascii="Times New Roman" w:eastAsia="Bookman Old Style" w:hAnsi="Times New Roman"/>
          <w:b/>
          <w:sz w:val="24"/>
          <w:szCs w:val="24"/>
        </w:rPr>
      </w:pPr>
    </w:p>
    <w:p w:rsidR="00B20881" w:rsidRPr="00063AE1" w:rsidRDefault="00B20881" w:rsidP="00B20881">
      <w:pPr>
        <w:spacing w:after="0" w:line="480" w:lineRule="auto"/>
        <w:rPr>
          <w:rFonts w:ascii="Times New Roman" w:eastAsia="Bookman Old Style" w:hAnsi="Times New Roman"/>
          <w:b/>
          <w:sz w:val="24"/>
          <w:szCs w:val="24"/>
        </w:rPr>
      </w:pPr>
    </w:p>
    <w:p w:rsidR="00B20881" w:rsidRPr="00063AE1" w:rsidRDefault="00B20881" w:rsidP="00B20881">
      <w:pPr>
        <w:spacing w:after="0" w:line="480" w:lineRule="auto"/>
        <w:rPr>
          <w:rFonts w:ascii="Times New Roman" w:eastAsia="Bookman Old Style" w:hAnsi="Times New Roman"/>
          <w:b/>
          <w:sz w:val="24"/>
          <w:szCs w:val="24"/>
        </w:rPr>
      </w:pPr>
    </w:p>
    <w:p w:rsidR="00B20881" w:rsidRDefault="00B20881" w:rsidP="00B20881">
      <w:pPr>
        <w:spacing w:after="0" w:line="480" w:lineRule="auto"/>
        <w:jc w:val="center"/>
        <w:rPr>
          <w:rFonts w:ascii="Times New Roman" w:eastAsia="Bookman Old Style" w:hAnsi="Times New Roman"/>
          <w:b/>
          <w:sz w:val="24"/>
          <w:szCs w:val="24"/>
        </w:rPr>
      </w:pPr>
    </w:p>
    <w:p w:rsidR="00B20881" w:rsidRDefault="00B20881" w:rsidP="00B20881">
      <w:pPr>
        <w:spacing w:after="0" w:line="480" w:lineRule="auto"/>
        <w:rPr>
          <w:rFonts w:ascii="Times New Roman" w:eastAsia="Bookman Old Style" w:hAnsi="Times New Roman"/>
          <w:b/>
          <w:sz w:val="24"/>
          <w:szCs w:val="24"/>
        </w:rPr>
      </w:pPr>
    </w:p>
    <w:p w:rsidR="00B20881" w:rsidRDefault="00B20881" w:rsidP="00B20881">
      <w:pPr>
        <w:spacing w:after="0" w:line="480" w:lineRule="auto"/>
        <w:jc w:val="center"/>
        <w:rPr>
          <w:rFonts w:ascii="Times New Roman" w:eastAsia="Bookman Old Style" w:hAnsi="Times New Roman"/>
          <w:b/>
          <w:sz w:val="24"/>
          <w:szCs w:val="24"/>
        </w:rPr>
      </w:pPr>
    </w:p>
    <w:p w:rsidR="00B20881" w:rsidRDefault="00B20881" w:rsidP="00B20881">
      <w:pPr>
        <w:spacing w:after="0" w:line="480" w:lineRule="auto"/>
        <w:jc w:val="center"/>
        <w:rPr>
          <w:rFonts w:ascii="Times New Roman" w:eastAsia="Bookman Old Style" w:hAnsi="Times New Roman"/>
          <w:b/>
          <w:sz w:val="24"/>
          <w:szCs w:val="24"/>
        </w:rPr>
      </w:pPr>
    </w:p>
    <w:p w:rsidR="00B20881" w:rsidRDefault="00B20881">
      <w:pPr>
        <w:spacing w:after="160" w:line="259" w:lineRule="auto"/>
        <w:rPr>
          <w:rFonts w:ascii="Times New Roman" w:eastAsia="Bookman Old Style" w:hAnsi="Times New Roman"/>
          <w:b/>
          <w:sz w:val="23"/>
          <w:szCs w:val="23"/>
        </w:rPr>
      </w:pPr>
      <w:r>
        <w:rPr>
          <w:rFonts w:ascii="Times New Roman" w:eastAsia="Bookman Old Style" w:hAnsi="Times New Roman"/>
          <w:b/>
          <w:sz w:val="23"/>
          <w:szCs w:val="23"/>
        </w:rPr>
        <w:br w:type="page"/>
      </w:r>
    </w:p>
    <w:p w:rsidR="00B20881" w:rsidRPr="00DB7FAA" w:rsidRDefault="00B20881" w:rsidP="00B20881">
      <w:pPr>
        <w:spacing w:after="0" w:line="480" w:lineRule="auto"/>
        <w:jc w:val="center"/>
        <w:rPr>
          <w:rFonts w:ascii="Times New Roman" w:eastAsia="Bookman Old Style" w:hAnsi="Times New Roman"/>
          <w:b/>
          <w:sz w:val="23"/>
          <w:szCs w:val="23"/>
        </w:rPr>
      </w:pPr>
      <w:r w:rsidRPr="00DB7FAA">
        <w:rPr>
          <w:rFonts w:ascii="Times New Roman" w:eastAsia="Bookman Old Style" w:hAnsi="Times New Roman"/>
          <w:b/>
          <w:sz w:val="23"/>
          <w:szCs w:val="23"/>
        </w:rPr>
        <w:lastRenderedPageBreak/>
        <w:t>ACKNOWLEDGEMENT</w:t>
      </w:r>
    </w:p>
    <w:p w:rsidR="00B20881" w:rsidRPr="00EB0573" w:rsidRDefault="00B20881" w:rsidP="00B20881">
      <w:pPr>
        <w:spacing w:after="0" w:line="480" w:lineRule="auto"/>
        <w:ind w:firstLine="720"/>
        <w:jc w:val="both"/>
        <w:rPr>
          <w:rFonts w:ascii="Times New Roman" w:eastAsia="Bookman Old Style" w:hAnsi="Times New Roman"/>
          <w:sz w:val="24"/>
          <w:szCs w:val="24"/>
        </w:rPr>
      </w:pPr>
      <w:r w:rsidRPr="00EB0573">
        <w:rPr>
          <w:rFonts w:ascii="Times New Roman" w:eastAsia="Bookman Old Style" w:hAnsi="Times New Roman"/>
          <w:sz w:val="24"/>
          <w:szCs w:val="24"/>
        </w:rPr>
        <w:t xml:space="preserve">My deepest gratitude goes to Almighty </w:t>
      </w:r>
      <w:r>
        <w:rPr>
          <w:rFonts w:ascii="Times New Roman" w:eastAsia="Bookman Old Style" w:hAnsi="Times New Roman"/>
          <w:sz w:val="24"/>
          <w:szCs w:val="24"/>
        </w:rPr>
        <w:t>Allah</w:t>
      </w:r>
      <w:r w:rsidRPr="00EB0573">
        <w:rPr>
          <w:rFonts w:ascii="Times New Roman" w:eastAsia="Bookman Old Style" w:hAnsi="Times New Roman"/>
          <w:sz w:val="24"/>
          <w:szCs w:val="24"/>
        </w:rPr>
        <w:t xml:space="preserve"> the creator of universe, the alpha and Omega, the one who is, who was and is to come, he who forever I shall be paying my homage to, and also counted me among those that will be alive till today Alhamdulillah.</w:t>
      </w:r>
    </w:p>
    <w:p w:rsidR="00B20881" w:rsidRPr="00520B03" w:rsidRDefault="00B20881" w:rsidP="00B20881">
      <w:pPr>
        <w:spacing w:after="0" w:line="480" w:lineRule="auto"/>
        <w:ind w:firstLine="720"/>
        <w:jc w:val="both"/>
        <w:rPr>
          <w:rFonts w:ascii="Times New Roman" w:eastAsia="Bookman Old Style" w:hAnsi="Times New Roman"/>
          <w:sz w:val="24"/>
          <w:szCs w:val="24"/>
        </w:rPr>
      </w:pPr>
      <w:r w:rsidRPr="00520B03">
        <w:rPr>
          <w:rFonts w:ascii="Times New Roman" w:eastAsia="Bookman Old Style" w:hAnsi="Times New Roman"/>
          <w:sz w:val="24"/>
          <w:szCs w:val="24"/>
        </w:rPr>
        <w:t xml:space="preserve">I returned the Glory, honor and adoration to almighty </w:t>
      </w:r>
      <w:r>
        <w:rPr>
          <w:rFonts w:ascii="Times New Roman" w:eastAsia="Bookman Old Style" w:hAnsi="Times New Roman"/>
          <w:sz w:val="24"/>
          <w:szCs w:val="24"/>
        </w:rPr>
        <w:t>God</w:t>
      </w:r>
      <w:r w:rsidRPr="00520B03">
        <w:rPr>
          <w:rFonts w:ascii="Times New Roman" w:eastAsia="Bookman Old Style" w:hAnsi="Times New Roman"/>
          <w:sz w:val="24"/>
          <w:szCs w:val="24"/>
        </w:rPr>
        <w:t xml:space="preserve"> who sees me through.</w:t>
      </w:r>
      <w:r>
        <w:rPr>
          <w:rFonts w:ascii="Times New Roman" w:eastAsia="Bookman Old Style" w:hAnsi="Times New Roman"/>
          <w:sz w:val="24"/>
          <w:szCs w:val="24"/>
        </w:rPr>
        <w:t xml:space="preserve"> </w:t>
      </w:r>
      <w:r w:rsidRPr="00520B03">
        <w:rPr>
          <w:rFonts w:ascii="Times New Roman" w:eastAsia="Bookman Old Style" w:hAnsi="Times New Roman"/>
          <w:sz w:val="24"/>
          <w:szCs w:val="24"/>
        </w:rPr>
        <w:t>My immense</w:t>
      </w:r>
      <w:r>
        <w:rPr>
          <w:rFonts w:ascii="Times New Roman" w:eastAsia="Bookman Old Style" w:hAnsi="Times New Roman"/>
          <w:sz w:val="24"/>
          <w:szCs w:val="24"/>
        </w:rPr>
        <w:t xml:space="preserve"> gratitude also goes to Kwara Sate P</w:t>
      </w:r>
      <w:r w:rsidRPr="00520B03">
        <w:rPr>
          <w:rFonts w:ascii="Times New Roman" w:eastAsia="Bookman Old Style" w:hAnsi="Times New Roman"/>
          <w:sz w:val="24"/>
          <w:szCs w:val="24"/>
        </w:rPr>
        <w:t xml:space="preserve">olytechnic for making </w:t>
      </w:r>
      <w:r>
        <w:rPr>
          <w:rFonts w:ascii="Times New Roman" w:eastAsia="Bookman Old Style" w:hAnsi="Times New Roman"/>
          <w:sz w:val="24"/>
          <w:szCs w:val="24"/>
        </w:rPr>
        <w:t>my dreams come true and to the D</w:t>
      </w:r>
      <w:r w:rsidRPr="00520B03">
        <w:rPr>
          <w:rFonts w:ascii="Times New Roman" w:eastAsia="Bookman Old Style" w:hAnsi="Times New Roman"/>
          <w:sz w:val="24"/>
          <w:szCs w:val="24"/>
        </w:rPr>
        <w:t xml:space="preserve">epartment of </w:t>
      </w:r>
      <w:r>
        <w:rPr>
          <w:rFonts w:ascii="Times New Roman" w:hAnsi="Times New Roman"/>
          <w:sz w:val="24"/>
          <w:szCs w:val="24"/>
        </w:rPr>
        <w:t>Science Laboratory Technology</w:t>
      </w:r>
      <w:r w:rsidRPr="00520B03">
        <w:rPr>
          <w:rFonts w:ascii="Times New Roman" w:eastAsia="Bookman Old Style" w:hAnsi="Times New Roman"/>
          <w:sz w:val="24"/>
          <w:szCs w:val="24"/>
        </w:rPr>
        <w:t>.</w:t>
      </w:r>
    </w:p>
    <w:p w:rsidR="00B20881" w:rsidRPr="00520B03" w:rsidRDefault="00B20881" w:rsidP="00B20881">
      <w:pPr>
        <w:spacing w:after="0" w:line="480" w:lineRule="auto"/>
        <w:jc w:val="both"/>
        <w:rPr>
          <w:rFonts w:ascii="Times New Roman" w:eastAsia="Bookman Old Style" w:hAnsi="Times New Roman"/>
          <w:sz w:val="24"/>
          <w:szCs w:val="24"/>
        </w:rPr>
      </w:pPr>
      <w:r w:rsidRPr="00520B03">
        <w:rPr>
          <w:rFonts w:ascii="Times New Roman" w:eastAsia="Bookman Old Style" w:hAnsi="Times New Roman"/>
          <w:sz w:val="24"/>
          <w:szCs w:val="24"/>
        </w:rPr>
        <w:t xml:space="preserve">My immeasurable gratitude also goes to </w:t>
      </w:r>
      <w:r>
        <w:rPr>
          <w:rFonts w:ascii="Times New Roman" w:eastAsia="Bookman Old Style" w:hAnsi="Times New Roman"/>
          <w:sz w:val="24"/>
          <w:szCs w:val="24"/>
        </w:rPr>
        <w:t>the D</w:t>
      </w:r>
      <w:r w:rsidRPr="00520B03">
        <w:rPr>
          <w:rFonts w:ascii="Times New Roman" w:eastAsia="Bookman Old Style" w:hAnsi="Times New Roman"/>
          <w:sz w:val="24"/>
          <w:szCs w:val="24"/>
        </w:rPr>
        <w:t>R</w:t>
      </w:r>
      <w:r>
        <w:rPr>
          <w:rFonts w:ascii="Times New Roman" w:eastAsia="Bookman Old Style" w:hAnsi="Times New Roman"/>
          <w:sz w:val="24"/>
          <w:szCs w:val="24"/>
        </w:rPr>
        <w:t>.</w:t>
      </w:r>
      <w:r w:rsidRPr="00520B03">
        <w:rPr>
          <w:rFonts w:ascii="Times New Roman" w:eastAsia="Bookman Old Style" w:hAnsi="Times New Roman"/>
          <w:sz w:val="24"/>
          <w:szCs w:val="24"/>
        </w:rPr>
        <w:t xml:space="preserve"> </w:t>
      </w:r>
      <w:r>
        <w:rPr>
          <w:rFonts w:ascii="Times New Roman" w:eastAsia="Bookman Old Style" w:hAnsi="Times New Roman"/>
          <w:sz w:val="24"/>
          <w:szCs w:val="24"/>
        </w:rPr>
        <w:t>USMAN A.</w:t>
      </w:r>
      <w:r w:rsidRPr="00520B03">
        <w:rPr>
          <w:rFonts w:ascii="Times New Roman" w:eastAsia="Bookman Old Style" w:hAnsi="Times New Roman"/>
          <w:sz w:val="24"/>
          <w:szCs w:val="24"/>
        </w:rPr>
        <w:t xml:space="preserve"> (H.O.D) and the teaching and non teach</w:t>
      </w:r>
      <w:r>
        <w:rPr>
          <w:rFonts w:ascii="Times New Roman" w:eastAsia="Bookman Old Style" w:hAnsi="Times New Roman"/>
          <w:sz w:val="24"/>
          <w:szCs w:val="24"/>
        </w:rPr>
        <w:t xml:space="preserve">ing staff in the department of </w:t>
      </w:r>
      <w:r>
        <w:rPr>
          <w:rFonts w:ascii="Times New Roman" w:hAnsi="Times New Roman"/>
          <w:sz w:val="24"/>
          <w:szCs w:val="24"/>
        </w:rPr>
        <w:t>Science Laboratory Technology</w:t>
      </w:r>
    </w:p>
    <w:p w:rsidR="00B20881" w:rsidRPr="00520B03" w:rsidRDefault="00B20881" w:rsidP="00B20881">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 xml:space="preserve"> My profound appreciation also </w:t>
      </w:r>
      <w:r w:rsidRPr="00520B03">
        <w:rPr>
          <w:rFonts w:ascii="Times New Roman" w:eastAsia="Bookman Old Style" w:hAnsi="Times New Roman"/>
          <w:sz w:val="24"/>
          <w:szCs w:val="24"/>
        </w:rPr>
        <w:t xml:space="preserve">go to </w:t>
      </w:r>
      <w:r>
        <w:rPr>
          <w:rFonts w:ascii="Times New Roman" w:eastAsia="Bookman Old Style" w:hAnsi="Times New Roman"/>
          <w:sz w:val="24"/>
          <w:szCs w:val="24"/>
        </w:rPr>
        <w:t xml:space="preserve">my Project Supervisor </w:t>
      </w:r>
      <w:r w:rsidRPr="00520B03">
        <w:rPr>
          <w:rFonts w:ascii="Times New Roman" w:eastAsia="Bookman Old Style" w:hAnsi="Times New Roman"/>
          <w:sz w:val="24"/>
          <w:szCs w:val="24"/>
        </w:rPr>
        <w:t>MR</w:t>
      </w:r>
      <w:r>
        <w:rPr>
          <w:rFonts w:ascii="Times New Roman" w:eastAsia="Bookman Old Style" w:hAnsi="Times New Roman"/>
          <w:sz w:val="24"/>
          <w:szCs w:val="24"/>
        </w:rPr>
        <w:t>.</w:t>
      </w:r>
      <w:r w:rsidRPr="00520B03">
        <w:rPr>
          <w:rFonts w:ascii="Times New Roman" w:eastAsia="Bookman Old Style" w:hAnsi="Times New Roman"/>
          <w:sz w:val="24"/>
          <w:szCs w:val="24"/>
        </w:rPr>
        <w:t xml:space="preserve"> </w:t>
      </w:r>
      <w:r>
        <w:rPr>
          <w:rFonts w:ascii="Times New Roman" w:eastAsia="Bookman Old Style" w:hAnsi="Times New Roman"/>
          <w:sz w:val="24"/>
          <w:szCs w:val="24"/>
        </w:rPr>
        <w:t>OSENI TAJUDEEN</w:t>
      </w:r>
      <w:r w:rsidRPr="00520B03">
        <w:rPr>
          <w:rFonts w:ascii="Times New Roman" w:eastAsia="Bookman Old Style" w:hAnsi="Times New Roman"/>
          <w:sz w:val="24"/>
          <w:szCs w:val="24"/>
        </w:rPr>
        <w:t xml:space="preserve"> Who make this work done and possible</w:t>
      </w:r>
    </w:p>
    <w:p w:rsidR="00B20881" w:rsidRDefault="00B20881" w:rsidP="00B20881">
      <w:pPr>
        <w:spacing w:after="0" w:line="480" w:lineRule="auto"/>
        <w:jc w:val="both"/>
        <w:rPr>
          <w:rFonts w:ascii="Times New Roman" w:eastAsia="Bookman Old Style" w:hAnsi="Times New Roman"/>
          <w:sz w:val="24"/>
          <w:szCs w:val="24"/>
        </w:rPr>
      </w:pPr>
      <w:r w:rsidRPr="00520B03">
        <w:rPr>
          <w:rFonts w:ascii="Times New Roman" w:eastAsia="Bookman Old Style" w:hAnsi="Times New Roman"/>
          <w:sz w:val="24"/>
          <w:szCs w:val="24"/>
        </w:rPr>
        <w:t xml:space="preserve">   I now extend my sincere appreciation goes to my small god </w:t>
      </w:r>
      <w:r>
        <w:rPr>
          <w:rFonts w:ascii="Times New Roman" w:eastAsia="Bookman Old Style" w:hAnsi="Times New Roman"/>
          <w:sz w:val="24"/>
          <w:szCs w:val="24"/>
        </w:rPr>
        <w:t>parent</w:t>
      </w:r>
      <w:r w:rsidRPr="00520B03">
        <w:rPr>
          <w:rFonts w:ascii="Times New Roman" w:eastAsia="Bookman Old Style" w:hAnsi="Times New Roman"/>
          <w:sz w:val="24"/>
          <w:szCs w:val="24"/>
        </w:rPr>
        <w:t xml:space="preserve"> , I pray Almighty </w:t>
      </w:r>
      <w:r>
        <w:rPr>
          <w:rFonts w:ascii="Times New Roman" w:eastAsia="Bookman Old Style" w:hAnsi="Times New Roman"/>
          <w:sz w:val="24"/>
          <w:szCs w:val="24"/>
        </w:rPr>
        <w:t>God h</w:t>
      </w:r>
      <w:r w:rsidRPr="00520B03">
        <w:rPr>
          <w:rFonts w:ascii="Times New Roman" w:eastAsia="Bookman Old Style" w:hAnsi="Times New Roman"/>
          <w:sz w:val="24"/>
          <w:szCs w:val="24"/>
        </w:rPr>
        <w:t>old u till eternity, u stood by me when there is nobody. God almighty in his mercy will answer both ur secrets and opening prayers</w:t>
      </w:r>
      <w:r>
        <w:rPr>
          <w:rFonts w:ascii="Times New Roman" w:eastAsia="Bookman Old Style" w:hAnsi="Times New Roman"/>
          <w:sz w:val="24"/>
          <w:szCs w:val="24"/>
        </w:rPr>
        <w:t>.</w:t>
      </w:r>
      <w:r w:rsidRPr="00520B03">
        <w:rPr>
          <w:rFonts w:ascii="Times New Roman" w:eastAsia="Bookman Old Style" w:hAnsi="Times New Roman"/>
          <w:sz w:val="24"/>
          <w:szCs w:val="24"/>
        </w:rPr>
        <w:t xml:space="preserve"> </w:t>
      </w:r>
      <w:r>
        <w:rPr>
          <w:rFonts w:ascii="Times New Roman" w:eastAsia="Bookman Old Style" w:hAnsi="Times New Roman"/>
          <w:sz w:val="24"/>
          <w:szCs w:val="24"/>
        </w:rPr>
        <w:t>Amen</w:t>
      </w:r>
      <w:r w:rsidRPr="00520B03">
        <w:rPr>
          <w:rFonts w:ascii="Times New Roman" w:eastAsia="Bookman Old Style" w:hAnsi="Times New Roman"/>
          <w:sz w:val="24"/>
          <w:szCs w:val="24"/>
        </w:rPr>
        <w:t>.</w:t>
      </w:r>
    </w:p>
    <w:p w:rsidR="00B20881" w:rsidRDefault="00B20881" w:rsidP="00B20881">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br w:type="page"/>
      </w:r>
    </w:p>
    <w:p w:rsidR="00B20881" w:rsidRPr="00740397" w:rsidRDefault="00B20881" w:rsidP="00B20881">
      <w:pPr>
        <w:spacing w:before="100" w:after="100" w:line="360" w:lineRule="auto"/>
        <w:jc w:val="center"/>
        <w:outlineLvl w:val="0"/>
        <w:rPr>
          <w:rFonts w:ascii="Times New Roman" w:eastAsia="Times New Roman" w:hAnsi="Times New Roman"/>
          <w:b/>
          <w:bCs/>
          <w:kern w:val="36"/>
          <w:sz w:val="24"/>
          <w:szCs w:val="24"/>
        </w:rPr>
      </w:pPr>
      <w:r w:rsidRPr="00740397">
        <w:rPr>
          <w:rFonts w:ascii="Times New Roman" w:hAnsi="Times New Roman"/>
          <w:b/>
          <w:bCs/>
          <w:kern w:val="36"/>
          <w:sz w:val="24"/>
          <w:szCs w:val="24"/>
        </w:rPr>
        <w:lastRenderedPageBreak/>
        <w:t>TABLE OF CONTENT</w:t>
      </w:r>
      <w:r>
        <w:rPr>
          <w:rFonts w:ascii="Times New Roman" w:hAnsi="Times New Roman"/>
          <w:b/>
          <w:bCs/>
          <w:kern w:val="36"/>
          <w:sz w:val="24"/>
          <w:szCs w:val="24"/>
        </w:rPr>
        <w:t>S</w:t>
      </w:r>
    </w:p>
    <w:p w:rsidR="00B20881" w:rsidRPr="00740397" w:rsidRDefault="00B20881" w:rsidP="00B20881">
      <w:pPr>
        <w:spacing w:before="100" w:after="100" w:line="360" w:lineRule="auto"/>
        <w:jc w:val="both"/>
        <w:outlineLvl w:val="0"/>
        <w:rPr>
          <w:rFonts w:ascii="Times New Roman" w:eastAsia="Times New Roman" w:hAnsi="Times New Roman"/>
          <w:b/>
          <w:bCs/>
          <w:kern w:val="36"/>
          <w:sz w:val="24"/>
          <w:szCs w:val="24"/>
        </w:rPr>
      </w:pPr>
      <w:r w:rsidRPr="00740397">
        <w:rPr>
          <w:rFonts w:ascii="Times New Roman" w:hAnsi="Times New Roman"/>
          <w:b/>
          <w:bCs/>
          <w:kern w:val="36"/>
          <w:sz w:val="24"/>
          <w:szCs w:val="24"/>
        </w:rPr>
        <w:t>CHAPTER ONE: INTRODUCTION</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1.1</w:t>
      </w:r>
      <w:r w:rsidRPr="00740397">
        <w:rPr>
          <w:rFonts w:ascii="Times New Roman" w:hAnsi="Times New Roman"/>
          <w:sz w:val="24"/>
          <w:szCs w:val="24"/>
        </w:rPr>
        <w:tab/>
        <w:t>Background of the Study</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1.2</w:t>
      </w:r>
      <w:r w:rsidRPr="00740397">
        <w:rPr>
          <w:rFonts w:ascii="Times New Roman" w:hAnsi="Times New Roman"/>
          <w:sz w:val="24"/>
          <w:szCs w:val="24"/>
        </w:rPr>
        <w:tab/>
        <w:t>Aim of the Study</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1.3</w:t>
      </w:r>
      <w:r w:rsidRPr="00740397">
        <w:rPr>
          <w:rFonts w:ascii="Times New Roman" w:hAnsi="Times New Roman"/>
          <w:sz w:val="24"/>
          <w:szCs w:val="24"/>
        </w:rPr>
        <w:tab/>
        <w:t>Objective of the Study</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1.4</w:t>
      </w:r>
      <w:r w:rsidRPr="00740397">
        <w:rPr>
          <w:rFonts w:ascii="Times New Roman" w:hAnsi="Times New Roman"/>
          <w:sz w:val="24"/>
          <w:szCs w:val="24"/>
        </w:rPr>
        <w:tab/>
        <w:t>Problem Statement</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1.5</w:t>
      </w:r>
      <w:r w:rsidRPr="00740397">
        <w:rPr>
          <w:rFonts w:ascii="Times New Roman" w:hAnsi="Times New Roman"/>
          <w:sz w:val="24"/>
          <w:szCs w:val="24"/>
        </w:rPr>
        <w:tab/>
        <w:t>Scope of the Study</w:t>
      </w:r>
    </w:p>
    <w:p w:rsidR="00B20881" w:rsidRPr="00740397" w:rsidRDefault="00B20881" w:rsidP="00B20881">
      <w:pPr>
        <w:spacing w:before="100" w:after="100" w:line="360" w:lineRule="auto"/>
        <w:jc w:val="both"/>
        <w:outlineLvl w:val="0"/>
        <w:rPr>
          <w:rFonts w:ascii="Times New Roman" w:eastAsia="Times New Roman" w:hAnsi="Times New Roman"/>
          <w:b/>
          <w:bCs/>
          <w:kern w:val="36"/>
          <w:sz w:val="24"/>
          <w:szCs w:val="24"/>
        </w:rPr>
      </w:pPr>
      <w:r w:rsidRPr="00740397">
        <w:rPr>
          <w:rFonts w:ascii="Times New Roman" w:hAnsi="Times New Roman"/>
          <w:b/>
          <w:bCs/>
          <w:kern w:val="36"/>
          <w:sz w:val="24"/>
          <w:szCs w:val="24"/>
        </w:rPr>
        <w:t>CHAPTER TWO:  LITERATURE REVIEW</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2.1</w:t>
      </w:r>
      <w:r w:rsidRPr="00740397">
        <w:rPr>
          <w:rFonts w:ascii="Times New Roman" w:hAnsi="Times New Roman"/>
          <w:sz w:val="24"/>
          <w:szCs w:val="24"/>
        </w:rPr>
        <w:tab/>
        <w:t>Diabetes Mellitus: An Overview</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2.2</w:t>
      </w:r>
      <w:r w:rsidRPr="00740397">
        <w:rPr>
          <w:rFonts w:ascii="Times New Roman" w:hAnsi="Times New Roman"/>
          <w:sz w:val="24"/>
          <w:szCs w:val="24"/>
        </w:rPr>
        <w:tab/>
        <w:t>STZ-Induced Diabetes in Rats</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2.3</w:t>
      </w:r>
      <w:r w:rsidRPr="00740397">
        <w:rPr>
          <w:rFonts w:ascii="Times New Roman" w:hAnsi="Times New Roman"/>
          <w:sz w:val="24"/>
          <w:szCs w:val="24"/>
        </w:rPr>
        <w:tab/>
        <w:t>Medicinal Plants in Diabetes Management</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2.4</w:t>
      </w:r>
      <w:r w:rsidRPr="00740397">
        <w:rPr>
          <w:rFonts w:ascii="Times New Roman" w:hAnsi="Times New Roman"/>
          <w:sz w:val="24"/>
          <w:szCs w:val="24"/>
        </w:rPr>
        <w:tab/>
        <w:t>ChrysophyllumAlbidum: Pharmacological Potential</w:t>
      </w:r>
    </w:p>
    <w:p w:rsidR="00B20881" w:rsidRPr="00740397" w:rsidRDefault="00B20881" w:rsidP="00B20881">
      <w:pPr>
        <w:spacing w:before="100" w:after="100" w:line="360" w:lineRule="auto"/>
        <w:jc w:val="both"/>
        <w:rPr>
          <w:rFonts w:ascii="Times New Roman" w:eastAsia="Times New Roman" w:hAnsi="Times New Roman"/>
          <w:sz w:val="24"/>
          <w:szCs w:val="24"/>
        </w:rPr>
      </w:pPr>
      <w:r w:rsidRPr="00740397">
        <w:rPr>
          <w:rFonts w:ascii="Times New Roman" w:hAnsi="Times New Roman"/>
          <w:sz w:val="24"/>
          <w:szCs w:val="24"/>
        </w:rPr>
        <w:t>2.5</w:t>
      </w:r>
      <w:r w:rsidRPr="00740397">
        <w:rPr>
          <w:rFonts w:ascii="Times New Roman" w:hAnsi="Times New Roman"/>
          <w:sz w:val="24"/>
          <w:szCs w:val="24"/>
        </w:rPr>
        <w:tab/>
        <w:t>Mechanisms of Action of Anti-Diabetic Plants</w:t>
      </w:r>
    </w:p>
    <w:p w:rsidR="00B20881" w:rsidRPr="00740397" w:rsidRDefault="00B20881" w:rsidP="00B20881">
      <w:pPr>
        <w:spacing w:before="100" w:after="100" w:line="360" w:lineRule="auto"/>
        <w:jc w:val="both"/>
        <w:rPr>
          <w:rFonts w:ascii="Times New Roman" w:eastAsia="Times New Roman" w:hAnsi="Times New Roman"/>
          <w:sz w:val="24"/>
          <w:szCs w:val="24"/>
        </w:rPr>
      </w:pPr>
      <w:r w:rsidRPr="00740397">
        <w:rPr>
          <w:rFonts w:ascii="Times New Roman" w:hAnsi="Times New Roman"/>
          <w:sz w:val="24"/>
          <w:szCs w:val="24"/>
        </w:rPr>
        <w:t>2.6</w:t>
      </w:r>
      <w:r w:rsidRPr="00740397">
        <w:rPr>
          <w:rFonts w:ascii="Times New Roman" w:hAnsi="Times New Roman"/>
          <w:sz w:val="24"/>
          <w:szCs w:val="24"/>
        </w:rPr>
        <w:tab/>
        <w:t>Comparative Studies on Anti-Diabetic Plants</w:t>
      </w:r>
    </w:p>
    <w:p w:rsidR="00B20881" w:rsidRPr="00740397" w:rsidRDefault="00B20881" w:rsidP="00B20881">
      <w:pPr>
        <w:spacing w:before="100" w:after="100" w:line="360" w:lineRule="auto"/>
        <w:jc w:val="both"/>
        <w:outlineLvl w:val="0"/>
        <w:rPr>
          <w:rFonts w:ascii="Times New Roman" w:eastAsia="Times New Roman" w:hAnsi="Times New Roman"/>
          <w:b/>
          <w:bCs/>
          <w:kern w:val="36"/>
          <w:sz w:val="24"/>
          <w:szCs w:val="24"/>
        </w:rPr>
      </w:pPr>
      <w:r w:rsidRPr="00740397">
        <w:rPr>
          <w:rFonts w:ascii="Times New Roman" w:hAnsi="Times New Roman"/>
          <w:b/>
          <w:bCs/>
          <w:kern w:val="36"/>
          <w:sz w:val="24"/>
          <w:szCs w:val="24"/>
        </w:rPr>
        <w:t>CHAPTER THREE: METHODOLOGY</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3.1</w:t>
      </w:r>
      <w:r w:rsidRPr="00740397">
        <w:rPr>
          <w:rFonts w:ascii="Times New Roman" w:hAnsi="Times New Roman"/>
          <w:sz w:val="24"/>
          <w:szCs w:val="24"/>
        </w:rPr>
        <w:tab/>
        <w:t>Study Design</w:t>
      </w:r>
    </w:p>
    <w:p w:rsidR="00B20881" w:rsidRPr="00740397" w:rsidRDefault="00B20881" w:rsidP="00B20881">
      <w:pPr>
        <w:pStyle w:val="Heading4"/>
        <w:spacing w:before="0" w:line="360" w:lineRule="auto"/>
        <w:jc w:val="both"/>
        <w:rPr>
          <w:rFonts w:ascii="Times New Roman" w:hAnsi="Times New Roman" w:cs="Times New Roman"/>
          <w:i w:val="0"/>
          <w:iCs w:val="0"/>
          <w:color w:val="000000"/>
        </w:rPr>
      </w:pPr>
      <w:r w:rsidRPr="00740397">
        <w:rPr>
          <w:rFonts w:ascii="Times New Roman" w:hAnsi="Times New Roman" w:cs="Times New Roman"/>
          <w:i w:val="0"/>
          <w:iCs w:val="0"/>
        </w:rPr>
        <w:t>3.2</w:t>
      </w:r>
      <w:r w:rsidRPr="00740397">
        <w:rPr>
          <w:rFonts w:ascii="Times New Roman" w:hAnsi="Times New Roman" w:cs="Times New Roman"/>
        </w:rPr>
        <w:tab/>
      </w:r>
      <w:r w:rsidRPr="00740397">
        <w:rPr>
          <w:rFonts w:ascii="Times New Roman" w:hAnsi="Times New Roman" w:cs="Times New Roman"/>
          <w:i w:val="0"/>
          <w:iCs w:val="0"/>
          <w:color w:val="000000"/>
        </w:rPr>
        <w:t>Ethical Approval and Animal Care</w:t>
      </w:r>
    </w:p>
    <w:p w:rsidR="00B20881" w:rsidRPr="00740397" w:rsidRDefault="00B20881" w:rsidP="00B20881">
      <w:pPr>
        <w:spacing w:before="100" w:after="100" w:line="360" w:lineRule="auto"/>
        <w:jc w:val="both"/>
        <w:outlineLvl w:val="1"/>
        <w:rPr>
          <w:rFonts w:ascii="Times New Roman" w:hAnsi="Times New Roman"/>
          <w:sz w:val="24"/>
          <w:szCs w:val="24"/>
        </w:rPr>
      </w:pPr>
      <w:r w:rsidRPr="00740397">
        <w:rPr>
          <w:rFonts w:ascii="Times New Roman" w:hAnsi="Times New Roman"/>
          <w:sz w:val="24"/>
          <w:szCs w:val="24"/>
        </w:rPr>
        <w:t>3.3</w:t>
      </w:r>
      <w:r w:rsidRPr="00740397">
        <w:rPr>
          <w:rFonts w:ascii="Times New Roman" w:hAnsi="Times New Roman"/>
          <w:sz w:val="24"/>
          <w:szCs w:val="24"/>
        </w:rPr>
        <w:tab/>
        <w:t>Plant Material Collection</w:t>
      </w:r>
    </w:p>
    <w:p w:rsidR="00B20881" w:rsidRPr="00740397" w:rsidRDefault="00B20881" w:rsidP="00B20881">
      <w:pPr>
        <w:spacing w:before="100" w:after="100" w:line="360" w:lineRule="auto"/>
        <w:jc w:val="both"/>
        <w:outlineLvl w:val="1"/>
        <w:rPr>
          <w:rFonts w:ascii="Times New Roman" w:hAnsi="Times New Roman"/>
          <w:sz w:val="24"/>
          <w:szCs w:val="24"/>
        </w:rPr>
      </w:pPr>
      <w:r w:rsidRPr="00740397">
        <w:rPr>
          <w:rFonts w:ascii="Times New Roman" w:hAnsi="Times New Roman"/>
          <w:sz w:val="24"/>
          <w:szCs w:val="24"/>
        </w:rPr>
        <w:t>3.4</w:t>
      </w:r>
      <w:r w:rsidRPr="00740397">
        <w:rPr>
          <w:rFonts w:ascii="Times New Roman" w:hAnsi="Times New Roman"/>
          <w:sz w:val="24"/>
          <w:szCs w:val="24"/>
        </w:rPr>
        <w:tab/>
        <w:t>Sample Extraction</w:t>
      </w:r>
    </w:p>
    <w:p w:rsidR="00B20881" w:rsidRPr="00740397" w:rsidRDefault="00B20881" w:rsidP="00B20881">
      <w:pPr>
        <w:spacing w:before="100" w:after="100" w:line="360" w:lineRule="auto"/>
        <w:jc w:val="both"/>
        <w:outlineLvl w:val="1"/>
        <w:rPr>
          <w:rFonts w:ascii="Times New Roman" w:hAnsi="Times New Roman"/>
          <w:sz w:val="24"/>
          <w:szCs w:val="24"/>
        </w:rPr>
      </w:pPr>
      <w:r w:rsidRPr="00740397">
        <w:rPr>
          <w:rFonts w:ascii="Times New Roman" w:hAnsi="Times New Roman"/>
          <w:sz w:val="24"/>
          <w:szCs w:val="24"/>
        </w:rPr>
        <w:t>3.5</w:t>
      </w:r>
      <w:r w:rsidRPr="00740397">
        <w:rPr>
          <w:rFonts w:ascii="Times New Roman" w:hAnsi="Times New Roman"/>
          <w:sz w:val="24"/>
          <w:szCs w:val="24"/>
        </w:rPr>
        <w:tab/>
        <w:t>Chemicals and Reagents</w:t>
      </w:r>
    </w:p>
    <w:p w:rsidR="00B20881" w:rsidRPr="00740397" w:rsidRDefault="00B20881" w:rsidP="00B20881">
      <w:pPr>
        <w:spacing w:before="100" w:after="100" w:line="360" w:lineRule="auto"/>
        <w:jc w:val="both"/>
        <w:outlineLvl w:val="1"/>
        <w:rPr>
          <w:rFonts w:ascii="Times New Roman" w:hAnsi="Times New Roman"/>
          <w:sz w:val="24"/>
          <w:szCs w:val="24"/>
        </w:rPr>
      </w:pPr>
      <w:r w:rsidRPr="00740397">
        <w:rPr>
          <w:rFonts w:ascii="Times New Roman" w:hAnsi="Times New Roman"/>
          <w:sz w:val="24"/>
          <w:szCs w:val="24"/>
        </w:rPr>
        <w:t>3.6</w:t>
      </w:r>
      <w:r w:rsidRPr="00740397">
        <w:rPr>
          <w:rFonts w:ascii="Times New Roman" w:hAnsi="Times New Roman"/>
          <w:sz w:val="24"/>
          <w:szCs w:val="24"/>
        </w:rPr>
        <w:tab/>
        <w:t>Animal Model and Induction of Diabetes</w:t>
      </w:r>
    </w:p>
    <w:p w:rsidR="00B20881" w:rsidRPr="00740397" w:rsidRDefault="00B20881" w:rsidP="00B20881">
      <w:pPr>
        <w:pStyle w:val="Heading4"/>
        <w:spacing w:before="0" w:line="360" w:lineRule="auto"/>
        <w:jc w:val="both"/>
        <w:rPr>
          <w:rFonts w:ascii="Times New Roman" w:hAnsi="Times New Roman" w:cs="Times New Roman"/>
          <w:i w:val="0"/>
          <w:iCs w:val="0"/>
          <w:color w:val="000000"/>
        </w:rPr>
      </w:pPr>
      <w:r w:rsidRPr="00740397">
        <w:rPr>
          <w:rFonts w:ascii="Times New Roman" w:hAnsi="Times New Roman" w:cs="Times New Roman"/>
          <w:i w:val="0"/>
          <w:iCs w:val="0"/>
          <w:color w:val="000000"/>
        </w:rPr>
        <w:t>3.7</w:t>
      </w:r>
      <w:r w:rsidRPr="00740397">
        <w:rPr>
          <w:rFonts w:ascii="Times New Roman" w:hAnsi="Times New Roman" w:cs="Times New Roman"/>
          <w:i w:val="0"/>
          <w:iCs w:val="0"/>
          <w:color w:val="000000"/>
        </w:rPr>
        <w:tab/>
        <w:t xml:space="preserve"> Experimental Design and Grouping</w:t>
      </w:r>
    </w:p>
    <w:p w:rsidR="00B20881" w:rsidRPr="00740397" w:rsidRDefault="00B20881" w:rsidP="00B20881">
      <w:pPr>
        <w:pStyle w:val="Heading4"/>
        <w:spacing w:before="0" w:line="360" w:lineRule="auto"/>
        <w:jc w:val="both"/>
        <w:rPr>
          <w:rFonts w:ascii="Times New Roman" w:hAnsi="Times New Roman" w:cs="Times New Roman"/>
          <w:i w:val="0"/>
          <w:iCs w:val="0"/>
          <w:color w:val="000000"/>
        </w:rPr>
      </w:pPr>
      <w:r w:rsidRPr="00740397">
        <w:rPr>
          <w:rFonts w:ascii="Times New Roman" w:hAnsi="Times New Roman" w:cs="Times New Roman"/>
          <w:i w:val="0"/>
          <w:iCs w:val="0"/>
          <w:color w:val="000000"/>
        </w:rPr>
        <w:t>3.8</w:t>
      </w:r>
      <w:r w:rsidRPr="00740397">
        <w:rPr>
          <w:rFonts w:ascii="Times New Roman" w:hAnsi="Times New Roman" w:cs="Times New Roman"/>
          <w:i w:val="0"/>
          <w:iCs w:val="0"/>
          <w:color w:val="000000"/>
        </w:rPr>
        <w:tab/>
        <w:t>Blood Glucose Measurement</w:t>
      </w:r>
    </w:p>
    <w:p w:rsidR="00B20881" w:rsidRPr="00740397" w:rsidRDefault="00B20881" w:rsidP="00B20881">
      <w:pPr>
        <w:pStyle w:val="Heading4"/>
        <w:spacing w:before="0" w:line="360" w:lineRule="auto"/>
        <w:jc w:val="both"/>
        <w:rPr>
          <w:rFonts w:ascii="Times New Roman" w:hAnsi="Times New Roman" w:cs="Times New Roman"/>
          <w:i w:val="0"/>
          <w:iCs w:val="0"/>
          <w:color w:val="000000"/>
        </w:rPr>
      </w:pPr>
      <w:r w:rsidRPr="00740397">
        <w:rPr>
          <w:rFonts w:ascii="Times New Roman" w:hAnsi="Times New Roman" w:cs="Times New Roman"/>
          <w:i w:val="0"/>
          <w:iCs w:val="0"/>
          <w:color w:val="000000"/>
        </w:rPr>
        <w:t>3.9</w:t>
      </w:r>
      <w:r w:rsidRPr="00740397">
        <w:rPr>
          <w:rFonts w:ascii="Times New Roman" w:hAnsi="Times New Roman" w:cs="Times New Roman"/>
          <w:i w:val="0"/>
          <w:iCs w:val="0"/>
          <w:color w:val="000000"/>
        </w:rPr>
        <w:tab/>
        <w:t>Statistical Analysis</w:t>
      </w:r>
    </w:p>
    <w:p w:rsidR="00B20881" w:rsidRPr="00740397" w:rsidRDefault="00B20881" w:rsidP="00B20881">
      <w:pPr>
        <w:spacing w:before="100" w:after="100" w:line="360" w:lineRule="auto"/>
        <w:jc w:val="both"/>
        <w:rPr>
          <w:rFonts w:ascii="Times New Roman" w:eastAsia="Times New Roman" w:hAnsi="Times New Roman"/>
          <w:b/>
          <w:bCs/>
          <w:sz w:val="24"/>
          <w:szCs w:val="24"/>
        </w:rPr>
      </w:pPr>
      <w:r w:rsidRPr="00740397">
        <w:rPr>
          <w:rFonts w:ascii="Times New Roman" w:hAnsi="Times New Roman"/>
          <w:b/>
          <w:bCs/>
          <w:sz w:val="24"/>
          <w:szCs w:val="24"/>
        </w:rPr>
        <w:t>CHAPTER FOUR: RESULTS AND DISCUSSION</w:t>
      </w:r>
    </w:p>
    <w:p w:rsidR="00B20881" w:rsidRPr="00740397" w:rsidRDefault="00B20881" w:rsidP="00B20881">
      <w:pPr>
        <w:spacing w:before="100" w:after="100" w:line="360" w:lineRule="auto"/>
        <w:jc w:val="both"/>
        <w:rPr>
          <w:rFonts w:ascii="Times New Roman" w:eastAsia="Times New Roman" w:hAnsi="Times New Roman"/>
          <w:sz w:val="24"/>
          <w:szCs w:val="24"/>
        </w:rPr>
      </w:pPr>
      <w:r w:rsidRPr="00740397">
        <w:rPr>
          <w:rFonts w:ascii="Times New Roman" w:hAnsi="Times New Roman"/>
          <w:sz w:val="24"/>
          <w:szCs w:val="24"/>
        </w:rPr>
        <w:t>4.1</w:t>
      </w:r>
      <w:r w:rsidRPr="00740397">
        <w:rPr>
          <w:rFonts w:ascii="Times New Roman" w:hAnsi="Times New Roman"/>
          <w:sz w:val="24"/>
          <w:szCs w:val="24"/>
        </w:rPr>
        <w:tab/>
        <w:t>Results</w:t>
      </w:r>
    </w:p>
    <w:p w:rsidR="00B20881" w:rsidRPr="00740397" w:rsidRDefault="00B20881" w:rsidP="00B20881">
      <w:pPr>
        <w:pStyle w:val="p1"/>
        <w:spacing w:line="360" w:lineRule="auto"/>
        <w:jc w:val="both"/>
        <w:rPr>
          <w:sz w:val="24"/>
          <w:szCs w:val="24"/>
        </w:rPr>
      </w:pPr>
      <w:r w:rsidRPr="00740397">
        <w:rPr>
          <w:sz w:val="24"/>
          <w:szCs w:val="24"/>
        </w:rPr>
        <w:lastRenderedPageBreak/>
        <w:t>4.2</w:t>
      </w:r>
      <w:r w:rsidRPr="00740397">
        <w:rPr>
          <w:sz w:val="24"/>
          <w:szCs w:val="24"/>
        </w:rPr>
        <w:tab/>
        <w:t>Effects of CAon reduced glutathione in the liver of STZ-induced diabetic rats</w:t>
      </w:r>
    </w:p>
    <w:p w:rsidR="00B20881" w:rsidRPr="00740397" w:rsidRDefault="00B20881" w:rsidP="00B20881">
      <w:pPr>
        <w:pStyle w:val="p1"/>
        <w:spacing w:line="360" w:lineRule="auto"/>
        <w:jc w:val="both"/>
        <w:rPr>
          <w:sz w:val="24"/>
          <w:szCs w:val="24"/>
        </w:rPr>
      </w:pPr>
      <w:r w:rsidRPr="00740397">
        <w:rPr>
          <w:sz w:val="24"/>
          <w:szCs w:val="24"/>
        </w:rPr>
        <w:t>4.3</w:t>
      </w:r>
      <w:r w:rsidRPr="00740397">
        <w:rPr>
          <w:sz w:val="24"/>
          <w:szCs w:val="24"/>
        </w:rPr>
        <w:tab/>
        <w:t>Effects of CAon catalase activity in the liver of STZ-induced diabetic rats</w:t>
      </w:r>
    </w:p>
    <w:p w:rsidR="00B20881" w:rsidRPr="00740397" w:rsidRDefault="00B20881" w:rsidP="00B20881">
      <w:pPr>
        <w:pStyle w:val="p1"/>
        <w:spacing w:line="360" w:lineRule="auto"/>
        <w:jc w:val="both"/>
        <w:rPr>
          <w:sz w:val="24"/>
          <w:szCs w:val="24"/>
        </w:rPr>
      </w:pPr>
      <w:r w:rsidRPr="00740397">
        <w:rPr>
          <w:sz w:val="24"/>
          <w:szCs w:val="24"/>
        </w:rPr>
        <w:t>4.4</w:t>
      </w:r>
      <w:r w:rsidRPr="00740397">
        <w:rPr>
          <w:sz w:val="24"/>
          <w:szCs w:val="24"/>
        </w:rPr>
        <w:tab/>
        <w:t>Effects of CAon malondyaldehyde (MDA) in the liver of STZ-induced diabetic rats</w:t>
      </w:r>
    </w:p>
    <w:p w:rsidR="00B20881" w:rsidRPr="00740397" w:rsidRDefault="00B20881" w:rsidP="00B20881">
      <w:pPr>
        <w:pStyle w:val="p1"/>
        <w:spacing w:line="360" w:lineRule="auto"/>
        <w:jc w:val="both"/>
        <w:rPr>
          <w:sz w:val="24"/>
          <w:szCs w:val="24"/>
        </w:rPr>
      </w:pPr>
      <w:r w:rsidRPr="00740397">
        <w:rPr>
          <w:sz w:val="24"/>
          <w:szCs w:val="24"/>
        </w:rPr>
        <w:t>4.5</w:t>
      </w:r>
      <w:r w:rsidRPr="00740397">
        <w:rPr>
          <w:sz w:val="24"/>
          <w:szCs w:val="24"/>
        </w:rPr>
        <w:tab/>
        <w:t xml:space="preserve">Effects of CAon superoxide dismutase activity in the liver of STZ-induced diabetic rats </w:t>
      </w:r>
    </w:p>
    <w:p w:rsidR="00B20881" w:rsidRPr="00740397" w:rsidRDefault="00B20881" w:rsidP="00B20881">
      <w:pPr>
        <w:spacing w:after="160" w:line="360" w:lineRule="auto"/>
        <w:jc w:val="both"/>
        <w:rPr>
          <w:rFonts w:ascii="Times New Roman" w:hAnsi="Times New Roman"/>
          <w:sz w:val="24"/>
          <w:szCs w:val="24"/>
        </w:rPr>
      </w:pPr>
      <w:r w:rsidRPr="00740397">
        <w:rPr>
          <w:rFonts w:ascii="Times New Roman" w:hAnsi="Times New Roman"/>
          <w:sz w:val="24"/>
          <w:szCs w:val="24"/>
        </w:rPr>
        <w:t>4.6</w:t>
      </w:r>
      <w:r w:rsidRPr="00740397">
        <w:rPr>
          <w:rFonts w:ascii="Times New Roman" w:hAnsi="Times New Roman"/>
          <w:sz w:val="24"/>
          <w:szCs w:val="24"/>
        </w:rPr>
        <w:tab/>
        <w:t>Conclusion</w:t>
      </w:r>
    </w:p>
    <w:p w:rsidR="00B20881" w:rsidRPr="00740397" w:rsidRDefault="00B20881" w:rsidP="00B20881">
      <w:pPr>
        <w:pStyle w:val="p1"/>
        <w:spacing w:line="360" w:lineRule="auto"/>
        <w:jc w:val="both"/>
        <w:rPr>
          <w:b/>
          <w:bCs/>
          <w:sz w:val="24"/>
          <w:szCs w:val="24"/>
        </w:rPr>
      </w:pPr>
    </w:p>
    <w:p w:rsidR="00B20881" w:rsidRDefault="00B20881" w:rsidP="00B20881">
      <w:pPr>
        <w:rPr>
          <w:rFonts w:ascii="Times New Roman" w:hAnsi="Times New Roman"/>
          <w:b/>
          <w:bCs/>
          <w:sz w:val="24"/>
          <w:szCs w:val="24"/>
        </w:rPr>
      </w:pPr>
      <w:r>
        <w:rPr>
          <w:rFonts w:ascii="Times New Roman" w:hAnsi="Times New Roman"/>
          <w:b/>
          <w:bCs/>
          <w:sz w:val="24"/>
          <w:szCs w:val="24"/>
        </w:rPr>
        <w:br w:type="page"/>
      </w:r>
    </w:p>
    <w:p w:rsidR="00B20881" w:rsidRPr="00C05007" w:rsidRDefault="00B20881" w:rsidP="00B20881">
      <w:pPr>
        <w:spacing w:after="0" w:line="360" w:lineRule="auto"/>
        <w:jc w:val="center"/>
        <w:outlineLvl w:val="2"/>
        <w:rPr>
          <w:rFonts w:ascii="Times New Roman" w:eastAsia="Times New Roman" w:hAnsi="Times New Roman"/>
          <w:b/>
          <w:bCs/>
          <w:i/>
          <w:sz w:val="24"/>
          <w:szCs w:val="24"/>
        </w:rPr>
      </w:pPr>
      <w:r w:rsidRPr="00C05007">
        <w:rPr>
          <w:rFonts w:ascii="Times New Roman" w:hAnsi="Times New Roman"/>
          <w:b/>
          <w:bCs/>
          <w:i/>
          <w:sz w:val="24"/>
          <w:szCs w:val="24"/>
        </w:rPr>
        <w:lastRenderedPageBreak/>
        <w:t>ABSTRACT</w:t>
      </w:r>
    </w:p>
    <w:p w:rsidR="00B20881" w:rsidRPr="00C05007" w:rsidRDefault="00B20881" w:rsidP="00B20881">
      <w:pPr>
        <w:spacing w:after="0" w:line="360" w:lineRule="auto"/>
        <w:jc w:val="both"/>
        <w:rPr>
          <w:rFonts w:ascii="Times New Roman" w:hAnsi="Times New Roman"/>
          <w:i/>
          <w:sz w:val="24"/>
          <w:szCs w:val="24"/>
        </w:rPr>
      </w:pPr>
      <w:r w:rsidRPr="00C05007">
        <w:rPr>
          <w:rFonts w:ascii="Times New Roman" w:hAnsi="Times New Roman"/>
          <w:i/>
          <w:sz w:val="24"/>
          <w:szCs w:val="24"/>
        </w:rPr>
        <w:t>Moringa Oleifera is a highly valued plant and various parts of this plant are employed for therapeutic purposes in the indigenous system of medicine. This study was undertaken to determine the phytochemical and antioxidant constituents of the aqueous extract of Moringa Oleifera seed. The phytochemical and anti-oxidant constituents of the extracts were analyzed using standard laboratory procedures. The result of the phytochemical analysis showed that saponins, steroids and phlobatannins were absent, and some antioxidants werealso  present. Hence, moringa oleifera has been shown to have potential medicinal benefit.</w:t>
      </w:r>
    </w:p>
    <w:p w:rsidR="00B20881" w:rsidRPr="000B509C" w:rsidRDefault="00B20881" w:rsidP="00B20881">
      <w:pPr>
        <w:spacing w:line="360" w:lineRule="auto"/>
        <w:jc w:val="both"/>
        <w:rPr>
          <w:rFonts w:cs="Calibri"/>
          <w:sz w:val="24"/>
          <w:szCs w:val="24"/>
        </w:rPr>
      </w:pPr>
    </w:p>
    <w:p w:rsidR="00B20881" w:rsidRPr="0037360D" w:rsidRDefault="00B20881" w:rsidP="00B20881">
      <w:pPr>
        <w:spacing w:after="0" w:line="480" w:lineRule="auto"/>
        <w:jc w:val="center"/>
        <w:rPr>
          <w:rFonts w:ascii="Bookman Old Style" w:eastAsia="Bookman Old Style" w:hAnsi="Bookman Old Style" w:cs="Bookman Old Style"/>
        </w:rPr>
      </w:pPr>
    </w:p>
    <w:p w:rsidR="00B20881" w:rsidRDefault="00B20881" w:rsidP="00B20881">
      <w:pPr>
        <w:spacing w:after="0" w:line="360" w:lineRule="auto"/>
        <w:jc w:val="center"/>
        <w:rPr>
          <w:rFonts w:ascii="Times New Roman" w:hAnsi="Times New Roman"/>
          <w:b/>
          <w:sz w:val="24"/>
          <w:szCs w:val="24"/>
        </w:rPr>
      </w:pPr>
    </w:p>
    <w:p w:rsidR="00B20881" w:rsidRDefault="00B20881">
      <w:pPr>
        <w:spacing w:after="160" w:line="259" w:lineRule="auto"/>
        <w:rPr>
          <w:rFonts w:ascii="Times New Roman" w:hAnsi="Times New Roman"/>
          <w:b/>
          <w:sz w:val="24"/>
          <w:szCs w:val="24"/>
        </w:rPr>
      </w:pPr>
      <w:r>
        <w:rPr>
          <w:rFonts w:ascii="Times New Roman" w:hAnsi="Times New Roman"/>
          <w:b/>
          <w:sz w:val="24"/>
          <w:szCs w:val="24"/>
        </w:rPr>
        <w:br w:type="page"/>
      </w: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b/>
          <w:sz w:val="24"/>
          <w:szCs w:val="24"/>
        </w:rPr>
        <w:lastRenderedPageBreak/>
        <w:t>CHAPTER ONE</w:t>
      </w:r>
    </w:p>
    <w:p w:rsidR="001B4231" w:rsidRPr="00B20881" w:rsidRDefault="00AE2E2C"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1.0 </w:t>
      </w:r>
      <w:r w:rsidR="001B4231" w:rsidRPr="00B20881">
        <w:rPr>
          <w:rFonts w:ascii="Times New Roman" w:hAnsi="Times New Roman"/>
          <w:b/>
          <w:sz w:val="24"/>
          <w:szCs w:val="24"/>
        </w:rPr>
        <w:t>INTRODUCTION</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cause laxation, erosion of the stomach, intestine, and collapse of the kidneys, the liver, and other organs in the body.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 xml:space="preserve">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moringa leaf such as tea, tablets, capsules, </w:t>
      </w:r>
      <w:r w:rsidRPr="00B20881">
        <w:rPr>
          <w:rFonts w:ascii="Times New Roman" w:hAnsi="Times New Roman"/>
          <w:sz w:val="24"/>
          <w:szCs w:val="24"/>
        </w:rPr>
        <w:lastRenderedPageBreak/>
        <w:t>leaf powder made from young root of moringa plant gives a flavour similar to that of horseradish and can be used as a list seasoning base (Builder et al, 2014).</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1.1 JUSTIFICATION OF THE STUDY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overarching aim of this study is to scientifically explore, analyze, and document the medicinal properties of moringa oleifera, thereby assessing its potential as a functional food and therapeutic agent in addressing nutritional deficiencies and managing chronic disease. 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1.2 Aim and Objectives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The aim </w:t>
      </w:r>
      <w:r w:rsidR="007162B4" w:rsidRPr="00B20881">
        <w:rPr>
          <w:rFonts w:ascii="Times New Roman" w:hAnsi="Times New Roman"/>
          <w:sz w:val="24"/>
          <w:szCs w:val="24"/>
        </w:rPr>
        <w:t xml:space="preserve">and objective </w:t>
      </w:r>
      <w:r w:rsidRPr="00B20881">
        <w:rPr>
          <w:rFonts w:ascii="Times New Roman" w:hAnsi="Times New Roman"/>
          <w:sz w:val="24"/>
          <w:szCs w:val="24"/>
        </w:rPr>
        <w:t xml:space="preserve">of this study is to investigate the </w:t>
      </w:r>
      <w:r w:rsidR="007162B4" w:rsidRPr="00B20881">
        <w:rPr>
          <w:rFonts w:ascii="Times New Roman" w:hAnsi="Times New Roman"/>
          <w:sz w:val="24"/>
          <w:szCs w:val="24"/>
        </w:rPr>
        <w:t xml:space="preserve">phytochemical </w:t>
      </w:r>
      <w:r w:rsidRPr="00B20881">
        <w:rPr>
          <w:rFonts w:ascii="Times New Roman" w:hAnsi="Times New Roman"/>
          <w:sz w:val="24"/>
          <w:szCs w:val="24"/>
        </w:rPr>
        <w:t xml:space="preserve">and antioxidant properties of </w:t>
      </w:r>
      <w:r w:rsidRPr="00B20881">
        <w:rPr>
          <w:rStyle w:val="Emphasis"/>
          <w:rFonts w:ascii="Times New Roman" w:hAnsi="Times New Roman"/>
          <w:sz w:val="24"/>
          <w:szCs w:val="24"/>
        </w:rPr>
        <w:t>Moringa oleifera</w:t>
      </w:r>
      <w:r w:rsidR="007162B4" w:rsidRPr="00B20881">
        <w:rPr>
          <w:rFonts w:ascii="Times New Roman" w:hAnsi="Times New Roman"/>
          <w:sz w:val="24"/>
          <w:szCs w:val="24"/>
        </w:rPr>
        <w:t>seed</w:t>
      </w:r>
      <w:r w:rsidRPr="00B20881">
        <w:rPr>
          <w:rFonts w:ascii="Times New Roman" w:hAnsi="Times New Roman"/>
          <w:sz w:val="24"/>
          <w:szCs w:val="24"/>
        </w:rPr>
        <w:t>in order to assess their medicinal potential.</w:t>
      </w: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ind w:firstLine="720"/>
        <w:jc w:val="both"/>
        <w:rPr>
          <w:rFonts w:ascii="Times New Roman" w:hAnsi="Times New Roman"/>
          <w:sz w:val="24"/>
          <w:szCs w:val="24"/>
        </w:rPr>
      </w:pP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br w:type="page"/>
      </w: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b/>
          <w:sz w:val="24"/>
          <w:szCs w:val="24"/>
        </w:rPr>
        <w:lastRenderedPageBreak/>
        <w:t>CHAPTER TWO</w:t>
      </w:r>
    </w:p>
    <w:p w:rsidR="001B4231" w:rsidRPr="00B20881" w:rsidRDefault="007162B4"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2.0 </w:t>
      </w:r>
      <w:r w:rsidR="001B4231" w:rsidRPr="00B20881">
        <w:rPr>
          <w:rFonts w:ascii="Times New Roman" w:hAnsi="Times New Roman"/>
          <w:b/>
          <w:sz w:val="24"/>
          <w:szCs w:val="24"/>
        </w:rPr>
        <w:t xml:space="preserve"> LITERATURE REVIEW </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Many researchers have studied the chemicals found in Moringa oleifera,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2.1 HISTORY OF MORINGA OLEIFERA</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is one of the oldest known plants used by humans for both food and medicine. Its history goes back thousands of years, especially in ancient India where it was first discovered.</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lastRenderedPageBreak/>
        <w:t>Moringa Oleifera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As trade routes expanded, Arab traders and explorers helped spread moringa Oleifera to the Middle East and parts of Africa, especially along the East African Coast. African communities soon began cultivating it, using the leaves in cooking and treating illnesses such as malaria, diabetes, and malnutrition.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 Southeast Asia, especially in the Philippines and Indonesia, moringa became a common vegetable. It is known locally as "malunggay" in the Philippines and is often used in soups, stew and to increase breast milk in nursing mothers (Leone et al; 2015).</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In modern times moringa oleifera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Today moringa is considered a Superfood and is grown in over 80 countries around the world. It is sold in various forms such as Powders, Capsules, teas, and oils.</w:t>
      </w:r>
      <w:r w:rsidRPr="00B20881">
        <w:rPr>
          <w:rFonts w:ascii="Times New Roman" w:hAnsi="Times New Roman"/>
          <w:sz w:val="24"/>
          <w:szCs w:val="24"/>
        </w:rPr>
        <w:tab/>
        <w:t>Its journey from ancient healing plant to a modern health supplement shows how traditional knowledge and Science can work together for global health</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 CULTIVATION OF MORINGA OLEIFERA</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 xml:space="preserve">Moringa Oleifera, also known as the "drumstick tree" or "miracle tree" is a fast growing drought- resistant plant that thrives in many tropical and subtropical regions of the world. Because of its high nutritional and medicinal value it is cultivated widely for both household and commercial purposes. </w:t>
      </w:r>
      <w:r w:rsidRPr="00B20881">
        <w:rPr>
          <w:rFonts w:ascii="Times New Roman" w:hAnsi="Times New Roman"/>
          <w:sz w:val="24"/>
          <w:szCs w:val="24"/>
        </w:rPr>
        <w:lastRenderedPageBreak/>
        <w:t>Farmers and health Organizations are promoting the cultivation of moringa as a tool to fight hunger, improve health and create economic opportunities.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2.2.1 CLIMATE AND SOIL REQUIREMENTS</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2.2.2 PROPAGATION METHODS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can be grown either from Seed or Cuttings: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Seed Propagation: Seeds are Sown directly into the ground or in nursery bags. They germinate within 5 to 12 days. This method is preferred for large- Scale planting- especially for leaf and Pod production.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Cuttings: Semi-hardwood branches about 1 meter in length and 4-5cm thick can be Planted directly into moist Soil. This method is Common when fast- establishment and early harvesting are needed, especially for Oilseed production. Both methods are easy and the plant requires minimal care compared to many other crops.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2.2.3 SPACING AND PLANTING</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Spacing for moringa depends on the purpose of Cultivation: For Leaf production: Plants are Spaced closely about 15-20 cm apart in rows. (Fuglie 2001).</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Planting is usually done at the beginning of the rainy Season to help with early growth and establishment.</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2.2.4 FERTILIZATION AND MAINTENANCE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2.2.5 PEST AND DISEASE MANAGEMENT</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is naturally resistant to many pest and disease due to its Strong Phytochemical Composition. However, it can Sometimes be affected by: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Caterpillars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Aphids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 Grasshoppers and Root rot (in poorly drained Soil)</w:t>
      </w:r>
    </w:p>
    <w:p w:rsidR="007162B4"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Organic Pest Control methods: Such as neem oil or ash can be used. proper drainage and Crop rotation help prevent root and fungal diseases.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2.2.6 HARVESTING</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Leaves can be harvested multiple times a year, especially in densely planted areas.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are dried under Shade and crushed into powder for Storage.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2.2.7 COMMERCIAL AND ECONOMIC POTENTIAL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Government and NGOs are also promoting Moringa as low- cost, high- nutrition Crop for fighting malnutrition and boosting local economics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 IMPORTANCE OF MORINGA OLEIFERA</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2.3.1 RICH NUTRITIONAL VALUE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One of the greatest importance of Moringa leaves lie in their nutrient density. They are an excellent source of:</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Protein (including all essential amino acids)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Vitamins (such as A, B1 (Thiamine), B2 (Riboflavin), B3 (Niacin))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Minerals (including Calcium, Potassium, Magnesium, Iron, Zinc)</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Antioxidants (such as Quercetin and Chlorogenic acid)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Dietary Fiber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It is reported that Moringa leaves contain: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7 times more Vitamin C than Oranges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4 times more Vitamin A than Carrots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3 times more Potassium than Bananas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17 times more Calcium than milk</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2 times more Protein than yogurt  (Fuglie, 2001; Anwar et al., 2007)</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These nutrient make the leaves especially useful in combating malnutrition, particularly among children and pregnant women in low-resource areas.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2.3.2 IMMUNE SYSTEM SUPPORT</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leaves are rich in Vitamin C and antioxidants which strengthen the Immune System and help the body fight off infections. Flavonoids such as Quercetin and Kaempferol also reduce inflammation and Support Immune health (Gopalakrishnan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2.3.3 ANTIOXIDANT AND ANTI-AGING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2.3.4 BLOOD SUGAR AND DIABETES MANAGEMENT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2.3.5 Blood Pressure and Heart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leaves help lower blood pressure due to their high potassium and antioxidant content. They also reduce cholesterol levels, improving Overall Cardiovascular health and reducing the risk of heart diseases (Fahey, 2005).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2.3.6 ANTIBACTERIAL AND ANTIMICROBIAL PROPERTIES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2.3.7 SKIN AND HAIR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2.3.8 BRAIN HEALTH AND MENTAL CLARITY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et al., 2016).</w:t>
      </w:r>
    </w:p>
    <w:p w:rsidR="007162B4"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2.3.9 SUPPORT DURING PREGNANCY AND LACTATION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sz w:val="24"/>
          <w:szCs w:val="24"/>
        </w:rPr>
        <w:t>In many cultures, Moringa leaves are given to pregnant and breastfeeding women to increase nutritional intake and boost milk production. The high content of calcium, iron, and folate helps support both mother and child’s health (Figue 2001).</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2.3.10 SUSTAINABLE FOOD SECURITY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 USES AND EFFECTIVENESS OF MORINGA OLEIFERA</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2.4.1 NUTRITIONAL SUPPLEMENT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One of the most common uses of moringa leaves is as a natural food supplement. The leaves are rich in: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Protein (contain all 9 essential amino acids),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Vitamins (A, B-complex, C, 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Minerals (Calcium, Iron, Potassium, Magnesium),</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Fiber and antioxidants.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Due to its rich profile, moringa is used to combat malnutrition in children and pregnant women. It is often made into powder or capsules and added to meals or taken as a daily supplement.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Studies show that moringa leaf powder significantly improves nutritional status and immune function when consumed regularly (Fuglie 2001; Gopalakrishna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w:t>
      </w:r>
      <w:r w:rsidR="007162B4" w:rsidRPr="00B20881">
        <w:rPr>
          <w:rFonts w:ascii="Times New Roman" w:hAnsi="Times New Roman"/>
          <w:b/>
          <w:sz w:val="24"/>
          <w:szCs w:val="24"/>
        </w:rPr>
        <w:t xml:space="preserve">2 </w:t>
      </w:r>
      <w:r w:rsidRPr="00B20881">
        <w:rPr>
          <w:rFonts w:ascii="Times New Roman" w:hAnsi="Times New Roman"/>
          <w:b/>
          <w:sz w:val="24"/>
          <w:szCs w:val="24"/>
        </w:rPr>
        <w:t>ANTIOXIDANT AND ANTI-AGING AGENT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are rich in natural antioxidants like Quercetin, Chlorogenic acid, and Vitamin C. These compounds help protect the body from oxidative stress, which causes aging and chronic diseases.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clinical research confirms that moringa leaf extract reduces oxidative damage and may help slow down aging and prevent diseases such as cancer and heart disease (Fahey, 2005; Anwar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2.4.3 BLOOD SUGAR CONTROL (ANTIDIABETIC USE)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are commonly used to help manage diabetes. The plant compounds help improve insulin function and lower blood glucose levels.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Several animal and human studies have shown that moringa leaf extract lowers fasting blood sugar and reduces post-meal sugar spikes (Jaiswal et al; 2009).</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2.4.4 ANTI-INFLAMMATORY AND PAIN RELIEF</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 traditional medicine, moringa leaves are boiled or crushed to make teas and poultices to treat joint pain, wounds, and swelling. The anti-inflammatory effect comes from compounds like isothiocyanates and flavonoids.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Scientific studies have confirmed its ability to reduce inflammation in both internal and external conditions, such as arthritis, asthma, and ulcers (Gopalakrishna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2.4.5 ANTIMICROBIAL AND ANTIBACTERIAL USES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are used to treat infections caused by bacteria, fungi, and viruses. In many cultures, leaf decoctions are used to treat diarrhea, wounds, and skin infections.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Lab tests have shown that moringa leaf extract inhibits harmful microbes like E. coli, Candida albicans (Anwar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2.4.6 IMMUNE SYSTEM BOOSTER</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leaves help boost the immune system due to their high levels of Vitamin C, beta-Carotene, Zinc, and other immune-supporting nutrients.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Regular use has been linked with fewer infections and stronger resistance to diseases, especially in malnourished individuals (Cleone et al; 2015).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2.4.7 SUPPORTS HEART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By lowering cholesterol, triglycerides, and blood pressure, Moringa leaves are used to maintain a healthy heart. The leaves are also known to improve blood flow and reduce the risk of atherosclerosis (hardening of arteries).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Research confirms that Moringa leaf extract significantly reduces cholesterol levels and improves blood vessel health (Fahey 2005).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2.4.8 ENHANCES MILK PRODUCTION: (GALACTAGOGUE)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 many cultures, Moringa leaves are given to breastfeeding mothers to increase milk supply and improve the nutrient content of the milk.</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Scientific studies and clinical trials in the Philippines and India support the use of Moringa as an effective galactagogue (Estrella et al; 2000).</w:t>
      </w:r>
    </w:p>
    <w:p w:rsidR="00B20881" w:rsidRDefault="00B20881" w:rsidP="00B20881">
      <w:pPr>
        <w:spacing w:after="0" w:line="360" w:lineRule="auto"/>
        <w:jc w:val="both"/>
        <w:rPr>
          <w:rFonts w:ascii="Times New Roman" w:hAnsi="Times New Roman"/>
          <w:b/>
          <w:sz w:val="24"/>
          <w:szCs w:val="24"/>
        </w:rPr>
      </w:pPr>
    </w:p>
    <w:p w:rsidR="00B20881" w:rsidRDefault="00B20881" w:rsidP="00B20881">
      <w:pPr>
        <w:spacing w:after="0" w:line="360" w:lineRule="auto"/>
        <w:jc w:val="both"/>
        <w:rPr>
          <w:rFonts w:ascii="Times New Roman" w:hAnsi="Times New Roman"/>
          <w:b/>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2.4.9 USED IN SKINCARE AND COSMETICS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leaf extracts are added to lotions, creams, and shampoos to help treat acne, dry skin, scalp infections, and promote healthy hair growth.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Its antimicrobial and antioxidant effects make it useful in protecting skin cells and reducing signs of aging (Gopalakrishna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2.4.10 MENTAL CLARITY AND BRAIN FUNCTION</w:t>
      </w:r>
    </w:p>
    <w:p w:rsidR="007162B4"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Traditional healers have used moringa leaves to improve memory, mood, and mental focus. Its nutrient support brain health and may help prevent neurodegenerative diseases.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Animal studies suggest that moringa leaf extract improves learning and memory due to its antioxidant and anti-inflammatory properties (Ganguly &amp; Guha, 2008).</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 SIDE EFFECTS OF MORINGA OLEIFERA</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2.5.1 GASTROINTESTINAL SIDE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Gastrointestinal discomfort is among the most frequently reported side effects of moringa oleifera leaf consumption. Scientific studies and anecdotal evidence have documented the following:</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2.5.1.1 </w:t>
      </w:r>
      <w:r w:rsidR="001B4231" w:rsidRPr="00B20881">
        <w:rPr>
          <w:rFonts w:ascii="Times New Roman" w:hAnsi="Times New Roman"/>
          <w:sz w:val="24"/>
          <w:szCs w:val="24"/>
        </w:rPr>
        <w:t>Diarrhea: Due to the presence of bioactive compounds with laxative properties, excessive intake of moringa leaves can lead to frequent bowel movements or diarrhea (Cleone et al; 2015).</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2.5.1.2 </w:t>
      </w:r>
      <w:r w:rsidR="001B4231" w:rsidRPr="00B20881">
        <w:rPr>
          <w:rFonts w:ascii="Times New Roman" w:hAnsi="Times New Roman"/>
          <w:sz w:val="24"/>
          <w:szCs w:val="24"/>
        </w:rPr>
        <w:t>Nausea and Vomiting: Some individuals experience nausea and vomiting, especially when large quantities of raw moringa leaves or concentrated extracts are consumed (Anwar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2.5.2 REPRODUCTIVE AND PREGNANCY-RELATED RISKS</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The use of moringa Oleifera leaves during pregnancy has generated significant concern due to potential risks associated with certain bioactive compounds found in the plant.</w:t>
      </w:r>
    </w:p>
    <w:p w:rsidR="00315E26"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 xml:space="preserve">Uterine Contractions: Several studies have reported that compounds present in the roots bark, and to a lesser extent the leaves of moringa may induce uterine contraction, increasing the risk of miscarriage or premature labor (Fahey 2005; Fuglie 2001). </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S</w:t>
      </w:r>
      <w:r w:rsidR="001B4231" w:rsidRPr="00B20881">
        <w:rPr>
          <w:rFonts w:ascii="Times New Roman" w:hAnsi="Times New Roman"/>
          <w:sz w:val="24"/>
          <w:szCs w:val="24"/>
        </w:rPr>
        <w:t>ome evidence suggests that excessive consumption of moringa leaves could interfere with hormonal balance during pregnancy, posing risks to fetal development.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2.5.3 BLOOD PRESSURE AND BLOOD SUGAR COMPLICATIONS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leaves possess antihypertensive and antidiabetic properties, making them beneficial for managing high blood pressure and diabetes (Jaiswal et al; 2009).</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Individuals already taking blood pressure-lowering medications may experience dangerously low blood pressure if moringa leaves are consumed excessively.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Diabetic individuals on insulin or oral hypoglycemic drugs are at risk of developing hypoglycemia when moringa leaves are combined with the medication.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2.5.4 TOXICITY FROM OVERCONSUMPTION</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Several animal studies have indicated that extremely high doses of moringa oleifera leaf extract may lead to toxicity, particularly affecting the liver and kidney (Anwar et al., 2007). While human studies remain limited, excessive intake of moringa leaves or their concentrated extracts may overwhelm the body with bioactive compounds, resulting in: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Liver &amp; Kidney Stress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Gastrointestinal Irritation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Electrolyte Imbalance</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Moderate consumption and proper preparation of moringa leaves significantly reduce the risk of toxicity.</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2.5.5 ANTI-NUTRITIONAL FACTORS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Raw Moringa Oleifera leaves contain anti-nutritional compounds such as: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2.5.5.1 Phytate: Which can bind to minerals like iron, zinc, reducing their absorption.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2.5.5.2 Oxalate: Which may interfere with calcium absorption and contribute to kidney stone formation in susceptible individuals.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2.5.5.3 Tannins and Saponins: Which, in high concentrations, can cause digestive disturbances and reduce nutrient availability (Saini et al., 2016).</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Cooking, drying, or fermenting Moringa leaves significantly reduces these anti-nutritional factors, making them safer for human consumption.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2.6 BENEFITS OF MORINGA</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 COGNITIVE FUNCTION AND MOOD REGULATION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2.6.2 </w:t>
      </w:r>
      <w:r w:rsidR="001B4231" w:rsidRPr="00B20881">
        <w:rPr>
          <w:rFonts w:ascii="Times New Roman" w:hAnsi="Times New Roman"/>
          <w:sz w:val="24"/>
          <w:szCs w:val="24"/>
        </w:rPr>
        <w:t>MUSCLE HEALTH AND ENERGY LEVELS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2.6.3 </w:t>
      </w:r>
      <w:r w:rsidR="001B4231" w:rsidRPr="00B20881">
        <w:rPr>
          <w:rFonts w:ascii="Times New Roman" w:hAnsi="Times New Roman"/>
          <w:sz w:val="24"/>
          <w:szCs w:val="24"/>
        </w:rPr>
        <w:t>HEART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2.6.4 </w:t>
      </w:r>
      <w:r w:rsidR="001B4231" w:rsidRPr="00B20881">
        <w:rPr>
          <w:rFonts w:ascii="Times New Roman" w:hAnsi="Times New Roman"/>
          <w:sz w:val="24"/>
          <w:szCs w:val="24"/>
        </w:rPr>
        <w:t>BONE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presence of calcium and phosphorus in moringa contributes to maintaining bone density and strength. These minerals are essential for bone health and may help prevent conditions like osteoporosis (bone density loss).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 HEALTH BENEFITS OF MORINGA FOR MEN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2.6.1.1 TESTOSTERONE, LIBIDO, AND SEXUAL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Boosts testosterone production in vitro: in mouse Leydig TM3 cells, moringa leaf extract increased testosterone by 34-45% under hCG stimulation.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Animal studies show improved sexual function.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Male rats treated with moringa had higher follicle-stimulating hormone and increased sperm quality, and testes antioxidants protection.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Stress-exposed rats given moringa extract showed enhanced sexual performance.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2.6.1.2. NATURAL APHRODISIAC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Moringa polyphenols support nitric oxide-mediated blood flow, improving erectile function.</w:t>
      </w:r>
    </w:p>
    <w:p w:rsidR="00B20881" w:rsidRDefault="00B20881" w:rsidP="00B20881">
      <w:pPr>
        <w:spacing w:after="0" w:line="360" w:lineRule="auto"/>
        <w:jc w:val="both"/>
        <w:rPr>
          <w:rFonts w:ascii="Times New Roman" w:hAnsi="Times New Roman"/>
          <w:b/>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2.6.1.3 FERTILITY AND SPERM QUALITY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Enhances sperm parameters: Animal data highlighted improvements in motility, morphology, and sperm DNA protection.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2.6.1.4 BLOOD SUGAR CONTROL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Helps regulate blood glucose: Rodent studies show moringa leaf extracts lower blood sugar by enhancing insulin production or uptake.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2.6.1.5 PROSTATE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May support prostate wellness: Animal studies found glucosinolates in moringa might reduce prostate size and PSA levels.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2.6.1.6 CARDIOVASCULAR HEALTH AND ENERGY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Heart-friendly and cholesterol-lowering: Animal studies suggest moringa protects the heart, lowers LDL cholesterol, and supports healthy weight.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Boosts energy: High B-vitamins and iron content help combat fatigue and enhance stamina.</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2.6.1.7 MENTAL HEALTH AND MOOD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Supports mood and cognition: Moringa's tryptophan, magnesium, and antioxidants may enhance mood and reduce anxiety.</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2.6.2 HEALTH BENEFITS OF MORINGA FOR WOMEN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2.6.2.1 MAY HELP PROMOTE LACTATION</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2.6.2.2 MAY SUPPORT LIBIDO</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B20881" w:rsidRDefault="00B20881" w:rsidP="00B20881">
      <w:pPr>
        <w:spacing w:after="0" w:line="360" w:lineRule="auto"/>
        <w:jc w:val="both"/>
        <w:rPr>
          <w:rFonts w:ascii="Times New Roman" w:hAnsi="Times New Roman"/>
          <w:b/>
          <w:sz w:val="24"/>
          <w:szCs w:val="24"/>
        </w:rPr>
      </w:pPr>
    </w:p>
    <w:p w:rsidR="00B20881" w:rsidRDefault="00B20881" w:rsidP="00B20881">
      <w:pPr>
        <w:spacing w:after="0" w:line="360" w:lineRule="auto"/>
        <w:jc w:val="both"/>
        <w:rPr>
          <w:rFonts w:ascii="Times New Roman" w:hAnsi="Times New Roman"/>
          <w:b/>
          <w:sz w:val="24"/>
          <w:szCs w:val="24"/>
        </w:rPr>
      </w:pPr>
    </w:p>
    <w:p w:rsidR="00B20881" w:rsidRDefault="00B20881" w:rsidP="00B20881">
      <w:pPr>
        <w:spacing w:after="0" w:line="360" w:lineRule="auto"/>
        <w:jc w:val="both"/>
        <w:rPr>
          <w:rFonts w:ascii="Times New Roman" w:hAnsi="Times New Roman"/>
          <w:b/>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2.6.2.3 MAY AID IN WEIGHT MANAGEMENT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For women, maintaining a healthy body weight can be incredibly challenging, as they tend to have slower metabolism than men. Studies suggest that moringa powder may support a weight management plan through the breakdown of fats, known as lipolysis.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2.6.2.4 SUPPORTS BONE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 NUTRIENTS IN MORINGA</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2.7.1 Macronutrients in Moringa</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2.7.1.1 Proteins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 (Gopalakrishnan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2.7.1.1.2 Carbohydrates and Fats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2.7.2 Micronutrients in Moringa</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is considered a rich source of various essential vitamins: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2.7.2.1 Vitamin A (as beta-carotene)</w:t>
      </w:r>
      <w:r w:rsidRPr="00B20881">
        <w:rPr>
          <w:rFonts w:ascii="Times New Roman" w:hAnsi="Times New Roman"/>
          <w:sz w:val="24"/>
          <w:szCs w:val="24"/>
        </w:rPr>
        <w:t>: Important for vision and immune function. Moringa leaves provide up to 7,500 mg of beta-carotene per 100g of dried leaves.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 xml:space="preserve">2.7.2.2 </w:t>
      </w:r>
      <w:r w:rsidRPr="00B20881">
        <w:rPr>
          <w:rFonts w:ascii="Times New Roman" w:hAnsi="Times New Roman"/>
          <w:sz w:val="24"/>
          <w:szCs w:val="24"/>
        </w:rPr>
        <w:t>Vitamin C: Supports immunity and acts as an antioxidant. Fresh moringa leaves can provide 220 mg of vitamin C per 100g, which is more than most citrus fruits.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2.7.2.3</w:t>
      </w:r>
      <w:r w:rsidRPr="00B20881">
        <w:rPr>
          <w:rFonts w:ascii="Times New Roman" w:hAnsi="Times New Roman"/>
          <w:sz w:val="24"/>
          <w:szCs w:val="24"/>
        </w:rPr>
        <w:t xml:space="preserve"> Vitamin E: Present in moringa seed oil, it contributes to skin and cell health. (Mayo et al., 2011).</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is considered a rich source of various Minerals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 xml:space="preserve">2.7.2.4 </w:t>
      </w:r>
      <w:r w:rsidRPr="00B20881">
        <w:rPr>
          <w:rFonts w:ascii="Times New Roman" w:hAnsi="Times New Roman"/>
          <w:sz w:val="24"/>
          <w:szCs w:val="24"/>
        </w:rPr>
        <w:t>Moringa leaves are exceptionally rich in minerals which are critical for various body functions: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 xml:space="preserve">2.7.2.5 </w:t>
      </w:r>
      <w:r w:rsidRPr="00B20881">
        <w:rPr>
          <w:rFonts w:ascii="Times New Roman" w:hAnsi="Times New Roman"/>
          <w:sz w:val="24"/>
          <w:szCs w:val="24"/>
        </w:rPr>
        <w:t>Calcium Important for bone health. Moringa contains 440 mg of calcium per 100g of fresh leaves, which is more than in milk.</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lastRenderedPageBreak/>
        <w:t>2.7.2.6</w:t>
      </w:r>
      <w:r w:rsidRPr="00B20881">
        <w:rPr>
          <w:rFonts w:ascii="Times New Roman" w:hAnsi="Times New Roman"/>
          <w:sz w:val="24"/>
          <w:szCs w:val="24"/>
        </w:rPr>
        <w:t xml:space="preserve"> Iron: Vital for red blood cell production. Moringa contains up to 7 mg of iron per 100g, aiding in combating anemia.</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Potassium Moringa leaves provide 2591 mg of potassium per 100g, which supports nerve function and fluid balance.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Magnesium and Zinc Present in smaller quantities but important for enzyme functions and immune health.</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2.7.3 Phytochemicals and Antioxidants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Besides macro- and micronutrients, moringa contains powerful phytochemicals such as: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2.7.3.1</w:t>
      </w:r>
      <w:r w:rsidRPr="00B20881">
        <w:rPr>
          <w:rFonts w:ascii="Times New Roman" w:hAnsi="Times New Roman"/>
          <w:sz w:val="24"/>
          <w:szCs w:val="24"/>
        </w:rPr>
        <w:t xml:space="preserve"> Quercetin A: natural antioxidant that helps in lowering blood pressure.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2.7.3.2</w:t>
      </w:r>
      <w:r w:rsidRPr="00B20881">
        <w:rPr>
          <w:rFonts w:ascii="Times New Roman" w:hAnsi="Times New Roman"/>
          <w:sz w:val="24"/>
          <w:szCs w:val="24"/>
        </w:rPr>
        <w:t xml:space="preserve"> Chlorogenic acid: Helps regulate blood sugar levels.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2.7.3.3</w:t>
      </w:r>
      <w:r w:rsidRPr="00B20881">
        <w:rPr>
          <w:rFonts w:ascii="Times New Roman" w:hAnsi="Times New Roman"/>
          <w:sz w:val="24"/>
          <w:szCs w:val="24"/>
        </w:rPr>
        <w:t xml:space="preserve">  Isothiocyanates: Known for their anti-inflammatory and anti-cancer properties. (Fahey, J.W. (2005)).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2.8 MEDICINAL PROPERTIES OF MORINGA OLEIFERA</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.1 Antioxidant Properties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.2 Anti-Inflammatory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.3 Anti-Diabetic and Antihyperglycemic Properties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w:t>
      </w:r>
      <w:r w:rsidR="00315E26" w:rsidRPr="00B20881">
        <w:rPr>
          <w:rFonts w:ascii="Times New Roman" w:hAnsi="Times New Roman"/>
          <w:b/>
          <w:sz w:val="24"/>
          <w:szCs w:val="24"/>
        </w:rPr>
        <w:t>8</w:t>
      </w:r>
      <w:r w:rsidRPr="00B20881">
        <w:rPr>
          <w:rFonts w:ascii="Times New Roman" w:hAnsi="Times New Roman"/>
          <w:b/>
          <w:sz w:val="24"/>
          <w:szCs w:val="24"/>
        </w:rPr>
        <w:t>.4 Antimicrobial and Antibacterial Activity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extracts exhibit broad-spectrum antimicrobial activity against bacteria and viruses. The isothiocyanates and pterygospermin in moringa leaves are effective against pathogens such as Staphylococcus aureus E.Coli, salmonella, and pseudomonas aeruginosa( Saadabi et al.,2011).</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-5 Hepatoprotective (Liver Protecting) Activity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leaf extract has been shown to protect the liver from damage caused by toxins and heavy metals. This is due to its antioxidant action and ability to reduce lipid peroxidation and enhance detoxifying enzymes in the liver (Anwar and Bhanger, 2003).</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2.8.6 Cardiovascular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The high antioxidant and anti-inflammatory profile of moringa helps protect against heart disease. Studies have shown that moringa leaf extract can reduce cholesterol, lower blood pressure, and prevent the buildup of arterial plaque. (Ghasi et al., 2000).</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.7 Anti-Cancer Potential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 et al., 2011).</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.8 Neuroprotective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Moringa has shown neuroprotective potential, particularly in conditions like Alzheimer’s disease. The antioxidants in moringa reduce oxidative stress in the brain and improve memory and cognitive function. (Yisa and Dixit, 2003).</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.9 Wound Healing and Skin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sz w:val="24"/>
          <w:szCs w:val="24"/>
        </w:rPr>
        <w:br w:type="page"/>
      </w:r>
      <w:r w:rsidRPr="00B20881">
        <w:rPr>
          <w:rFonts w:ascii="Times New Roman" w:hAnsi="Times New Roman"/>
          <w:b/>
          <w:sz w:val="24"/>
          <w:szCs w:val="24"/>
        </w:rPr>
        <w:lastRenderedPageBreak/>
        <w:t>CHAPTER THREE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3.0 MATERIALS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3.1.1 COLLECTION AND PREPARATION OF MORINGA OLEIFERA </w:t>
      </w:r>
      <w:r w:rsidR="0021533D" w:rsidRPr="00B20881">
        <w:rPr>
          <w:rFonts w:ascii="Times New Roman" w:hAnsi="Times New Roman"/>
          <w:b/>
          <w:sz w:val="24"/>
          <w:szCs w:val="24"/>
        </w:rPr>
        <w:t>SEED</w:t>
      </w:r>
    </w:p>
    <w:p w:rsidR="008544F1" w:rsidRPr="00B20881" w:rsidRDefault="008544F1" w:rsidP="00B20881">
      <w:pPr>
        <w:spacing w:after="0" w:line="360" w:lineRule="auto"/>
        <w:jc w:val="both"/>
        <w:rPr>
          <w:rFonts w:ascii="Times New Roman" w:hAnsi="Times New Roman"/>
          <w:bCs/>
          <w:sz w:val="24"/>
          <w:szCs w:val="24"/>
        </w:rPr>
      </w:pPr>
      <w:r w:rsidRPr="00B20881">
        <w:rPr>
          <w:rFonts w:ascii="Times New Roman" w:hAnsi="Times New Roman"/>
          <w:b/>
          <w:sz w:val="24"/>
          <w:szCs w:val="24"/>
        </w:rPr>
        <w:t xml:space="preserve">The </w:t>
      </w:r>
      <w:r w:rsidRPr="00B20881">
        <w:rPr>
          <w:rFonts w:ascii="Times New Roman" w:hAnsi="Times New Roman"/>
          <w:bCs/>
          <w:sz w:val="24"/>
          <w:szCs w:val="24"/>
        </w:rPr>
        <w:t>seed of moringa oleifera was purchased at Oja Oba Market Ilorin, Kwara State.</w:t>
      </w:r>
    </w:p>
    <w:p w:rsidR="0021533D" w:rsidRPr="00B20881" w:rsidRDefault="0021533D" w:rsidP="00B20881">
      <w:pPr>
        <w:spacing w:after="0" w:line="360" w:lineRule="auto"/>
        <w:rPr>
          <w:rFonts w:ascii="Times New Roman" w:hAnsi="Times New Roman"/>
          <w:sz w:val="24"/>
          <w:szCs w:val="24"/>
        </w:rPr>
      </w:pPr>
      <w:r w:rsidRPr="00B20881">
        <w:rPr>
          <w:rFonts w:ascii="Times New Roman" w:hAnsi="Times New Roman"/>
          <w:sz w:val="24"/>
          <w:szCs w:val="24"/>
        </w:rPr>
        <w:t xml:space="preserve">The seeds were de-shelled, air dried for two weeks and </w:t>
      </w:r>
      <w:r w:rsidR="00641C95" w:rsidRPr="00B20881">
        <w:rPr>
          <w:rFonts w:ascii="Times New Roman" w:hAnsi="Times New Roman"/>
          <w:color w:val="000000" w:themeColor="text1"/>
          <w:sz w:val="24"/>
          <w:szCs w:val="24"/>
        </w:rPr>
        <w:t>pulvirized</w:t>
      </w:r>
      <w:r w:rsidRPr="00B20881">
        <w:rPr>
          <w:rFonts w:ascii="Times New Roman" w:hAnsi="Times New Roman"/>
          <w:sz w:val="24"/>
          <w:szCs w:val="24"/>
        </w:rPr>
        <w:t xml:space="preserve"> using an electric</w:t>
      </w:r>
    </w:p>
    <w:p w:rsidR="0021533D" w:rsidRPr="00B20881" w:rsidRDefault="0021533D" w:rsidP="00B20881">
      <w:pPr>
        <w:spacing w:after="0" w:line="360" w:lineRule="auto"/>
        <w:rPr>
          <w:rFonts w:ascii="Times New Roman" w:hAnsi="Times New Roman"/>
          <w:sz w:val="24"/>
          <w:szCs w:val="24"/>
        </w:rPr>
      </w:pPr>
      <w:r w:rsidRPr="00B20881">
        <w:rPr>
          <w:rFonts w:ascii="Times New Roman" w:hAnsi="Times New Roman"/>
          <w:sz w:val="24"/>
          <w:szCs w:val="24"/>
        </w:rPr>
        <w:t xml:space="preserve">grinder. 25 g </w:t>
      </w:r>
      <w:r w:rsidR="008544F1" w:rsidRPr="00B20881">
        <w:rPr>
          <w:rFonts w:ascii="Times New Roman" w:hAnsi="Times New Roman"/>
          <w:sz w:val="24"/>
          <w:szCs w:val="24"/>
        </w:rPr>
        <w:t>of pulverized</w:t>
      </w:r>
      <w:r w:rsidRPr="00B20881">
        <w:rPr>
          <w:rFonts w:ascii="Times New Roman" w:hAnsi="Times New Roman"/>
          <w:sz w:val="24"/>
          <w:szCs w:val="24"/>
        </w:rPr>
        <w:t xml:space="preserve"> sample wasmacerated with distilled water for ½ h. The aqueous extract was concentrated to dryness using water bath. The extracts  of the sample M. oleifera was used for the phytochemical screening anddetermination of the antioxidant activity.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3.</w:t>
      </w:r>
      <w:r w:rsidR="008544F1" w:rsidRPr="00B20881">
        <w:rPr>
          <w:rFonts w:ascii="Times New Roman" w:hAnsi="Times New Roman"/>
          <w:sz w:val="24"/>
          <w:szCs w:val="24"/>
        </w:rPr>
        <w:t>1.</w:t>
      </w:r>
      <w:r w:rsidRPr="00B20881">
        <w:rPr>
          <w:rFonts w:ascii="Times New Roman" w:hAnsi="Times New Roman"/>
          <w:sz w:val="24"/>
          <w:szCs w:val="24"/>
        </w:rPr>
        <w:t>2 APPARATUS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Beaker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Test tube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Funnel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Measuring cylinder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Conical flask</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Weighing balance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Pipette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Burette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Tripod stand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Weighing balance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Water baths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Bucket centrifuge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Best Rotator evaporator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Laboratory oven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3.3 REAGENTS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Copper sulphate (Cu²⁺)</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Sodium sulphate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Hydrochloric Acid (HCl)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H₂SO₄</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Sucrose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Sodium Nitroprusside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n - hexane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 Sulphuric acid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NaOH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APPH:2,2-diphenyl, 1-picryl hydrazine reagent</w:t>
      </w: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3.2 METHODS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3.2.1 PHYTOCHEMICAL ANALYSIS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phytochemical components of leaves extracts were analyzed using standard protocol (Cukoba et al., 2011; Shah, 2012; Hossan et al., 2013).</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3.2.4 Antioxidant Analysis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3.2.4.1 DPPH: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 the control involved methanol and ΔPPH reagent. Ascorbic acid was used as standard to compare the % inhibition.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Calculation: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Inhibition = Absorbance Ctrl - Absorbance Sample / Absorbance Ctrl × 100  (Adamoye et al., 2018) </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3.2.4.2 NO (Nitric oxide) Free Radical Scavenging Activity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Nitric oxide (NO) is an important physiological messenger and effector molecule in many biological systems including immunological, neuronal and cardiovascular tissues. Due to its involvement in these diverse systems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Preparation of Griess reagent: Equal volume of 0.1% N-(1-naphthyl)ethylenediamine dichloride (NED) water and 1% Sulfanilamide in 5% phosphoric acid was used to obtain Griess reagent.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It should be noted that the 10mM Sodium nitroprusside is prepared to 10mM phosphate buffer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w:t>
      </w:r>
      <w:r w:rsidRPr="00B20881">
        <w:rPr>
          <w:rFonts w:ascii="Times New Roman" w:hAnsi="Times New Roman"/>
          <w:sz w:val="24"/>
          <w:szCs w:val="24"/>
        </w:rPr>
        <w:lastRenderedPageBreak/>
        <w:t xml:space="preserve">sample. Ascorbic acid or rutin was used as Standard. The concentration of nitrite formed was derived from regression analysis using serial dilutions of sodium nitrite as a standard. The percentage inhibition of NO radical was calculated as follows: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Inhibition of NO radical = [(A₀ - A₁) / A₀] × 100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where A₀ is the absorbance of the control and A₁ is the absorbance in the presence of the extract or standard.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 FRAP (µM) Value = (Abs test sample / Abs standard) × FRAP std (µM)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is equivalent to 2000µM FRAP (Benzie and strain, 1996) </w:t>
      </w: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sz w:val="24"/>
          <w:szCs w:val="24"/>
        </w:rPr>
        <w:br w:type="page"/>
      </w:r>
      <w:r w:rsidRPr="00B20881">
        <w:rPr>
          <w:rFonts w:ascii="Times New Roman" w:hAnsi="Times New Roman"/>
          <w:b/>
          <w:sz w:val="24"/>
          <w:szCs w:val="24"/>
        </w:rPr>
        <w:lastRenderedPageBreak/>
        <w:t>CHAPTER FOUR</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4.0 RESULT AND DISCUSSION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4.1</w:t>
      </w:r>
      <w:r w:rsidR="00AC1175" w:rsidRPr="00B20881">
        <w:rPr>
          <w:rFonts w:ascii="Times New Roman" w:hAnsi="Times New Roman"/>
          <w:b/>
          <w:sz w:val="24"/>
          <w:szCs w:val="24"/>
        </w:rPr>
        <w:t>.1</w:t>
      </w:r>
      <w:r w:rsidRPr="00B20881">
        <w:rPr>
          <w:rFonts w:ascii="Times New Roman" w:hAnsi="Times New Roman"/>
          <w:b/>
          <w:sz w:val="24"/>
          <w:szCs w:val="24"/>
        </w:rPr>
        <w:t xml:space="preserve"> THE RESULT OF PHYTOCHEMICAL TEST IN SAMPLED PARTS OF MORINGA OLEIFERA</w:t>
      </w:r>
    </w:p>
    <w:tbl>
      <w:tblPr>
        <w:tblStyle w:val="ListTable6Colorful"/>
        <w:tblW w:w="0" w:type="auto"/>
        <w:tblLook w:val="04A0"/>
      </w:tblPr>
      <w:tblGrid>
        <w:gridCol w:w="1884"/>
        <w:gridCol w:w="1123"/>
      </w:tblGrid>
      <w:tr w:rsidR="001B4231" w:rsidRPr="00B20881" w:rsidTr="006663C1">
        <w:trPr>
          <w:cnfStyle w:val="100000000000"/>
        </w:trPr>
        <w:tc>
          <w:tcPr>
            <w:cnfStyle w:val="001000000000"/>
            <w:tcW w:w="0" w:type="auto"/>
            <w:shd w:val="clear" w:color="auto" w:fill="auto"/>
            <w:hideMark/>
          </w:tcPr>
          <w:p w:rsidR="001B4231" w:rsidRPr="00B20881" w:rsidRDefault="001B4231" w:rsidP="00B20881">
            <w:pPr>
              <w:spacing w:after="0" w:line="360" w:lineRule="auto"/>
              <w:jc w:val="center"/>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Phytochemical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Presence</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Alkaloids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Flavonoids</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Tannins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Phenols</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Saponins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Steroids</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Phlobatannins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Reducing Sugar</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Anthraquinones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bl>
    <w:p w:rsidR="001B4231" w:rsidRPr="00B20881" w:rsidRDefault="001B4231" w:rsidP="00B20881">
      <w:pPr>
        <w:spacing w:after="0" w:line="360" w:lineRule="auto"/>
        <w:jc w:val="both"/>
        <w:rPr>
          <w:rFonts w:ascii="Times New Roman" w:hAnsi="Times New Roman"/>
          <w:sz w:val="24"/>
          <w:szCs w:val="24"/>
        </w:rPr>
      </w:pPr>
    </w:p>
    <w:p w:rsidR="00C0368C" w:rsidRPr="00B20881" w:rsidRDefault="00C0368C" w:rsidP="00B20881">
      <w:pPr>
        <w:spacing w:after="0" w:line="360" w:lineRule="auto"/>
        <w:jc w:val="both"/>
        <w:rPr>
          <w:rFonts w:ascii="Times New Roman" w:eastAsia="Times New Roman" w:hAnsi="Times New Roman"/>
          <w:sz w:val="24"/>
          <w:szCs w:val="24"/>
          <w:lang w:eastAsia="en-US"/>
        </w:rPr>
      </w:pPr>
      <w:r w:rsidRPr="00B20881">
        <w:rPr>
          <w:rFonts w:ascii="Times New Roman" w:hAnsi="Times New Roman"/>
          <w:sz w:val="24"/>
          <w:szCs w:val="24"/>
        </w:rPr>
        <w:t xml:space="preserve">Key: </w:t>
      </w:r>
      <w:r w:rsidRPr="00B20881">
        <w:rPr>
          <w:rFonts w:ascii="Times New Roman" w:eastAsia="Times New Roman" w:hAnsi="Times New Roman"/>
          <w:sz w:val="24"/>
          <w:szCs w:val="24"/>
          <w:lang w:eastAsia="en-US"/>
        </w:rPr>
        <w:t>++ Moderately Present</w:t>
      </w:r>
    </w:p>
    <w:p w:rsidR="00C0368C" w:rsidRPr="00B20881" w:rsidRDefault="00C0368C" w:rsidP="00B20881">
      <w:pPr>
        <w:spacing w:after="0" w:line="360" w:lineRule="auto"/>
        <w:jc w:val="both"/>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Slightly Present</w:t>
      </w:r>
    </w:p>
    <w:p w:rsidR="00C0368C" w:rsidRPr="00B20881" w:rsidRDefault="00C0368C" w:rsidP="00B20881">
      <w:pPr>
        <w:spacing w:after="0" w:line="360" w:lineRule="auto"/>
        <w:jc w:val="both"/>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Absent</w:t>
      </w:r>
    </w:p>
    <w:p w:rsidR="001B4231" w:rsidRPr="00B20881" w:rsidRDefault="001B4231" w:rsidP="00B20881">
      <w:pPr>
        <w:spacing w:after="0" w:line="360" w:lineRule="auto"/>
        <w:rPr>
          <w:rFonts w:ascii="Times New Roman" w:hAnsi="Times New Roman"/>
          <w:sz w:val="24"/>
          <w:szCs w:val="24"/>
        </w:rPr>
      </w:pPr>
      <w:r w:rsidRPr="00B20881">
        <w:rPr>
          <w:rFonts w:ascii="Times New Roman" w:hAnsi="Times New Roman"/>
          <w:b/>
          <w:sz w:val="24"/>
          <w:szCs w:val="24"/>
        </w:rPr>
        <w:t>4.</w:t>
      </w:r>
      <w:r w:rsidR="00AC1175" w:rsidRPr="00B20881">
        <w:rPr>
          <w:rFonts w:ascii="Times New Roman" w:hAnsi="Times New Roman"/>
          <w:b/>
          <w:sz w:val="24"/>
          <w:szCs w:val="24"/>
        </w:rPr>
        <w:t>1.2</w:t>
      </w:r>
      <w:r w:rsidRPr="00B20881">
        <w:rPr>
          <w:rFonts w:ascii="Times New Roman" w:hAnsi="Times New Roman"/>
          <w:b/>
          <w:sz w:val="24"/>
          <w:szCs w:val="24"/>
        </w:rPr>
        <w:t xml:space="preserve"> THE RESULT OF VARY CONCENTRATION OF ANTIOXIDANT ACTIVITIES OF MORINGA OLEIFERA</w:t>
      </w:r>
      <w:r w:rsidR="007753AD" w:rsidRPr="00B20881">
        <w:rPr>
          <w:rFonts w:ascii="Times New Roman" w:hAnsi="Times New Roman"/>
          <w:b/>
          <w:sz w:val="24"/>
          <w:szCs w:val="24"/>
        </w:rPr>
        <w:t xml:space="preserve"> SEED</w:t>
      </w:r>
    </w:p>
    <w:tbl>
      <w:tblPr>
        <w:tblStyle w:val="ListTable6Colorful"/>
        <w:tblW w:w="0" w:type="auto"/>
        <w:tblLook w:val="04A0"/>
      </w:tblPr>
      <w:tblGrid>
        <w:gridCol w:w="2069"/>
        <w:gridCol w:w="1368"/>
        <w:gridCol w:w="1368"/>
        <w:gridCol w:w="1368"/>
        <w:gridCol w:w="1428"/>
        <w:gridCol w:w="1428"/>
      </w:tblGrid>
      <w:tr w:rsidR="001B4231" w:rsidRPr="00B20881" w:rsidTr="006663C1">
        <w:trPr>
          <w:cnfStyle w:val="100000000000"/>
        </w:trPr>
        <w:tc>
          <w:tcPr>
            <w:cnfStyle w:val="001000000000"/>
            <w:tcW w:w="0" w:type="auto"/>
            <w:shd w:val="clear" w:color="auto" w:fill="auto"/>
            <w:hideMark/>
          </w:tcPr>
          <w:p w:rsidR="001B4231" w:rsidRPr="00B20881" w:rsidRDefault="001B4231" w:rsidP="00B20881">
            <w:pPr>
              <w:spacing w:after="0" w:line="360" w:lineRule="auto"/>
              <w:jc w:val="center"/>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Assay Type</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100 µg/mL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200 µg/mL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300 µg/mL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400 µg/mL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500 µg/mL</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DPPH </w:t>
            </w:r>
          </w:p>
        </w:tc>
        <w:tc>
          <w:tcPr>
            <w:tcW w:w="0" w:type="auto"/>
            <w:shd w:val="clear" w:color="auto" w:fill="auto"/>
            <w:hideMark/>
          </w:tcPr>
          <w:p w:rsidR="001B4231" w:rsidRPr="00B20881" w:rsidRDefault="007753AD"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78.43</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4.43</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w:t>
            </w:r>
            <w:r w:rsidR="007753AD" w:rsidRPr="00B20881">
              <w:rPr>
                <w:rFonts w:ascii="Times New Roman" w:eastAsia="Times New Roman" w:hAnsi="Times New Roman"/>
                <w:sz w:val="24"/>
                <w:szCs w:val="24"/>
                <w:lang w:eastAsia="en-US"/>
              </w:rPr>
              <w:t>8</w:t>
            </w:r>
            <w:r w:rsidRPr="00B20881">
              <w:rPr>
                <w:rFonts w:ascii="Times New Roman" w:eastAsia="Times New Roman" w:hAnsi="Times New Roman"/>
                <w:sz w:val="24"/>
                <w:szCs w:val="24"/>
                <w:lang w:eastAsia="en-US"/>
              </w:rPr>
              <w:t>.</w:t>
            </w:r>
            <w:r w:rsidR="007753AD" w:rsidRPr="00B20881">
              <w:rPr>
                <w:rFonts w:ascii="Times New Roman" w:eastAsia="Times New Roman" w:hAnsi="Times New Roman"/>
                <w:sz w:val="24"/>
                <w:szCs w:val="24"/>
                <w:lang w:eastAsia="en-US"/>
              </w:rPr>
              <w:t>85</w:t>
            </w:r>
            <w:r w:rsidRPr="00B20881">
              <w:rPr>
                <w:rFonts w:ascii="Times New Roman" w:eastAsia="Times New Roman" w:hAnsi="Times New Roman"/>
                <w:sz w:val="24"/>
                <w:szCs w:val="24"/>
                <w:lang w:eastAsia="en-US"/>
              </w:rPr>
              <w:t xml:space="preserve"> ±</w:t>
            </w:r>
            <w:r w:rsidR="007753AD" w:rsidRPr="00B20881">
              <w:rPr>
                <w:rFonts w:ascii="Times New Roman" w:eastAsia="Times New Roman" w:hAnsi="Times New Roman"/>
                <w:sz w:val="24"/>
                <w:szCs w:val="24"/>
                <w:lang w:eastAsia="en-US"/>
              </w:rPr>
              <w:t>4.43</w:t>
            </w:r>
          </w:p>
        </w:tc>
        <w:tc>
          <w:tcPr>
            <w:tcW w:w="0" w:type="auto"/>
            <w:shd w:val="clear" w:color="auto" w:fill="auto"/>
            <w:hideMark/>
          </w:tcPr>
          <w:p w:rsidR="001B4231" w:rsidRPr="00B20881" w:rsidRDefault="007753AD"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82.13</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3.63</w:t>
            </w:r>
          </w:p>
        </w:tc>
        <w:tc>
          <w:tcPr>
            <w:tcW w:w="0" w:type="auto"/>
            <w:shd w:val="clear" w:color="auto" w:fill="auto"/>
            <w:hideMark/>
          </w:tcPr>
          <w:p w:rsidR="001B4231" w:rsidRPr="00B20881" w:rsidRDefault="007753AD"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83.03</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1.82</w:t>
            </w:r>
          </w:p>
        </w:tc>
        <w:tc>
          <w:tcPr>
            <w:tcW w:w="0" w:type="auto"/>
            <w:shd w:val="clear" w:color="auto" w:fill="auto"/>
            <w:hideMark/>
          </w:tcPr>
          <w:p w:rsidR="001B4231" w:rsidRPr="00B20881" w:rsidRDefault="007753AD"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84.81</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2,21</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Nitric Oxide (NO)</w:t>
            </w:r>
          </w:p>
        </w:tc>
        <w:tc>
          <w:tcPr>
            <w:tcW w:w="0" w:type="auto"/>
            <w:shd w:val="clear" w:color="auto" w:fill="auto"/>
            <w:hideMark/>
          </w:tcPr>
          <w:p w:rsidR="001B4231" w:rsidRPr="00B20881" w:rsidRDefault="007753AD"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85.35</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1.93</w:t>
            </w:r>
          </w:p>
        </w:tc>
        <w:tc>
          <w:tcPr>
            <w:tcW w:w="0" w:type="auto"/>
            <w:shd w:val="clear" w:color="auto" w:fill="auto"/>
            <w:hideMark/>
          </w:tcPr>
          <w:p w:rsidR="001B4231" w:rsidRPr="00B20881" w:rsidRDefault="007753AD"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85.80</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1.12</w:t>
            </w:r>
          </w:p>
        </w:tc>
        <w:tc>
          <w:tcPr>
            <w:tcW w:w="0" w:type="auto"/>
            <w:shd w:val="clear" w:color="auto" w:fill="auto"/>
            <w:hideMark/>
          </w:tcPr>
          <w:p w:rsidR="001B4231" w:rsidRPr="00B20881" w:rsidRDefault="007753AD"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92.50</w:t>
            </w:r>
            <w:r w:rsidR="001B4231" w:rsidRPr="00B20881">
              <w:rPr>
                <w:rFonts w:ascii="Times New Roman" w:eastAsia="Times New Roman" w:hAnsi="Times New Roman"/>
                <w:sz w:val="24"/>
                <w:szCs w:val="24"/>
                <w:lang w:eastAsia="en-US"/>
              </w:rPr>
              <w:t xml:space="preserve"> ±</w:t>
            </w:r>
            <w:r w:rsidR="00AC1175" w:rsidRPr="00B20881">
              <w:rPr>
                <w:rFonts w:ascii="Times New Roman" w:eastAsia="Times New Roman" w:hAnsi="Times New Roman"/>
                <w:sz w:val="24"/>
                <w:szCs w:val="24"/>
                <w:lang w:eastAsia="en-US"/>
              </w:rPr>
              <w:t>1.90</w:t>
            </w:r>
          </w:p>
        </w:tc>
        <w:tc>
          <w:tcPr>
            <w:tcW w:w="0" w:type="auto"/>
            <w:shd w:val="clear" w:color="auto" w:fill="auto"/>
            <w:hideMark/>
          </w:tcPr>
          <w:p w:rsidR="001B4231" w:rsidRPr="00B20881" w:rsidRDefault="00AC1175"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78.52</w:t>
            </w:r>
            <w:r w:rsidR="001B4231" w:rsidRPr="00B20881">
              <w:rPr>
                <w:rFonts w:ascii="Times New Roman" w:eastAsia="Times New Roman" w:hAnsi="Times New Roman"/>
                <w:sz w:val="24"/>
                <w:szCs w:val="24"/>
                <w:lang w:eastAsia="en-US"/>
              </w:rPr>
              <w:t xml:space="preserve"> ± </w:t>
            </w:r>
            <w:r w:rsidRPr="00B20881">
              <w:rPr>
                <w:rFonts w:ascii="Times New Roman" w:eastAsia="Times New Roman" w:hAnsi="Times New Roman"/>
                <w:sz w:val="24"/>
                <w:szCs w:val="24"/>
                <w:lang w:eastAsia="en-US"/>
              </w:rPr>
              <w:t>1.50</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3</w:t>
            </w:r>
            <w:r w:rsidR="00AC1175" w:rsidRPr="00B20881">
              <w:rPr>
                <w:rFonts w:ascii="Times New Roman" w:eastAsia="Times New Roman" w:hAnsi="Times New Roman"/>
                <w:sz w:val="24"/>
                <w:szCs w:val="24"/>
                <w:lang w:eastAsia="en-US"/>
              </w:rPr>
              <w:t>9.60</w:t>
            </w:r>
            <w:r w:rsidRPr="00B20881">
              <w:rPr>
                <w:rFonts w:ascii="Times New Roman" w:eastAsia="Times New Roman" w:hAnsi="Times New Roman"/>
                <w:sz w:val="24"/>
                <w:szCs w:val="24"/>
                <w:lang w:eastAsia="en-US"/>
              </w:rPr>
              <w:t xml:space="preserve"> ± 0.</w:t>
            </w:r>
            <w:r w:rsidR="00AC1175" w:rsidRPr="00B20881">
              <w:rPr>
                <w:rFonts w:ascii="Times New Roman" w:eastAsia="Times New Roman" w:hAnsi="Times New Roman"/>
                <w:sz w:val="24"/>
                <w:szCs w:val="24"/>
                <w:lang w:eastAsia="en-US"/>
              </w:rPr>
              <w:t>56</w:t>
            </w:r>
          </w:p>
        </w:tc>
      </w:tr>
    </w:tbl>
    <w:p w:rsidR="001B4231" w:rsidRPr="00B20881" w:rsidRDefault="001B4231" w:rsidP="00B20881">
      <w:pPr>
        <w:spacing w:after="0" w:line="360" w:lineRule="auto"/>
        <w:jc w:val="both"/>
        <w:rPr>
          <w:rFonts w:ascii="Times New Roman" w:hAnsi="Times New Roman"/>
          <w:sz w:val="24"/>
          <w:szCs w:val="24"/>
        </w:rPr>
      </w:pPr>
    </w:p>
    <w:p w:rsidR="001B4231" w:rsidRPr="00B20881" w:rsidRDefault="00AC1175" w:rsidP="00B20881">
      <w:pPr>
        <w:spacing w:after="0" w:line="360" w:lineRule="auto"/>
        <w:jc w:val="both"/>
        <w:rPr>
          <w:rFonts w:ascii="Times New Roman" w:hAnsi="Times New Roman"/>
          <w:b/>
          <w:sz w:val="24"/>
          <w:szCs w:val="24"/>
        </w:rPr>
      </w:pPr>
      <w:r w:rsidRPr="00B20881">
        <w:rPr>
          <w:rFonts w:ascii="Times New Roman" w:hAnsi="Times New Roman"/>
          <w:b/>
          <w:sz w:val="24"/>
          <w:szCs w:val="24"/>
        </w:rPr>
        <w:t>4.2 DISCUSSION</w:t>
      </w:r>
    </w:p>
    <w:p w:rsidR="008F4B4A" w:rsidRPr="00B20881" w:rsidRDefault="00AC1175"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The phytochemical assay revealed that Moringa oleifera seed contain various components such as alkaloids,anthraquinone, flavonoids, phenols, reducing sugars, tannins,saponins, steroids, in varying concentrations with the absence ofphlobatannins as shown in Table </w:t>
      </w:r>
      <w:r w:rsidR="008F4B4A" w:rsidRPr="00B20881">
        <w:rPr>
          <w:rFonts w:ascii="Times New Roman" w:hAnsi="Times New Roman"/>
          <w:sz w:val="24"/>
          <w:szCs w:val="24"/>
        </w:rPr>
        <w:t>4.1.1</w:t>
      </w:r>
      <w:r w:rsidRPr="00B20881">
        <w:rPr>
          <w:rFonts w:ascii="Times New Roman" w:hAnsi="Times New Roman"/>
          <w:sz w:val="24"/>
          <w:szCs w:val="24"/>
        </w:rPr>
        <w:t xml:space="preserve">. This is similar to the resultsreported by Nepolean et al., (2009); Fowoyo and Oladoja, (2015),and Nkot et al., (2018) on M. oleifera. </w:t>
      </w:r>
    </w:p>
    <w:p w:rsidR="00AC1175" w:rsidRPr="00B20881" w:rsidRDefault="00AC1175"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Literatures have it thatmedicinal plants containing alkaloids, flavonoids and phenols asbioactive metabolites have good antibacterial properties and thepresence of thesemetabolites in Moringa oleifera could make it apotent antibacterial agent (Akintelu et al., 2021). Flavonoids areresponsible for the medicinal qualities accorded in the leaf. Foye etal. (2008) reported that they also induce mechanisms that may killcancer cells and inhibit tumor invasion. Saponins are also used as an adjuvant in the production of vaccinesand also possess antioxidant, anti-inflammatory, anti-apoptosis andimmune-stimulant as reported by Woods et al. (2017). Alkaloids arenitrogen-containing naturally occurring compounds, commonlyfound to have antimicrobial properties and are used as antimalarial,pesticides, tranquilisers and stimulants (Galeotti et al., 2008).</w:t>
      </w:r>
    </w:p>
    <w:p w:rsidR="00BC2B9F" w:rsidRPr="00B20881" w:rsidRDefault="008F4B4A" w:rsidP="00B20881">
      <w:pPr>
        <w:spacing w:after="0" w:line="360" w:lineRule="auto"/>
        <w:jc w:val="both"/>
        <w:rPr>
          <w:rFonts w:ascii="Times New Roman" w:hAnsi="Times New Roman"/>
          <w:sz w:val="24"/>
          <w:szCs w:val="24"/>
        </w:rPr>
      </w:pPr>
      <w:r w:rsidRPr="00B20881">
        <w:rPr>
          <w:rFonts w:ascii="Times New Roman" w:hAnsi="Times New Roman"/>
          <w:sz w:val="24"/>
          <w:szCs w:val="24"/>
        </w:rPr>
        <w:t>The antioxidant potential of Moringa oleifera extracts revealedincrease in reductive potential with increasing concentration of theextracts while the aqueous extract was observed to have the leastscavenging activity as shown in Table 4.</w:t>
      </w:r>
      <w:r w:rsidR="00BC2B9F" w:rsidRPr="00B20881">
        <w:rPr>
          <w:rFonts w:ascii="Times New Roman" w:hAnsi="Times New Roman"/>
          <w:sz w:val="24"/>
          <w:szCs w:val="24"/>
        </w:rPr>
        <w:t>1,2</w:t>
      </w:r>
    </w:p>
    <w:p w:rsidR="00BC2B9F" w:rsidRPr="00B20881" w:rsidRDefault="00BC2B9F" w:rsidP="00B20881">
      <w:pPr>
        <w:spacing w:after="0" w:line="360" w:lineRule="auto"/>
        <w:jc w:val="both"/>
        <w:rPr>
          <w:rFonts w:ascii="Times New Roman" w:hAnsi="Times New Roman"/>
          <w:sz w:val="24"/>
          <w:szCs w:val="24"/>
        </w:rPr>
      </w:pPr>
    </w:p>
    <w:p w:rsidR="00B20881" w:rsidRDefault="00B20881">
      <w:pPr>
        <w:spacing w:after="160" w:line="259" w:lineRule="auto"/>
        <w:rPr>
          <w:rFonts w:ascii="Times New Roman" w:hAnsi="Times New Roman"/>
          <w:b/>
          <w:sz w:val="24"/>
          <w:szCs w:val="24"/>
        </w:rPr>
      </w:pPr>
      <w:r>
        <w:rPr>
          <w:rFonts w:ascii="Times New Roman" w:hAnsi="Times New Roman"/>
          <w:b/>
          <w:sz w:val="24"/>
          <w:szCs w:val="24"/>
        </w:rPr>
        <w:br w:type="page"/>
      </w:r>
    </w:p>
    <w:p w:rsidR="001B4231" w:rsidRPr="00B20881" w:rsidRDefault="001B4231" w:rsidP="00B20881">
      <w:pPr>
        <w:spacing w:after="0" w:line="360" w:lineRule="auto"/>
        <w:jc w:val="center"/>
        <w:rPr>
          <w:rFonts w:ascii="Times New Roman" w:hAnsi="Times New Roman"/>
          <w:sz w:val="24"/>
          <w:szCs w:val="24"/>
        </w:rPr>
      </w:pPr>
      <w:r w:rsidRPr="00B20881">
        <w:rPr>
          <w:rFonts w:ascii="Times New Roman" w:hAnsi="Times New Roman"/>
          <w:b/>
          <w:sz w:val="24"/>
          <w:szCs w:val="24"/>
        </w:rPr>
        <w:lastRenderedPageBreak/>
        <w:t>CHAPTER FIVE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5.0 CONCLUSION AND RECOMMENDATION</w:t>
      </w:r>
    </w:p>
    <w:p w:rsidR="00EA30B8"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5.1 CONCLUSION </w:t>
      </w:r>
    </w:p>
    <w:p w:rsidR="00BC2B9F" w:rsidRPr="00B20881" w:rsidRDefault="00BC2B9F" w:rsidP="00B20881">
      <w:pPr>
        <w:spacing w:after="0" w:line="360" w:lineRule="auto"/>
        <w:jc w:val="both"/>
        <w:rPr>
          <w:rFonts w:ascii="Times New Roman" w:hAnsi="Times New Roman"/>
          <w:b/>
          <w:sz w:val="24"/>
          <w:szCs w:val="24"/>
        </w:rPr>
      </w:pPr>
      <w:r w:rsidRPr="00B20881">
        <w:rPr>
          <w:rFonts w:ascii="Times New Roman" w:hAnsi="Times New Roman"/>
          <w:sz w:val="24"/>
          <w:szCs w:val="24"/>
        </w:rPr>
        <w:t xml:space="preserve">Moringa oleifera is one of the medicinal plants reported infolklore to have been explored for its beneficial purposes. Thepresences of various </w:t>
      </w:r>
      <w:r w:rsidR="00EA30B8" w:rsidRPr="00B20881">
        <w:rPr>
          <w:rFonts w:ascii="Times New Roman" w:hAnsi="Times New Roman"/>
          <w:sz w:val="24"/>
          <w:szCs w:val="24"/>
        </w:rPr>
        <w:t>phytochemicals</w:t>
      </w:r>
      <w:r w:rsidRPr="00B20881">
        <w:rPr>
          <w:rFonts w:ascii="Times New Roman" w:hAnsi="Times New Roman"/>
          <w:sz w:val="24"/>
          <w:szCs w:val="24"/>
        </w:rPr>
        <w:t>and highantioxidant activities as asserted in this study lay credence to thefact the  seed  of M. oleifera may be a good source of therapeutic material to treat a number of diseases.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5.2 RECOMMENDATION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 Further studies may be employed to ascertain the medicinal properties of moringa oleifera leaf.</w:t>
      </w:r>
    </w:p>
    <w:p w:rsidR="00B20881" w:rsidRDefault="00B20881">
      <w:pPr>
        <w:spacing w:after="160" w:line="259" w:lineRule="auto"/>
        <w:rPr>
          <w:rFonts w:ascii="Times New Roman" w:hAnsi="Times New Roman"/>
          <w:b/>
          <w:sz w:val="24"/>
          <w:szCs w:val="24"/>
        </w:rPr>
      </w:pPr>
      <w:r>
        <w:rPr>
          <w:rFonts w:ascii="Times New Roman" w:hAnsi="Times New Roman"/>
          <w:b/>
          <w:sz w:val="24"/>
          <w:szCs w:val="24"/>
        </w:rPr>
        <w:br w:type="page"/>
      </w: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b/>
          <w:sz w:val="24"/>
          <w:szCs w:val="24"/>
        </w:rPr>
        <w:lastRenderedPageBreak/>
        <w:t>REFERENCES</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Abdull Razis, A. F., Din Ibrahim, M., </w:t>
      </w:r>
      <w:r w:rsidR="00EA30B8" w:rsidRPr="00B20881">
        <w:t>and</w:t>
      </w:r>
      <w:r w:rsidRPr="00B20881">
        <w:t xml:space="preserve">Kntayya, S. B. (2014). Health benefits of Moringa. </w:t>
      </w:r>
      <w:r w:rsidRPr="00B20881">
        <w:rPr>
          <w:rStyle w:val="Emphasis"/>
          <w:rFonts w:eastAsiaTheme="majorEastAsia"/>
        </w:rPr>
        <w:t>Asian Pacific Journal of Cancer Prevention, 15</w:t>
      </w:r>
      <w:r w:rsidRPr="00B20881">
        <w:t>(20), 8571-8576. https://doi.org/10.7314/apjcp.2014.15.20.8571</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Ahmadua, T., Ahmada, K., Ismaila, S. I., Rasheda, O., Asiba, N., </w:t>
      </w:r>
      <w:r w:rsidR="00EA30B8" w:rsidRPr="00B20881">
        <w:t>and</w:t>
      </w:r>
      <w:r w:rsidRPr="00B20881">
        <w:t xml:space="preserve"> Omara, D. (2021). Antifungal efficacy of Moringa oleifera leaf and seed extracts against </w:t>
      </w:r>
      <w:r w:rsidRPr="00B20881">
        <w:rPr>
          <w:rStyle w:val="Emphasis"/>
          <w:rFonts w:eastAsiaTheme="majorEastAsia"/>
        </w:rPr>
        <w:t>Botrytis cinerea</w:t>
      </w:r>
      <w:r w:rsidRPr="00B20881">
        <w:t xml:space="preserve"> causing gray mold disease of tomato (</w:t>
      </w:r>
      <w:r w:rsidRPr="00B20881">
        <w:rPr>
          <w:rStyle w:val="Emphasis"/>
          <w:rFonts w:eastAsiaTheme="majorEastAsia"/>
        </w:rPr>
        <w:t>Solanum lycopersicum</w:t>
      </w:r>
      <w:r w:rsidRPr="00B20881">
        <w:t xml:space="preserve"> L.). </w:t>
      </w:r>
      <w:r w:rsidRPr="00B20881">
        <w:rPr>
          <w:rStyle w:val="Emphasis"/>
          <w:rFonts w:eastAsiaTheme="majorEastAsia"/>
        </w:rPr>
        <w:t>Brazilian Journal of Biology, 81</w:t>
      </w:r>
      <w:r w:rsidRPr="00B20881">
        <w:t>(4), 1007-1022. https://doi.org/10.1590/1519-6984.233173</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Akintelu, S. A., Folorunso, A. S., </w:t>
      </w:r>
      <w:r w:rsidR="00EA30B8" w:rsidRPr="00B20881">
        <w:t>and</w:t>
      </w:r>
      <w:r w:rsidRPr="00B20881">
        <w:t xml:space="preserve"> Oyebamiji, A. K. (2021). Phytochemical and antibacterial investigation of Moringa oleifera seed: Experimental and computational approaches. </w:t>
      </w:r>
      <w:r w:rsidRPr="00B20881">
        <w:rPr>
          <w:rStyle w:val="Emphasis"/>
          <w:rFonts w:eastAsiaTheme="majorEastAsia"/>
        </w:rPr>
        <w:t>EcléticaQuímica Journal, 46</w:t>
      </w:r>
      <w:r w:rsidRPr="00B20881">
        <w:t>(2), 17-25. https://doi.org/10.26850/1678%204618eqj.v46.2.2021.p17-25</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Alam, M. N., Bristi, N. J., </w:t>
      </w:r>
      <w:r w:rsidR="00EA30B8" w:rsidRPr="00B20881">
        <w:t>and</w:t>
      </w:r>
      <w:r w:rsidRPr="00B20881">
        <w:t xml:space="preserve">Rafiquzzaman, M. (2013). Review on in vivo and in vitro methods evaluation of antioxidant activity. </w:t>
      </w:r>
      <w:r w:rsidRPr="00B20881">
        <w:rPr>
          <w:rStyle w:val="Emphasis"/>
          <w:rFonts w:eastAsiaTheme="majorEastAsia"/>
        </w:rPr>
        <w:t>Saudi Pharmaceutical Journal, 21</w:t>
      </w:r>
      <w:r w:rsidRPr="00B20881">
        <w:t>(2), 143-152. https://doi.org/10.1016/j.jsps.2012.05.002</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AOAC. (2012). </w:t>
      </w:r>
      <w:r w:rsidRPr="00B20881">
        <w:rPr>
          <w:rStyle w:val="Emphasis"/>
          <w:rFonts w:eastAsiaTheme="majorEastAsia"/>
        </w:rPr>
        <w:t>Methods of chemical analysis</w:t>
      </w:r>
      <w:r w:rsidRPr="00B20881">
        <w:t xml:space="preserve"> (19th ed.). Association of Official Analytical Chemists.</w:t>
      </w:r>
    </w:p>
    <w:p w:rsidR="001B4231" w:rsidRPr="00B20881" w:rsidRDefault="001B4231" w:rsidP="00B20881">
      <w:pPr>
        <w:spacing w:after="0" w:line="360" w:lineRule="auto"/>
        <w:ind w:left="720" w:hanging="720"/>
        <w:jc w:val="both"/>
        <w:rPr>
          <w:rFonts w:ascii="Times New Roman" w:hAnsi="Times New Roman"/>
          <w:sz w:val="24"/>
          <w:szCs w:val="24"/>
        </w:rPr>
      </w:pPr>
      <w:r w:rsidRPr="00B20881">
        <w:rPr>
          <w:rFonts w:ascii="Times New Roman" w:hAnsi="Times New Roman"/>
          <w:sz w:val="24"/>
          <w:szCs w:val="24"/>
        </w:rPr>
        <w:t>Awah, F.-M. and Verla, A.W. (2010) Antioxidant Activity and Scavenging activity and phenolic contents ofocimumgratissimum leaf extract. Journal of medicinal Plant Research Vol 4(24), PP: 2472-2487.</w:t>
      </w:r>
    </w:p>
    <w:p w:rsidR="001B4231" w:rsidRPr="00B20881" w:rsidRDefault="001B4231" w:rsidP="00B20881">
      <w:pPr>
        <w:pStyle w:val="NormalWeb"/>
        <w:spacing w:before="0" w:beforeAutospacing="0" w:after="0" w:afterAutospacing="0" w:line="360" w:lineRule="auto"/>
        <w:ind w:left="720" w:hanging="720"/>
        <w:jc w:val="both"/>
      </w:pPr>
      <w:r w:rsidRPr="00B20881">
        <w:t xml:space="preserve">Biswas, D., Nandy, S., Mukherjee, A., Pandey, D. K., </w:t>
      </w:r>
      <w:r w:rsidR="00EA30B8" w:rsidRPr="00B20881">
        <w:t>and</w:t>
      </w:r>
      <w:r w:rsidRPr="00B20881">
        <w:t xml:space="preserve"> Dey, A. (2020). </w:t>
      </w:r>
      <w:r w:rsidRPr="00B20881">
        <w:rPr>
          <w:rStyle w:val="Emphasis"/>
          <w:rFonts w:eastAsiaTheme="majorEastAsia"/>
        </w:rPr>
        <w:t>Moringa oleifera</w:t>
      </w:r>
      <w:r w:rsidRPr="00B20881">
        <w:t xml:space="preserve"> Lam. and derived phytochemicals as promising antiviral agents: A review. </w:t>
      </w:r>
      <w:r w:rsidRPr="00B20881">
        <w:rPr>
          <w:rStyle w:val="Emphasis"/>
          <w:rFonts w:eastAsiaTheme="majorEastAsia"/>
        </w:rPr>
        <w:t>South African Journal of Botany, 129</w:t>
      </w:r>
      <w:r w:rsidRPr="00B20881">
        <w:t xml:space="preserve">, 272-282. </w:t>
      </w:r>
      <w:hyperlink r:id="rId7" w:tgtFrame="_new" w:history="1">
        <w:r w:rsidRPr="00B20881">
          <w:rPr>
            <w:rStyle w:val="Hyperlink"/>
            <w:rFonts w:eastAsiaTheme="majorEastAsia"/>
          </w:rPr>
          <w:t>https://doi.org/10.1016/j.sajb.2019.07.049</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Builders, P. F., Iwu, I. W., Mbah, C. C., Iwu, I. W., Builders, M. I., </w:t>
      </w:r>
      <w:r w:rsidR="00EA30B8" w:rsidRPr="00B20881">
        <w:t>and</w:t>
      </w:r>
      <w:r w:rsidRPr="00B20881">
        <w:t xml:space="preserve"> Audu, M. M. (2014). </w:t>
      </w:r>
      <w:r w:rsidRPr="00B20881">
        <w:rPr>
          <w:rStyle w:val="Emphasis"/>
          <w:rFonts w:eastAsiaTheme="majorEastAsia"/>
        </w:rPr>
        <w:t>Moringa oleifera</w:t>
      </w:r>
      <w:r w:rsidRPr="00B20881">
        <w:t xml:space="preserve">ethosomes a potential hair growth activator: Effect on rats. </w:t>
      </w:r>
      <w:r w:rsidRPr="00B20881">
        <w:rPr>
          <w:rStyle w:val="Emphasis"/>
          <w:rFonts w:eastAsiaTheme="majorEastAsia"/>
        </w:rPr>
        <w:t>Journal of Pharmaceutical and Biomedical Science, 4</w:t>
      </w:r>
      <w:r w:rsidRPr="00B20881">
        <w:t xml:space="preserve">, 611-618. Retrieved from </w:t>
      </w:r>
      <w:hyperlink r:id="rId8" w:tgtFrame="_new" w:history="1">
        <w:r w:rsidRPr="00B20881">
          <w:rPr>
            <w:rStyle w:val="Hyperlink"/>
            <w:rFonts w:eastAsiaTheme="majorEastAsia"/>
          </w:rPr>
          <w:t>http://www.jpbms.info</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Fowoyo, P., </w:t>
      </w:r>
      <w:r w:rsidR="00EA30B8" w:rsidRPr="00B20881">
        <w:t>and</w:t>
      </w:r>
      <w:r w:rsidRPr="00B20881">
        <w:t xml:space="preserve">Oladoja, E. (2015). Phytochemical screening, nutritional composition and antimicrobial activity of </w:t>
      </w:r>
      <w:r w:rsidRPr="00B20881">
        <w:rPr>
          <w:rStyle w:val="Emphasis"/>
          <w:rFonts w:eastAsiaTheme="majorEastAsia"/>
        </w:rPr>
        <w:t>Moringa oleifera</w:t>
      </w:r>
      <w:r w:rsidRPr="00B20881">
        <w:t xml:space="preserve"> seed and leaf extract against selected gastrointestinal pathogens. </w:t>
      </w:r>
      <w:r w:rsidRPr="00B20881">
        <w:rPr>
          <w:rStyle w:val="Emphasis"/>
          <w:rFonts w:eastAsiaTheme="majorEastAsia"/>
        </w:rPr>
        <w:t>Journal of Pharmacy and Biological Sciences, 10</w:t>
      </w:r>
      <w:r w:rsidRPr="00B20881">
        <w:t>(6), 116–124. https://doi.org/10.9790/30081062116124</w:t>
      </w:r>
    </w:p>
    <w:p w:rsidR="001B4231" w:rsidRPr="00B20881" w:rsidRDefault="001B4231" w:rsidP="00B20881">
      <w:pPr>
        <w:pStyle w:val="NormalWeb"/>
        <w:spacing w:before="0" w:beforeAutospacing="0" w:after="0" w:afterAutospacing="0" w:line="360" w:lineRule="auto"/>
        <w:ind w:left="720" w:hanging="720"/>
        <w:jc w:val="both"/>
      </w:pPr>
      <w:r w:rsidRPr="00B20881">
        <w:t xml:space="preserve">Galeotti, F., Barile, E., Curir, P., Dolci, M., &amp;Lanzotti, V. (2008). Flavonoids from carnation of </w:t>
      </w:r>
      <w:r w:rsidRPr="00B20881">
        <w:rPr>
          <w:rStyle w:val="Emphasis"/>
          <w:rFonts w:eastAsiaTheme="majorEastAsia"/>
        </w:rPr>
        <w:t>Dianthus caryophyllus</w:t>
      </w:r>
      <w:r w:rsidRPr="00B20881">
        <w:t xml:space="preserve"> and antifungal activity. </w:t>
      </w:r>
      <w:r w:rsidRPr="00B20881">
        <w:rPr>
          <w:rStyle w:val="Emphasis"/>
          <w:rFonts w:eastAsiaTheme="majorEastAsia"/>
        </w:rPr>
        <w:t>Phytochemistry Letters, 1</w:t>
      </w:r>
      <w:r w:rsidRPr="00B20881">
        <w:t xml:space="preserve">(1), 44–48. </w:t>
      </w:r>
      <w:hyperlink r:id="rId9" w:tgtFrame="_new" w:history="1">
        <w:r w:rsidRPr="00B20881">
          <w:rPr>
            <w:rStyle w:val="Hyperlink"/>
            <w:rFonts w:eastAsiaTheme="majorEastAsia"/>
          </w:rPr>
          <w:t>https://doi.org/10.1016/j.phytol.2007.10.001</w:t>
        </w:r>
      </w:hyperlink>
    </w:p>
    <w:p w:rsidR="001B4231" w:rsidRPr="00B20881" w:rsidRDefault="001B4231" w:rsidP="00B20881">
      <w:pPr>
        <w:pStyle w:val="NormalWeb"/>
        <w:spacing w:before="0" w:beforeAutospacing="0" w:after="0" w:afterAutospacing="0" w:line="360" w:lineRule="auto"/>
        <w:ind w:left="720" w:hanging="720"/>
        <w:jc w:val="both"/>
      </w:pPr>
      <w:r w:rsidRPr="00B20881">
        <w:lastRenderedPageBreak/>
        <w:t xml:space="preserve">Hossain, M. A., Al-Raqmi, K. A. S., Al-Mijizy, Z. H., Weli, A. M., </w:t>
      </w:r>
      <w:r w:rsidR="00EA30B8" w:rsidRPr="00B20881">
        <w:t>and</w:t>
      </w:r>
      <w:r w:rsidRPr="00B20881">
        <w:t xml:space="preserve"> Al-Riyami, Q. (2013). Study of total phenol, flavonoids contents and phytochemical screening of various leaves crude extracts of locally grown </w:t>
      </w:r>
      <w:r w:rsidRPr="00B20881">
        <w:rPr>
          <w:rStyle w:val="Emphasis"/>
          <w:rFonts w:eastAsiaTheme="majorEastAsia"/>
        </w:rPr>
        <w:t>Thymus vulgaris</w:t>
      </w:r>
      <w:r w:rsidRPr="00B20881">
        <w:t xml:space="preserve">. </w:t>
      </w:r>
      <w:r w:rsidRPr="00B20881">
        <w:rPr>
          <w:rStyle w:val="Emphasis"/>
          <w:rFonts w:eastAsiaTheme="majorEastAsia"/>
        </w:rPr>
        <w:t>Asian Pacific Journal of Tropical Biomedicine, 3</w:t>
      </w:r>
      <w:r w:rsidRPr="00B20881">
        <w:t>(9), 705–710. https://doi.org/10.1016/S2221-1691(13)60142-2</w:t>
      </w:r>
    </w:p>
    <w:p w:rsidR="001B4231" w:rsidRPr="00B20881" w:rsidRDefault="001B4231" w:rsidP="00B20881">
      <w:pPr>
        <w:pStyle w:val="NormalWeb"/>
        <w:spacing w:before="0" w:beforeAutospacing="0" w:after="0" w:afterAutospacing="0" w:line="360" w:lineRule="auto"/>
        <w:ind w:left="720" w:hanging="720"/>
        <w:jc w:val="both"/>
      </w:pPr>
      <w:r w:rsidRPr="00B20881">
        <w:t xml:space="preserve">Jahan, I. A., Hossain, M. H., Ahmed, K. S., Sultana, Z., Biswas, P. K., </w:t>
      </w:r>
      <w:r w:rsidR="0001519F" w:rsidRPr="00B20881">
        <w:t>and</w:t>
      </w:r>
      <w:r w:rsidRPr="00B20881">
        <w:t xml:space="preserve"> Nada, K. (2018). Antioxidant activity of </w:t>
      </w:r>
      <w:r w:rsidRPr="00B20881">
        <w:rPr>
          <w:rStyle w:val="Emphasis"/>
          <w:rFonts w:eastAsiaTheme="majorEastAsia"/>
        </w:rPr>
        <w:t>Moringa oleifera</w:t>
      </w:r>
      <w:r w:rsidRPr="00B20881">
        <w:t xml:space="preserve"> seed extracts. </w:t>
      </w:r>
      <w:r w:rsidRPr="00B20881">
        <w:rPr>
          <w:rStyle w:val="Emphasis"/>
          <w:rFonts w:eastAsiaTheme="majorEastAsia"/>
        </w:rPr>
        <w:t>Oriental Pharmacy and Experimental Medicine, 18</w:t>
      </w:r>
      <w:r w:rsidRPr="00B20881">
        <w:t xml:space="preserve">(4), 229–307. </w:t>
      </w:r>
      <w:hyperlink r:id="rId10" w:tgtFrame="_new" w:history="1">
        <w:r w:rsidRPr="00B20881">
          <w:rPr>
            <w:rStyle w:val="Hyperlink"/>
            <w:rFonts w:eastAsiaTheme="majorEastAsia"/>
          </w:rPr>
          <w:t>https://doi.org/10.1007/s13596-018-0333-y</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Khan, M. A. (2016). Introduction and importance of medicinal plants and herbs. </w:t>
      </w:r>
      <w:r w:rsidRPr="00B20881">
        <w:rPr>
          <w:rStyle w:val="Emphasis"/>
          <w:rFonts w:eastAsiaTheme="majorEastAsia"/>
        </w:rPr>
        <w:t>National Health Portal (NHP), India.</w:t>
      </w:r>
      <w:r w:rsidRPr="00B20881">
        <w:t xml:space="preserve"> https://www.nhp.gov.in/introduction-and-importance-of-medicinal-plants-and-herbs_mtl</w:t>
      </w:r>
    </w:p>
    <w:p w:rsidR="001B4231" w:rsidRPr="00B20881" w:rsidRDefault="001B4231" w:rsidP="00B20881">
      <w:pPr>
        <w:pStyle w:val="NormalWeb"/>
        <w:spacing w:before="0" w:beforeAutospacing="0" w:after="0" w:afterAutospacing="0" w:line="360" w:lineRule="auto"/>
        <w:ind w:left="720" w:hanging="720"/>
        <w:jc w:val="both"/>
      </w:pPr>
      <w:r w:rsidRPr="00B20881">
        <w:t xml:space="preserve">Kordali, S., Cakir, A., Mavi, A., Kilic, H., </w:t>
      </w:r>
      <w:r w:rsidR="0001519F" w:rsidRPr="00B20881">
        <w:t>and</w:t>
      </w:r>
      <w:r w:rsidRPr="00B20881">
        <w:t xml:space="preserve"> Yildirim, A. (2005). Screening of chemical composition and antifungal and antioxidant activities of the essential oils from three Turkish </w:t>
      </w:r>
      <w:r w:rsidRPr="00B20881">
        <w:rPr>
          <w:rStyle w:val="Emphasis"/>
          <w:rFonts w:eastAsiaTheme="majorEastAsia"/>
        </w:rPr>
        <w:t>Artemisia</w:t>
      </w:r>
      <w:r w:rsidRPr="00B20881">
        <w:t xml:space="preserve"> species. </w:t>
      </w:r>
      <w:r w:rsidRPr="00B20881">
        <w:rPr>
          <w:rStyle w:val="Emphasis"/>
          <w:rFonts w:eastAsiaTheme="majorEastAsia"/>
        </w:rPr>
        <w:t>Journal of Agricultural and Food Chemistry, 53</w:t>
      </w:r>
      <w:r w:rsidRPr="00B20881">
        <w:t>(5), 1408–1416. https://doi.org/10.1021/jf048429n</w:t>
      </w:r>
    </w:p>
    <w:p w:rsidR="001B4231" w:rsidRPr="00B20881" w:rsidRDefault="001B4231" w:rsidP="00B20881">
      <w:pPr>
        <w:pStyle w:val="NormalWeb"/>
        <w:spacing w:before="0" w:beforeAutospacing="0" w:after="0" w:afterAutospacing="0" w:line="360" w:lineRule="auto"/>
        <w:ind w:left="720" w:hanging="720"/>
        <w:jc w:val="both"/>
      </w:pPr>
      <w:r w:rsidRPr="00B20881">
        <w:t xml:space="preserve">Lee, N. J., Lee, J. W., Sung, J. H., Lee, Y. J., </w:t>
      </w:r>
      <w:r w:rsidR="0001519F" w:rsidRPr="00B20881">
        <w:t>and</w:t>
      </w:r>
      <w:r w:rsidRPr="00B20881">
        <w:t xml:space="preserve"> Kang, J. K. (2011). </w:t>
      </w:r>
      <w:r w:rsidRPr="00B20881">
        <w:rPr>
          <w:rStyle w:val="Emphasis"/>
          <w:rFonts w:eastAsiaTheme="majorEastAsia"/>
        </w:rPr>
        <w:t>In vitro</w:t>
      </w:r>
      <w:r w:rsidRPr="00B20881">
        <w:t xml:space="preserve"> antioxidant properties of a ginseng intestinal metabolite IH-901. </w:t>
      </w:r>
      <w:r w:rsidRPr="00B20881">
        <w:rPr>
          <w:rStyle w:val="Emphasis"/>
          <w:rFonts w:eastAsiaTheme="majorEastAsia"/>
        </w:rPr>
        <w:t>Laboratory Animal Research, 27</w:t>
      </w:r>
      <w:r w:rsidRPr="00B20881">
        <w:t>(3), 227–234. https://doi.org/10.5625/lar.2011.27.3.227</w:t>
      </w:r>
    </w:p>
    <w:p w:rsidR="001B4231" w:rsidRPr="00B20881" w:rsidRDefault="001B4231" w:rsidP="00B20881">
      <w:pPr>
        <w:pStyle w:val="NormalWeb"/>
        <w:spacing w:before="0" w:beforeAutospacing="0" w:after="0" w:afterAutospacing="0" w:line="360" w:lineRule="auto"/>
        <w:ind w:left="720" w:hanging="720"/>
        <w:jc w:val="both"/>
      </w:pPr>
      <w:r w:rsidRPr="00B20881">
        <w:t xml:space="preserve">Majekodunmi, S. O. (2015). Review of extraction of medicinal plants for pharmaceutical research. </w:t>
      </w:r>
      <w:r w:rsidRPr="00B20881">
        <w:rPr>
          <w:rStyle w:val="Emphasis"/>
          <w:rFonts w:eastAsiaTheme="majorEastAsia"/>
        </w:rPr>
        <w:t>Merit Research Journal of Medicine and Medical Sciences, 11</w:t>
      </w:r>
      <w:r w:rsidRPr="00B20881">
        <w:t xml:space="preserve">, 521–527. Available at </w:t>
      </w:r>
      <w:hyperlink r:id="rId11" w:tgtFrame="_new" w:history="1">
        <w:r w:rsidRPr="00B20881">
          <w:rPr>
            <w:rStyle w:val="Hyperlink"/>
            <w:rFonts w:eastAsiaTheme="majorEastAsia"/>
          </w:rPr>
          <w:t>http://www.meritresearchjournals.org/mms/index.htm</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Mendoza, N., </w:t>
      </w:r>
      <w:r w:rsidR="0001519F" w:rsidRPr="00B20881">
        <w:t>and</w:t>
      </w:r>
      <w:r w:rsidRPr="00B20881">
        <w:t xml:space="preserve"> Silva, E. M. E. (2018). Introduction to phytochemicals: Secondary metabolites from plants with active principles for pharmacological importance. In </w:t>
      </w:r>
      <w:r w:rsidRPr="00B20881">
        <w:rPr>
          <w:rStyle w:val="Emphasis"/>
          <w:rFonts w:eastAsiaTheme="majorEastAsia"/>
        </w:rPr>
        <w:t>Phytochemicals: Source of antioxidants and role in disease prevention</w:t>
      </w:r>
      <w:r w:rsidRPr="00B20881">
        <w:t xml:space="preserve"> (p. 25). https://doi.org/10.5772/intechopen.78226</w:t>
      </w:r>
    </w:p>
    <w:p w:rsidR="001B4231" w:rsidRPr="00B20881" w:rsidRDefault="001B4231" w:rsidP="00B20881">
      <w:pPr>
        <w:pStyle w:val="NormalWeb"/>
        <w:spacing w:before="0" w:beforeAutospacing="0" w:after="0" w:afterAutospacing="0" w:line="360" w:lineRule="auto"/>
        <w:ind w:left="720" w:hanging="720"/>
        <w:jc w:val="both"/>
      </w:pPr>
      <w:r w:rsidRPr="00B20881">
        <w:t xml:space="preserve">Nepolean, P., Anitha, J., </w:t>
      </w:r>
      <w:r w:rsidR="0001519F" w:rsidRPr="00B20881">
        <w:t>and</w:t>
      </w:r>
      <w:r w:rsidRPr="00B20881">
        <w:t xml:space="preserve"> Emilin, R. R. (2009). Isolation, analysis and identification of phytochemicals of antimicrobial activity of </w:t>
      </w:r>
      <w:r w:rsidRPr="00B20881">
        <w:rPr>
          <w:rStyle w:val="Emphasis"/>
          <w:rFonts w:eastAsiaTheme="majorEastAsia"/>
        </w:rPr>
        <w:t>Moringa oleifera</w:t>
      </w:r>
      <w:r w:rsidRPr="00B20881">
        <w:t xml:space="preserve"> Lam. </w:t>
      </w:r>
      <w:r w:rsidRPr="00B20881">
        <w:rPr>
          <w:rStyle w:val="Emphasis"/>
          <w:rFonts w:eastAsiaTheme="majorEastAsia"/>
        </w:rPr>
        <w:t>Current Biotica, 3</w:t>
      </w:r>
      <w:r w:rsidRPr="00B20881">
        <w:t xml:space="preserve">(1), 33–37. Available at </w:t>
      </w:r>
      <w:hyperlink r:id="rId12" w:tgtFrame="_new" w:history="1">
        <w:r w:rsidRPr="00B20881">
          <w:rPr>
            <w:rStyle w:val="Hyperlink"/>
            <w:rFonts w:eastAsiaTheme="majorEastAsia"/>
          </w:rPr>
          <w:t>http://www.currentbiotica.com</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Rajurkar, N. S., </w:t>
      </w:r>
      <w:r w:rsidR="0001519F" w:rsidRPr="00B20881">
        <w:t>and</w:t>
      </w:r>
      <w:r w:rsidRPr="00B20881">
        <w:t xml:space="preserve"> Hande, S. M. (2011). Estimation of phytochemical content and antioxidant activity of some selected traditional Indian medicinal plants. </w:t>
      </w:r>
      <w:r w:rsidRPr="00B20881">
        <w:rPr>
          <w:rStyle w:val="Emphasis"/>
          <w:rFonts w:eastAsiaTheme="majorEastAsia"/>
        </w:rPr>
        <w:t>Indian Journal of Pharmaceutical Sciences, 73</w:t>
      </w:r>
      <w:r w:rsidRPr="00B20881">
        <w:t>(2), 146. https://doi.org/10.4103/0250-474X.91574</w:t>
      </w:r>
    </w:p>
    <w:p w:rsidR="001B4231" w:rsidRPr="00B20881" w:rsidRDefault="001B4231" w:rsidP="00B20881">
      <w:pPr>
        <w:pStyle w:val="NormalWeb"/>
        <w:spacing w:before="0" w:beforeAutospacing="0" w:after="0" w:afterAutospacing="0" w:line="360" w:lineRule="auto"/>
        <w:ind w:left="720" w:hanging="720"/>
        <w:jc w:val="both"/>
      </w:pPr>
      <w:r w:rsidRPr="00B20881">
        <w:t xml:space="preserve">Roberts, R. A., Laskin, D. L., Smith, C. V., Robertson, F. M., Allen, E. M. G., </w:t>
      </w:r>
      <w:r w:rsidR="0001519F" w:rsidRPr="00B20881">
        <w:t>and</w:t>
      </w:r>
      <w:r w:rsidRPr="00B20881">
        <w:t xml:space="preserve"> Doorn, J. A. (2009). Nitrative and oxidative stress in toxicology and disease. </w:t>
      </w:r>
      <w:r w:rsidRPr="00B20881">
        <w:rPr>
          <w:rStyle w:val="Emphasis"/>
          <w:rFonts w:eastAsiaTheme="majorEastAsia"/>
        </w:rPr>
        <w:t>Toxicological Sciences, 112</w:t>
      </w:r>
      <w:r w:rsidRPr="00B20881">
        <w:t>(1), 4–16. https://doi.org/10.1093/toxsci/kfp179</w:t>
      </w:r>
    </w:p>
    <w:p w:rsidR="001B4231" w:rsidRPr="00B20881" w:rsidRDefault="001B4231" w:rsidP="00B20881">
      <w:pPr>
        <w:pStyle w:val="NormalWeb"/>
        <w:spacing w:before="0" w:beforeAutospacing="0" w:after="0" w:afterAutospacing="0" w:line="360" w:lineRule="auto"/>
        <w:ind w:left="720" w:hanging="720"/>
        <w:jc w:val="both"/>
      </w:pPr>
      <w:r w:rsidRPr="00B20881">
        <w:lastRenderedPageBreak/>
        <w:t xml:space="preserve">Ukoha, P. O., Cemaluk, E. A., Nnamdi, O. L., </w:t>
      </w:r>
      <w:r w:rsidR="0001519F" w:rsidRPr="00B20881">
        <w:t>and</w:t>
      </w:r>
      <w:r w:rsidRPr="00B20881">
        <w:t xml:space="preserve"> Madus, E. P. (2011). Tannins and other phytochemicals of the </w:t>
      </w:r>
      <w:r w:rsidRPr="00B20881">
        <w:rPr>
          <w:rStyle w:val="Emphasis"/>
          <w:rFonts w:eastAsiaTheme="majorEastAsia"/>
        </w:rPr>
        <w:t>Samanaea saman</w:t>
      </w:r>
      <w:r w:rsidRPr="00B20881">
        <w:t xml:space="preserve"> pods and their antimicrobial activities. </w:t>
      </w:r>
      <w:r w:rsidRPr="00B20881">
        <w:rPr>
          <w:rStyle w:val="Emphasis"/>
          <w:rFonts w:eastAsiaTheme="majorEastAsia"/>
        </w:rPr>
        <w:t>African Journal of Pure and Applied Chemistry, 5</w:t>
      </w:r>
      <w:r w:rsidRPr="00B20881">
        <w:t>(8), 237–244. http://www.academicjournals.org/AJPAC</w:t>
      </w:r>
    </w:p>
    <w:p w:rsidR="001B4231" w:rsidRPr="00B20881" w:rsidRDefault="001B4231" w:rsidP="00B20881">
      <w:pPr>
        <w:pStyle w:val="NormalWeb"/>
        <w:spacing w:before="0" w:beforeAutospacing="0" w:after="0" w:afterAutospacing="0" w:line="360" w:lineRule="auto"/>
        <w:ind w:left="720" w:hanging="720"/>
        <w:jc w:val="both"/>
      </w:pPr>
      <w:r w:rsidRPr="00B20881">
        <w:t xml:space="preserve">Vasudevan, D. M., Sreekumari, S., </w:t>
      </w:r>
      <w:r w:rsidR="0001519F" w:rsidRPr="00B20881">
        <w:t>and</w:t>
      </w:r>
      <w:r w:rsidRPr="00B20881">
        <w:t xml:space="preserve"> Vaidyanathan, K. (2019). </w:t>
      </w:r>
      <w:r w:rsidRPr="00B20881">
        <w:rPr>
          <w:rStyle w:val="Emphasis"/>
          <w:rFonts w:eastAsiaTheme="majorEastAsia"/>
        </w:rPr>
        <w:t>Textbook of biochemistry for medical students</w:t>
      </w:r>
      <w:r w:rsidRPr="00B20881">
        <w:t xml:space="preserve"> (7th ed.). Jaypee Brothers Medical Publishers. </w:t>
      </w:r>
      <w:hyperlink r:id="rId13" w:tgtFrame="_new" w:history="1">
        <w:r w:rsidRPr="00B20881">
          <w:rPr>
            <w:rStyle w:val="Hyperlink"/>
            <w:rFonts w:eastAsiaTheme="majorEastAsia"/>
          </w:rPr>
          <w:t>https://www.jaypeebrothers.com</w:t>
        </w:r>
      </w:hyperlink>
    </w:p>
    <w:p w:rsidR="001B4231" w:rsidRPr="00B20881" w:rsidRDefault="001B4231" w:rsidP="00B20881">
      <w:pPr>
        <w:pStyle w:val="NormalWeb"/>
        <w:spacing w:before="0" w:beforeAutospacing="0" w:after="0" w:afterAutospacing="0" w:line="360" w:lineRule="auto"/>
        <w:ind w:left="720" w:hanging="720"/>
        <w:jc w:val="both"/>
      </w:pPr>
      <w:r w:rsidRPr="00B20881">
        <w:t>Adamoye, M. A</w:t>
      </w:r>
      <w:r w:rsidR="0001519F" w:rsidRPr="00B20881">
        <w:t>.</w:t>
      </w:r>
      <w:r w:rsidRPr="00B20881">
        <w:t xml:space="preserve"> (2018) Phytochemical and Antioxidant screening of chrysophyllum albidum, Mezonoeronbenthamianum, Phyllanthus muellerianus and Acallypha fimbriata, International journal of science, vol-7(1), pp:1-9.</w:t>
      </w:r>
    </w:p>
    <w:p w:rsidR="003A40D1" w:rsidRPr="00B20881" w:rsidRDefault="001B4231" w:rsidP="00B20881">
      <w:pPr>
        <w:pStyle w:val="NormalWeb"/>
        <w:spacing w:before="0" w:beforeAutospacing="0" w:after="0" w:afterAutospacing="0" w:line="360" w:lineRule="auto"/>
        <w:ind w:left="720" w:hanging="720"/>
        <w:jc w:val="both"/>
      </w:pPr>
      <w:r w:rsidRPr="00B20881">
        <w:t xml:space="preserve">Yadav, A., Kumari, R., Yadav, A., Mishra, J. P., Scrivata, S., </w:t>
      </w:r>
      <w:r w:rsidR="0001519F" w:rsidRPr="00B20881">
        <w:t>and</w:t>
      </w:r>
      <w:r w:rsidRPr="00B20881">
        <w:t xml:space="preserve"> Prabha, S. (2016). Antioxidants and its functions in human body – A review. </w:t>
      </w:r>
      <w:r w:rsidRPr="00B20881">
        <w:rPr>
          <w:rStyle w:val="Emphasis"/>
          <w:rFonts w:eastAsiaTheme="majorEastAsia"/>
        </w:rPr>
        <w:t>Research in Environment and Life Sciences, 9</w:t>
      </w:r>
      <w:r w:rsidRPr="00B20881">
        <w:t xml:space="preserve">(11), 1328–1331. </w:t>
      </w:r>
      <w:hyperlink r:id="rId14" w:tgtFrame="_new" w:history="1">
        <w:r w:rsidRPr="00B20881">
          <w:rPr>
            <w:rStyle w:val="Hyperlink"/>
            <w:rFonts w:eastAsiaTheme="majorEastAsia"/>
          </w:rPr>
          <w:t>https://www.researchgate.net/publication/311674771</w:t>
        </w:r>
      </w:hyperlink>
    </w:p>
    <w:sectPr w:rsidR="003A40D1" w:rsidRPr="00B20881" w:rsidSect="001B4231">
      <w:footerReference w:type="default" r:id="rId15"/>
      <w:pgSz w:w="12240" w:h="15840"/>
      <w:pgMar w:top="1440" w:right="90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B9B" w:rsidRDefault="005D2B9B">
      <w:pPr>
        <w:spacing w:after="0" w:line="240" w:lineRule="auto"/>
      </w:pPr>
      <w:r>
        <w:separator/>
      </w:r>
    </w:p>
  </w:endnote>
  <w:endnote w:type="continuationSeparator" w:id="1">
    <w:p w:rsidR="005D2B9B" w:rsidRDefault="005D2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5070"/>
      <w:docPartObj>
        <w:docPartGallery w:val="Page Numbers (Bottom of Page)"/>
        <w:docPartUnique/>
      </w:docPartObj>
    </w:sdtPr>
    <w:sdtEndPr>
      <w:rPr>
        <w:noProof/>
      </w:rPr>
    </w:sdtEndPr>
    <w:sdtContent>
      <w:p w:rsidR="00EC77C5" w:rsidRDefault="002B5D0A">
        <w:pPr>
          <w:pStyle w:val="Footer"/>
          <w:jc w:val="center"/>
        </w:pPr>
        <w:r>
          <w:fldChar w:fldCharType="begin"/>
        </w:r>
        <w:r w:rsidR="005D2B9B">
          <w:instrText xml:space="preserve"> PAGE   \* MERGEFORMAT </w:instrText>
        </w:r>
        <w:r>
          <w:fldChar w:fldCharType="separate"/>
        </w:r>
        <w:r w:rsidR="00B20881">
          <w:rPr>
            <w:noProof/>
          </w:rPr>
          <w:t>8</w:t>
        </w:r>
        <w:r>
          <w:rPr>
            <w:noProof/>
          </w:rPr>
          <w:fldChar w:fldCharType="end"/>
        </w:r>
      </w:p>
    </w:sdtContent>
  </w:sdt>
  <w:p w:rsidR="00EC77C5" w:rsidRDefault="00EC7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B9B" w:rsidRDefault="005D2B9B">
      <w:pPr>
        <w:spacing w:after="0" w:line="240" w:lineRule="auto"/>
      </w:pPr>
      <w:r>
        <w:separator/>
      </w:r>
    </w:p>
  </w:footnote>
  <w:footnote w:type="continuationSeparator" w:id="1">
    <w:p w:rsidR="005D2B9B" w:rsidRDefault="005D2B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52B29"/>
    <w:multiLevelType w:val="hybridMultilevel"/>
    <w:tmpl w:val="F016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4231"/>
    <w:rsid w:val="0001519F"/>
    <w:rsid w:val="001B4231"/>
    <w:rsid w:val="0021533D"/>
    <w:rsid w:val="00265194"/>
    <w:rsid w:val="002B5D0A"/>
    <w:rsid w:val="00315E26"/>
    <w:rsid w:val="003A40D1"/>
    <w:rsid w:val="00433B27"/>
    <w:rsid w:val="005D2B9B"/>
    <w:rsid w:val="00641C95"/>
    <w:rsid w:val="007162B4"/>
    <w:rsid w:val="007753AD"/>
    <w:rsid w:val="008544F1"/>
    <w:rsid w:val="008F4B4A"/>
    <w:rsid w:val="00AC1175"/>
    <w:rsid w:val="00AE2E2C"/>
    <w:rsid w:val="00B20881"/>
    <w:rsid w:val="00BC2B9F"/>
    <w:rsid w:val="00C0368C"/>
    <w:rsid w:val="00C46F7D"/>
    <w:rsid w:val="00EA30B8"/>
    <w:rsid w:val="00EC77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31"/>
    <w:pPr>
      <w:spacing w:after="200" w:line="276" w:lineRule="auto"/>
    </w:pPr>
    <w:rPr>
      <w:rFonts w:ascii="Calibri" w:eastAsia="SimSun" w:hAnsi="Calibri" w:cs="Times New Roman"/>
      <w:kern w:val="0"/>
      <w:lang w:eastAsia="zh-CN"/>
    </w:rPr>
  </w:style>
  <w:style w:type="paragraph" w:styleId="Heading1">
    <w:name w:val="heading 1"/>
    <w:basedOn w:val="Normal"/>
    <w:next w:val="Normal"/>
    <w:link w:val="Heading1Char"/>
    <w:uiPriority w:val="9"/>
    <w:qFormat/>
    <w:rsid w:val="001B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231"/>
    <w:rPr>
      <w:rFonts w:eastAsiaTheme="majorEastAsia" w:cstheme="majorBidi"/>
      <w:color w:val="272727" w:themeColor="text1" w:themeTint="D8"/>
    </w:rPr>
  </w:style>
  <w:style w:type="paragraph" w:styleId="Title">
    <w:name w:val="Title"/>
    <w:basedOn w:val="Normal"/>
    <w:next w:val="Normal"/>
    <w:link w:val="TitleChar"/>
    <w:uiPriority w:val="10"/>
    <w:qFormat/>
    <w:rsid w:val="001B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231"/>
    <w:pPr>
      <w:spacing w:before="160"/>
      <w:jc w:val="center"/>
    </w:pPr>
    <w:rPr>
      <w:i/>
      <w:iCs/>
      <w:color w:val="404040" w:themeColor="text1" w:themeTint="BF"/>
    </w:rPr>
  </w:style>
  <w:style w:type="character" w:customStyle="1" w:styleId="QuoteChar">
    <w:name w:val="Quote Char"/>
    <w:basedOn w:val="DefaultParagraphFont"/>
    <w:link w:val="Quote"/>
    <w:uiPriority w:val="29"/>
    <w:rsid w:val="001B4231"/>
    <w:rPr>
      <w:i/>
      <w:iCs/>
      <w:color w:val="404040" w:themeColor="text1" w:themeTint="BF"/>
    </w:rPr>
  </w:style>
  <w:style w:type="paragraph" w:styleId="ListParagraph">
    <w:name w:val="List Paragraph"/>
    <w:basedOn w:val="Normal"/>
    <w:uiPriority w:val="34"/>
    <w:qFormat/>
    <w:rsid w:val="001B4231"/>
    <w:pPr>
      <w:ind w:left="720"/>
      <w:contextualSpacing/>
    </w:pPr>
  </w:style>
  <w:style w:type="character" w:styleId="IntenseEmphasis">
    <w:name w:val="Intense Emphasis"/>
    <w:basedOn w:val="DefaultParagraphFont"/>
    <w:uiPriority w:val="21"/>
    <w:qFormat/>
    <w:rsid w:val="001B4231"/>
    <w:rPr>
      <w:i/>
      <w:iCs/>
      <w:color w:val="0F4761" w:themeColor="accent1" w:themeShade="BF"/>
    </w:rPr>
  </w:style>
  <w:style w:type="paragraph" w:styleId="IntenseQuote">
    <w:name w:val="Intense Quote"/>
    <w:basedOn w:val="Normal"/>
    <w:next w:val="Normal"/>
    <w:link w:val="IntenseQuoteChar"/>
    <w:uiPriority w:val="30"/>
    <w:qFormat/>
    <w:rsid w:val="001B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231"/>
    <w:rPr>
      <w:i/>
      <w:iCs/>
      <w:color w:val="0F4761" w:themeColor="accent1" w:themeShade="BF"/>
    </w:rPr>
  </w:style>
  <w:style w:type="character" w:styleId="IntenseReference">
    <w:name w:val="Intense Reference"/>
    <w:basedOn w:val="DefaultParagraphFont"/>
    <w:uiPriority w:val="32"/>
    <w:qFormat/>
    <w:rsid w:val="001B4231"/>
    <w:rPr>
      <w:b/>
      <w:bCs/>
      <w:smallCaps/>
      <w:color w:val="0F4761" w:themeColor="accent1" w:themeShade="BF"/>
      <w:spacing w:val="5"/>
    </w:rPr>
  </w:style>
  <w:style w:type="paragraph" w:styleId="NormalWeb">
    <w:name w:val="Normal (Web)"/>
    <w:basedOn w:val="Normal"/>
    <w:uiPriority w:val="99"/>
    <w:unhideWhenUsed/>
    <w:rsid w:val="001B423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1B4231"/>
    <w:rPr>
      <w:i/>
      <w:iCs/>
    </w:rPr>
  </w:style>
  <w:style w:type="character" w:styleId="Hyperlink">
    <w:name w:val="Hyperlink"/>
    <w:basedOn w:val="DefaultParagraphFont"/>
    <w:uiPriority w:val="99"/>
    <w:unhideWhenUsed/>
    <w:rsid w:val="001B4231"/>
    <w:rPr>
      <w:color w:val="0000FF"/>
      <w:u w:val="single"/>
    </w:rPr>
  </w:style>
  <w:style w:type="paragraph" w:styleId="Header">
    <w:name w:val="header"/>
    <w:basedOn w:val="Normal"/>
    <w:link w:val="HeaderChar"/>
    <w:uiPriority w:val="99"/>
    <w:unhideWhenUsed/>
    <w:rsid w:val="001B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31"/>
    <w:rPr>
      <w:rFonts w:ascii="Calibri" w:eastAsia="SimSun" w:hAnsi="Calibri" w:cs="Times New Roman"/>
      <w:kern w:val="0"/>
      <w:lang w:eastAsia="zh-CN"/>
    </w:rPr>
  </w:style>
  <w:style w:type="paragraph" w:styleId="Footer">
    <w:name w:val="footer"/>
    <w:basedOn w:val="Normal"/>
    <w:link w:val="FooterChar"/>
    <w:uiPriority w:val="99"/>
    <w:unhideWhenUsed/>
    <w:rsid w:val="001B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31"/>
    <w:rPr>
      <w:rFonts w:ascii="Calibri" w:eastAsia="SimSun" w:hAnsi="Calibri" w:cs="Times New Roman"/>
      <w:kern w:val="0"/>
      <w:lang w:eastAsia="zh-CN"/>
    </w:rPr>
  </w:style>
  <w:style w:type="paragraph" w:styleId="BalloonText">
    <w:name w:val="Balloon Text"/>
    <w:basedOn w:val="Normal"/>
    <w:link w:val="BalloonTextChar"/>
    <w:uiPriority w:val="99"/>
    <w:semiHidden/>
    <w:unhideWhenUsed/>
    <w:rsid w:val="001B4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31"/>
    <w:rPr>
      <w:rFonts w:ascii="Segoe UI" w:eastAsia="SimSun" w:hAnsi="Segoe UI" w:cs="Segoe UI"/>
      <w:kern w:val="0"/>
      <w:sz w:val="18"/>
      <w:szCs w:val="18"/>
      <w:lang w:eastAsia="zh-CN"/>
    </w:rPr>
  </w:style>
  <w:style w:type="character" w:styleId="Strong">
    <w:name w:val="Strong"/>
    <w:basedOn w:val="DefaultParagraphFont"/>
    <w:uiPriority w:val="22"/>
    <w:qFormat/>
    <w:rsid w:val="001B4231"/>
    <w:rPr>
      <w:b/>
      <w:bCs/>
    </w:rPr>
  </w:style>
  <w:style w:type="table" w:styleId="TableGrid">
    <w:name w:val="Table Grid"/>
    <w:basedOn w:val="TableNormal"/>
    <w:uiPriority w:val="59"/>
    <w:rsid w:val="001B4231"/>
    <w:pPr>
      <w:spacing w:after="0" w:line="240" w:lineRule="auto"/>
    </w:pPr>
    <w:rPr>
      <w:rFonts w:ascii="Calibri" w:eastAsia="SimSun" w:hAnsi="Calibri" w:cs="Times New Roman"/>
      <w:kern w:val="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1B4231"/>
    <w:pPr>
      <w:spacing w:after="0" w:line="240" w:lineRule="auto"/>
    </w:pPr>
    <w:rPr>
      <w:rFonts w:ascii="Calibri" w:eastAsia="SimSun" w:hAnsi="Calibri" w:cs="Times New Roman"/>
      <w:color w:val="000000" w:themeColor="text1"/>
      <w:kern w:val="0"/>
      <w:sz w:val="20"/>
      <w:szCs w:val="20"/>
      <w:lang w:eastAsia="zh-CN"/>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B20881"/>
    <w:pPr>
      <w:spacing w:after="0" w:line="240" w:lineRule="auto"/>
    </w:pPr>
    <w:rPr>
      <w:rFonts w:ascii="Times New Roman" w:eastAsia="Times New Roman" w:hAnsi="Times New Roman"/>
      <w:sz w:val="18"/>
      <w:szCs w:val="18"/>
      <w:u w:color="000000"/>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bms.info" TargetMode="External"/><Relationship Id="rId13" Type="http://schemas.openxmlformats.org/officeDocument/2006/relationships/hyperlink" Target="https://www.jaypeebrothers.com" TargetMode="External"/><Relationship Id="rId3" Type="http://schemas.openxmlformats.org/officeDocument/2006/relationships/settings" Target="settings.xml"/><Relationship Id="rId7" Type="http://schemas.openxmlformats.org/officeDocument/2006/relationships/hyperlink" Target="https://doi.org/10.1016/j.sajb.2019.07.049" TargetMode="External"/><Relationship Id="rId12" Type="http://schemas.openxmlformats.org/officeDocument/2006/relationships/hyperlink" Target="http://www.currentbiotic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itresearchjournals.org/mms/index.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3596-018-0333-y" TargetMode="External"/><Relationship Id="rId4" Type="http://schemas.openxmlformats.org/officeDocument/2006/relationships/webSettings" Target="webSettings.xml"/><Relationship Id="rId9" Type="http://schemas.openxmlformats.org/officeDocument/2006/relationships/hyperlink" Target="https://doi.org/10.1016/j.phytol.2007.10.001" TargetMode="External"/><Relationship Id="rId14"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7862</Words>
  <Characters>44819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belloabdullahi091@gmail.com</dc:creator>
  <cp:lastModifiedBy>HELLO</cp:lastModifiedBy>
  <cp:revision>2</cp:revision>
  <dcterms:created xsi:type="dcterms:W3CDTF">2025-07-24T11:40:00Z</dcterms:created>
  <dcterms:modified xsi:type="dcterms:W3CDTF">2025-07-24T11:40:00Z</dcterms:modified>
</cp:coreProperties>
</file>