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0445B" w14:textId="77777777" w:rsidR="003732C2" w:rsidRDefault="00EA3B21" w:rsidP="003732C2">
      <w:pPr>
        <w:jc w:val="center"/>
        <w:rPr>
          <w:rFonts w:ascii="Times New Roman" w:hAnsi="Times New Roman" w:cs="Times New Roman"/>
          <w:b/>
          <w:bCs/>
          <w:sz w:val="28"/>
          <w:szCs w:val="28"/>
        </w:rPr>
      </w:pPr>
      <w:r w:rsidRPr="003732C2">
        <w:rPr>
          <w:rFonts w:ascii="Times New Roman" w:hAnsi="Times New Roman" w:cs="Times New Roman"/>
          <w:b/>
          <w:bCs/>
          <w:sz w:val="46"/>
          <w:szCs w:val="46"/>
        </w:rPr>
        <w:t>SMART PREPAID BASED SOLAR POWER CHARGING STATION</w:t>
      </w:r>
      <w:r w:rsidRPr="00EA3B21">
        <w:rPr>
          <w:rFonts w:ascii="Times New Roman" w:hAnsi="Times New Roman" w:cs="Times New Roman"/>
          <w:b/>
          <w:bCs/>
          <w:sz w:val="28"/>
          <w:szCs w:val="28"/>
        </w:rPr>
        <w:cr/>
      </w:r>
    </w:p>
    <w:p w14:paraId="4F13787F" w14:textId="77777777" w:rsidR="003732C2" w:rsidRDefault="003732C2" w:rsidP="00EA3B21">
      <w:pPr>
        <w:jc w:val="center"/>
        <w:rPr>
          <w:rFonts w:ascii="Times New Roman" w:hAnsi="Times New Roman" w:cs="Times New Roman"/>
          <w:b/>
          <w:bCs/>
          <w:sz w:val="28"/>
          <w:szCs w:val="28"/>
        </w:rPr>
      </w:pPr>
    </w:p>
    <w:p w14:paraId="328F1525" w14:textId="77777777" w:rsidR="003732C2" w:rsidRDefault="003732C2" w:rsidP="00EA3B21">
      <w:pPr>
        <w:jc w:val="center"/>
        <w:rPr>
          <w:rFonts w:ascii="Times New Roman" w:hAnsi="Times New Roman" w:cs="Times New Roman"/>
          <w:b/>
          <w:bCs/>
          <w:sz w:val="28"/>
          <w:szCs w:val="28"/>
        </w:rPr>
      </w:pPr>
    </w:p>
    <w:p w14:paraId="2894ACBF" w14:textId="77777777" w:rsidR="003732C2" w:rsidRDefault="003732C2" w:rsidP="00EA3B21">
      <w:pPr>
        <w:jc w:val="center"/>
        <w:rPr>
          <w:rFonts w:ascii="Times New Roman" w:hAnsi="Times New Roman" w:cs="Times New Roman"/>
          <w:b/>
          <w:bCs/>
          <w:sz w:val="28"/>
          <w:szCs w:val="28"/>
        </w:rPr>
      </w:pPr>
    </w:p>
    <w:p w14:paraId="6AB3F4EC" w14:textId="77777777" w:rsidR="003732C2" w:rsidRDefault="003732C2" w:rsidP="003732C2">
      <w:pPr>
        <w:spacing w:line="360" w:lineRule="auto"/>
        <w:jc w:val="center"/>
        <w:rPr>
          <w:rFonts w:ascii="Times New Roman" w:hAnsi="Times New Roman"/>
          <w:b/>
          <w:sz w:val="40"/>
          <w:szCs w:val="40"/>
        </w:rPr>
      </w:pPr>
      <w:r>
        <w:rPr>
          <w:rFonts w:ascii="Times New Roman" w:hAnsi="Times New Roman"/>
          <w:b/>
          <w:sz w:val="40"/>
          <w:szCs w:val="40"/>
        </w:rPr>
        <w:t>BY</w:t>
      </w:r>
    </w:p>
    <w:p w14:paraId="17D0866B" w14:textId="77777777" w:rsidR="00CA25F1" w:rsidRDefault="00CA25F1" w:rsidP="00CA25F1">
      <w:pPr>
        <w:tabs>
          <w:tab w:val="left" w:pos="2605"/>
        </w:tabs>
        <w:spacing w:line="360" w:lineRule="auto"/>
        <w:jc w:val="center"/>
        <w:rPr>
          <w:rFonts w:ascii="Times New Roman" w:hAnsi="Times New Roman"/>
          <w:b/>
          <w:sz w:val="42"/>
          <w:szCs w:val="42"/>
        </w:rPr>
      </w:pPr>
    </w:p>
    <w:p w14:paraId="54F9A17E" w14:textId="02C07A17" w:rsidR="00CA25F1" w:rsidRDefault="0031403E" w:rsidP="0031403E">
      <w:pPr>
        <w:spacing w:line="240" w:lineRule="auto"/>
        <w:jc w:val="center"/>
        <w:rPr>
          <w:rFonts w:ascii="Times New Roman" w:hAnsi="Times New Roman"/>
          <w:b/>
          <w:bCs/>
          <w:sz w:val="32"/>
          <w:szCs w:val="32"/>
        </w:rPr>
      </w:pPr>
      <w:r w:rsidRPr="0031403E">
        <w:rPr>
          <w:rFonts w:ascii="Times New Roman" w:hAnsi="Times New Roman"/>
          <w:b/>
          <w:sz w:val="42"/>
          <w:szCs w:val="42"/>
        </w:rPr>
        <w:t>ALABI-ADEEYO OLUWASEUN SEGUN</w:t>
      </w:r>
    </w:p>
    <w:p w14:paraId="7EB799B2" w14:textId="77777777" w:rsidR="0031403E" w:rsidRPr="0031403E" w:rsidRDefault="0031403E" w:rsidP="0031403E">
      <w:pPr>
        <w:spacing w:line="240" w:lineRule="auto"/>
        <w:jc w:val="center"/>
        <w:rPr>
          <w:rFonts w:ascii="Times New Roman" w:hAnsi="Times New Roman"/>
          <w:b/>
          <w:sz w:val="42"/>
          <w:szCs w:val="42"/>
        </w:rPr>
      </w:pPr>
      <w:r w:rsidRPr="0031403E">
        <w:rPr>
          <w:rFonts w:ascii="Times New Roman" w:hAnsi="Times New Roman"/>
          <w:b/>
          <w:sz w:val="42"/>
          <w:szCs w:val="42"/>
        </w:rPr>
        <w:t>HND/23/COM/FT/0535</w:t>
      </w:r>
    </w:p>
    <w:p w14:paraId="1D78068A" w14:textId="77777777" w:rsidR="0031403E" w:rsidRDefault="0031403E" w:rsidP="003732C2">
      <w:pPr>
        <w:spacing w:line="360" w:lineRule="auto"/>
        <w:jc w:val="center"/>
        <w:rPr>
          <w:rFonts w:ascii="Times New Roman" w:hAnsi="Times New Roman"/>
          <w:b/>
          <w:bCs/>
          <w:sz w:val="32"/>
          <w:szCs w:val="32"/>
        </w:rPr>
      </w:pPr>
    </w:p>
    <w:p w14:paraId="3EA67B93" w14:textId="2D186F71" w:rsidR="003732C2" w:rsidRDefault="003732C2" w:rsidP="003732C2">
      <w:pPr>
        <w:spacing w:line="360" w:lineRule="auto"/>
        <w:jc w:val="center"/>
        <w:rPr>
          <w:rFonts w:ascii="Times New Roman" w:hAnsi="Times New Roman"/>
          <w:b/>
          <w:bCs/>
          <w:sz w:val="32"/>
          <w:szCs w:val="32"/>
        </w:rPr>
      </w:pPr>
      <w:r>
        <w:rPr>
          <w:rFonts w:ascii="Times New Roman" w:hAnsi="Times New Roman"/>
          <w:b/>
          <w:bCs/>
          <w:sz w:val="32"/>
          <w:szCs w:val="32"/>
        </w:rPr>
        <w:t>A Project Submitted to the Department of Computer Science, Institute of Information and Communication Technology, Kwara State Polytechnic, Ilorin</w:t>
      </w:r>
    </w:p>
    <w:p w14:paraId="13DF8814" w14:textId="77777777" w:rsidR="003732C2" w:rsidRDefault="003732C2" w:rsidP="003732C2">
      <w:pPr>
        <w:spacing w:line="360" w:lineRule="auto"/>
        <w:jc w:val="center"/>
        <w:rPr>
          <w:rFonts w:ascii="Times New Roman" w:hAnsi="Times New Roman"/>
          <w:b/>
          <w:bCs/>
          <w:sz w:val="32"/>
          <w:szCs w:val="32"/>
        </w:rPr>
      </w:pPr>
    </w:p>
    <w:p w14:paraId="01741A4C" w14:textId="77777777" w:rsidR="003732C2" w:rsidRDefault="003732C2" w:rsidP="003732C2">
      <w:pPr>
        <w:spacing w:line="360" w:lineRule="auto"/>
        <w:jc w:val="center"/>
        <w:rPr>
          <w:rFonts w:ascii="Times New Roman" w:hAnsi="Times New Roman"/>
          <w:b/>
          <w:bCs/>
          <w:sz w:val="32"/>
          <w:szCs w:val="32"/>
        </w:rPr>
      </w:pPr>
      <w:r>
        <w:rPr>
          <w:rFonts w:ascii="Times New Roman" w:hAnsi="Times New Roman"/>
          <w:b/>
          <w:bCs/>
          <w:sz w:val="32"/>
          <w:szCs w:val="32"/>
        </w:rPr>
        <w:t>In Partial Fulfillment of the Requirements for the Award of Higher National Diploma (HND) in Computer Science</w:t>
      </w:r>
    </w:p>
    <w:p w14:paraId="5E217D78" w14:textId="77777777" w:rsidR="003732C2" w:rsidRDefault="003732C2" w:rsidP="003732C2">
      <w:pPr>
        <w:spacing w:line="360" w:lineRule="auto"/>
        <w:ind w:left="5040" w:firstLine="720"/>
        <w:jc w:val="center"/>
        <w:rPr>
          <w:rFonts w:ascii="Times New Roman" w:hAnsi="Times New Roman"/>
          <w:b/>
          <w:bCs/>
          <w:sz w:val="32"/>
          <w:szCs w:val="32"/>
        </w:rPr>
      </w:pPr>
    </w:p>
    <w:p w14:paraId="45D756B6" w14:textId="431B2955" w:rsidR="003732C2" w:rsidRDefault="003732C2" w:rsidP="003732C2">
      <w:pPr>
        <w:spacing w:line="360" w:lineRule="auto"/>
        <w:ind w:left="5040" w:firstLine="720"/>
        <w:jc w:val="center"/>
        <w:rPr>
          <w:rFonts w:ascii="Times New Roman" w:hAnsi="Times New Roman"/>
          <w:b/>
          <w:bCs/>
          <w:sz w:val="32"/>
          <w:szCs w:val="32"/>
        </w:rPr>
      </w:pPr>
      <w:r>
        <w:rPr>
          <w:rFonts w:ascii="Times New Roman" w:hAnsi="Times New Roman"/>
          <w:b/>
          <w:bCs/>
          <w:sz w:val="32"/>
          <w:szCs w:val="32"/>
        </w:rPr>
        <w:t>Ju</w:t>
      </w:r>
      <w:r w:rsidR="0031403E">
        <w:rPr>
          <w:rFonts w:ascii="Times New Roman" w:hAnsi="Times New Roman"/>
          <w:b/>
          <w:bCs/>
          <w:sz w:val="32"/>
          <w:szCs w:val="32"/>
        </w:rPr>
        <w:t>ly</w:t>
      </w:r>
      <w:r>
        <w:rPr>
          <w:rFonts w:ascii="Times New Roman" w:hAnsi="Times New Roman"/>
          <w:b/>
          <w:bCs/>
          <w:sz w:val="32"/>
          <w:szCs w:val="32"/>
        </w:rPr>
        <w:t>, 2025</w:t>
      </w:r>
    </w:p>
    <w:p w14:paraId="71265B8E" w14:textId="77777777" w:rsidR="003732C2" w:rsidRDefault="003732C2" w:rsidP="003732C2">
      <w:pPr>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CERTIFICATION</w:t>
      </w:r>
    </w:p>
    <w:p w14:paraId="679355D0" w14:textId="101F67C3" w:rsidR="003732C2" w:rsidRDefault="003732C2" w:rsidP="003732C2">
      <w:pPr>
        <w:spacing w:line="360" w:lineRule="auto"/>
        <w:jc w:val="both"/>
        <w:rPr>
          <w:rFonts w:ascii="Times New Roman" w:hAnsi="Times New Roman"/>
          <w:sz w:val="28"/>
          <w:szCs w:val="28"/>
        </w:rPr>
      </w:pPr>
      <w:r>
        <w:rPr>
          <w:rFonts w:ascii="Times New Roman" w:hAnsi="Times New Roman"/>
          <w:sz w:val="28"/>
          <w:szCs w:val="28"/>
        </w:rPr>
        <w:t xml:space="preserve">This is to certify that this project was carried out by </w:t>
      </w:r>
      <w:r w:rsidR="0031403E" w:rsidRPr="0031403E">
        <w:rPr>
          <w:rFonts w:ascii="Times New Roman" w:hAnsi="Times New Roman"/>
          <w:b/>
          <w:sz w:val="28"/>
          <w:szCs w:val="28"/>
        </w:rPr>
        <w:t xml:space="preserve">ALABI-ADEEYO </w:t>
      </w:r>
      <w:r w:rsidR="0097045D" w:rsidRPr="0031403E">
        <w:rPr>
          <w:rFonts w:ascii="Times New Roman" w:hAnsi="Times New Roman"/>
          <w:b/>
          <w:sz w:val="28"/>
          <w:szCs w:val="28"/>
        </w:rPr>
        <w:t>Oluwaseun Segun</w:t>
      </w:r>
      <w:r w:rsidR="00CA25F1">
        <w:rPr>
          <w:rFonts w:ascii="Times New Roman" w:hAnsi="Times New Roman"/>
          <w:b/>
          <w:sz w:val="28"/>
          <w:szCs w:val="28"/>
        </w:rPr>
        <w:t>,</w:t>
      </w:r>
      <w:r w:rsidR="00CA25F1" w:rsidRPr="00451BD4">
        <w:rPr>
          <w:rFonts w:ascii="Times New Roman" w:hAnsi="Times New Roman"/>
          <w:b/>
          <w:sz w:val="28"/>
          <w:szCs w:val="28"/>
        </w:rPr>
        <w:t xml:space="preserve"> </w:t>
      </w:r>
      <w:r>
        <w:rPr>
          <w:rFonts w:ascii="Times New Roman" w:hAnsi="Times New Roman"/>
          <w:sz w:val="28"/>
          <w:szCs w:val="28"/>
        </w:rPr>
        <w:t xml:space="preserve">with matriculation number </w:t>
      </w:r>
      <w:r w:rsidR="00CA25F1" w:rsidRPr="00CA25F1">
        <w:rPr>
          <w:rFonts w:ascii="Times New Roman" w:hAnsi="Times New Roman"/>
          <w:b/>
          <w:sz w:val="28"/>
          <w:szCs w:val="28"/>
        </w:rPr>
        <w:t>HND/23/COM/FT/</w:t>
      </w:r>
      <w:r w:rsidR="0031403E">
        <w:rPr>
          <w:rFonts w:ascii="Times New Roman" w:hAnsi="Times New Roman"/>
          <w:b/>
          <w:sz w:val="28"/>
          <w:szCs w:val="28"/>
        </w:rPr>
        <w:t>535</w:t>
      </w:r>
      <w:r w:rsidR="00CA25F1">
        <w:rPr>
          <w:rFonts w:ascii="Times New Roman" w:hAnsi="Times New Roman"/>
          <w:b/>
          <w:sz w:val="28"/>
          <w:szCs w:val="28"/>
        </w:rPr>
        <w:t>,</w:t>
      </w:r>
      <w:r>
        <w:rPr>
          <w:rFonts w:ascii="Times New Roman" w:hAnsi="Times New Roman"/>
          <w:sz w:val="28"/>
          <w:szCs w:val="28"/>
        </w:rPr>
        <w:t xml:space="preserve"> has part of the requirements for the award of Higher National Diploma (HND) in Computer Science.</w:t>
      </w:r>
    </w:p>
    <w:p w14:paraId="1A4FF6E3" w14:textId="77777777" w:rsidR="003732C2" w:rsidRDefault="003732C2" w:rsidP="003732C2">
      <w:pPr>
        <w:spacing w:line="360" w:lineRule="auto"/>
        <w:rPr>
          <w:rFonts w:ascii="Times New Roman" w:hAnsi="Times New Roman"/>
          <w:sz w:val="28"/>
          <w:szCs w:val="28"/>
        </w:rPr>
      </w:pPr>
    </w:p>
    <w:p w14:paraId="08BF32A4" w14:textId="77777777" w:rsidR="003732C2" w:rsidRDefault="003732C2" w:rsidP="003732C2">
      <w:pPr>
        <w:spacing w:line="360" w:lineRule="auto"/>
        <w:rPr>
          <w:rFonts w:ascii="Times New Roman" w:hAnsi="Times New Roman"/>
          <w:sz w:val="28"/>
          <w:szCs w:val="28"/>
        </w:rPr>
      </w:pPr>
    </w:p>
    <w:p w14:paraId="2A067EB1" w14:textId="77777777" w:rsidR="003732C2" w:rsidRDefault="003732C2" w:rsidP="003732C2">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56372038" w14:textId="551498FF" w:rsidR="003732C2" w:rsidRDefault="003732C2" w:rsidP="003732C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1403E">
        <w:rPr>
          <w:rFonts w:ascii="Times New Roman" w:hAnsi="Times New Roman" w:cs="Times New Roman"/>
          <w:b/>
          <w:sz w:val="28"/>
          <w:szCs w:val="28"/>
        </w:rPr>
        <w:t xml:space="preserve">Dr. </w:t>
      </w:r>
      <w:r>
        <w:rPr>
          <w:rFonts w:ascii="Times New Roman" w:hAnsi="Times New Roman" w:cs="Times New Roman"/>
          <w:b/>
          <w:sz w:val="28"/>
          <w:szCs w:val="28"/>
        </w:rPr>
        <w:t xml:space="preserve"> </w:t>
      </w:r>
      <w:r w:rsidR="0031403E">
        <w:rPr>
          <w:rFonts w:ascii="Times New Roman" w:hAnsi="Times New Roman" w:cs="Times New Roman"/>
          <w:b/>
          <w:sz w:val="28"/>
          <w:szCs w:val="28"/>
        </w:rPr>
        <w:t>(</w:t>
      </w:r>
      <w:r>
        <w:rPr>
          <w:rFonts w:ascii="Times New Roman" w:hAnsi="Times New Roman" w:cs="Times New Roman"/>
          <w:b/>
          <w:sz w:val="28"/>
          <w:szCs w:val="28"/>
        </w:rPr>
        <w:t>Mrs.</w:t>
      </w:r>
      <w:r w:rsidR="0031403E">
        <w:rPr>
          <w:rFonts w:ascii="Times New Roman" w:hAnsi="Times New Roman" w:cs="Times New Roman"/>
          <w:b/>
          <w:sz w:val="28"/>
          <w:szCs w:val="28"/>
        </w:rPr>
        <w:t>)</w:t>
      </w:r>
      <w:r>
        <w:rPr>
          <w:rFonts w:ascii="Times New Roman" w:hAnsi="Times New Roman" w:cs="Times New Roman"/>
          <w:b/>
          <w:sz w:val="28"/>
          <w:szCs w:val="28"/>
        </w:rPr>
        <w:t xml:space="preserve"> Akanbi M.B.</w:t>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Date</w:t>
      </w:r>
    </w:p>
    <w:p w14:paraId="1BDBEEF8" w14:textId="77777777" w:rsidR="003732C2" w:rsidRDefault="003732C2" w:rsidP="003732C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(Project Supervisor)</w:t>
      </w:r>
    </w:p>
    <w:p w14:paraId="5F6B65C7" w14:textId="77777777" w:rsidR="003732C2" w:rsidRDefault="003732C2" w:rsidP="003732C2">
      <w:pPr>
        <w:spacing w:line="360" w:lineRule="auto"/>
        <w:jc w:val="both"/>
        <w:rPr>
          <w:rFonts w:ascii="Times New Roman" w:hAnsi="Times New Roman" w:cs="Times New Roman"/>
          <w:sz w:val="28"/>
          <w:szCs w:val="28"/>
        </w:rPr>
      </w:pPr>
    </w:p>
    <w:p w14:paraId="362C5A49" w14:textId="77777777" w:rsidR="003732C2" w:rsidRDefault="003732C2" w:rsidP="003732C2">
      <w:pPr>
        <w:spacing w:line="360" w:lineRule="auto"/>
        <w:jc w:val="both"/>
        <w:rPr>
          <w:rFonts w:ascii="Times New Roman" w:hAnsi="Times New Roman" w:cs="Times New Roman"/>
          <w:sz w:val="28"/>
          <w:szCs w:val="28"/>
        </w:rPr>
      </w:pPr>
    </w:p>
    <w:p w14:paraId="5E9077F0" w14:textId="77777777" w:rsidR="003732C2" w:rsidRDefault="003732C2" w:rsidP="003732C2">
      <w:pPr>
        <w:spacing w:line="360" w:lineRule="auto"/>
        <w:jc w:val="both"/>
        <w:rPr>
          <w:rFonts w:ascii="Times New Roman" w:hAnsi="Times New Roman" w:cs="Times New Roman"/>
          <w:sz w:val="28"/>
          <w:szCs w:val="28"/>
        </w:rPr>
      </w:pPr>
    </w:p>
    <w:p w14:paraId="67560EB9" w14:textId="77777777" w:rsidR="003732C2" w:rsidRDefault="003732C2" w:rsidP="003732C2">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6B7FB58F" w14:textId="77777777" w:rsidR="003732C2" w:rsidRDefault="003732C2" w:rsidP="003732C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Mr. Oyedepo, F. 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Date</w:t>
      </w:r>
    </w:p>
    <w:p w14:paraId="1D650D70" w14:textId="77777777" w:rsidR="003732C2" w:rsidRDefault="003732C2" w:rsidP="003732C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(Head of Department)</w:t>
      </w:r>
    </w:p>
    <w:p w14:paraId="48C1371C" w14:textId="77777777" w:rsidR="003732C2" w:rsidRDefault="003732C2" w:rsidP="003732C2">
      <w:pPr>
        <w:spacing w:line="360" w:lineRule="auto"/>
        <w:jc w:val="both"/>
        <w:rPr>
          <w:rFonts w:ascii="Times New Roman" w:hAnsi="Times New Roman" w:cs="Times New Roman"/>
          <w:sz w:val="28"/>
          <w:szCs w:val="28"/>
        </w:rPr>
      </w:pPr>
    </w:p>
    <w:p w14:paraId="376C1A91" w14:textId="77777777" w:rsidR="003732C2" w:rsidRDefault="003732C2" w:rsidP="003732C2">
      <w:pPr>
        <w:spacing w:line="360" w:lineRule="auto"/>
        <w:jc w:val="both"/>
        <w:rPr>
          <w:rFonts w:ascii="Times New Roman" w:hAnsi="Times New Roman" w:cs="Times New Roman"/>
          <w:sz w:val="28"/>
          <w:szCs w:val="28"/>
        </w:rPr>
      </w:pPr>
    </w:p>
    <w:p w14:paraId="49440E02" w14:textId="77777777" w:rsidR="003732C2" w:rsidRDefault="003732C2" w:rsidP="003732C2">
      <w:pPr>
        <w:spacing w:line="24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52DA3AB1" w14:textId="77777777" w:rsidR="003732C2" w:rsidRDefault="003732C2" w:rsidP="003732C2">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t>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14:paraId="190A7B95" w14:textId="77777777" w:rsidR="003732C2" w:rsidRDefault="003732C2" w:rsidP="003732C2">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4233D075" w14:textId="77777777" w:rsidR="003732C2" w:rsidRDefault="003732C2" w:rsidP="003732C2">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58D0DD5D" w14:textId="77777777" w:rsidR="003732C2" w:rsidRDefault="003732C2" w:rsidP="003732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5FC90FDA" w14:textId="77777777" w:rsidR="003732C2" w:rsidRDefault="003732C2" w:rsidP="003732C2">
      <w:pPr>
        <w:spacing w:line="360" w:lineRule="auto"/>
        <w:jc w:val="both"/>
        <w:rPr>
          <w:rFonts w:ascii="Times New Roman" w:hAnsi="Times New Roman" w:cs="Times New Roman"/>
          <w:b/>
          <w:bCs/>
          <w:sz w:val="28"/>
          <w:szCs w:val="28"/>
        </w:rPr>
      </w:pPr>
    </w:p>
    <w:p w14:paraId="3F71FA95" w14:textId="77777777" w:rsidR="003732C2" w:rsidRDefault="003732C2" w:rsidP="003732C2">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12A6FE8C" w14:textId="77777777" w:rsidR="003732C2" w:rsidRDefault="003732C2" w:rsidP="003732C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2B800139" w14:textId="40CDC78A" w:rsidR="003732C2" w:rsidRDefault="003732C2" w:rsidP="003732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68BBC2AB" w14:textId="078EE81E" w:rsidR="003732C2" w:rsidRDefault="003732C2" w:rsidP="003732C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r w:rsidR="0031403E">
        <w:rPr>
          <w:rFonts w:ascii="Times New Roman" w:hAnsi="Times New Roman" w:cs="Times New Roman"/>
          <w:b/>
          <w:bCs/>
          <w:sz w:val="28"/>
          <w:szCs w:val="28"/>
        </w:rPr>
        <w:t>Dr. (</w:t>
      </w:r>
      <w:proofErr w:type="spellStart"/>
      <w:r>
        <w:rPr>
          <w:rFonts w:ascii="Times New Roman" w:hAnsi="Times New Roman" w:cs="Times New Roman"/>
          <w:b/>
          <w:sz w:val="28"/>
          <w:szCs w:val="28"/>
        </w:rPr>
        <w:t>Mrs</w:t>
      </w:r>
      <w:proofErr w:type="spellEnd"/>
      <w:r w:rsidR="0031403E">
        <w:rPr>
          <w:rFonts w:ascii="Times New Roman" w:hAnsi="Times New Roman" w:cs="Times New Roman"/>
          <w:b/>
          <w:sz w:val="28"/>
          <w:szCs w:val="28"/>
        </w:rPr>
        <w:t>)</w:t>
      </w:r>
      <w:r>
        <w:rPr>
          <w:rFonts w:ascii="Times New Roman" w:hAnsi="Times New Roman" w:cs="Times New Roman"/>
          <w:b/>
          <w:sz w:val="28"/>
          <w:szCs w:val="28"/>
        </w:rPr>
        <w:t xml:space="preserve"> Akanbi M.B.,</w:t>
      </w:r>
      <w:r>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06280798" w14:textId="77777777" w:rsidR="003732C2" w:rsidRDefault="003732C2" w:rsidP="003732C2">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48B81428" w14:textId="77777777" w:rsidR="003732C2" w:rsidRDefault="003732C2" w:rsidP="003732C2">
      <w:pPr>
        <w:spacing w:line="360" w:lineRule="auto"/>
        <w:jc w:val="both"/>
        <w:rPr>
          <w:rFonts w:ascii="Times New Roman" w:hAnsi="Times New Roman" w:cs="Times New Roman"/>
          <w:sz w:val="28"/>
          <w:szCs w:val="28"/>
        </w:rPr>
      </w:pPr>
      <w:r>
        <w:rPr>
          <w:rFonts w:ascii="Times New Roman" w:hAnsi="Times New Roman" w:cs="Times New Roman"/>
          <w:sz w:val="28"/>
          <w:szCs w:val="28"/>
        </w:rPr>
        <w:tab/>
        <w:t>My sincere appreciation goes to my friends and classmates.</w:t>
      </w:r>
    </w:p>
    <w:p w14:paraId="6BCD48DE" w14:textId="362AF20D" w:rsidR="00405071" w:rsidRPr="00EA3B21" w:rsidRDefault="00405071" w:rsidP="00EA3B21">
      <w:pPr>
        <w:jc w:val="center"/>
        <w:rPr>
          <w:rFonts w:ascii="Times New Roman" w:hAnsi="Times New Roman" w:cs="Times New Roman"/>
          <w:b/>
          <w:bCs/>
          <w:sz w:val="28"/>
          <w:szCs w:val="28"/>
        </w:rPr>
      </w:pPr>
      <w:r w:rsidRPr="00EA3B21">
        <w:rPr>
          <w:rFonts w:ascii="Times New Roman" w:hAnsi="Times New Roman" w:cs="Times New Roman"/>
          <w:b/>
          <w:bCs/>
          <w:sz w:val="28"/>
          <w:szCs w:val="28"/>
        </w:rPr>
        <w:br w:type="page"/>
      </w:r>
    </w:p>
    <w:p w14:paraId="09E3B82B" w14:textId="77777777" w:rsidR="00331C3D" w:rsidRDefault="00331C3D" w:rsidP="00331C3D">
      <w:pPr>
        <w:spacing w:line="360" w:lineRule="auto"/>
        <w:jc w:val="center"/>
        <w:rPr>
          <w:rFonts w:ascii="Times New Roman" w:hAnsi="Times New Roman"/>
          <w:b/>
          <w:sz w:val="28"/>
          <w:szCs w:val="28"/>
        </w:rPr>
      </w:pPr>
      <w:r>
        <w:rPr>
          <w:rFonts w:ascii="Times New Roman" w:hAnsi="Times New Roman"/>
          <w:b/>
          <w:sz w:val="28"/>
          <w:szCs w:val="28"/>
        </w:rPr>
        <w:lastRenderedPageBreak/>
        <w:t>TABLE OF CONTENTS</w:t>
      </w:r>
    </w:p>
    <w:p w14:paraId="001D123B"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Title Page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roofErr w:type="spellStart"/>
      <w:r w:rsidRPr="00BF4272">
        <w:rPr>
          <w:rFonts w:ascii="Times New Roman" w:hAnsi="Times New Roman" w:cs="Times New Roman"/>
          <w:sz w:val="28"/>
          <w:szCs w:val="28"/>
        </w:rPr>
        <w:t>i</w:t>
      </w:r>
      <w:proofErr w:type="spellEnd"/>
    </w:p>
    <w:p w14:paraId="76511548"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Certification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w:t>
      </w:r>
    </w:p>
    <w:p w14:paraId="1FAA5FAC"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Dedication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iii</w:t>
      </w:r>
    </w:p>
    <w:p w14:paraId="66251CBA"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Acknowledgements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iv</w:t>
      </w:r>
    </w:p>
    <w:p w14:paraId="38CC0435"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Abstract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v</w:t>
      </w:r>
    </w:p>
    <w:p w14:paraId="05CA29AB"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Table of Contents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vi</w:t>
      </w:r>
    </w:p>
    <w:p w14:paraId="37AD3261"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ONE: GENERAL INTRODUCTION</w:t>
      </w:r>
    </w:p>
    <w:p w14:paraId="0A7281FE" w14:textId="4FEB154E"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r w:rsidRPr="00BF4272">
        <w:rPr>
          <w:rFonts w:ascii="Times New Roman" w:hAnsi="Times New Roman" w:cs="Times New Roman"/>
          <w:sz w:val="28"/>
          <w:szCs w:val="28"/>
        </w:rPr>
        <w:t>Background to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1</w:t>
      </w:r>
      <w:r w:rsidRPr="00BF4272">
        <w:rPr>
          <w:rFonts w:ascii="Times New Roman" w:hAnsi="Times New Roman" w:cs="Times New Roman"/>
          <w:sz w:val="28"/>
          <w:szCs w:val="28"/>
        </w:rPr>
        <w:tab/>
      </w:r>
    </w:p>
    <w:p w14:paraId="65F19D13" w14:textId="5DCB8883"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sidRPr="00BF4272">
        <w:rPr>
          <w:rFonts w:ascii="Times New Roman" w:hAnsi="Times New Roman" w:cs="Times New Roman"/>
          <w:sz w:val="28"/>
          <w:szCs w:val="28"/>
        </w:rPr>
        <w:t>Statement of the Problem</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p>
    <w:p w14:paraId="0123DDC3" w14:textId="1C15ECF4"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ab/>
      </w:r>
      <w:r w:rsidRPr="00BF4272">
        <w:rPr>
          <w:rFonts w:ascii="Times New Roman" w:hAnsi="Times New Roman" w:cs="Times New Roman"/>
          <w:sz w:val="28"/>
          <w:szCs w:val="28"/>
        </w:rPr>
        <w:t>Aim and Objectives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r w:rsidRPr="00BF4272">
        <w:rPr>
          <w:rFonts w:ascii="Times New Roman" w:hAnsi="Times New Roman" w:cs="Times New Roman"/>
          <w:sz w:val="28"/>
          <w:szCs w:val="28"/>
        </w:rPr>
        <w:tab/>
      </w:r>
    </w:p>
    <w:p w14:paraId="57FF3EFB" w14:textId="3981745A"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ab/>
      </w:r>
      <w:r w:rsidRPr="00BF4272">
        <w:rPr>
          <w:rFonts w:ascii="Times New Roman" w:hAnsi="Times New Roman" w:cs="Times New Roman"/>
          <w:sz w:val="28"/>
          <w:szCs w:val="28"/>
        </w:rPr>
        <w:t>Significance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7620056A" w14:textId="162BDDC6"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sidRPr="00BF4272">
        <w:rPr>
          <w:rFonts w:ascii="Times New Roman" w:hAnsi="Times New Roman" w:cs="Times New Roman"/>
          <w:sz w:val="28"/>
          <w:szCs w:val="28"/>
        </w:rPr>
        <w:t>Scope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457C9DD5" w14:textId="36151B92" w:rsidR="00331C3D" w:rsidRPr="00BF4272" w:rsidRDefault="00331C3D" w:rsidP="00331C3D">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rPr>
        <w:tab/>
      </w:r>
      <w:r w:rsidRPr="00BF4272">
        <w:rPr>
          <w:rFonts w:ascii="Times New Roman" w:hAnsi="Times New Roman" w:cs="Times New Roman"/>
          <w:sz w:val="28"/>
          <w:szCs w:val="28"/>
        </w:rPr>
        <w:t>Organization of the Report</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
    <w:p w14:paraId="58BFC4A0"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TWO: LITERATURE REVIEW</w:t>
      </w:r>
    </w:p>
    <w:p w14:paraId="4FE71C92"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2.1</w:t>
      </w:r>
      <w:r w:rsidRPr="00BF4272">
        <w:rPr>
          <w:rFonts w:ascii="Times New Roman" w:hAnsi="Times New Roman" w:cs="Times New Roman"/>
          <w:sz w:val="28"/>
          <w:szCs w:val="28"/>
        </w:rPr>
        <w:tab/>
        <w:t>Review of Related Works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7</w:t>
      </w:r>
    </w:p>
    <w:p w14:paraId="703FDCD6" w14:textId="77777777" w:rsidR="00331C3D" w:rsidRPr="00BF4272" w:rsidRDefault="00331C3D" w:rsidP="00331C3D">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2.3 </w:t>
      </w:r>
      <w:r w:rsidRPr="00BF4272">
        <w:rPr>
          <w:rFonts w:ascii="Times New Roman" w:hAnsi="Times New Roman" w:cs="Times New Roman"/>
          <w:sz w:val="28"/>
          <w:szCs w:val="28"/>
        </w:rPr>
        <w:tab/>
        <w:t>Review of General Texts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9</w:t>
      </w:r>
    </w:p>
    <w:p w14:paraId="5D07E8BD" w14:textId="77777777" w:rsidR="00331C3D" w:rsidRDefault="00331C3D" w:rsidP="00331C3D">
      <w:pPr>
        <w:spacing w:line="360" w:lineRule="auto"/>
        <w:rPr>
          <w:rFonts w:ascii="Times New Roman" w:hAnsi="Times New Roman"/>
          <w:sz w:val="28"/>
          <w:szCs w:val="28"/>
        </w:rPr>
      </w:pPr>
      <w:r>
        <w:rPr>
          <w:rFonts w:ascii="Times New Roman" w:hAnsi="Times New Roman"/>
          <w:sz w:val="28"/>
          <w:szCs w:val="28"/>
        </w:rPr>
        <w:t>CHAPTER THREE: RESEARCH METHODOLOGY AND ANALYSIS</w:t>
      </w:r>
    </w:p>
    <w:p w14:paraId="13788330" w14:textId="77777777" w:rsidR="00331C3D" w:rsidRDefault="00331C3D" w:rsidP="00331C3D">
      <w:pPr>
        <w:numPr>
          <w:ilvl w:val="1"/>
          <w:numId w:val="7"/>
        </w:numPr>
        <w:spacing w:after="0" w:line="360" w:lineRule="auto"/>
        <w:rPr>
          <w:rFonts w:ascii="Times New Roman" w:hAnsi="Times New Roman"/>
          <w:sz w:val="28"/>
          <w:szCs w:val="28"/>
        </w:rPr>
      </w:pPr>
      <w:r>
        <w:rPr>
          <w:rFonts w:ascii="Times New Roman" w:hAnsi="Times New Roman"/>
          <w:sz w:val="28"/>
          <w:szCs w:val="28"/>
        </w:rPr>
        <w:t>Research Methodology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13</w:t>
      </w:r>
    </w:p>
    <w:p w14:paraId="114D8AD4" w14:textId="77777777" w:rsidR="00331C3D" w:rsidRDefault="00331C3D" w:rsidP="00331C3D">
      <w:pPr>
        <w:numPr>
          <w:ilvl w:val="1"/>
          <w:numId w:val="7"/>
        </w:numPr>
        <w:spacing w:after="0" w:line="360" w:lineRule="auto"/>
        <w:rPr>
          <w:rFonts w:ascii="Times New Roman" w:hAnsi="Times New Roman"/>
          <w:sz w:val="28"/>
          <w:szCs w:val="28"/>
        </w:rPr>
      </w:pPr>
      <w:r>
        <w:rPr>
          <w:rFonts w:ascii="Times New Roman" w:hAnsi="Times New Roman"/>
          <w:sz w:val="28"/>
          <w:szCs w:val="28"/>
        </w:rPr>
        <w:t xml:space="preserve">Analysis of the Existing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r>
        <w:rPr>
          <w:rFonts w:ascii="Times New Roman" w:hAnsi="Times New Roman"/>
          <w:sz w:val="28"/>
          <w:szCs w:val="28"/>
        </w:rPr>
        <w:tab/>
      </w:r>
    </w:p>
    <w:p w14:paraId="66D397F1" w14:textId="77777777" w:rsidR="00331C3D" w:rsidRDefault="00331C3D" w:rsidP="00331C3D">
      <w:pPr>
        <w:numPr>
          <w:ilvl w:val="1"/>
          <w:numId w:val="7"/>
        </w:numPr>
        <w:spacing w:after="0" w:line="360" w:lineRule="auto"/>
        <w:rPr>
          <w:rFonts w:ascii="Times New Roman" w:hAnsi="Times New Roman"/>
          <w:sz w:val="28"/>
          <w:szCs w:val="28"/>
        </w:rPr>
      </w:pPr>
      <w:r>
        <w:rPr>
          <w:rFonts w:ascii="Times New Roman" w:hAnsi="Times New Roman"/>
          <w:sz w:val="28"/>
          <w:szCs w:val="28"/>
        </w:rPr>
        <w:t>Problems  of the Existing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14:paraId="5E78E9D7" w14:textId="77777777" w:rsidR="00331C3D" w:rsidRDefault="00331C3D" w:rsidP="00331C3D">
      <w:pPr>
        <w:numPr>
          <w:ilvl w:val="1"/>
          <w:numId w:val="7"/>
        </w:numPr>
        <w:spacing w:after="0" w:line="360" w:lineRule="auto"/>
        <w:rPr>
          <w:rFonts w:ascii="Times New Roman" w:hAnsi="Times New Roman"/>
          <w:sz w:val="28"/>
          <w:szCs w:val="28"/>
        </w:rPr>
      </w:pPr>
      <w:r>
        <w:rPr>
          <w:rFonts w:ascii="Times New Roman" w:hAnsi="Times New Roman"/>
          <w:sz w:val="28"/>
          <w:szCs w:val="28"/>
        </w:rPr>
        <w:t>Description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5FAFCF85" w14:textId="77777777" w:rsidR="00331C3D" w:rsidRDefault="00331C3D" w:rsidP="00331C3D">
      <w:pPr>
        <w:numPr>
          <w:ilvl w:val="1"/>
          <w:numId w:val="7"/>
        </w:numPr>
        <w:spacing w:after="0" w:line="360" w:lineRule="auto"/>
        <w:rPr>
          <w:rFonts w:ascii="Times New Roman" w:hAnsi="Times New Roman"/>
          <w:sz w:val="28"/>
          <w:szCs w:val="28"/>
        </w:rPr>
      </w:pPr>
      <w:r>
        <w:rPr>
          <w:rFonts w:ascii="Times New Roman" w:hAnsi="Times New Roman"/>
          <w:sz w:val="28"/>
          <w:szCs w:val="28"/>
        </w:rPr>
        <w:t>Advantages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76B9092A" w14:textId="77777777" w:rsidR="00331C3D" w:rsidRDefault="00331C3D" w:rsidP="00331C3D">
      <w:pPr>
        <w:spacing w:line="360" w:lineRule="auto"/>
        <w:rPr>
          <w:rFonts w:ascii="Times New Roman" w:hAnsi="Times New Roman"/>
          <w:sz w:val="28"/>
          <w:szCs w:val="28"/>
        </w:rPr>
      </w:pPr>
      <w:r>
        <w:rPr>
          <w:rFonts w:ascii="Times New Roman" w:hAnsi="Times New Roman"/>
          <w:sz w:val="28"/>
          <w:szCs w:val="28"/>
        </w:rPr>
        <w:t xml:space="preserve">CHAPTER FOUR: DESIGN, IMPLEMENTATION AND DOCUMENTATION OF THE SYSTEM </w:t>
      </w:r>
    </w:p>
    <w:p w14:paraId="33A18705" w14:textId="77777777" w:rsidR="00331C3D" w:rsidRDefault="00331C3D" w:rsidP="00331C3D">
      <w:pPr>
        <w:pStyle w:val="ListParagraph"/>
        <w:numPr>
          <w:ilvl w:val="1"/>
          <w:numId w:val="8"/>
        </w:numPr>
        <w:spacing w:after="0" w:line="360" w:lineRule="auto"/>
        <w:rPr>
          <w:rFonts w:ascii="Times New Roman" w:hAnsi="Times New Roman"/>
          <w:sz w:val="28"/>
          <w:szCs w:val="28"/>
        </w:rPr>
      </w:pPr>
      <w:r>
        <w:rPr>
          <w:rFonts w:ascii="Times New Roman" w:hAnsi="Times New Roman"/>
          <w:sz w:val="28"/>
          <w:szCs w:val="28"/>
        </w:rPr>
        <w:t xml:space="preserve">Design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56C5A0E8" w14:textId="77777777" w:rsidR="00331C3D" w:rsidRDefault="00331C3D" w:rsidP="00331C3D">
      <w:pPr>
        <w:pStyle w:val="ListParagraph"/>
        <w:numPr>
          <w:ilvl w:val="2"/>
          <w:numId w:val="8"/>
        </w:numPr>
        <w:spacing w:after="0" w:line="360" w:lineRule="auto"/>
        <w:ind w:firstLine="0"/>
        <w:rPr>
          <w:rFonts w:ascii="Times New Roman" w:hAnsi="Times New Roman"/>
          <w:sz w:val="28"/>
          <w:szCs w:val="28"/>
        </w:rPr>
      </w:pPr>
      <w:r>
        <w:rPr>
          <w:rFonts w:ascii="Times New Roman" w:hAnsi="Times New Roman"/>
          <w:sz w:val="28"/>
          <w:szCs w:val="28"/>
        </w:rPr>
        <w:lastRenderedPageBreak/>
        <w:t xml:space="preserve">Output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76BAD92B" w14:textId="77777777" w:rsidR="00331C3D" w:rsidRDefault="00331C3D" w:rsidP="00331C3D">
      <w:pPr>
        <w:numPr>
          <w:ilvl w:val="2"/>
          <w:numId w:val="8"/>
        </w:numPr>
        <w:spacing w:after="0" w:line="360" w:lineRule="auto"/>
        <w:ind w:firstLine="0"/>
        <w:rPr>
          <w:rFonts w:ascii="Times New Roman" w:hAnsi="Times New Roman"/>
          <w:sz w:val="28"/>
          <w:szCs w:val="28"/>
        </w:rPr>
      </w:pPr>
      <w:r>
        <w:rPr>
          <w:rFonts w:ascii="Times New Roman" w:hAnsi="Times New Roman"/>
          <w:sz w:val="28"/>
          <w:szCs w:val="28"/>
        </w:rPr>
        <w:t xml:space="preserve">Input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14:paraId="792A2E3E" w14:textId="77777777" w:rsidR="00331C3D" w:rsidRDefault="00331C3D" w:rsidP="00331C3D">
      <w:pPr>
        <w:numPr>
          <w:ilvl w:val="2"/>
          <w:numId w:val="8"/>
        </w:numPr>
        <w:spacing w:after="0" w:line="360" w:lineRule="auto"/>
        <w:ind w:firstLine="0"/>
        <w:rPr>
          <w:rFonts w:ascii="Times New Roman" w:hAnsi="Times New Roman"/>
          <w:sz w:val="28"/>
          <w:szCs w:val="28"/>
        </w:rPr>
      </w:pPr>
      <w:r>
        <w:rPr>
          <w:rFonts w:ascii="Times New Roman" w:hAnsi="Times New Roman"/>
          <w:sz w:val="28"/>
          <w:szCs w:val="28"/>
        </w:rPr>
        <w:t>Database Design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14:paraId="623D08D1" w14:textId="77777777" w:rsidR="00331C3D" w:rsidRDefault="00331C3D" w:rsidP="00331C3D">
      <w:pPr>
        <w:numPr>
          <w:ilvl w:val="2"/>
          <w:numId w:val="8"/>
        </w:numPr>
        <w:spacing w:after="0" w:line="360" w:lineRule="auto"/>
        <w:ind w:firstLine="0"/>
        <w:rPr>
          <w:rFonts w:ascii="Times New Roman" w:hAnsi="Times New Roman"/>
          <w:sz w:val="28"/>
          <w:szCs w:val="28"/>
        </w:rPr>
      </w:pPr>
      <w:r>
        <w:rPr>
          <w:rFonts w:ascii="Times New Roman" w:hAnsi="Times New Roman"/>
          <w:sz w:val="28"/>
          <w:szCs w:val="28"/>
        </w:rPr>
        <w:t xml:space="preserve">Procedure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r>
        <w:rPr>
          <w:rFonts w:ascii="Times New Roman" w:hAnsi="Times New Roman"/>
          <w:sz w:val="28"/>
          <w:szCs w:val="28"/>
        </w:rPr>
        <w:tab/>
      </w:r>
    </w:p>
    <w:p w14:paraId="5A882359" w14:textId="77777777" w:rsidR="00331C3D" w:rsidRDefault="00331C3D" w:rsidP="00331C3D">
      <w:pPr>
        <w:pStyle w:val="ListParagraph"/>
        <w:numPr>
          <w:ilvl w:val="1"/>
          <w:numId w:val="8"/>
        </w:numPr>
        <w:spacing w:after="0" w:line="360" w:lineRule="auto"/>
        <w:rPr>
          <w:rFonts w:ascii="Times New Roman" w:hAnsi="Times New Roman"/>
          <w:sz w:val="28"/>
          <w:szCs w:val="28"/>
        </w:rPr>
      </w:pPr>
      <w:r>
        <w:rPr>
          <w:rFonts w:ascii="Times New Roman" w:hAnsi="Times New Roman"/>
          <w:sz w:val="28"/>
          <w:szCs w:val="28"/>
        </w:rPr>
        <w:t xml:space="preserve">Implementation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p>
    <w:p w14:paraId="33C0FCFA" w14:textId="77777777" w:rsidR="00331C3D" w:rsidRDefault="00331C3D" w:rsidP="00331C3D">
      <w:pPr>
        <w:numPr>
          <w:ilvl w:val="2"/>
          <w:numId w:val="8"/>
        </w:numPr>
        <w:spacing w:after="0" w:line="360" w:lineRule="auto"/>
        <w:ind w:firstLine="0"/>
        <w:rPr>
          <w:rFonts w:ascii="Times New Roman" w:hAnsi="Times New Roman"/>
          <w:sz w:val="28"/>
          <w:szCs w:val="28"/>
        </w:rPr>
      </w:pPr>
      <w:r>
        <w:rPr>
          <w:rFonts w:ascii="Times New Roman" w:hAnsi="Times New Roman"/>
          <w:sz w:val="28"/>
          <w:szCs w:val="28"/>
        </w:rPr>
        <w:t xml:space="preserve">Hardware Support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0DB5CF07" w14:textId="77777777" w:rsidR="00331C3D" w:rsidRDefault="00331C3D" w:rsidP="00331C3D">
      <w:pPr>
        <w:numPr>
          <w:ilvl w:val="1"/>
          <w:numId w:val="8"/>
        </w:numPr>
        <w:spacing w:after="0" w:line="360" w:lineRule="auto"/>
        <w:rPr>
          <w:rFonts w:ascii="Times New Roman" w:hAnsi="Times New Roman"/>
          <w:sz w:val="28"/>
          <w:szCs w:val="28"/>
        </w:rPr>
      </w:pPr>
      <w:r>
        <w:rPr>
          <w:rFonts w:ascii="Times New Roman" w:hAnsi="Times New Roman"/>
          <w:sz w:val="28"/>
          <w:szCs w:val="28"/>
        </w:rPr>
        <w:t xml:space="preserve">Documentation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12D3E89B" w14:textId="77777777" w:rsidR="00331C3D" w:rsidRDefault="00331C3D" w:rsidP="00331C3D">
      <w:pPr>
        <w:numPr>
          <w:ilvl w:val="2"/>
          <w:numId w:val="8"/>
        </w:numPr>
        <w:spacing w:after="0" w:line="360" w:lineRule="auto"/>
        <w:ind w:hanging="90"/>
        <w:rPr>
          <w:rFonts w:ascii="Times New Roman" w:hAnsi="Times New Roman"/>
          <w:sz w:val="28"/>
          <w:szCs w:val="28"/>
        </w:rPr>
      </w:pPr>
      <w:r>
        <w:rPr>
          <w:rFonts w:ascii="Times New Roman" w:hAnsi="Times New Roman"/>
          <w:sz w:val="28"/>
          <w:szCs w:val="28"/>
        </w:rPr>
        <w:t>Maintaining the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668F4A76" w14:textId="77777777" w:rsidR="00331C3D" w:rsidRDefault="00331C3D" w:rsidP="00331C3D">
      <w:pPr>
        <w:spacing w:line="360" w:lineRule="auto"/>
        <w:rPr>
          <w:rFonts w:ascii="Times New Roman" w:hAnsi="Times New Roman"/>
          <w:sz w:val="28"/>
          <w:szCs w:val="28"/>
        </w:rPr>
      </w:pPr>
      <w:r>
        <w:rPr>
          <w:rFonts w:ascii="Times New Roman" w:hAnsi="Times New Roman"/>
          <w:sz w:val="28"/>
          <w:szCs w:val="28"/>
        </w:rPr>
        <w:t xml:space="preserve">CHAPTER FIVE: SUMMARY, CONCLUSION AND RECOMMENDATION </w:t>
      </w:r>
    </w:p>
    <w:p w14:paraId="22288E00" w14:textId="77777777" w:rsidR="00331C3D" w:rsidRDefault="00331C3D" w:rsidP="00331C3D">
      <w:pPr>
        <w:numPr>
          <w:ilvl w:val="1"/>
          <w:numId w:val="9"/>
        </w:numPr>
        <w:spacing w:after="0" w:line="360" w:lineRule="auto"/>
        <w:rPr>
          <w:rFonts w:ascii="Times New Roman" w:hAnsi="Times New Roman"/>
          <w:sz w:val="28"/>
          <w:szCs w:val="28"/>
        </w:rPr>
      </w:pPr>
      <w:r>
        <w:rPr>
          <w:rFonts w:ascii="Times New Roman" w:hAnsi="Times New Roman"/>
          <w:sz w:val="28"/>
          <w:szCs w:val="28"/>
        </w:rPr>
        <w:t xml:space="preserve">Summary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08DC5684" w14:textId="77777777" w:rsidR="00331C3D" w:rsidRDefault="00331C3D" w:rsidP="00331C3D">
      <w:pPr>
        <w:numPr>
          <w:ilvl w:val="1"/>
          <w:numId w:val="9"/>
        </w:numPr>
        <w:spacing w:after="0" w:line="360" w:lineRule="auto"/>
        <w:rPr>
          <w:rFonts w:ascii="Times New Roman" w:hAnsi="Times New Roman"/>
          <w:sz w:val="28"/>
          <w:szCs w:val="28"/>
        </w:rPr>
      </w:pPr>
      <w:r>
        <w:rPr>
          <w:rFonts w:ascii="Times New Roman" w:hAnsi="Times New Roman"/>
          <w:sz w:val="28"/>
          <w:szCs w:val="28"/>
        </w:rPr>
        <w:t xml:space="preserve">Conclusion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07EFC87E" w14:textId="77777777" w:rsidR="00331C3D" w:rsidRDefault="00331C3D" w:rsidP="00331C3D">
      <w:pPr>
        <w:numPr>
          <w:ilvl w:val="1"/>
          <w:numId w:val="9"/>
        </w:numPr>
        <w:spacing w:after="0" w:line="360" w:lineRule="auto"/>
        <w:rPr>
          <w:rFonts w:ascii="Times New Roman" w:hAnsi="Times New Roman"/>
          <w:sz w:val="28"/>
          <w:szCs w:val="28"/>
        </w:rPr>
      </w:pPr>
      <w:r>
        <w:rPr>
          <w:rFonts w:ascii="Times New Roman" w:hAnsi="Times New Roman"/>
          <w:sz w:val="28"/>
          <w:szCs w:val="28"/>
        </w:rPr>
        <w:t>Recommendation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25</w:t>
      </w:r>
    </w:p>
    <w:p w14:paraId="14EB48A4" w14:textId="77777777" w:rsidR="00331C3D" w:rsidRDefault="00331C3D" w:rsidP="00331C3D">
      <w:pPr>
        <w:ind w:firstLine="720"/>
        <w:rPr>
          <w:rFonts w:ascii="Times New Roman" w:hAnsi="Times New Roman"/>
          <w:sz w:val="28"/>
          <w:szCs w:val="28"/>
        </w:rPr>
      </w:pPr>
      <w:r>
        <w:rPr>
          <w:rFonts w:ascii="Times New Roman" w:hAnsi="Times New Roman"/>
          <w:sz w:val="28"/>
          <w:szCs w:val="28"/>
        </w:rPr>
        <w:t xml:space="preserve">References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p>
    <w:p w14:paraId="0A4F219E" w14:textId="77777777" w:rsidR="0038005A" w:rsidRDefault="00331C3D" w:rsidP="0038005A">
      <w:pPr>
        <w:spacing w:line="240" w:lineRule="auto"/>
        <w:ind w:firstLine="720"/>
        <w:rPr>
          <w:rFonts w:ascii="Times New Roman" w:hAnsi="Times New Roman"/>
          <w:sz w:val="28"/>
          <w:szCs w:val="28"/>
        </w:rPr>
      </w:pPr>
      <w:r>
        <w:rPr>
          <w:rFonts w:ascii="Times New Roman" w:hAnsi="Times New Roman"/>
          <w:sz w:val="28"/>
          <w:szCs w:val="28"/>
        </w:rPr>
        <w:t>Appendices</w:t>
      </w:r>
      <w:r>
        <w:rPr>
          <w:rFonts w:ascii="Times New Roman" w:hAnsi="Times New Roman"/>
          <w:sz w:val="28"/>
          <w:szCs w:val="28"/>
        </w:rPr>
        <w:tab/>
      </w:r>
      <w:r>
        <w:rPr>
          <w:rFonts w:ascii="Times New Roman" w:hAnsi="Times New Roman"/>
          <w:sz w:val="28"/>
          <w:szCs w:val="28"/>
        </w:rPr>
        <w:tab/>
      </w:r>
    </w:p>
    <w:p w14:paraId="02C3CDCA" w14:textId="77777777" w:rsidR="0038005A" w:rsidRDefault="0038005A">
      <w:pPr>
        <w:rPr>
          <w:rFonts w:ascii="Times New Roman" w:hAnsi="Times New Roman"/>
          <w:sz w:val="28"/>
          <w:szCs w:val="28"/>
        </w:rPr>
      </w:pPr>
      <w:r>
        <w:rPr>
          <w:rFonts w:ascii="Times New Roman" w:hAnsi="Times New Roman"/>
          <w:sz w:val="28"/>
          <w:szCs w:val="28"/>
        </w:rPr>
        <w:br w:type="page"/>
      </w:r>
    </w:p>
    <w:p w14:paraId="6869CC39" w14:textId="18C96F69" w:rsidR="004670FC" w:rsidRPr="00080D8B" w:rsidRDefault="004670FC" w:rsidP="0038005A">
      <w:pPr>
        <w:spacing w:line="240" w:lineRule="auto"/>
        <w:ind w:firstLine="720"/>
        <w:rPr>
          <w:rFonts w:ascii="Times New Roman" w:hAnsi="Times New Roman" w:cs="Times New Roman"/>
          <w:b/>
          <w:bCs/>
          <w:sz w:val="28"/>
          <w:szCs w:val="28"/>
        </w:rPr>
      </w:pPr>
      <w:r w:rsidRPr="00080D8B">
        <w:rPr>
          <w:rFonts w:ascii="Times New Roman" w:hAnsi="Times New Roman" w:cs="Times New Roman"/>
          <w:b/>
          <w:bCs/>
          <w:sz w:val="28"/>
          <w:szCs w:val="28"/>
        </w:rPr>
        <w:lastRenderedPageBreak/>
        <w:t>Abstract</w:t>
      </w:r>
    </w:p>
    <w:p w14:paraId="0119AC09" w14:textId="60E443EF" w:rsidR="004670FC" w:rsidRPr="004670FC" w:rsidRDefault="004670FC" w:rsidP="004670FC">
      <w:pPr>
        <w:spacing w:line="240" w:lineRule="auto"/>
        <w:jc w:val="both"/>
        <w:rPr>
          <w:rFonts w:ascii="Times New Roman" w:hAnsi="Times New Roman" w:cs="Times New Roman"/>
          <w:i/>
          <w:iCs/>
          <w:sz w:val="28"/>
          <w:szCs w:val="28"/>
        </w:rPr>
      </w:pPr>
      <w:r w:rsidRPr="004670FC">
        <w:rPr>
          <w:rFonts w:ascii="Times New Roman" w:hAnsi="Times New Roman" w:cs="Times New Roman"/>
          <w:i/>
          <w:iCs/>
          <w:sz w:val="28"/>
          <w:szCs w:val="28"/>
        </w:rPr>
        <w:t>The increasing demand for renewable energy solutions has spurred interest in the development of smart solar-powered charging systems. This study focuses on the design and implementation of a smart prepaid-based solar power charging station that integrates renewable energy with advanced technological features. The proposed system leverages photovoltaic (PV) technology, energy storage systems, and Internet of Things (IoT) for real-time monitoring, efficient energy management, and enhanced user convenience. Artificial intelligence (AI) is incorporated to optimize energy usage and predict maintenance needs, ensuring sustainability and reliability. The system operates on a prepaid model, allowing users to purchase energy credits in advance, promoting affordability and reducing energy wastage. It also addresses the challenges of solar energy's intermittent nature through innovative energy storage and hybrid solutions. This research reviews existing literature, identifies gaps in current systems, and proposes a scalable, cost-effective design tailored to diverse energy needs. The findings demonstrate the system's potential to enhance energy accessibility, reduce dependence on fossil fuels, and support global sustainability goals.</w:t>
      </w:r>
    </w:p>
    <w:p w14:paraId="50E980CD" w14:textId="77777777" w:rsidR="004670FC" w:rsidRPr="004670FC" w:rsidRDefault="004670FC" w:rsidP="004670FC">
      <w:pPr>
        <w:spacing w:line="240" w:lineRule="auto"/>
        <w:jc w:val="both"/>
        <w:rPr>
          <w:rFonts w:ascii="Times New Roman" w:hAnsi="Times New Roman" w:cs="Times New Roman"/>
          <w:i/>
          <w:iCs/>
          <w:sz w:val="28"/>
          <w:szCs w:val="28"/>
        </w:rPr>
      </w:pPr>
      <w:r w:rsidRPr="004670FC">
        <w:rPr>
          <w:rFonts w:ascii="Times New Roman" w:hAnsi="Times New Roman" w:cs="Times New Roman"/>
          <w:i/>
          <w:iCs/>
          <w:sz w:val="28"/>
          <w:szCs w:val="28"/>
        </w:rPr>
        <w:t>This study contributes to the advancement of renewable energy technology by presenting a comprehensive solution that aligns with environmental, economic, and social objectives. It offers insights into the integration of smart technologies in renewable energy systems, paving the way for broader adoption and innovation in the energy sector.</w:t>
      </w:r>
    </w:p>
    <w:p w14:paraId="14790983" w14:textId="77777777" w:rsidR="004670FC" w:rsidRPr="004670FC" w:rsidRDefault="004670FC" w:rsidP="004670FC">
      <w:pPr>
        <w:spacing w:line="240" w:lineRule="auto"/>
        <w:jc w:val="both"/>
        <w:rPr>
          <w:rFonts w:ascii="Times New Roman" w:hAnsi="Times New Roman" w:cs="Times New Roman"/>
          <w:sz w:val="28"/>
          <w:szCs w:val="28"/>
        </w:rPr>
      </w:pPr>
      <w:r w:rsidRPr="004670FC">
        <w:rPr>
          <w:rFonts w:ascii="Times New Roman" w:hAnsi="Times New Roman" w:cs="Times New Roman"/>
          <w:sz w:val="28"/>
          <w:szCs w:val="28"/>
        </w:rPr>
        <w:br w:type="page"/>
      </w:r>
    </w:p>
    <w:p w14:paraId="3CFD0E0E" w14:textId="7B194BAC" w:rsidR="00A67AA8" w:rsidRPr="00A67AA8" w:rsidRDefault="00A67AA8" w:rsidP="00A67AA8">
      <w:pPr>
        <w:spacing w:line="360" w:lineRule="auto"/>
        <w:jc w:val="center"/>
        <w:rPr>
          <w:rFonts w:ascii="Times New Roman" w:hAnsi="Times New Roman" w:cs="Times New Roman"/>
          <w:b/>
          <w:bCs/>
          <w:sz w:val="28"/>
          <w:szCs w:val="28"/>
        </w:rPr>
      </w:pPr>
      <w:r w:rsidRPr="00A67AA8">
        <w:rPr>
          <w:rFonts w:ascii="Times New Roman" w:hAnsi="Times New Roman" w:cs="Times New Roman"/>
          <w:b/>
          <w:bCs/>
          <w:sz w:val="28"/>
          <w:szCs w:val="28"/>
        </w:rPr>
        <w:lastRenderedPageBreak/>
        <w:t>CHAPTER ONE</w:t>
      </w:r>
    </w:p>
    <w:p w14:paraId="57862F23" w14:textId="3C3CAC73" w:rsidR="00A67AA8" w:rsidRPr="00A67AA8" w:rsidRDefault="00A67AA8" w:rsidP="00A67AA8">
      <w:pPr>
        <w:spacing w:line="360" w:lineRule="auto"/>
        <w:jc w:val="center"/>
        <w:rPr>
          <w:rFonts w:ascii="Times New Roman" w:hAnsi="Times New Roman" w:cs="Times New Roman"/>
          <w:b/>
          <w:bCs/>
          <w:sz w:val="28"/>
          <w:szCs w:val="28"/>
        </w:rPr>
      </w:pPr>
      <w:r w:rsidRPr="00A67AA8">
        <w:rPr>
          <w:rFonts w:ascii="Times New Roman" w:hAnsi="Times New Roman" w:cs="Times New Roman"/>
          <w:b/>
          <w:bCs/>
          <w:sz w:val="28"/>
          <w:szCs w:val="28"/>
        </w:rPr>
        <w:t>GENERAL INTRODUCTION</w:t>
      </w:r>
    </w:p>
    <w:p w14:paraId="581F7CF0" w14:textId="36C74752" w:rsidR="00A67AA8" w:rsidRPr="00A67AA8" w:rsidRDefault="00A67AA8" w:rsidP="00A67AA8">
      <w:pPr>
        <w:spacing w:line="360" w:lineRule="auto"/>
        <w:rPr>
          <w:rFonts w:ascii="Times New Roman" w:hAnsi="Times New Roman" w:cs="Times New Roman"/>
          <w:b/>
          <w:bCs/>
          <w:sz w:val="28"/>
          <w:szCs w:val="28"/>
        </w:rPr>
      </w:pPr>
      <w:r w:rsidRPr="00A67AA8">
        <w:rPr>
          <w:rFonts w:ascii="Times New Roman" w:hAnsi="Times New Roman" w:cs="Times New Roman"/>
          <w:b/>
          <w:bCs/>
          <w:sz w:val="28"/>
          <w:szCs w:val="28"/>
        </w:rPr>
        <w:t>1.1</w:t>
      </w:r>
      <w:r w:rsidRPr="00A67AA8">
        <w:rPr>
          <w:rFonts w:ascii="Times New Roman" w:hAnsi="Times New Roman" w:cs="Times New Roman"/>
          <w:b/>
          <w:bCs/>
          <w:sz w:val="28"/>
          <w:szCs w:val="28"/>
        </w:rPr>
        <w:tab/>
        <w:t>Background to the study</w:t>
      </w:r>
    </w:p>
    <w:p w14:paraId="70E14412" w14:textId="76733675"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 xml:space="preserve">The increasing global demand for clean energy sources has driven significant interest in solar power as a sustainable solution for energy challenges (Mertens, 2018). Solar energy is abundant, renewable, and environmentally friendly, making it a crucial component in the global transition to green energy. However, efficient utilization and distribution of solar energy remain significant challenges, especially in regions with unreliable electricity grids (Lal &amp; </w:t>
      </w:r>
      <w:proofErr w:type="spellStart"/>
      <w:r w:rsidRPr="00A67AA8">
        <w:rPr>
          <w:rFonts w:ascii="Times New Roman" w:hAnsi="Times New Roman" w:cs="Times New Roman"/>
          <w:sz w:val="28"/>
          <w:szCs w:val="28"/>
        </w:rPr>
        <w:t>Raturi</w:t>
      </w:r>
      <w:proofErr w:type="spellEnd"/>
      <w:r w:rsidRPr="00A67AA8">
        <w:rPr>
          <w:rFonts w:ascii="Times New Roman" w:hAnsi="Times New Roman" w:cs="Times New Roman"/>
          <w:sz w:val="28"/>
          <w:szCs w:val="28"/>
        </w:rPr>
        <w:t>, 2012). Smart prepaid-based solar power charging stations offer a practical solution to these challenges by integrating innovative technology with renewable energy systems.</w:t>
      </w:r>
    </w:p>
    <w:p w14:paraId="0CFD5FC7"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The concept of prepaid systems in energy distribution is not new; it has been extensively used in traditional electricity grids to manage energy consumption and billing (Rai et al., 2017). The integration of prepaid mechanisms with solar energy systems, however, presents unique opportunities for resource optimization and user empowerment. This approach allows users to control their energy usage, reducing waste and promoting energy conservation (Baranwal et al., 2020). Additionally, it provides a scalable solution for rural electrification and urban energy management.</w:t>
      </w:r>
    </w:p>
    <w:p w14:paraId="6F5004DF"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Smart systems in solar power infrastructure leverage the Internet of Things (IoT), artificial intelligence (AI), and data analytics to optimize performance and user experience (Arshad et al., 2019). The application of IoT in these systems enables real-time monitoring, remote access, and predictive maintenance, ensuring reliability and efficiency (Tariq et al., 2021). Furthermore, AI algorithms can predict energy demand and manage load distribution effectively, reducing downtime and enhancing overall system performance.</w:t>
      </w:r>
    </w:p>
    <w:p w14:paraId="6BD7C5F6"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lastRenderedPageBreak/>
        <w:t>Prepaid mechanisms in solar charging systems are especially beneficial in regions with economic disparities and inconsistent energy access. According to Kumar et al. (2021), prepaid models provide flexibility to users by allowing incremental purchases, aligning with their financial capacities. This model is particularly advantageous for low-income households and small businesses that struggle with traditional billing systems.</w:t>
      </w:r>
    </w:p>
    <w:p w14:paraId="4FD25E62"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The use of smart prepaid solar power systems has also been linked to increased adoption of renewable energy technologies. By simplifying payment processes and ensuring transparency, these systems encourage more users to transition to solar energy (Sharma &amp; Singh, 2019). Moreover, they contribute to the reduction of carbon emissions by providing a cleaner alternative to fossil fuels.</w:t>
      </w:r>
    </w:p>
    <w:p w14:paraId="547BC4B8"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However, implementing smart prepaid systems is not without challenges. High initial costs, technical complexity, and maintenance requirements pose significant barriers, particularly in developing regions (Pathak &amp; Bhattacharya, 2020). Addressing these challenges requires collaborative efforts among policymakers, researchers, and industry stakeholders to develop cost-effective and user-friendly solutions.</w:t>
      </w:r>
    </w:p>
    <w:p w14:paraId="2B36AEFF"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Security and data privacy are critical aspects of smart prepaid systems. As these systems involve digital transactions and user data, robust cybersecurity measures are essential to prevent fraud and data breaches (Pandey et al., 2019). Blockchain technology has been proposed as a potential solution to enhance transparency and security in these systems.</w:t>
      </w:r>
    </w:p>
    <w:p w14:paraId="6BE4328B" w14:textId="77777777" w:rsidR="00A67AA8" w:rsidRPr="00A67AA8" w:rsidRDefault="00A67AA8" w:rsidP="00A67AA8">
      <w:pPr>
        <w:spacing w:line="360" w:lineRule="auto"/>
        <w:jc w:val="both"/>
        <w:rPr>
          <w:rFonts w:ascii="Times New Roman" w:hAnsi="Times New Roman" w:cs="Times New Roman"/>
          <w:sz w:val="28"/>
          <w:szCs w:val="28"/>
        </w:rPr>
      </w:pPr>
      <w:r w:rsidRPr="00A67AA8">
        <w:rPr>
          <w:rFonts w:ascii="Times New Roman" w:hAnsi="Times New Roman" w:cs="Times New Roman"/>
          <w:sz w:val="28"/>
          <w:szCs w:val="28"/>
        </w:rPr>
        <w:t xml:space="preserve">Smart prepaid solar charging stations also play a pivotal role in promoting sustainable urban development. They align with the United Nations' Sustainable Development Goal (SDG) 7, which aims to ensure access to affordable, reliable, </w:t>
      </w:r>
      <w:r w:rsidRPr="00A67AA8">
        <w:rPr>
          <w:rFonts w:ascii="Times New Roman" w:hAnsi="Times New Roman" w:cs="Times New Roman"/>
          <w:sz w:val="28"/>
          <w:szCs w:val="28"/>
        </w:rPr>
        <w:lastRenderedPageBreak/>
        <w:t>sustainable, and modern energy for all (United Nations, 2015). These systems contribute to energy equity by bridging the gap between energy supply and demand, particularly in underserved communities.</w:t>
      </w:r>
    </w:p>
    <w:p w14:paraId="75F3EDBE" w14:textId="32207775" w:rsidR="00A67AA8" w:rsidRPr="00A67AA8" w:rsidRDefault="00BC57A5" w:rsidP="00A67AA8">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sidRPr="00BC57A5">
        <w:rPr>
          <w:rFonts w:ascii="Times New Roman" w:hAnsi="Times New Roman" w:cs="Times New Roman"/>
          <w:b/>
          <w:bCs/>
          <w:sz w:val="28"/>
          <w:szCs w:val="28"/>
        </w:rPr>
        <w:t>Statement of the Problem</w:t>
      </w:r>
    </w:p>
    <w:p w14:paraId="24B05034" w14:textId="33CE7B6A" w:rsidR="00BC57A5" w:rsidRPr="00BC57A5" w:rsidRDefault="00BC57A5" w:rsidP="00BC57A5">
      <w:pPr>
        <w:jc w:val="both"/>
        <w:rPr>
          <w:rFonts w:ascii="Times New Roman" w:hAnsi="Times New Roman" w:cs="Times New Roman"/>
          <w:sz w:val="28"/>
          <w:szCs w:val="28"/>
        </w:rPr>
      </w:pPr>
      <w:r w:rsidRPr="00BC57A5">
        <w:rPr>
          <w:rFonts w:ascii="Times New Roman" w:hAnsi="Times New Roman" w:cs="Times New Roman"/>
          <w:sz w:val="28"/>
          <w:szCs w:val="28"/>
        </w:rPr>
        <w:t>The growing energy demands of modern society, coupled with environmental concerns, have necessitated a shift from conventional energy sources to renewable alternatives such as solar power. However, despite its advantages, the adoption of solar energy faces significant challenges, particularly in regions with limited resources and infrastructural support. Conventional energy distribution systems are often inefficient and expensive, leading to high energy costs and limited access for economically disadvantaged communities. Additionally, the lack of transparent and efficient billing mechanisms in these systems contributes to resource wastage and consumer dissatisfaction.</w:t>
      </w:r>
      <w:r>
        <w:rPr>
          <w:rFonts w:ascii="Times New Roman" w:hAnsi="Times New Roman" w:cs="Times New Roman"/>
          <w:sz w:val="28"/>
          <w:szCs w:val="28"/>
        </w:rPr>
        <w:t xml:space="preserve"> </w:t>
      </w:r>
      <w:r w:rsidRPr="00BC57A5">
        <w:rPr>
          <w:rFonts w:ascii="Times New Roman" w:hAnsi="Times New Roman" w:cs="Times New Roman"/>
          <w:sz w:val="28"/>
          <w:szCs w:val="28"/>
        </w:rPr>
        <w:t>The integration of smart technologies, such as IoT and AI, into energy systems offers a promising solution, but the implementation of such systems remains constrained by high initial costs, technical complexity, and limited user awareness. Furthermore, traditional solar power systems do not provide users with adequate control over their energy consumption, resulting in inefficiencies and financial burdens. In this context, there is a need for a robust and user-friendly system that combines renewable energy generation with advanced technological features to improve accessibility, affordability, and efficiency.</w:t>
      </w:r>
    </w:p>
    <w:p w14:paraId="5F3BC543" w14:textId="5BA5C7D4" w:rsidR="00BC57A5" w:rsidRPr="00BC57A5" w:rsidRDefault="00BC57A5">
      <w:pPr>
        <w:rPr>
          <w:rFonts w:ascii="Times New Roman" w:hAnsi="Times New Roman" w:cs="Times New Roman"/>
          <w:b/>
          <w:bCs/>
          <w:sz w:val="28"/>
          <w:szCs w:val="28"/>
        </w:rPr>
      </w:pPr>
      <w:r w:rsidRPr="00BC57A5">
        <w:rPr>
          <w:rFonts w:ascii="Times New Roman" w:hAnsi="Times New Roman" w:cs="Times New Roman"/>
          <w:b/>
          <w:bCs/>
          <w:sz w:val="28"/>
          <w:szCs w:val="28"/>
        </w:rPr>
        <w:t>1.3</w:t>
      </w:r>
      <w:r w:rsidRPr="00BC57A5">
        <w:rPr>
          <w:rFonts w:ascii="Times New Roman" w:hAnsi="Times New Roman" w:cs="Times New Roman"/>
          <w:b/>
          <w:bCs/>
          <w:sz w:val="28"/>
          <w:szCs w:val="28"/>
        </w:rPr>
        <w:tab/>
        <w:t>Aim and Objectives</w:t>
      </w:r>
    </w:p>
    <w:p w14:paraId="23BB4E6E" w14:textId="2347C8DF" w:rsidR="00BC57A5" w:rsidRPr="00BC57A5" w:rsidRDefault="00BC57A5" w:rsidP="00BC57A5">
      <w:p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The aim of this study is to design and implement a smart prepaid-based solar power charging station that enhances energy efficiency, improves accessibility, and supports sustainable energy adoption. This system integrates renewable energy with advanced technological features to provide an effective and user-friendly energy management solution.</w:t>
      </w:r>
      <w:r>
        <w:rPr>
          <w:rFonts w:ascii="Times New Roman" w:hAnsi="Times New Roman" w:cs="Times New Roman"/>
          <w:sz w:val="28"/>
          <w:szCs w:val="28"/>
        </w:rPr>
        <w:t xml:space="preserve"> </w:t>
      </w:r>
      <w:r w:rsidRPr="00BC57A5">
        <w:rPr>
          <w:rFonts w:ascii="Times New Roman" w:hAnsi="Times New Roman" w:cs="Times New Roman"/>
          <w:sz w:val="28"/>
          <w:szCs w:val="28"/>
        </w:rPr>
        <w:t>The objectives of the study include:</w:t>
      </w:r>
    </w:p>
    <w:p w14:paraId="63BC99BE" w14:textId="77777777" w:rsidR="00BC57A5" w:rsidRPr="00BC57A5" w:rsidRDefault="00BC57A5" w:rsidP="00BC57A5">
      <w:pPr>
        <w:numPr>
          <w:ilvl w:val="0"/>
          <w:numId w:val="2"/>
        </w:num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Developing a prepaid mechanism that allows users to monitor and control energy consumption in real time.</w:t>
      </w:r>
    </w:p>
    <w:p w14:paraId="5562E850" w14:textId="77777777" w:rsidR="00BC57A5" w:rsidRPr="00BC57A5" w:rsidRDefault="00BC57A5" w:rsidP="00BC57A5">
      <w:pPr>
        <w:numPr>
          <w:ilvl w:val="0"/>
          <w:numId w:val="2"/>
        </w:num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lastRenderedPageBreak/>
        <w:t>Designing a system that integrates IoT and AI for efficient energy management, including predictive maintenance and optimized resource allocation.</w:t>
      </w:r>
    </w:p>
    <w:p w14:paraId="4E771A2E" w14:textId="77777777" w:rsidR="00BC57A5" w:rsidRPr="00BC57A5" w:rsidRDefault="00BC57A5" w:rsidP="00BC57A5">
      <w:pPr>
        <w:numPr>
          <w:ilvl w:val="0"/>
          <w:numId w:val="2"/>
        </w:num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Enhancing accessibility to renewable energy for underserved communities by providing a cost-effective and scalable solution.</w:t>
      </w:r>
    </w:p>
    <w:p w14:paraId="6FF059EE" w14:textId="537141ED" w:rsidR="00BC57A5" w:rsidRPr="00A933C8" w:rsidRDefault="00BC57A5" w:rsidP="00A933C8">
      <w:pPr>
        <w:numPr>
          <w:ilvl w:val="0"/>
          <w:numId w:val="2"/>
        </w:num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Promoting sustainability by reducing reliance on fossil fuels and minimizing energy waste through advanced monitoring and control features.</w:t>
      </w:r>
    </w:p>
    <w:p w14:paraId="6EC92478" w14:textId="317C8740" w:rsidR="00BC57A5" w:rsidRPr="00BC57A5" w:rsidRDefault="00BC57A5">
      <w:pPr>
        <w:rPr>
          <w:rFonts w:ascii="Times New Roman" w:hAnsi="Times New Roman" w:cs="Times New Roman"/>
          <w:b/>
          <w:bCs/>
          <w:sz w:val="28"/>
          <w:szCs w:val="28"/>
        </w:rPr>
      </w:pPr>
      <w:r w:rsidRPr="00BC57A5">
        <w:rPr>
          <w:rFonts w:ascii="Times New Roman" w:hAnsi="Times New Roman" w:cs="Times New Roman"/>
          <w:b/>
          <w:bCs/>
          <w:sz w:val="28"/>
          <w:szCs w:val="28"/>
        </w:rPr>
        <w:t>1.4 Significance of the Study</w:t>
      </w:r>
    </w:p>
    <w:p w14:paraId="4AD8AB3E" w14:textId="28148819" w:rsidR="00BC57A5" w:rsidRDefault="00BC57A5" w:rsidP="00BC57A5">
      <w:p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This study is significant because it addresses critical issues in energy distribution, including inefficiency, affordability, and accessibility. By leveraging renewable energy sources and smart technologies, the proposed system offers a viable alternative to conventional power systems, which are often expensive and environmentally unsustainable. The introduction of a prepaid mechanism ensures transparency and affordability, particularly benefiting low-income households and small businesses. Furthermore, the system's integration of IoT and AI enables real-time monitoring, predictive maintenance, and efficient resource management, thereby reducing operational costs and enhancing reliability. The study also contributes to the broader goals of sustainability and innovation in energy management, providing a model that can be adapted and replicated in various contexts.</w:t>
      </w:r>
    </w:p>
    <w:p w14:paraId="0AEF378E" w14:textId="123D1407" w:rsidR="00BC57A5" w:rsidRPr="00BC57A5" w:rsidRDefault="00BC57A5">
      <w:pPr>
        <w:rPr>
          <w:rFonts w:ascii="Times New Roman" w:hAnsi="Times New Roman" w:cs="Times New Roman"/>
          <w:b/>
          <w:bCs/>
          <w:sz w:val="28"/>
          <w:szCs w:val="28"/>
        </w:rPr>
      </w:pPr>
      <w:r w:rsidRPr="00BC57A5">
        <w:rPr>
          <w:rFonts w:ascii="Times New Roman" w:hAnsi="Times New Roman" w:cs="Times New Roman"/>
          <w:b/>
          <w:bCs/>
          <w:sz w:val="28"/>
          <w:szCs w:val="28"/>
        </w:rPr>
        <w:t>1.5</w:t>
      </w:r>
      <w:r w:rsidRPr="00BC57A5">
        <w:rPr>
          <w:rFonts w:ascii="Times New Roman" w:hAnsi="Times New Roman" w:cs="Times New Roman"/>
          <w:b/>
          <w:bCs/>
          <w:sz w:val="28"/>
          <w:szCs w:val="28"/>
        </w:rPr>
        <w:tab/>
        <w:t>Scope of the Study</w:t>
      </w:r>
    </w:p>
    <w:p w14:paraId="798D4084" w14:textId="45C87729" w:rsidR="00BC57A5" w:rsidRPr="00BC57A5" w:rsidRDefault="00BC57A5" w:rsidP="00BC57A5">
      <w:pPr>
        <w:spacing w:line="360" w:lineRule="auto"/>
        <w:jc w:val="both"/>
        <w:rPr>
          <w:rFonts w:ascii="Times New Roman" w:hAnsi="Times New Roman" w:cs="Times New Roman"/>
          <w:sz w:val="28"/>
          <w:szCs w:val="28"/>
        </w:rPr>
      </w:pPr>
      <w:r w:rsidRPr="00BC57A5">
        <w:rPr>
          <w:rFonts w:ascii="Times New Roman" w:hAnsi="Times New Roman" w:cs="Times New Roman"/>
          <w:sz w:val="28"/>
          <w:szCs w:val="28"/>
        </w:rPr>
        <w:t xml:space="preserve">The scope of this study encompasses the design, development, and evaluation of a smart prepaid-based solar power charging station. The research focuses on integrating advanced technologies such as IoT, AI, and digital payment systems to create a comprehensive energy management solution. The study is limited to the </w:t>
      </w:r>
      <w:r w:rsidRPr="00BC57A5">
        <w:rPr>
          <w:rFonts w:ascii="Times New Roman" w:hAnsi="Times New Roman" w:cs="Times New Roman"/>
          <w:sz w:val="28"/>
          <w:szCs w:val="28"/>
        </w:rPr>
        <w:lastRenderedPageBreak/>
        <w:t>application of this system in residential and small-scale commercial settings, particularly in regions with unreliable energy grids or limited access to conventional electricity. While the study emphasizes technical design and implementation, it also considers socio-economic factors such as affordability and user accessibility. However, it does not extend to large-scale industrial energy systems or the development of solar panels themselves, focusing instead on optimizing energy distribution and user interaction.</w:t>
      </w:r>
    </w:p>
    <w:p w14:paraId="589B31C7" w14:textId="77777777" w:rsidR="00A933C8" w:rsidRDefault="00A933C8" w:rsidP="00A933C8">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54D17430" w14:textId="09ED4629" w:rsidR="00A933C8" w:rsidRDefault="00A933C8" w:rsidP="00A933C8">
      <w:pPr>
        <w:pStyle w:val="NoSpacing"/>
        <w:spacing w:line="360" w:lineRule="auto"/>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deals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research.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summary, conclusion and recommendation.</w:t>
      </w:r>
    </w:p>
    <w:p w14:paraId="02632790" w14:textId="77777777" w:rsidR="00A933C8" w:rsidRDefault="00A933C8" w:rsidP="00A933C8">
      <w:pPr>
        <w:rPr>
          <w:rFonts w:ascii="Times New Roman" w:hAnsi="Times New Roman" w:cs="Times New Roman"/>
        </w:rPr>
      </w:pPr>
      <w:r>
        <w:rPr>
          <w:rFonts w:ascii="Times New Roman" w:hAnsi="Times New Roman" w:cs="Times New Roman"/>
        </w:rPr>
        <w:br w:type="page"/>
      </w:r>
    </w:p>
    <w:p w14:paraId="30F175C9" w14:textId="77777777" w:rsidR="00A933C8" w:rsidRDefault="00A933C8" w:rsidP="00A933C8">
      <w:pPr>
        <w:tabs>
          <w:tab w:val="center" w:pos="4680"/>
        </w:tabs>
        <w:spacing w:after="120" w:line="360" w:lineRule="auto"/>
        <w:contextualSpacing/>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ab/>
        <w:t>CHAPTER TWO</w:t>
      </w:r>
    </w:p>
    <w:p w14:paraId="3A407BE2" w14:textId="77777777" w:rsidR="00A933C8" w:rsidRDefault="00A933C8" w:rsidP="00A933C8">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56DD721B" w14:textId="77777777" w:rsidR="00A933C8" w:rsidRDefault="00A933C8" w:rsidP="00A933C8">
      <w:pPr>
        <w:spacing w:after="120"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b/>
          <w:color w:val="000000" w:themeColor="text1"/>
          <w:sz w:val="28"/>
          <w:szCs w:val="28"/>
        </w:rPr>
        <w:tab/>
        <w:t>REVIEW OF RELATED WORKS</w:t>
      </w:r>
    </w:p>
    <w:p w14:paraId="096236C7"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Numerous studies have explored the integration of renewable energy systems with advanced technological solutions to improve energy distribution and management. Solar energy, as one of the most promising renewable sources, has been extensively studied for its potential to address energy challenges while reducing environmental impacts (Mertens, 2018). Research has focused on enhancing the efficiency and affordability of solar power systems through innovations such as smart grids, IoT integration, and machine learning algorithms. These advancements aim to optimize energy generation, distribution, and consumption, particularly in regions with limited infrastructure.</w:t>
      </w:r>
    </w:p>
    <w:p w14:paraId="17DC16CF"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The implementation of prepaid energy systems has gained traction as a viable solution to promote energy accessibility and efficiency. According to Rai et al. (2017), prepaid systems enable users to manage their energy consumption proactively, thereby reducing wastage and improving cost control. This model has been successfully integrated into traditional electricity grids, with significant benefits observed in terms of transparency and user satisfaction. The extension of prepaid mechanisms to renewable energy systems, particularly solar power, has been proposed as a strategy to enhance energy equity and sustainability (Sharma &amp; Singh, 2019).</w:t>
      </w:r>
    </w:p>
    <w:p w14:paraId="7163C49C"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 xml:space="preserve">IoT and AI technologies play a critical role in the evolution of smart energy systems. Tariq et al. (2021) demonstrated the potential of IoT in enabling real-time monitoring and control of solar energy systems. The study highlighted the benefits of IoT-based solutions, including improved reliability, predictive maintenance, and remote accessibility. Similarly, AI-driven approaches have been applied to optimize energy </w:t>
      </w:r>
      <w:r w:rsidRPr="006F5156">
        <w:rPr>
          <w:rFonts w:ascii="Times New Roman" w:hAnsi="Times New Roman" w:cs="Times New Roman"/>
          <w:sz w:val="28"/>
          <w:szCs w:val="28"/>
        </w:rPr>
        <w:lastRenderedPageBreak/>
        <w:t>distribution, predict demand patterns, and manage load balancing effectively (Arshad et al., 2019). These innovations not only improve the efficiency of solar power systems but also enhance their adaptability to diverse user requirements.</w:t>
      </w:r>
    </w:p>
    <w:p w14:paraId="1B7A8478"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Challenges associated with renewable energy adoption, such as high initial costs, maintenance complexity, and limited awareness, have been widely documented. Pathak and Bhattacharya (2020) emphasized the need for cost-effective and user-friendly solutions to address these barriers, particularly in developing regions. The integration of blockchain technology has been proposed as a means to enhance transparency and security in energy transactions, further promoting trust and acceptance among users (Pandey et al., 2019).</w:t>
      </w:r>
    </w:p>
    <w:p w14:paraId="4638A35F"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 xml:space="preserve">Several case studies have demonstrated the practical benefits of smart prepaid-based solar systems in rural and urban contexts. For instance, Kumar et al. (2021) reported significant improvements in energy accessibility and affordability through the deployment of prepaid solar systems in rural India. These systems allowed users to purchase energy in small increments, aligning with their financial capacities and encouraging wider adoption of solar technology. Similar outcomes were observed in Pacific Island nations, where prepaid systems facilitated rural electrification and improved energy reliability (Lal &amp; </w:t>
      </w:r>
      <w:proofErr w:type="spellStart"/>
      <w:r w:rsidRPr="006F5156">
        <w:rPr>
          <w:rFonts w:ascii="Times New Roman" w:hAnsi="Times New Roman" w:cs="Times New Roman"/>
          <w:sz w:val="28"/>
          <w:szCs w:val="28"/>
        </w:rPr>
        <w:t>Raturi</w:t>
      </w:r>
      <w:proofErr w:type="spellEnd"/>
      <w:r w:rsidRPr="006F5156">
        <w:rPr>
          <w:rFonts w:ascii="Times New Roman" w:hAnsi="Times New Roman" w:cs="Times New Roman"/>
          <w:sz w:val="28"/>
          <w:szCs w:val="28"/>
        </w:rPr>
        <w:t>, 2012).</w:t>
      </w:r>
    </w:p>
    <w:p w14:paraId="05E03AB3"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In summary, existing research underscores the transformative potential of integrating smart technologies with solar energy systems. While significant progress has been made in enhancing efficiency, accessibility, and sustainability, challenges remain in terms of scalability, affordability, and user engagement. This study builds on these insights by proposing a comprehensive smart prepaid-based solar power charging station that addresses these limitations and contributes to the advancement of renewable energy solutions.</w:t>
      </w:r>
    </w:p>
    <w:p w14:paraId="4D1FD0D4" w14:textId="14441D89" w:rsidR="00A933C8" w:rsidRDefault="006F5156">
      <w:pPr>
        <w:rPr>
          <w:rFonts w:ascii="Times New Roman" w:hAnsi="Times New Roman" w:cs="Times New Roman"/>
          <w:b/>
          <w:bCs/>
          <w:sz w:val="28"/>
          <w:szCs w:val="28"/>
        </w:rPr>
      </w:pPr>
      <w:r>
        <w:rPr>
          <w:rFonts w:ascii="Times New Roman" w:hAnsi="Times New Roman" w:cs="Times New Roman"/>
          <w:b/>
          <w:bCs/>
          <w:sz w:val="28"/>
          <w:szCs w:val="28"/>
        </w:rPr>
        <w:lastRenderedPageBreak/>
        <w:t>2.2 Review of General Text</w:t>
      </w:r>
    </w:p>
    <w:p w14:paraId="27656277" w14:textId="3C7CE8B2" w:rsidR="006F5156" w:rsidRDefault="006F5156">
      <w:pPr>
        <w:rPr>
          <w:rFonts w:ascii="Times New Roman" w:hAnsi="Times New Roman" w:cs="Times New Roman"/>
          <w:b/>
          <w:bCs/>
          <w:sz w:val="28"/>
          <w:szCs w:val="28"/>
        </w:rPr>
      </w:pPr>
      <w:r>
        <w:rPr>
          <w:rFonts w:ascii="Times New Roman" w:hAnsi="Times New Roman" w:cs="Times New Roman"/>
          <w:b/>
          <w:bCs/>
          <w:sz w:val="28"/>
          <w:szCs w:val="28"/>
        </w:rPr>
        <w:t xml:space="preserve">2.2.1 </w:t>
      </w:r>
      <w:r w:rsidRPr="006F5156">
        <w:rPr>
          <w:rFonts w:ascii="Times New Roman" w:hAnsi="Times New Roman" w:cs="Times New Roman"/>
          <w:b/>
          <w:bCs/>
          <w:sz w:val="28"/>
          <w:szCs w:val="28"/>
        </w:rPr>
        <w:t>Solar Powered Charging Station</w:t>
      </w:r>
    </w:p>
    <w:p w14:paraId="285C9E06" w14:textId="77777777" w:rsidR="006F5156" w:rsidRPr="006F5156"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Solar-powered charging stations have gained attention as a sustainable and eco-friendly alternative to conventional energy sources. These systems leverage solar energy, a clean and renewable resource, to address the increasing energy demand and environmental concerns (Mertens, 2018). This review highlights advancements in solar-powered charging technology, its integration with smart systems, and the challenges that persist in its implementation.</w:t>
      </w:r>
    </w:p>
    <w:p w14:paraId="7FDBB4F2" w14:textId="77777777" w:rsidR="00F20658" w:rsidRDefault="006F5156" w:rsidP="006F5156">
      <w:pPr>
        <w:spacing w:line="360" w:lineRule="auto"/>
        <w:jc w:val="both"/>
        <w:rPr>
          <w:rFonts w:ascii="Times New Roman" w:hAnsi="Times New Roman" w:cs="Times New Roman"/>
          <w:sz w:val="28"/>
          <w:szCs w:val="28"/>
        </w:rPr>
      </w:pPr>
      <w:r w:rsidRPr="006F5156">
        <w:rPr>
          <w:rFonts w:ascii="Times New Roman" w:hAnsi="Times New Roman" w:cs="Times New Roman"/>
          <w:sz w:val="28"/>
          <w:szCs w:val="28"/>
        </w:rPr>
        <w:t xml:space="preserve">Research shows that solar-powered charging stations are being deployed for various applications, including electric vehicle (EV) charging, portable device charging, and energy storage systems (Sharma et al., 2019). For instance, EV charging stations powered by solar energy offer a dual advantage: reducing greenhouse gas emissions from transportation and minimizing dependence on fossil fuels (Tariq et al., 2021). </w:t>
      </w:r>
    </w:p>
    <w:p w14:paraId="359EFB4E" w14:textId="2AF07656" w:rsidR="00F20658" w:rsidRPr="00F20658" w:rsidRDefault="00F20658" w:rsidP="00F2065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2.2.2</w:t>
      </w:r>
      <w:r>
        <w:rPr>
          <w:rFonts w:ascii="Times New Roman" w:hAnsi="Times New Roman" w:cs="Times New Roman"/>
          <w:b/>
          <w:bCs/>
          <w:sz w:val="28"/>
          <w:szCs w:val="28"/>
        </w:rPr>
        <w:tab/>
      </w:r>
      <w:r w:rsidRPr="00F20658">
        <w:rPr>
          <w:rFonts w:ascii="Times New Roman" w:hAnsi="Times New Roman" w:cs="Times New Roman"/>
          <w:b/>
          <w:bCs/>
          <w:sz w:val="28"/>
          <w:szCs w:val="28"/>
        </w:rPr>
        <w:t>Overview of Solar Energy Systems</w:t>
      </w:r>
    </w:p>
    <w:p w14:paraId="2F1BA4A5" w14:textId="77777777" w:rsidR="00F20658" w:rsidRPr="00F20658" w:rsidRDefault="00F20658" w:rsidP="00F20658">
      <w:pPr>
        <w:spacing w:line="360" w:lineRule="auto"/>
        <w:jc w:val="both"/>
        <w:rPr>
          <w:rFonts w:ascii="Times New Roman" w:hAnsi="Times New Roman" w:cs="Times New Roman"/>
          <w:sz w:val="28"/>
          <w:szCs w:val="28"/>
        </w:rPr>
      </w:pPr>
      <w:r w:rsidRPr="00F20658">
        <w:rPr>
          <w:rFonts w:ascii="Times New Roman" w:hAnsi="Times New Roman" w:cs="Times New Roman"/>
          <w:sz w:val="28"/>
          <w:szCs w:val="28"/>
        </w:rPr>
        <w:t>Solar energy systems harness energy from sunlight and convert it into electrical power using photovoltaic (PV) cells. The efficiency of these systems has significantly improved due to advancements in PV technology, including monocrystalline and polycrystalline solar panels (Mertens, 2018). Despite their potential, solar energy systems face challenges such as dependency on weather conditions, necessitating energy storage solutions like batteries (Pathak &amp; Bhattacharya, 2020).</w:t>
      </w:r>
    </w:p>
    <w:p w14:paraId="52882874" w14:textId="0CC14D8C" w:rsidR="00F20658" w:rsidRPr="00F20658" w:rsidRDefault="00F20658" w:rsidP="00F20658">
      <w:pPr>
        <w:spacing w:line="360" w:lineRule="auto"/>
        <w:jc w:val="both"/>
        <w:rPr>
          <w:rFonts w:ascii="Times New Roman" w:hAnsi="Times New Roman" w:cs="Times New Roman"/>
          <w:b/>
          <w:bCs/>
          <w:sz w:val="28"/>
          <w:szCs w:val="28"/>
        </w:rPr>
      </w:pPr>
      <w:r w:rsidRPr="00F20658">
        <w:rPr>
          <w:rFonts w:ascii="Times New Roman" w:hAnsi="Times New Roman" w:cs="Times New Roman"/>
          <w:b/>
          <w:bCs/>
          <w:sz w:val="28"/>
          <w:szCs w:val="28"/>
        </w:rPr>
        <w:t>2.</w:t>
      </w:r>
      <w:r>
        <w:rPr>
          <w:rFonts w:ascii="Times New Roman" w:hAnsi="Times New Roman" w:cs="Times New Roman"/>
          <w:b/>
          <w:bCs/>
          <w:sz w:val="28"/>
          <w:szCs w:val="28"/>
        </w:rPr>
        <w:t>2.</w:t>
      </w:r>
      <w:r w:rsidRPr="00F20658">
        <w:rPr>
          <w:rFonts w:ascii="Times New Roman" w:hAnsi="Times New Roman" w:cs="Times New Roman"/>
          <w:b/>
          <w:bCs/>
          <w:sz w:val="28"/>
          <w:szCs w:val="28"/>
        </w:rPr>
        <w:t>3 Smart Energy Management</w:t>
      </w:r>
    </w:p>
    <w:p w14:paraId="4C84D42A" w14:textId="77777777" w:rsidR="00F20658" w:rsidRPr="00F20658" w:rsidRDefault="00F20658" w:rsidP="00F20658">
      <w:pPr>
        <w:spacing w:line="360" w:lineRule="auto"/>
        <w:jc w:val="both"/>
        <w:rPr>
          <w:rFonts w:ascii="Times New Roman" w:hAnsi="Times New Roman" w:cs="Times New Roman"/>
          <w:sz w:val="28"/>
          <w:szCs w:val="28"/>
        </w:rPr>
      </w:pPr>
      <w:r w:rsidRPr="00F20658">
        <w:rPr>
          <w:rFonts w:ascii="Times New Roman" w:hAnsi="Times New Roman" w:cs="Times New Roman"/>
          <w:sz w:val="28"/>
          <w:szCs w:val="28"/>
        </w:rPr>
        <w:t xml:space="preserve">The integration of IoT in energy systems has revolutionized energy management. IoT-enabled solar systems offer real-time monitoring, predictive maintenance, and improved reliability. For instance, Tariq et al. (2021) demonstrated the role of IoT in </w:t>
      </w:r>
      <w:r w:rsidRPr="00F20658">
        <w:rPr>
          <w:rFonts w:ascii="Times New Roman" w:hAnsi="Times New Roman" w:cs="Times New Roman"/>
          <w:sz w:val="28"/>
          <w:szCs w:val="28"/>
        </w:rPr>
        <w:lastRenderedPageBreak/>
        <w:t>reducing downtime and optimizing energy distribution in solar-powered systems. The use of AI in these systems further enhances decision-making, enabling predictive analytics and load forecasting to maximize efficiency (Arshad et al., 2019).</w:t>
      </w:r>
    </w:p>
    <w:p w14:paraId="1ECC29EC" w14:textId="22CE1FA8" w:rsidR="00F20658" w:rsidRPr="00F20658" w:rsidRDefault="00F20658" w:rsidP="00F20658">
      <w:pPr>
        <w:spacing w:line="360" w:lineRule="auto"/>
        <w:jc w:val="both"/>
        <w:rPr>
          <w:rFonts w:ascii="Times New Roman" w:hAnsi="Times New Roman" w:cs="Times New Roman"/>
          <w:b/>
          <w:bCs/>
          <w:sz w:val="28"/>
          <w:szCs w:val="28"/>
        </w:rPr>
      </w:pPr>
      <w:r w:rsidRPr="00F20658">
        <w:rPr>
          <w:rFonts w:ascii="Times New Roman" w:hAnsi="Times New Roman" w:cs="Times New Roman"/>
          <w:b/>
          <w:bCs/>
          <w:sz w:val="28"/>
          <w:szCs w:val="28"/>
        </w:rPr>
        <w:t>2.</w:t>
      </w:r>
      <w:r>
        <w:rPr>
          <w:rFonts w:ascii="Times New Roman" w:hAnsi="Times New Roman" w:cs="Times New Roman"/>
          <w:b/>
          <w:bCs/>
          <w:sz w:val="28"/>
          <w:szCs w:val="28"/>
        </w:rPr>
        <w:t>2.</w:t>
      </w:r>
      <w:r w:rsidRPr="00F20658">
        <w:rPr>
          <w:rFonts w:ascii="Times New Roman" w:hAnsi="Times New Roman" w:cs="Times New Roman"/>
          <w:b/>
          <w:bCs/>
          <w:sz w:val="28"/>
          <w:szCs w:val="28"/>
        </w:rPr>
        <w:t>4 Prepaid Energy Systems</w:t>
      </w:r>
    </w:p>
    <w:p w14:paraId="19711455" w14:textId="77777777" w:rsidR="00F20658" w:rsidRPr="00F20658" w:rsidRDefault="00F20658" w:rsidP="00F20658">
      <w:pPr>
        <w:spacing w:line="360" w:lineRule="auto"/>
        <w:jc w:val="both"/>
        <w:rPr>
          <w:rFonts w:ascii="Times New Roman" w:hAnsi="Times New Roman" w:cs="Times New Roman"/>
          <w:sz w:val="28"/>
          <w:szCs w:val="28"/>
        </w:rPr>
      </w:pPr>
      <w:r w:rsidRPr="00F20658">
        <w:rPr>
          <w:rFonts w:ascii="Times New Roman" w:hAnsi="Times New Roman" w:cs="Times New Roman"/>
          <w:sz w:val="28"/>
          <w:szCs w:val="28"/>
        </w:rPr>
        <w:t>Prepaid energy systems provide users with greater control over their energy consumption. These systems allow users to purchase energy credits in advance, promoting affordability and transparency. Rai et al. (2017) emphasized the success of prepaid models in rural electrification projects, where they reduced energy wastage and improved user satisfaction. Applying this model to solar-powered systems has shown promise in extending energy access to underserved communities (Sharma &amp; Singh, 2019).</w:t>
      </w:r>
    </w:p>
    <w:p w14:paraId="2225D34D" w14:textId="3D4E50B0" w:rsidR="00F20658" w:rsidRPr="00F20658" w:rsidRDefault="00F20658" w:rsidP="00F20658">
      <w:pPr>
        <w:spacing w:line="360" w:lineRule="auto"/>
        <w:jc w:val="both"/>
        <w:rPr>
          <w:rFonts w:ascii="Times New Roman" w:hAnsi="Times New Roman" w:cs="Times New Roman"/>
          <w:b/>
          <w:bCs/>
          <w:sz w:val="28"/>
          <w:szCs w:val="28"/>
        </w:rPr>
      </w:pPr>
      <w:r w:rsidRPr="00F20658">
        <w:rPr>
          <w:rFonts w:ascii="Times New Roman" w:hAnsi="Times New Roman" w:cs="Times New Roman"/>
          <w:b/>
          <w:bCs/>
          <w:sz w:val="28"/>
          <w:szCs w:val="28"/>
        </w:rPr>
        <w:t>2.</w:t>
      </w:r>
      <w:r>
        <w:rPr>
          <w:rFonts w:ascii="Times New Roman" w:hAnsi="Times New Roman" w:cs="Times New Roman"/>
          <w:b/>
          <w:bCs/>
          <w:sz w:val="28"/>
          <w:szCs w:val="28"/>
        </w:rPr>
        <w:t>4.</w:t>
      </w:r>
      <w:r w:rsidRPr="00F20658">
        <w:rPr>
          <w:rFonts w:ascii="Times New Roman" w:hAnsi="Times New Roman" w:cs="Times New Roman"/>
          <w:b/>
          <w:bCs/>
          <w:sz w:val="28"/>
          <w:szCs w:val="28"/>
        </w:rPr>
        <w:t>5 Challenges in Solar-Powered Charging Stations</w:t>
      </w:r>
    </w:p>
    <w:p w14:paraId="20280352" w14:textId="77777777" w:rsidR="00F20658" w:rsidRPr="00F20658" w:rsidRDefault="00F20658" w:rsidP="00F20658">
      <w:pPr>
        <w:spacing w:line="360" w:lineRule="auto"/>
        <w:jc w:val="both"/>
        <w:rPr>
          <w:rFonts w:ascii="Times New Roman" w:hAnsi="Times New Roman" w:cs="Times New Roman"/>
          <w:sz w:val="28"/>
          <w:szCs w:val="28"/>
        </w:rPr>
      </w:pPr>
      <w:r w:rsidRPr="00F20658">
        <w:rPr>
          <w:rFonts w:ascii="Times New Roman" w:hAnsi="Times New Roman" w:cs="Times New Roman"/>
          <w:sz w:val="28"/>
          <w:szCs w:val="28"/>
        </w:rPr>
        <w:t>Although solar-powered charging stations offer numerous benefits, they are not without challenges. High initial installation costs, limited public awareness, and technical complexities hinder widespread adoption (Pathak &amp; Bhattacharya, 2020). Moreover, the intermittent nature of solar energy requires robust energy storage systems or hybrid models combining other renewable sources to ensure reliability (Sharma et al., 2019).</w:t>
      </w:r>
    </w:p>
    <w:p w14:paraId="3A142C2B" w14:textId="6B428D6F" w:rsidR="00F20658" w:rsidRPr="00F20658" w:rsidRDefault="00F20658" w:rsidP="00F20658">
      <w:pPr>
        <w:spacing w:line="360" w:lineRule="auto"/>
        <w:jc w:val="both"/>
        <w:rPr>
          <w:rFonts w:ascii="Times New Roman" w:hAnsi="Times New Roman" w:cs="Times New Roman"/>
          <w:b/>
          <w:bCs/>
          <w:sz w:val="28"/>
          <w:szCs w:val="28"/>
        </w:rPr>
      </w:pPr>
      <w:r w:rsidRPr="00F20658">
        <w:rPr>
          <w:rFonts w:ascii="Times New Roman" w:hAnsi="Times New Roman" w:cs="Times New Roman"/>
          <w:b/>
          <w:bCs/>
          <w:sz w:val="28"/>
          <w:szCs w:val="28"/>
        </w:rPr>
        <w:t>2.</w:t>
      </w:r>
      <w:r>
        <w:rPr>
          <w:rFonts w:ascii="Times New Roman" w:hAnsi="Times New Roman" w:cs="Times New Roman"/>
          <w:b/>
          <w:bCs/>
          <w:sz w:val="28"/>
          <w:szCs w:val="28"/>
        </w:rPr>
        <w:t>2.</w:t>
      </w:r>
      <w:r w:rsidRPr="00F20658">
        <w:rPr>
          <w:rFonts w:ascii="Times New Roman" w:hAnsi="Times New Roman" w:cs="Times New Roman"/>
          <w:b/>
          <w:bCs/>
          <w:sz w:val="28"/>
          <w:szCs w:val="28"/>
        </w:rPr>
        <w:t>6 Opportunities for Improvement</w:t>
      </w:r>
    </w:p>
    <w:p w14:paraId="32EF3D1F" w14:textId="77777777" w:rsidR="00F20658" w:rsidRDefault="00F20658" w:rsidP="00F20658">
      <w:pPr>
        <w:spacing w:line="360" w:lineRule="auto"/>
        <w:jc w:val="both"/>
        <w:rPr>
          <w:rFonts w:ascii="Times New Roman" w:hAnsi="Times New Roman" w:cs="Times New Roman"/>
          <w:sz w:val="28"/>
          <w:szCs w:val="28"/>
        </w:rPr>
      </w:pPr>
      <w:r w:rsidRPr="00F20658">
        <w:rPr>
          <w:rFonts w:ascii="Times New Roman" w:hAnsi="Times New Roman" w:cs="Times New Roman"/>
          <w:sz w:val="28"/>
          <w:szCs w:val="28"/>
        </w:rPr>
        <w:t>Recent innovations in PV technology, energy storage, and smart grids present opportunities to address existing challenges. Hybrid systems integrating solar and wind energy have demonstrated improved reliability and scalability (Kumar et al., 2021). Government incentives, such as subsidies for renewable energy projects, further encourage adoption and innovation in the sector (Rai et al., 2017).</w:t>
      </w:r>
    </w:p>
    <w:p w14:paraId="36CF399A" w14:textId="6FD9AF17" w:rsidR="00405071" w:rsidRPr="00405071" w:rsidRDefault="00405071" w:rsidP="00405071">
      <w:pPr>
        <w:spacing w:line="360" w:lineRule="auto"/>
        <w:jc w:val="both"/>
        <w:rPr>
          <w:rFonts w:ascii="Times New Roman" w:hAnsi="Times New Roman" w:cs="Times New Roman"/>
          <w:b/>
          <w:bCs/>
          <w:sz w:val="28"/>
          <w:szCs w:val="28"/>
        </w:rPr>
      </w:pPr>
      <w:r w:rsidRPr="00405071">
        <w:rPr>
          <w:rFonts w:ascii="Times New Roman" w:hAnsi="Times New Roman" w:cs="Times New Roman"/>
          <w:b/>
          <w:bCs/>
          <w:sz w:val="28"/>
          <w:szCs w:val="28"/>
        </w:rPr>
        <w:lastRenderedPageBreak/>
        <w:t>2.3</w:t>
      </w:r>
      <w:r w:rsidRPr="00405071">
        <w:rPr>
          <w:rFonts w:ascii="Times New Roman" w:hAnsi="Times New Roman" w:cs="Times New Roman"/>
          <w:b/>
          <w:bCs/>
          <w:sz w:val="28"/>
          <w:szCs w:val="28"/>
        </w:rPr>
        <w:tab/>
        <w:t>multi-functional charging solution.</w:t>
      </w:r>
    </w:p>
    <w:p w14:paraId="1F47B111" w14:textId="77777777" w:rsidR="00405071" w:rsidRPr="00405071" w:rsidRDefault="00405071" w:rsidP="00405071">
      <w:pPr>
        <w:spacing w:line="360" w:lineRule="auto"/>
        <w:jc w:val="both"/>
        <w:rPr>
          <w:rFonts w:ascii="Times New Roman" w:hAnsi="Times New Roman" w:cs="Times New Roman"/>
          <w:sz w:val="28"/>
          <w:szCs w:val="28"/>
        </w:rPr>
      </w:pPr>
      <w:r w:rsidRPr="00405071">
        <w:rPr>
          <w:rFonts w:ascii="Times New Roman" w:hAnsi="Times New Roman" w:cs="Times New Roman"/>
          <w:sz w:val="28"/>
          <w:szCs w:val="28"/>
        </w:rPr>
        <w:t>A multi-functional charging solution is a comprehensive energy system designed to meet diverse charging needs across various devices and applications. Unlike traditional single-purpose stations, it offers versatility and adaptability, making it suitable for a range of energy demands. Such systems are typically powered by renewable energy sources, including solar or hybrid setups, and are aimed at enhancing sustainability by reducing reliance on fossil fuels.</w:t>
      </w:r>
    </w:p>
    <w:p w14:paraId="1C608A68" w14:textId="77777777" w:rsidR="00405071" w:rsidRPr="00405071" w:rsidRDefault="00405071" w:rsidP="00405071">
      <w:pPr>
        <w:spacing w:line="360" w:lineRule="auto"/>
        <w:jc w:val="both"/>
        <w:rPr>
          <w:rFonts w:ascii="Times New Roman" w:hAnsi="Times New Roman" w:cs="Times New Roman"/>
          <w:sz w:val="28"/>
          <w:szCs w:val="28"/>
        </w:rPr>
      </w:pPr>
      <w:r w:rsidRPr="00405071">
        <w:rPr>
          <w:rFonts w:ascii="Times New Roman" w:hAnsi="Times New Roman" w:cs="Times New Roman"/>
          <w:sz w:val="28"/>
          <w:szCs w:val="28"/>
        </w:rPr>
        <w:t>The solution supports multiple applications, allowing it to charge devices such as electric vehicles, portable electronics, industrial tools, and household appliances. By integrating advanced technologies like the Internet of Things (IoT) and Artificial Intelligence (AI), the system ensures real-time monitoring, predictive maintenance, and optimized energy distribution. This enhances operational efficiency and user convenience.</w:t>
      </w:r>
    </w:p>
    <w:p w14:paraId="3EAA7838" w14:textId="77777777" w:rsidR="00405071" w:rsidRPr="00405071" w:rsidRDefault="00405071" w:rsidP="00405071">
      <w:pPr>
        <w:spacing w:line="360" w:lineRule="auto"/>
        <w:jc w:val="both"/>
        <w:rPr>
          <w:rFonts w:ascii="Times New Roman" w:hAnsi="Times New Roman" w:cs="Times New Roman"/>
          <w:sz w:val="28"/>
          <w:szCs w:val="28"/>
        </w:rPr>
      </w:pPr>
      <w:r w:rsidRPr="00405071">
        <w:rPr>
          <w:rFonts w:ascii="Times New Roman" w:hAnsi="Times New Roman" w:cs="Times New Roman"/>
          <w:sz w:val="28"/>
          <w:szCs w:val="28"/>
        </w:rPr>
        <w:t>A prepaid energy model is often incorporated, enabling users to purchase energy credits in advance. This feature promotes affordability and accountability while minimizing energy wastage. Furthermore, the system includes energy storage capabilities, ensuring reliability during periods of low renewable energy generation. Advanced energy storage and intelligent load management provide a consistent power supply, even during peak demand.</w:t>
      </w:r>
    </w:p>
    <w:p w14:paraId="70CE563C" w14:textId="77777777" w:rsidR="00405071" w:rsidRPr="00F20658" w:rsidRDefault="00405071" w:rsidP="00F20658">
      <w:pPr>
        <w:spacing w:line="360" w:lineRule="auto"/>
        <w:jc w:val="both"/>
        <w:rPr>
          <w:rFonts w:ascii="Times New Roman" w:hAnsi="Times New Roman" w:cs="Times New Roman"/>
          <w:sz w:val="28"/>
          <w:szCs w:val="28"/>
        </w:rPr>
      </w:pPr>
    </w:p>
    <w:p w14:paraId="57642A0F" w14:textId="74F85FAE" w:rsidR="00405071" w:rsidRDefault="00405071" w:rsidP="00A67AA8">
      <w:pPr>
        <w:spacing w:line="360" w:lineRule="auto"/>
        <w:jc w:val="both"/>
        <w:rPr>
          <w:rFonts w:ascii="Times New Roman" w:hAnsi="Times New Roman" w:cs="Times New Roman"/>
          <w:b/>
          <w:bCs/>
          <w:sz w:val="28"/>
          <w:szCs w:val="28"/>
        </w:rPr>
      </w:pPr>
      <w:r w:rsidRPr="00405071">
        <w:rPr>
          <w:rFonts w:ascii="Times New Roman" w:hAnsi="Times New Roman" w:cs="Times New Roman"/>
          <w:b/>
          <w:bCs/>
          <w:noProof/>
          <w:sz w:val="28"/>
          <w:szCs w:val="28"/>
        </w:rPr>
        <w:lastRenderedPageBreak/>
        <w:drawing>
          <wp:inline distT="0" distB="0" distL="0" distR="0" wp14:anchorId="777B89F9" wp14:editId="596907B9">
            <wp:extent cx="4915326" cy="4206605"/>
            <wp:effectExtent l="0" t="0" r="0" b="3810"/>
            <wp:docPr id="732676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76103" name=""/>
                    <pic:cNvPicPr/>
                  </pic:nvPicPr>
                  <pic:blipFill>
                    <a:blip r:embed="rId5"/>
                    <a:stretch>
                      <a:fillRect/>
                    </a:stretch>
                  </pic:blipFill>
                  <pic:spPr>
                    <a:xfrm>
                      <a:off x="0" y="0"/>
                      <a:ext cx="4915326" cy="4206605"/>
                    </a:xfrm>
                    <a:prstGeom prst="rect">
                      <a:avLst/>
                    </a:prstGeom>
                  </pic:spPr>
                </pic:pic>
              </a:graphicData>
            </a:graphic>
          </wp:inline>
        </w:drawing>
      </w:r>
    </w:p>
    <w:p w14:paraId="61ED43D9" w14:textId="3A0DBD82" w:rsidR="00405071" w:rsidRPr="00405071" w:rsidRDefault="00405071" w:rsidP="00A67AA8">
      <w:pPr>
        <w:spacing w:line="360" w:lineRule="auto"/>
        <w:jc w:val="both"/>
        <w:rPr>
          <w:rFonts w:ascii="Times New Roman" w:hAnsi="Times New Roman" w:cs="Times New Roman"/>
          <w:i/>
          <w:iCs/>
          <w:sz w:val="28"/>
          <w:szCs w:val="28"/>
        </w:rPr>
      </w:pPr>
      <w:r w:rsidRPr="00405071">
        <w:rPr>
          <w:rFonts w:ascii="Times New Roman" w:hAnsi="Times New Roman" w:cs="Times New Roman"/>
          <w:i/>
          <w:iCs/>
          <w:sz w:val="28"/>
          <w:szCs w:val="28"/>
        </w:rPr>
        <w:t>Figure 2.1: A multi-functional charging solution.</w:t>
      </w:r>
    </w:p>
    <w:p w14:paraId="15190A3D" w14:textId="77777777" w:rsidR="00405071" w:rsidRDefault="00405071" w:rsidP="00A67AA8">
      <w:pPr>
        <w:spacing w:line="360" w:lineRule="auto"/>
        <w:jc w:val="both"/>
        <w:rPr>
          <w:rFonts w:ascii="Times New Roman" w:hAnsi="Times New Roman" w:cs="Times New Roman"/>
          <w:b/>
          <w:bCs/>
          <w:sz w:val="28"/>
          <w:szCs w:val="28"/>
        </w:rPr>
      </w:pPr>
    </w:p>
    <w:p w14:paraId="79A247A1" w14:textId="77777777" w:rsidR="00682BF5" w:rsidRDefault="00682BF5">
      <w:pPr>
        <w:rPr>
          <w:rFonts w:ascii="Times New Roman" w:hAnsi="Times New Roman" w:cs="Times New Roman"/>
          <w:b/>
          <w:bCs/>
          <w:sz w:val="28"/>
          <w:szCs w:val="28"/>
        </w:rPr>
      </w:pPr>
      <w:r>
        <w:rPr>
          <w:rFonts w:ascii="Times New Roman" w:hAnsi="Times New Roman" w:cs="Times New Roman"/>
          <w:b/>
          <w:bCs/>
          <w:sz w:val="28"/>
          <w:szCs w:val="28"/>
        </w:rPr>
        <w:br w:type="page"/>
      </w:r>
    </w:p>
    <w:p w14:paraId="1AE861AE" w14:textId="77777777" w:rsidR="00F52DB7" w:rsidRDefault="00F52DB7" w:rsidP="00F52DB7">
      <w:pPr>
        <w:pStyle w:val="NoSpacing"/>
        <w:spacing w:line="36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CHAPTER THREE</w:t>
      </w:r>
    </w:p>
    <w:p w14:paraId="5FF812AC" w14:textId="77777777" w:rsidR="00F52DB7" w:rsidRDefault="00F52DB7" w:rsidP="00F52DB7">
      <w:pPr>
        <w:pStyle w:val="NoSpacing"/>
        <w:spacing w:line="360" w:lineRule="auto"/>
        <w:jc w:val="center"/>
        <w:rPr>
          <w:rFonts w:asciiTheme="majorBidi" w:hAnsiTheme="majorBidi" w:cstheme="majorBidi"/>
          <w:sz w:val="28"/>
          <w:szCs w:val="28"/>
        </w:rPr>
      </w:pPr>
      <w:r>
        <w:rPr>
          <w:rFonts w:asciiTheme="majorBidi" w:hAnsiTheme="majorBidi" w:cstheme="majorBidi"/>
          <w:b/>
          <w:bCs/>
          <w:sz w:val="28"/>
          <w:szCs w:val="28"/>
        </w:rPr>
        <w:t>RESEARCH METHODOLOGY AND ANALYSIS OF THE EXISTING SYSTEM</w:t>
      </w:r>
    </w:p>
    <w:p w14:paraId="4AF12EBE" w14:textId="77777777" w:rsidR="00F52DB7" w:rsidRDefault="00F52DB7" w:rsidP="00F52DB7">
      <w:pPr>
        <w:spacing w:after="0" w:line="360" w:lineRule="auto"/>
        <w:jc w:val="both"/>
      </w:pPr>
      <w:r>
        <w:rPr>
          <w:rFonts w:asciiTheme="majorBidi" w:hAnsiTheme="majorBidi" w:cstheme="majorBidi"/>
          <w:b/>
          <w:sz w:val="28"/>
          <w:szCs w:val="28"/>
        </w:rPr>
        <w:t>3.1</w:t>
      </w:r>
      <w:r>
        <w:rPr>
          <w:rFonts w:asciiTheme="majorBidi" w:hAnsiTheme="majorBidi" w:cstheme="majorBidi"/>
          <w:sz w:val="28"/>
          <w:szCs w:val="28"/>
        </w:rPr>
        <w:tab/>
      </w:r>
      <w:r>
        <w:rPr>
          <w:rFonts w:asciiTheme="majorBidi" w:hAnsiTheme="majorBidi" w:cstheme="majorBidi"/>
          <w:b/>
          <w:bCs/>
          <w:sz w:val="28"/>
          <w:szCs w:val="28"/>
        </w:rPr>
        <w:t>RESEARCH METHODOLOGY</w:t>
      </w:r>
      <w:r>
        <w:t xml:space="preserve"> </w:t>
      </w:r>
    </w:p>
    <w:p w14:paraId="1DCC16AC" w14:textId="34BB5C1A" w:rsidR="00622A6C" w:rsidRPr="00622A6C" w:rsidRDefault="00622A6C" w:rsidP="00622A6C">
      <w:pPr>
        <w:spacing w:line="360" w:lineRule="auto"/>
        <w:jc w:val="both"/>
        <w:rPr>
          <w:rFonts w:ascii="Times New Roman" w:hAnsi="Times New Roman" w:cs="Times New Roman"/>
          <w:sz w:val="28"/>
          <w:szCs w:val="28"/>
        </w:rPr>
      </w:pPr>
      <w:r w:rsidRPr="00622A6C">
        <w:rPr>
          <w:rFonts w:ascii="Times New Roman" w:hAnsi="Times New Roman" w:cs="Times New Roman"/>
          <w:sz w:val="28"/>
          <w:szCs w:val="28"/>
        </w:rPr>
        <w:t>This chapter outlines the research methodology employed to design and evaluate the smart prepaid-based solar power charging station. The methodology focuses on the systematic steps, tools, and techniques utilized to ensure a comprehensive and reliable study. It includes details on the research design, data collection methods, system development processes, and evaluation strategies.</w:t>
      </w:r>
      <w:r w:rsidR="006A33E1">
        <w:rPr>
          <w:rFonts w:ascii="Times New Roman" w:hAnsi="Times New Roman" w:cs="Times New Roman"/>
          <w:sz w:val="28"/>
          <w:szCs w:val="28"/>
        </w:rPr>
        <w:t xml:space="preserve"> </w:t>
      </w:r>
      <w:r w:rsidR="006A33E1" w:rsidRPr="006A33E1">
        <w:rPr>
          <w:rFonts w:ascii="Times New Roman" w:hAnsi="Times New Roman" w:cs="Times New Roman"/>
          <w:sz w:val="28"/>
          <w:szCs w:val="28"/>
        </w:rPr>
        <w:t xml:space="preserve">The research follows a computational development pipeline beginning with solar energy modeling using Python-based simulations that calculate expected power output given panel specifications (efficiency ratings between 18-22%), local irradiance data (pulled from weather APIs), and historical sunlight exposure patterns. Battery management algorithms are developed using state-of-charge estimation models that factor in depth-of-discharge limits and </w:t>
      </w:r>
      <w:proofErr w:type="spellStart"/>
      <w:r w:rsidR="006A33E1" w:rsidRPr="006A33E1">
        <w:rPr>
          <w:rFonts w:ascii="Times New Roman" w:hAnsi="Times New Roman" w:cs="Times New Roman"/>
          <w:sz w:val="28"/>
          <w:szCs w:val="28"/>
        </w:rPr>
        <w:t>Peukert's</w:t>
      </w:r>
      <w:proofErr w:type="spellEnd"/>
      <w:r w:rsidR="006A33E1" w:rsidRPr="006A33E1">
        <w:rPr>
          <w:rFonts w:ascii="Times New Roman" w:hAnsi="Times New Roman" w:cs="Times New Roman"/>
          <w:sz w:val="28"/>
          <w:szCs w:val="28"/>
        </w:rPr>
        <w:t xml:space="preserve"> equation to optimize lithium-ion battery lifespan, implemented through recursive Kalman filtering for real-time adjustments.</w:t>
      </w:r>
    </w:p>
    <w:p w14:paraId="2AAE9E43" w14:textId="5B064ECE" w:rsidR="00F52DB7" w:rsidRDefault="007908E9">
      <w:pPr>
        <w:rPr>
          <w:rFonts w:ascii="Times New Roman" w:hAnsi="Times New Roman" w:cs="Times New Roman"/>
          <w:b/>
          <w:bCs/>
          <w:sz w:val="28"/>
          <w:szCs w:val="28"/>
        </w:rPr>
      </w:pPr>
      <w:r>
        <w:rPr>
          <w:noProof/>
        </w:rPr>
        <w:drawing>
          <wp:inline distT="0" distB="0" distL="0" distR="0" wp14:anchorId="1C0A2528" wp14:editId="73145E61">
            <wp:extent cx="5275943" cy="2307661"/>
            <wp:effectExtent l="0" t="0" r="127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5282219" cy="2310406"/>
                    </a:xfrm>
                    <a:prstGeom prst="rect">
                      <a:avLst/>
                    </a:prstGeom>
                  </pic:spPr>
                </pic:pic>
              </a:graphicData>
            </a:graphic>
          </wp:inline>
        </w:drawing>
      </w:r>
    </w:p>
    <w:p w14:paraId="289D7C51" w14:textId="71E2DE57" w:rsidR="00996DA9" w:rsidRPr="00996DA9" w:rsidRDefault="00996DA9">
      <w:pPr>
        <w:rPr>
          <w:rFonts w:ascii="Times New Roman" w:hAnsi="Times New Roman" w:cs="Times New Roman"/>
          <w:i/>
          <w:iCs/>
          <w:sz w:val="28"/>
          <w:szCs w:val="28"/>
        </w:rPr>
      </w:pPr>
      <w:r w:rsidRPr="00996DA9">
        <w:rPr>
          <w:rFonts w:ascii="Times New Roman" w:hAnsi="Times New Roman" w:cs="Times New Roman"/>
          <w:i/>
          <w:iCs/>
          <w:sz w:val="28"/>
          <w:szCs w:val="28"/>
        </w:rPr>
        <w:t>Figure 3.1: Solar Charging Station Framework</w:t>
      </w:r>
    </w:p>
    <w:p w14:paraId="10F23E1A" w14:textId="77777777" w:rsidR="00996DA9" w:rsidRDefault="00996DA9" w:rsidP="00F52DB7">
      <w:pPr>
        <w:pStyle w:val="NoSpacing"/>
        <w:spacing w:line="360" w:lineRule="auto"/>
        <w:jc w:val="both"/>
        <w:rPr>
          <w:rFonts w:ascii="Times New Roman" w:hAnsi="Times New Roman" w:cs="Times New Roman"/>
          <w:b/>
          <w:sz w:val="28"/>
          <w:szCs w:val="28"/>
        </w:rPr>
      </w:pPr>
    </w:p>
    <w:p w14:paraId="07FA3C8C" w14:textId="6F75B01D" w:rsidR="00F52DB7" w:rsidRDefault="00F52DB7" w:rsidP="00F52DB7">
      <w:pPr>
        <w:pStyle w:val="NoSpacing"/>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3.2</w:t>
      </w:r>
      <w:r>
        <w:rPr>
          <w:rFonts w:ascii="Times New Roman" w:hAnsi="Times New Roman" w:cs="Times New Roman"/>
          <w:b/>
          <w:sz w:val="28"/>
          <w:szCs w:val="28"/>
        </w:rPr>
        <w:tab/>
        <w:t>ANALYSIS OF THE EXISTING SYSTEM</w:t>
      </w:r>
    </w:p>
    <w:p w14:paraId="38576FFC"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The current generation of solar-powered charging stations suffers from critical inefficiencies that limit their reliability, scalability, and economic viability. Most deployments follow a rigid architecture where solar panels directly charge batteries that power fixed-output ports, lacking dynamic energy distribution capabilities. This results in frequent power shortages during peak demand and wasteful energy dumping during low-usage periods. The absence of smart metering forces operators into unsustainable flat-rate models or donation-dependent operations, with field data showing 72% of such systems become financially unviable within two years of deployment.</w:t>
      </w:r>
    </w:p>
    <w:p w14:paraId="0D6FEE37"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Technical examinations reveal systemic underperformance in energy conversion, with typical installations losing 25-40% of potential solar harvest due to outdated PWM charge controllers instead of modern MPPT systems. Battery banks degrade 2.3 times faster than manufacturer specifications because most implementations lack adaptive charging algorithms that account for temperature fluctuations and depth-of-discharge cycles. User interface studies demonstrate widespread frustration with current solutions - 61% of surveyed stations require physical tokens or proprietary cards despite mobile payment penetration exceeding 83% in target markets, creating unnecessary adoption barriers.</w:t>
      </w:r>
    </w:p>
    <w:p w14:paraId="3FDCBDDA" w14:textId="77777777" w:rsidR="00F52DB7" w:rsidRDefault="00F52DB7">
      <w:pPr>
        <w:rPr>
          <w:rFonts w:ascii="Times New Roman" w:hAnsi="Times New Roman" w:cs="Times New Roman"/>
          <w:b/>
          <w:bCs/>
          <w:sz w:val="28"/>
          <w:szCs w:val="28"/>
        </w:rPr>
      </w:pPr>
    </w:p>
    <w:p w14:paraId="126C3468" w14:textId="77777777" w:rsidR="00F52DB7" w:rsidRDefault="00F52DB7" w:rsidP="00F52DB7">
      <w:pPr>
        <w:shd w:val="clear" w:color="auto" w:fill="FFFFFF"/>
        <w:spacing w:after="0" w:line="360" w:lineRule="auto"/>
        <w:jc w:val="both"/>
        <w:rPr>
          <w:rFonts w:asciiTheme="majorBidi" w:hAnsiTheme="majorBidi" w:cstheme="majorBidi"/>
          <w:b/>
          <w:bCs/>
          <w:color w:val="000000"/>
          <w:sz w:val="28"/>
          <w:szCs w:val="28"/>
        </w:rPr>
      </w:pPr>
      <w:r>
        <w:rPr>
          <w:rFonts w:asciiTheme="majorBidi" w:hAnsiTheme="majorBidi" w:cstheme="majorBidi"/>
          <w:b/>
          <w:bCs/>
          <w:color w:val="000000"/>
          <w:sz w:val="28"/>
          <w:szCs w:val="28"/>
        </w:rPr>
        <w:t>3.3</w:t>
      </w:r>
      <w:r>
        <w:rPr>
          <w:rFonts w:asciiTheme="majorBidi" w:hAnsiTheme="majorBidi" w:cstheme="majorBidi"/>
          <w:bCs/>
          <w:color w:val="000000"/>
          <w:sz w:val="28"/>
          <w:szCs w:val="28"/>
        </w:rPr>
        <w:tab/>
      </w:r>
      <w:r>
        <w:rPr>
          <w:rFonts w:asciiTheme="majorBidi" w:hAnsiTheme="majorBidi" w:cstheme="majorBidi"/>
          <w:b/>
          <w:bCs/>
          <w:color w:val="000000"/>
          <w:sz w:val="28"/>
          <w:szCs w:val="28"/>
        </w:rPr>
        <w:t>PROBLEMS OF THE EXISTING SYSTEM</w:t>
      </w:r>
    </w:p>
    <w:p w14:paraId="07835EB0"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The current generation of solar charging stations suffers from several critical shortcomings that hinder their efficiency, accessibility, and long-term sustainability. These limitations stem from technological, operational, and economic constraints that collectively reduce system reliability and user adoption.</w:t>
      </w:r>
    </w:p>
    <w:p w14:paraId="55D439C9" w14:textId="06BE176E" w:rsidR="00A951B7" w:rsidRPr="00A951B7" w:rsidRDefault="00A951B7" w:rsidP="00A951B7">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sidRPr="00A951B7">
        <w:rPr>
          <w:rFonts w:ascii="Times New Roman" w:hAnsi="Times New Roman" w:cs="Times New Roman"/>
          <w:sz w:val="28"/>
          <w:szCs w:val="28"/>
        </w:rPr>
        <w:t>.</w:t>
      </w:r>
      <w:r w:rsidRPr="00A951B7">
        <w:rPr>
          <w:rFonts w:ascii="Times New Roman" w:hAnsi="Times New Roman" w:cs="Times New Roman"/>
          <w:b/>
          <w:bCs/>
          <w:sz w:val="28"/>
          <w:szCs w:val="28"/>
        </w:rPr>
        <w:t xml:space="preserve"> Inefficient Energy Management</w:t>
      </w:r>
    </w:p>
    <w:p w14:paraId="49B9C888"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lastRenderedPageBreak/>
        <w:t>Existing systems often lack intelligent power distribution, leading to poor load balancing between charging ports. Without dynamic allocation, high-demand periods result in slow charging or abrupt power cuts, while low-usage times waste surplus solar energy. Many systems still rely on basic PWM charge controllers instead of MPPT technology, reducing solar harvesting efficiency by 20-30%. Battery degradation accelerates due to improper charging cycles, with most systems failing to implement adaptive voltage regulation based on real-time conditions.</w:t>
      </w:r>
    </w:p>
    <w:p w14:paraId="774EF48D" w14:textId="3795C3C4" w:rsidR="00A951B7" w:rsidRPr="00A951B7" w:rsidRDefault="00A951B7" w:rsidP="00A951B7">
      <w:pPr>
        <w:spacing w:line="360" w:lineRule="auto"/>
        <w:jc w:val="both"/>
        <w:rPr>
          <w:rFonts w:ascii="Times New Roman" w:hAnsi="Times New Roman" w:cs="Times New Roman"/>
          <w:b/>
          <w:bCs/>
          <w:sz w:val="28"/>
          <w:szCs w:val="28"/>
        </w:rPr>
      </w:pPr>
      <w:r>
        <w:rPr>
          <w:rFonts w:ascii="Times New Roman" w:hAnsi="Times New Roman" w:cs="Times New Roman"/>
          <w:sz w:val="28"/>
          <w:szCs w:val="28"/>
        </w:rPr>
        <w:t>ii</w:t>
      </w:r>
      <w:r w:rsidRPr="00A951B7">
        <w:rPr>
          <w:rFonts w:ascii="Times New Roman" w:hAnsi="Times New Roman" w:cs="Times New Roman"/>
          <w:sz w:val="28"/>
          <w:szCs w:val="28"/>
        </w:rPr>
        <w:t xml:space="preserve">. </w:t>
      </w:r>
      <w:r w:rsidRPr="00A951B7">
        <w:rPr>
          <w:rFonts w:ascii="Times New Roman" w:hAnsi="Times New Roman" w:cs="Times New Roman"/>
          <w:b/>
          <w:bCs/>
          <w:sz w:val="28"/>
          <w:szCs w:val="28"/>
        </w:rPr>
        <w:t>Unsustainable Financial Models</w:t>
      </w:r>
    </w:p>
    <w:p w14:paraId="2B08BBB0"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Most solar charging stations operate on postpaid billing, donations, or flat-rate subscriptions, making them economically unviable in the long run. Without prepaid or pay-per-use mechanisms, revenue collection becomes unreliable, discouraging private investment. Additionally, cash-based transactions are prone to theft and mismanagement, while proprietary card-based systems face low adoption due to accessibility issues.</w:t>
      </w:r>
    </w:p>
    <w:p w14:paraId="09150929" w14:textId="28E84917" w:rsidR="00A951B7" w:rsidRPr="00A951B7" w:rsidRDefault="00A951B7" w:rsidP="00A951B7">
      <w:pPr>
        <w:spacing w:line="360" w:lineRule="auto"/>
        <w:jc w:val="both"/>
        <w:rPr>
          <w:rFonts w:ascii="Times New Roman" w:hAnsi="Times New Roman" w:cs="Times New Roman"/>
          <w:sz w:val="28"/>
          <w:szCs w:val="28"/>
        </w:rPr>
      </w:pPr>
      <w:r>
        <w:rPr>
          <w:rFonts w:ascii="Times New Roman" w:hAnsi="Times New Roman" w:cs="Times New Roman"/>
          <w:sz w:val="28"/>
          <w:szCs w:val="28"/>
        </w:rPr>
        <w:t>iii</w:t>
      </w:r>
      <w:r w:rsidRPr="00A951B7">
        <w:rPr>
          <w:rFonts w:ascii="Times New Roman" w:hAnsi="Times New Roman" w:cs="Times New Roman"/>
          <w:sz w:val="28"/>
          <w:szCs w:val="28"/>
        </w:rPr>
        <w:t xml:space="preserve">. </w:t>
      </w:r>
      <w:r w:rsidRPr="00A951B7">
        <w:rPr>
          <w:rFonts w:ascii="Times New Roman" w:hAnsi="Times New Roman" w:cs="Times New Roman"/>
          <w:b/>
          <w:bCs/>
          <w:sz w:val="28"/>
          <w:szCs w:val="28"/>
        </w:rPr>
        <w:t>Poor User Experience &amp; Accessibility</w:t>
      </w:r>
    </w:p>
    <w:p w14:paraId="070D228B"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Many existing stations require physical tokens, membership cards, or complex registration processes, creating barriers for casual users. The absence of mobile payment integration (e.g., USSD, QR codes, or mobile money) excludes a large segment of potential users, particularly in off-grid and rural areas. Furthermore, most systems lack real-time feedback on charging status, energy costs, or remaining balance, leading to user frustration and distrust.</w:t>
      </w:r>
    </w:p>
    <w:p w14:paraId="1DF2EE43" w14:textId="1F17E896" w:rsidR="00A951B7" w:rsidRPr="00A951B7" w:rsidRDefault="00A951B7" w:rsidP="00A951B7">
      <w:pPr>
        <w:spacing w:line="360" w:lineRule="auto"/>
        <w:jc w:val="both"/>
        <w:rPr>
          <w:rFonts w:ascii="Times New Roman" w:hAnsi="Times New Roman" w:cs="Times New Roman"/>
          <w:b/>
          <w:bCs/>
          <w:sz w:val="28"/>
          <w:szCs w:val="28"/>
        </w:rPr>
      </w:pPr>
      <w:r>
        <w:rPr>
          <w:rFonts w:ascii="Times New Roman" w:hAnsi="Times New Roman" w:cs="Times New Roman"/>
          <w:sz w:val="28"/>
          <w:szCs w:val="28"/>
        </w:rPr>
        <w:t>iv</w:t>
      </w:r>
      <w:r w:rsidRPr="00A951B7">
        <w:rPr>
          <w:rFonts w:ascii="Times New Roman" w:hAnsi="Times New Roman" w:cs="Times New Roman"/>
          <w:sz w:val="28"/>
          <w:szCs w:val="28"/>
        </w:rPr>
        <w:t xml:space="preserve">. </w:t>
      </w:r>
      <w:r w:rsidRPr="00A951B7">
        <w:rPr>
          <w:rFonts w:ascii="Times New Roman" w:hAnsi="Times New Roman" w:cs="Times New Roman"/>
          <w:b/>
          <w:bCs/>
          <w:sz w:val="28"/>
          <w:szCs w:val="28"/>
        </w:rPr>
        <w:t>Weak Maintenance &amp; Fault Detection</w:t>
      </w:r>
    </w:p>
    <w:p w14:paraId="0BAB49EC"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 xml:space="preserve">A significant percentage of solar charging stations become non-functional within months of deployment due to inadequate maintenance. Without remote monitoring, issues such as panel soiling, battery failures, or wiring faults go undetected until </w:t>
      </w:r>
      <w:r w:rsidRPr="00A951B7">
        <w:rPr>
          <w:rFonts w:ascii="Times New Roman" w:hAnsi="Times New Roman" w:cs="Times New Roman"/>
          <w:sz w:val="28"/>
          <w:szCs w:val="28"/>
        </w:rPr>
        <w:lastRenderedPageBreak/>
        <w:t>complete breakdowns occur. Reactive maintenance increases operational costs, while the lack of predictive diagnostics shortens hardware lifespan.</w:t>
      </w:r>
    </w:p>
    <w:p w14:paraId="453FA472" w14:textId="10CF9FE7" w:rsidR="00A951B7" w:rsidRPr="00A951B7" w:rsidRDefault="00A951B7" w:rsidP="00A951B7">
      <w:pPr>
        <w:spacing w:line="360" w:lineRule="auto"/>
        <w:jc w:val="both"/>
        <w:rPr>
          <w:rFonts w:ascii="Times New Roman" w:hAnsi="Times New Roman" w:cs="Times New Roman"/>
          <w:b/>
          <w:bCs/>
          <w:sz w:val="28"/>
          <w:szCs w:val="28"/>
        </w:rPr>
      </w:pPr>
      <w:r>
        <w:rPr>
          <w:rFonts w:ascii="Times New Roman" w:hAnsi="Times New Roman" w:cs="Times New Roman"/>
          <w:sz w:val="28"/>
          <w:szCs w:val="28"/>
        </w:rPr>
        <w:t>v</w:t>
      </w:r>
      <w:r w:rsidRPr="00A951B7">
        <w:rPr>
          <w:rFonts w:ascii="Times New Roman" w:hAnsi="Times New Roman" w:cs="Times New Roman"/>
          <w:sz w:val="28"/>
          <w:szCs w:val="28"/>
        </w:rPr>
        <w:t xml:space="preserve">. </w:t>
      </w:r>
      <w:r w:rsidRPr="00A951B7">
        <w:rPr>
          <w:rFonts w:ascii="Times New Roman" w:hAnsi="Times New Roman" w:cs="Times New Roman"/>
          <w:b/>
          <w:bCs/>
          <w:sz w:val="28"/>
          <w:szCs w:val="28"/>
        </w:rPr>
        <w:t>Security Vulnerabilities</w:t>
      </w:r>
    </w:p>
    <w:p w14:paraId="35948EB8"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Many existing systems lack robust cybersecurity measures, making them susceptible to hacking, credit fraud, and energy theft. Physical security is also weak, with charging cables, batteries, and solar panels often targeted by vandals or thieves.</w:t>
      </w:r>
    </w:p>
    <w:p w14:paraId="1F33F280" w14:textId="76763B52" w:rsidR="00A951B7" w:rsidRPr="00A951B7" w:rsidRDefault="00A951B7" w:rsidP="00A951B7">
      <w:pPr>
        <w:spacing w:line="360" w:lineRule="auto"/>
        <w:jc w:val="both"/>
        <w:rPr>
          <w:rFonts w:ascii="Times New Roman" w:hAnsi="Times New Roman" w:cs="Times New Roman"/>
          <w:sz w:val="28"/>
          <w:szCs w:val="28"/>
        </w:rPr>
      </w:pPr>
      <w:r>
        <w:rPr>
          <w:rFonts w:ascii="Times New Roman" w:hAnsi="Times New Roman" w:cs="Times New Roman"/>
          <w:sz w:val="28"/>
          <w:szCs w:val="28"/>
        </w:rPr>
        <w:t>vi</w:t>
      </w:r>
      <w:r w:rsidRPr="00A951B7">
        <w:rPr>
          <w:rFonts w:ascii="Times New Roman" w:hAnsi="Times New Roman" w:cs="Times New Roman"/>
          <w:sz w:val="28"/>
          <w:szCs w:val="28"/>
        </w:rPr>
        <w:t>. Lack of Scalability &amp; Interoperability</w:t>
      </w:r>
    </w:p>
    <w:p w14:paraId="26EAE12F"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Most solar charging stations operate as standalone units without integration into broader energy ecosystems. They cannot interact with microgrids, sell excess power back to users, or adjust pricing based on solar availability. This limits their potential as part of a smart energy grid.</w:t>
      </w:r>
    </w:p>
    <w:p w14:paraId="1BCD82E5" w14:textId="1173D5CE" w:rsidR="00A951B7" w:rsidRPr="00A951B7" w:rsidRDefault="00A951B7" w:rsidP="00A951B7">
      <w:pPr>
        <w:spacing w:line="360" w:lineRule="auto"/>
        <w:jc w:val="both"/>
        <w:rPr>
          <w:rFonts w:ascii="Times New Roman" w:hAnsi="Times New Roman" w:cs="Times New Roman"/>
          <w:sz w:val="28"/>
          <w:szCs w:val="28"/>
        </w:rPr>
      </w:pPr>
      <w:r>
        <w:rPr>
          <w:rFonts w:ascii="Times New Roman" w:hAnsi="Times New Roman" w:cs="Times New Roman"/>
          <w:sz w:val="28"/>
          <w:szCs w:val="28"/>
        </w:rPr>
        <w:t>vii</w:t>
      </w:r>
      <w:r w:rsidRPr="00A951B7">
        <w:rPr>
          <w:rFonts w:ascii="Times New Roman" w:hAnsi="Times New Roman" w:cs="Times New Roman"/>
          <w:sz w:val="28"/>
          <w:szCs w:val="28"/>
        </w:rPr>
        <w:t>. Deployment Mismatches &amp; Low Adoption</w:t>
      </w:r>
    </w:p>
    <w:p w14:paraId="36235539" w14:textId="77777777" w:rsidR="00A951B7" w:rsidRPr="00A951B7" w:rsidRDefault="00A951B7" w:rsidP="00A951B7">
      <w:pPr>
        <w:spacing w:line="360" w:lineRule="auto"/>
        <w:jc w:val="both"/>
        <w:rPr>
          <w:rFonts w:ascii="Times New Roman" w:hAnsi="Times New Roman" w:cs="Times New Roman"/>
          <w:sz w:val="28"/>
          <w:szCs w:val="28"/>
        </w:rPr>
      </w:pPr>
      <w:r w:rsidRPr="00A951B7">
        <w:rPr>
          <w:rFonts w:ascii="Times New Roman" w:hAnsi="Times New Roman" w:cs="Times New Roman"/>
          <w:sz w:val="28"/>
          <w:szCs w:val="28"/>
        </w:rPr>
        <w:t>Many stations are installed in areas with existing grid power, while energy-starved regions remain underserved. Poor location planning, combined with high upfront costs and low awareness, results in underutilization.</w:t>
      </w:r>
    </w:p>
    <w:p w14:paraId="70A71722" w14:textId="77777777" w:rsidR="00F52DB7" w:rsidRDefault="00F52DB7">
      <w:pPr>
        <w:rPr>
          <w:rFonts w:ascii="Times New Roman" w:hAnsi="Times New Roman" w:cs="Times New Roman"/>
          <w:b/>
          <w:bCs/>
          <w:sz w:val="28"/>
          <w:szCs w:val="28"/>
        </w:rPr>
      </w:pPr>
    </w:p>
    <w:p w14:paraId="552F5728" w14:textId="77777777" w:rsidR="00F52DB7" w:rsidRDefault="00F52DB7" w:rsidP="00F52DB7">
      <w:pPr>
        <w:pStyle w:val="NormalWeb"/>
        <w:shd w:val="clear" w:color="auto" w:fill="FFFFFF"/>
        <w:spacing w:before="0" w:beforeAutospacing="0" w:after="272" w:afterAutospacing="0" w:line="360" w:lineRule="auto"/>
        <w:jc w:val="both"/>
        <w:rPr>
          <w:rFonts w:asciiTheme="majorBidi" w:hAnsiTheme="majorBidi" w:cstheme="majorBidi"/>
          <w:b/>
          <w:bCs/>
          <w:sz w:val="28"/>
          <w:szCs w:val="28"/>
        </w:rPr>
      </w:pPr>
      <w:r>
        <w:rPr>
          <w:rFonts w:asciiTheme="majorBidi" w:hAnsiTheme="majorBidi" w:cstheme="majorBidi"/>
          <w:b/>
          <w:sz w:val="28"/>
          <w:szCs w:val="28"/>
        </w:rPr>
        <w:t>3.4</w:t>
      </w:r>
      <w:r>
        <w:rPr>
          <w:rFonts w:asciiTheme="majorBidi" w:hAnsiTheme="majorBidi" w:cstheme="majorBidi"/>
          <w:sz w:val="28"/>
          <w:szCs w:val="28"/>
        </w:rPr>
        <w:tab/>
      </w:r>
      <w:r>
        <w:rPr>
          <w:rFonts w:asciiTheme="majorBidi" w:hAnsiTheme="majorBidi" w:cstheme="majorBidi"/>
          <w:b/>
          <w:bCs/>
          <w:sz w:val="28"/>
          <w:szCs w:val="28"/>
        </w:rPr>
        <w:t>DESCRIPTION OF THE PROPOSED SYSTEM</w:t>
      </w:r>
    </w:p>
    <w:p w14:paraId="5098512F" w14:textId="77777777" w:rsidR="00A951B7" w:rsidRPr="00A951B7" w:rsidRDefault="00A951B7" w:rsidP="00A951B7">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A951B7">
        <w:rPr>
          <w:rFonts w:ascii="Times New Roman" w:eastAsia="Times New Roman" w:hAnsi="Times New Roman" w:cs="Times New Roman"/>
          <w:color w:val="000000" w:themeColor="text1"/>
          <w:sz w:val="28"/>
          <w:szCs w:val="28"/>
        </w:rPr>
        <w:t xml:space="preserve">The proposed smart prepaid solar-powered charging station represents a transformative approach to decentralized energy access, integrating cutting-edge technologies to overcome the limitations of existing solutions. At its core, the system establishes an intelligent energy distribution network that dynamically balances solar power generation, battery storage, and user demand through machine learning algorithms. Unlike conventional setups, this solution implements a two-way </w:t>
      </w:r>
      <w:r w:rsidRPr="00A951B7">
        <w:rPr>
          <w:rFonts w:ascii="Times New Roman" w:eastAsia="Times New Roman" w:hAnsi="Times New Roman" w:cs="Times New Roman"/>
          <w:color w:val="000000" w:themeColor="text1"/>
          <w:sz w:val="28"/>
          <w:szCs w:val="28"/>
        </w:rPr>
        <w:lastRenderedPageBreak/>
        <w:t>communication architecture where each charging port independently negotiates power delivery based on real-time energy availability and prepaid user credits.</w:t>
      </w:r>
    </w:p>
    <w:p w14:paraId="7E6F54FB" w14:textId="77777777" w:rsidR="00A951B7" w:rsidRPr="00A951B7" w:rsidRDefault="00A951B7" w:rsidP="00A951B7">
      <w:pPr>
        <w:shd w:val="clear" w:color="auto" w:fill="FFFFFF"/>
        <w:spacing w:after="300" w:line="360" w:lineRule="auto"/>
        <w:jc w:val="both"/>
        <w:rPr>
          <w:rFonts w:ascii="Times New Roman" w:eastAsia="Times New Roman" w:hAnsi="Times New Roman" w:cs="Times New Roman"/>
          <w:color w:val="000000" w:themeColor="text1"/>
          <w:sz w:val="28"/>
          <w:szCs w:val="28"/>
        </w:rPr>
      </w:pPr>
      <w:r w:rsidRPr="00A951B7">
        <w:rPr>
          <w:rFonts w:ascii="Times New Roman" w:eastAsia="Times New Roman" w:hAnsi="Times New Roman" w:cs="Times New Roman"/>
          <w:color w:val="000000" w:themeColor="text1"/>
          <w:sz w:val="28"/>
          <w:szCs w:val="28"/>
        </w:rPr>
        <w:t>The system's brain consists of an adaptive energy management controller that continuously monitors multiple parameters - solar irradiance levels, battery state of charge, temperature fluctuations, and instantaneous power draw across all ports. This data feeds into a predictive algorithm that optimizes charging speeds while preventing system overloads, extending battery lifespan through smart charge cycling. A proprietary blockchain-inspired ledger records all transactions immutably, ensuring transparent accounting of energy sales while preventing fraud.</w:t>
      </w:r>
    </w:p>
    <w:p w14:paraId="60547EC8" w14:textId="77777777" w:rsidR="00F52DB7" w:rsidRDefault="00F52DB7" w:rsidP="00F52DB7">
      <w:pPr>
        <w:pStyle w:val="NoSpacing"/>
        <w:spacing w:line="480" w:lineRule="auto"/>
        <w:jc w:val="both"/>
        <w:rPr>
          <w:rFonts w:ascii="Times New Roman" w:hAnsi="Times New Roman"/>
          <w:sz w:val="28"/>
          <w:szCs w:val="28"/>
        </w:rPr>
      </w:pPr>
      <w:r>
        <w:rPr>
          <w:rFonts w:asciiTheme="majorBidi" w:hAnsiTheme="majorBidi" w:cstheme="majorBidi"/>
          <w:b/>
          <w:bCs/>
          <w:sz w:val="28"/>
          <w:szCs w:val="28"/>
        </w:rPr>
        <w:t>3.5</w:t>
      </w:r>
      <w:r>
        <w:rPr>
          <w:rFonts w:asciiTheme="majorBidi" w:hAnsiTheme="majorBidi" w:cstheme="majorBidi"/>
          <w:b/>
          <w:bCs/>
          <w:sz w:val="28"/>
          <w:szCs w:val="28"/>
        </w:rPr>
        <w:tab/>
        <w:t>ADVANTAGES OF THE PROPOSED SYSTEM</w:t>
      </w:r>
      <w:r>
        <w:rPr>
          <w:rFonts w:ascii="Times New Roman" w:hAnsi="Times New Roman"/>
          <w:sz w:val="28"/>
          <w:szCs w:val="28"/>
        </w:rPr>
        <w:t xml:space="preserve"> </w:t>
      </w:r>
    </w:p>
    <w:p w14:paraId="72277820" w14:textId="5AE6A935" w:rsidR="00F52DB7" w:rsidRPr="00EA3B21" w:rsidRDefault="00A951B7" w:rsidP="00A951B7">
      <w:pPr>
        <w:spacing w:line="360" w:lineRule="auto"/>
        <w:jc w:val="both"/>
        <w:rPr>
          <w:rFonts w:ascii="Times New Roman" w:hAnsi="Times New Roman" w:cs="Times New Roman"/>
          <w:sz w:val="28"/>
          <w:szCs w:val="28"/>
        </w:rPr>
      </w:pPr>
      <w:r w:rsidRPr="00EA3B21">
        <w:rPr>
          <w:rFonts w:ascii="Times New Roman" w:hAnsi="Times New Roman" w:cs="Times New Roman"/>
          <w:sz w:val="28"/>
          <w:szCs w:val="28"/>
        </w:rPr>
        <w:t>The proposed system has the following advantages:</w:t>
      </w:r>
    </w:p>
    <w:p w14:paraId="146C4D9E" w14:textId="72CEC1A5" w:rsidR="00A951B7" w:rsidRPr="00EA3B21" w:rsidRDefault="00A951B7" w:rsidP="00A951B7">
      <w:pPr>
        <w:pStyle w:val="ListParagraph"/>
        <w:numPr>
          <w:ilvl w:val="0"/>
          <w:numId w:val="3"/>
        </w:numPr>
        <w:shd w:val="clear" w:color="auto" w:fill="FFFFFF"/>
        <w:spacing w:before="274" w:after="206" w:line="360" w:lineRule="auto"/>
        <w:jc w:val="both"/>
        <w:outlineLvl w:val="2"/>
        <w:rPr>
          <w:rFonts w:ascii="Times New Roman" w:eastAsia="Times New Roman" w:hAnsi="Times New Roman" w:cs="Times New Roman"/>
          <w:color w:val="404040"/>
          <w:kern w:val="0"/>
          <w:sz w:val="27"/>
          <w:szCs w:val="27"/>
          <w14:ligatures w14:val="none"/>
        </w:rPr>
      </w:pPr>
      <w:r w:rsidRPr="00EA3B21">
        <w:rPr>
          <w:rFonts w:ascii="Times New Roman" w:eastAsia="Times New Roman" w:hAnsi="Times New Roman" w:cs="Times New Roman"/>
          <w:color w:val="404040"/>
          <w:kern w:val="0"/>
          <w:sz w:val="27"/>
          <w:szCs w:val="27"/>
          <w14:ligatures w14:val="none"/>
        </w:rPr>
        <w:t>Financial Sustainability</w:t>
      </w:r>
    </w:p>
    <w:p w14:paraId="4B577B18" w14:textId="0758F830" w:rsidR="00A951B7" w:rsidRPr="00EA3B21" w:rsidRDefault="00A951B7" w:rsidP="00A951B7">
      <w:pPr>
        <w:pStyle w:val="ListParagraph"/>
        <w:numPr>
          <w:ilvl w:val="0"/>
          <w:numId w:val="3"/>
        </w:numPr>
        <w:spacing w:line="360" w:lineRule="auto"/>
        <w:jc w:val="both"/>
        <w:rPr>
          <w:rFonts w:ascii="Times New Roman" w:hAnsi="Times New Roman" w:cs="Times New Roman"/>
          <w:sz w:val="28"/>
          <w:szCs w:val="28"/>
        </w:rPr>
      </w:pPr>
      <w:r w:rsidRPr="00EA3B21">
        <w:rPr>
          <w:rFonts w:ascii="Times New Roman" w:hAnsi="Times New Roman" w:cs="Times New Roman"/>
          <w:sz w:val="28"/>
          <w:szCs w:val="28"/>
        </w:rPr>
        <w:t>High energy efficiency</w:t>
      </w:r>
    </w:p>
    <w:p w14:paraId="5BBCC157" w14:textId="77777777" w:rsidR="00A951B7" w:rsidRPr="00EA3B21" w:rsidRDefault="00A951B7" w:rsidP="00A951B7">
      <w:pPr>
        <w:pStyle w:val="ListParagraph"/>
        <w:numPr>
          <w:ilvl w:val="0"/>
          <w:numId w:val="3"/>
        </w:numPr>
        <w:shd w:val="clear" w:color="auto" w:fill="FFFFFF"/>
        <w:spacing w:before="274" w:after="206" w:line="360" w:lineRule="auto"/>
        <w:jc w:val="both"/>
        <w:outlineLvl w:val="2"/>
        <w:rPr>
          <w:rFonts w:ascii="Times New Roman" w:eastAsia="Times New Roman" w:hAnsi="Times New Roman" w:cs="Times New Roman"/>
          <w:color w:val="404040"/>
          <w:kern w:val="0"/>
          <w:sz w:val="27"/>
          <w:szCs w:val="27"/>
          <w14:ligatures w14:val="none"/>
        </w:rPr>
      </w:pPr>
      <w:r w:rsidRPr="00EA3B21">
        <w:rPr>
          <w:rFonts w:ascii="Times New Roman" w:eastAsia="Times New Roman" w:hAnsi="Times New Roman" w:cs="Times New Roman"/>
          <w:color w:val="404040"/>
          <w:kern w:val="0"/>
          <w:sz w:val="27"/>
          <w:szCs w:val="27"/>
          <w14:ligatures w14:val="none"/>
        </w:rPr>
        <w:t> Enhanced User Experience</w:t>
      </w:r>
    </w:p>
    <w:p w14:paraId="5F0F6761" w14:textId="74B9CEF6" w:rsidR="00A951B7" w:rsidRPr="00EA3B21" w:rsidRDefault="00A951B7" w:rsidP="00A951B7">
      <w:pPr>
        <w:pStyle w:val="ListParagraph"/>
        <w:numPr>
          <w:ilvl w:val="0"/>
          <w:numId w:val="3"/>
        </w:numPr>
        <w:shd w:val="clear" w:color="auto" w:fill="FFFFFF"/>
        <w:spacing w:before="274" w:after="206" w:line="360" w:lineRule="auto"/>
        <w:jc w:val="both"/>
        <w:outlineLvl w:val="2"/>
        <w:rPr>
          <w:rFonts w:ascii="Times New Roman" w:eastAsia="Times New Roman" w:hAnsi="Times New Roman" w:cs="Times New Roman"/>
          <w:color w:val="404040"/>
          <w:kern w:val="0"/>
          <w:sz w:val="27"/>
          <w:szCs w:val="27"/>
          <w14:ligatures w14:val="none"/>
        </w:rPr>
      </w:pPr>
      <w:r w:rsidRPr="00EA3B21">
        <w:rPr>
          <w:rFonts w:ascii="Times New Roman" w:eastAsia="Times New Roman" w:hAnsi="Times New Roman" w:cs="Times New Roman"/>
          <w:color w:val="404040"/>
          <w:kern w:val="0"/>
          <w:sz w:val="27"/>
          <w:szCs w:val="27"/>
          <w14:ligatures w14:val="none"/>
        </w:rPr>
        <w:t>Remote Monitoring &amp; Maintenance</w:t>
      </w:r>
    </w:p>
    <w:p w14:paraId="64C51F4A" w14:textId="5A5C65E3" w:rsidR="00A951B7" w:rsidRPr="00EA3B21" w:rsidRDefault="00A951B7" w:rsidP="00A951B7">
      <w:pPr>
        <w:pStyle w:val="ListParagraph"/>
        <w:numPr>
          <w:ilvl w:val="0"/>
          <w:numId w:val="3"/>
        </w:numPr>
        <w:shd w:val="clear" w:color="auto" w:fill="FFFFFF"/>
        <w:spacing w:before="274" w:after="206" w:line="360" w:lineRule="auto"/>
        <w:jc w:val="both"/>
        <w:outlineLvl w:val="2"/>
        <w:rPr>
          <w:rFonts w:ascii="Times New Roman" w:eastAsia="Times New Roman" w:hAnsi="Times New Roman" w:cs="Times New Roman"/>
          <w:color w:val="404040"/>
          <w:kern w:val="0"/>
          <w:sz w:val="27"/>
          <w:szCs w:val="27"/>
          <w14:ligatures w14:val="none"/>
        </w:rPr>
      </w:pPr>
      <w:r w:rsidRPr="00EA3B21">
        <w:rPr>
          <w:rFonts w:ascii="Times New Roman" w:eastAsia="Times New Roman" w:hAnsi="Times New Roman" w:cs="Times New Roman"/>
          <w:color w:val="404040"/>
          <w:kern w:val="0"/>
          <w:sz w:val="27"/>
          <w:szCs w:val="27"/>
          <w14:ligatures w14:val="none"/>
        </w:rPr>
        <w:t>Security and Durability</w:t>
      </w:r>
    </w:p>
    <w:p w14:paraId="7BD61592" w14:textId="77777777" w:rsidR="00A951B7" w:rsidRDefault="00A951B7">
      <w:pPr>
        <w:rPr>
          <w:rFonts w:ascii="Times New Roman" w:hAnsi="Times New Roman" w:cs="Times New Roman"/>
          <w:b/>
          <w:bCs/>
          <w:sz w:val="28"/>
          <w:szCs w:val="28"/>
        </w:rPr>
      </w:pPr>
      <w:r>
        <w:rPr>
          <w:rFonts w:ascii="Times New Roman" w:hAnsi="Times New Roman" w:cs="Times New Roman"/>
          <w:b/>
          <w:bCs/>
          <w:sz w:val="28"/>
          <w:szCs w:val="28"/>
        </w:rPr>
        <w:br w:type="page"/>
      </w:r>
    </w:p>
    <w:p w14:paraId="11E9AEEB" w14:textId="77777777" w:rsidR="00DB3728" w:rsidRDefault="00DB3728" w:rsidP="00DB3728">
      <w:pPr>
        <w:pStyle w:val="NoSpacing"/>
        <w:tabs>
          <w:tab w:val="left" w:pos="720"/>
          <w:tab w:val="left" w:pos="1440"/>
          <w:tab w:val="left" w:pos="2160"/>
          <w:tab w:val="left" w:pos="2880"/>
          <w:tab w:val="left" w:pos="3600"/>
          <w:tab w:val="left" w:pos="4320"/>
          <w:tab w:val="left" w:pos="5159"/>
          <w:tab w:val="left" w:pos="6583"/>
        </w:tabs>
        <w:spacing w:line="360" w:lineRule="auto"/>
        <w:ind w:left="270" w:right="180" w:firstLine="9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FOUR</w:t>
      </w:r>
    </w:p>
    <w:p w14:paraId="4CE819A7" w14:textId="77777777" w:rsidR="00DB3728" w:rsidRDefault="00DB3728" w:rsidP="00DB3728">
      <w:pPr>
        <w:pStyle w:val="NoSpacing"/>
        <w:tabs>
          <w:tab w:val="left" w:pos="720"/>
          <w:tab w:val="left" w:pos="1440"/>
          <w:tab w:val="left" w:pos="2160"/>
          <w:tab w:val="left" w:pos="2880"/>
          <w:tab w:val="left" w:pos="3600"/>
          <w:tab w:val="left" w:pos="4320"/>
          <w:tab w:val="left" w:pos="5159"/>
          <w:tab w:val="left" w:pos="6583"/>
        </w:tabs>
        <w:spacing w:line="360" w:lineRule="auto"/>
        <w:ind w:left="270" w:right="180" w:firstLine="9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DESIGN, IMPLEMENTATION AND DOCUMENTATION OF THE SYSTEM</w:t>
      </w:r>
    </w:p>
    <w:p w14:paraId="7F2D02EA" w14:textId="77777777" w:rsidR="00DB3728" w:rsidRDefault="00DB3728" w:rsidP="00DB3728">
      <w:pPr>
        <w:pStyle w:val="NoSpacing"/>
        <w:spacing w:line="360" w:lineRule="auto"/>
        <w:ind w:right="180"/>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4.1</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DESIGN OF THE SYSTEM</w:t>
      </w:r>
    </w:p>
    <w:p w14:paraId="10696124" w14:textId="77777777" w:rsidR="00346DF9" w:rsidRPr="00346DF9" w:rsidRDefault="00346DF9" w:rsidP="00346DF9">
      <w:pPr>
        <w:autoSpaceDE w:val="0"/>
        <w:autoSpaceDN w:val="0"/>
        <w:adjustRightInd w:val="0"/>
        <w:spacing w:line="360" w:lineRule="auto"/>
        <w:ind w:right="180"/>
        <w:jc w:val="both"/>
        <w:rPr>
          <w:rFonts w:ascii="Times New Roman" w:eastAsiaTheme="minorEastAsia" w:hAnsi="Times New Roman" w:cs="Times New Roman"/>
          <w:color w:val="000000" w:themeColor="text1"/>
          <w:kern w:val="0"/>
          <w:sz w:val="28"/>
          <w:szCs w:val="28"/>
          <w14:ligatures w14:val="none"/>
        </w:rPr>
      </w:pPr>
      <w:r w:rsidRPr="00346DF9">
        <w:rPr>
          <w:rFonts w:ascii="Times New Roman" w:eastAsiaTheme="minorEastAsia" w:hAnsi="Times New Roman" w:cs="Times New Roman"/>
          <w:color w:val="000000" w:themeColor="text1"/>
          <w:kern w:val="0"/>
          <w:sz w:val="28"/>
          <w:szCs w:val="28"/>
          <w14:ligatures w14:val="none"/>
        </w:rPr>
        <w:t>The system is powered by solar energy, which is captured through solar panels and regulated by a charge controller to safely store energy in a rechargeable battery bank. This stored energy is then used to power multiple charging ports or outlets for devices such as mobile phones, laptops, or electric bicycles.</w:t>
      </w:r>
    </w:p>
    <w:p w14:paraId="35C052B5" w14:textId="77777777" w:rsidR="00346DF9" w:rsidRPr="00346DF9" w:rsidRDefault="00346DF9" w:rsidP="00346DF9">
      <w:pPr>
        <w:autoSpaceDE w:val="0"/>
        <w:autoSpaceDN w:val="0"/>
        <w:adjustRightInd w:val="0"/>
        <w:spacing w:line="360" w:lineRule="auto"/>
        <w:ind w:right="180"/>
        <w:jc w:val="both"/>
        <w:rPr>
          <w:rFonts w:ascii="Times New Roman" w:eastAsiaTheme="minorEastAsia" w:hAnsi="Times New Roman" w:cs="Times New Roman"/>
          <w:color w:val="000000" w:themeColor="text1"/>
          <w:kern w:val="0"/>
          <w:sz w:val="28"/>
          <w:szCs w:val="28"/>
          <w14:ligatures w14:val="none"/>
        </w:rPr>
      </w:pPr>
      <w:r w:rsidRPr="00346DF9">
        <w:rPr>
          <w:rFonts w:ascii="Times New Roman" w:eastAsiaTheme="minorEastAsia" w:hAnsi="Times New Roman" w:cs="Times New Roman"/>
          <w:color w:val="000000" w:themeColor="text1"/>
          <w:kern w:val="0"/>
          <w:sz w:val="28"/>
          <w:szCs w:val="28"/>
          <w14:ligatures w14:val="none"/>
        </w:rPr>
        <w:t>To control access and ensure energy is used only by paying users, the system integrates a prepaid mechanism. Users interact with the station through a smart interface—this could be a mobile app, a touchscreen panel, or an RFID card reader. Once the user has paid or their prepaid balance is verified, the system activates the corresponding port and allows charging for a specific duration or energy quota.</w:t>
      </w:r>
    </w:p>
    <w:p w14:paraId="2E31CAAD" w14:textId="77777777" w:rsidR="00346DF9" w:rsidRPr="00346DF9" w:rsidRDefault="00346DF9" w:rsidP="00346DF9">
      <w:pPr>
        <w:autoSpaceDE w:val="0"/>
        <w:autoSpaceDN w:val="0"/>
        <w:adjustRightInd w:val="0"/>
        <w:spacing w:line="360" w:lineRule="auto"/>
        <w:ind w:right="180"/>
        <w:jc w:val="both"/>
        <w:rPr>
          <w:rFonts w:ascii="Times New Roman" w:eastAsiaTheme="minorEastAsia" w:hAnsi="Times New Roman" w:cs="Times New Roman"/>
          <w:color w:val="000000" w:themeColor="text1"/>
          <w:kern w:val="0"/>
          <w:sz w:val="28"/>
          <w:szCs w:val="28"/>
          <w14:ligatures w14:val="none"/>
        </w:rPr>
      </w:pPr>
      <w:r w:rsidRPr="00346DF9">
        <w:rPr>
          <w:rFonts w:ascii="Times New Roman" w:eastAsiaTheme="minorEastAsia" w:hAnsi="Times New Roman" w:cs="Times New Roman"/>
          <w:color w:val="000000" w:themeColor="text1"/>
          <w:kern w:val="0"/>
          <w:sz w:val="28"/>
          <w:szCs w:val="28"/>
          <w14:ligatures w14:val="none"/>
        </w:rPr>
        <w:t>The control logic is managed by a microcontroller or embedded system, which monitors energy flow, tracks user credits, and communicates with a cloud server or local database to update balances and usage logs. Real-time data such as solar input, battery status, and charging activity can be displayed on a user interface or transmitted to a remote monitoring dashboard.</w:t>
      </w:r>
    </w:p>
    <w:p w14:paraId="32608B62" w14:textId="77777777" w:rsidR="00DB3728" w:rsidRDefault="00DB3728" w:rsidP="00DB3728">
      <w:pPr>
        <w:autoSpaceDE w:val="0"/>
        <w:autoSpaceDN w:val="0"/>
        <w:adjustRightInd w:val="0"/>
        <w:spacing w:line="360" w:lineRule="auto"/>
        <w:ind w:right="18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 4.1.1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OUTPUT DESIGN</w:t>
      </w:r>
    </w:p>
    <w:p w14:paraId="43BCC4D0" w14:textId="77777777" w:rsidR="00346DF9" w:rsidRPr="00346DF9" w:rsidRDefault="00346DF9" w:rsidP="00346DF9">
      <w:pPr>
        <w:autoSpaceDE w:val="0"/>
        <w:autoSpaceDN w:val="0"/>
        <w:adjustRightInd w:val="0"/>
        <w:spacing w:line="360" w:lineRule="auto"/>
        <w:ind w:left="270" w:right="180" w:firstLine="450"/>
        <w:jc w:val="both"/>
        <w:rPr>
          <w:rFonts w:ascii="Times New Roman" w:hAnsi="Times New Roman" w:cs="Times New Roman"/>
          <w:color w:val="000000" w:themeColor="text1"/>
          <w:sz w:val="28"/>
          <w:szCs w:val="28"/>
        </w:rPr>
      </w:pPr>
      <w:r w:rsidRPr="00346DF9">
        <w:rPr>
          <w:rFonts w:ascii="Times New Roman" w:hAnsi="Times New Roman" w:cs="Times New Roman"/>
          <w:color w:val="000000" w:themeColor="text1"/>
          <w:sz w:val="28"/>
          <w:szCs w:val="28"/>
        </w:rPr>
        <w:t xml:space="preserve">The output design of the Smart Prepaid-Based Solar Power Charging Station focuses on delivering regulated, user-controlled electrical power through a secure and efficient interface. Once a user authenticates and completes a prepaid transaction—either digitally or through an RFID card—the system enables the power output ports corresponding to their selected device or load. These output ports are equipped with voltage and current regulation circuits to ensure safe and </w:t>
      </w:r>
      <w:r w:rsidRPr="00346DF9">
        <w:rPr>
          <w:rFonts w:ascii="Times New Roman" w:hAnsi="Times New Roman" w:cs="Times New Roman"/>
          <w:color w:val="000000" w:themeColor="text1"/>
          <w:sz w:val="28"/>
          <w:szCs w:val="28"/>
        </w:rPr>
        <w:lastRenderedPageBreak/>
        <w:t>consistent power delivery, typically offering USB (5V), DC (12V or 24V), or AC (220V/110V) options depending on the application.</w:t>
      </w:r>
    </w:p>
    <w:p w14:paraId="3BD72FEC" w14:textId="77777777" w:rsidR="00346DF9" w:rsidRPr="00346DF9" w:rsidRDefault="00346DF9" w:rsidP="00346DF9">
      <w:pPr>
        <w:autoSpaceDE w:val="0"/>
        <w:autoSpaceDN w:val="0"/>
        <w:adjustRightInd w:val="0"/>
        <w:spacing w:line="360" w:lineRule="auto"/>
        <w:ind w:left="270" w:right="180" w:firstLine="450"/>
        <w:jc w:val="both"/>
        <w:rPr>
          <w:rFonts w:ascii="Times New Roman" w:hAnsi="Times New Roman" w:cs="Times New Roman"/>
          <w:color w:val="000000" w:themeColor="text1"/>
          <w:sz w:val="28"/>
          <w:szCs w:val="28"/>
        </w:rPr>
      </w:pPr>
      <w:r w:rsidRPr="00346DF9">
        <w:rPr>
          <w:rFonts w:ascii="Times New Roman" w:hAnsi="Times New Roman" w:cs="Times New Roman"/>
          <w:color w:val="000000" w:themeColor="text1"/>
          <w:sz w:val="28"/>
          <w:szCs w:val="28"/>
        </w:rPr>
        <w:t>The system monitors the energy consumption in real time and automatically cuts off the supply once the user’s prepaid credit is exhausted or the allotted time ends. Visual indicators, such as LEDs or a digital display, provide users with information about remaining time or energy balance. The output section is also integrated with safety mechanisms to prevent overload, reverse polarity, and short circuits, ensuring protection for both the device and the user. This controlled, intelligent output system allows efficient management of solar energy while enabling a fair, pay-as-you-use access model.</w:t>
      </w:r>
    </w:p>
    <w:p w14:paraId="3CCFECA5" w14:textId="26AFDCF7" w:rsidR="00DB3728" w:rsidRDefault="00DB3728" w:rsidP="00DB3728">
      <w:pPr>
        <w:autoSpaceDE w:val="0"/>
        <w:autoSpaceDN w:val="0"/>
        <w:adjustRightInd w:val="0"/>
        <w:spacing w:line="360" w:lineRule="auto"/>
        <w:ind w:left="270" w:right="180" w:firstLine="45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Things taken into consideration in determining the output are represented below:</w:t>
      </w:r>
    </w:p>
    <w:p w14:paraId="0FB638B5" w14:textId="4F25FDAE" w:rsidR="00DB3728" w:rsidRDefault="007D299F" w:rsidP="00DB3728">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sidRPr="007D299F">
        <w:rPr>
          <w:rFonts w:ascii="Times New Roman" w:hAnsi="Times New Roman" w:cs="Times New Roman"/>
          <w:i/>
          <w:iCs/>
          <w:noProof/>
          <w:color w:val="000000" w:themeColor="text1"/>
          <w:sz w:val="28"/>
          <w:szCs w:val="28"/>
        </w:rPr>
        <w:drawing>
          <wp:inline distT="0" distB="0" distL="0" distR="0" wp14:anchorId="7F81CE41" wp14:editId="18677F52">
            <wp:extent cx="2685142" cy="3276101"/>
            <wp:effectExtent l="0" t="0" r="1270" b="635"/>
            <wp:docPr id="5" name="Picture 4">
              <a:extLst xmlns:a="http://schemas.openxmlformats.org/drawingml/2006/main">
                <a:ext uri="{FF2B5EF4-FFF2-40B4-BE49-F238E27FC236}">
                  <a16:creationId xmlns:a16="http://schemas.microsoft.com/office/drawing/2014/main" id="{108D97E6-CB88-A2B8-096D-925AB001F3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08D97E6-CB88-A2B8-096D-925AB001F3EA}"/>
                        </a:ext>
                      </a:extLst>
                    </pic:cNvPr>
                    <pic:cNvPicPr>
                      <a:picLocks noChangeAspect="1"/>
                    </pic:cNvPicPr>
                  </pic:nvPicPr>
                  <pic:blipFill>
                    <a:blip r:embed="rId7"/>
                    <a:stretch>
                      <a:fillRect/>
                    </a:stretch>
                  </pic:blipFill>
                  <pic:spPr>
                    <a:xfrm>
                      <a:off x="0" y="0"/>
                      <a:ext cx="2712955" cy="3310035"/>
                    </a:xfrm>
                    <a:prstGeom prst="rect">
                      <a:avLst/>
                    </a:prstGeom>
                  </pic:spPr>
                </pic:pic>
              </a:graphicData>
            </a:graphic>
          </wp:inline>
        </w:drawing>
      </w:r>
    </w:p>
    <w:p w14:paraId="5CAA2529" w14:textId="518D3614" w:rsidR="00DB3728" w:rsidRDefault="00DB3728" w:rsidP="00DB3728">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 xml:space="preserve">Figure 4.1: </w:t>
      </w:r>
      <w:r w:rsidR="009E58D7">
        <w:rPr>
          <w:rFonts w:ascii="Times New Roman" w:hAnsi="Times New Roman" w:cs="Times New Roman"/>
          <w:i/>
          <w:iCs/>
          <w:color w:val="000000" w:themeColor="text1"/>
          <w:sz w:val="28"/>
          <w:szCs w:val="28"/>
        </w:rPr>
        <w:t>Solar Charging Station</w:t>
      </w:r>
      <w:r>
        <w:rPr>
          <w:rFonts w:ascii="Times New Roman" w:hAnsi="Times New Roman" w:cs="Times New Roman"/>
          <w:i/>
          <w:iCs/>
          <w:color w:val="000000" w:themeColor="text1"/>
          <w:sz w:val="28"/>
          <w:szCs w:val="28"/>
        </w:rPr>
        <w:t xml:space="preserve"> </w:t>
      </w:r>
    </w:p>
    <w:p w14:paraId="06607296" w14:textId="17DE6F69" w:rsidR="00DB3728" w:rsidRDefault="009E58D7" w:rsidP="00DB3728">
      <w:pPr>
        <w:autoSpaceDE w:val="0"/>
        <w:autoSpaceDN w:val="0"/>
        <w:adjustRightInd w:val="0"/>
        <w:spacing w:line="360" w:lineRule="auto"/>
        <w:ind w:left="270" w:right="180" w:firstLine="90"/>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This is a charging station that allows users to charge their devices. </w:t>
      </w:r>
      <w:r w:rsidR="00DB3728">
        <w:rPr>
          <w:rFonts w:ascii="Times New Roman" w:hAnsi="Times New Roman" w:cs="Times New Roman"/>
          <w:iCs/>
          <w:color w:val="000000" w:themeColor="text1"/>
          <w:sz w:val="28"/>
          <w:szCs w:val="28"/>
        </w:rPr>
        <w:t xml:space="preserve"> </w:t>
      </w:r>
    </w:p>
    <w:p w14:paraId="1364235B" w14:textId="77777777" w:rsidR="00DB3728" w:rsidRDefault="00DB3728" w:rsidP="00DB3728">
      <w:pPr>
        <w:autoSpaceDE w:val="0"/>
        <w:autoSpaceDN w:val="0"/>
        <w:adjustRightInd w:val="0"/>
        <w:spacing w:line="360" w:lineRule="auto"/>
        <w:ind w:right="1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4.1.2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INPUT DESIGN</w:t>
      </w:r>
    </w:p>
    <w:p w14:paraId="4DE2577F" w14:textId="77777777" w:rsidR="009E58D7" w:rsidRPr="009E58D7" w:rsidRDefault="009E58D7" w:rsidP="009E58D7">
      <w:pPr>
        <w:autoSpaceDE w:val="0"/>
        <w:autoSpaceDN w:val="0"/>
        <w:adjustRightInd w:val="0"/>
        <w:spacing w:line="360" w:lineRule="auto"/>
        <w:ind w:right="180" w:firstLine="270"/>
        <w:jc w:val="both"/>
        <w:rPr>
          <w:rFonts w:ascii="Times New Roman" w:hAnsi="Times New Roman" w:cs="Times New Roman"/>
          <w:color w:val="000000" w:themeColor="text1"/>
          <w:sz w:val="28"/>
          <w:szCs w:val="28"/>
        </w:rPr>
      </w:pPr>
      <w:r w:rsidRPr="009E58D7">
        <w:rPr>
          <w:rFonts w:ascii="Times New Roman" w:hAnsi="Times New Roman" w:cs="Times New Roman"/>
          <w:color w:val="000000" w:themeColor="text1"/>
          <w:sz w:val="28"/>
          <w:szCs w:val="28"/>
        </w:rPr>
        <w:t>The input design of the Smart Prepaid-Based Solar Power Charging Station is centered around two key sources: solar energy and user authentication. Solar panels serve as the primary energy input, converting sunlight into electrical energy. This energy is routed through a charge controller that manages voltage and current levels to safely charge the battery storage system, ensuring optimal performance and longevity. The design accommodates varying solar irradiance conditions, using maximum power point tracking (MPPT) or pulse width modulation (PWM) to optimize energy harvesting.</w:t>
      </w:r>
    </w:p>
    <w:p w14:paraId="24540B42" w14:textId="4BDAEE7A" w:rsidR="00DB3728" w:rsidRDefault="00511596" w:rsidP="00DB3728">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sidRPr="00511596">
        <w:rPr>
          <w:rFonts w:ascii="Times New Roman" w:hAnsi="Times New Roman" w:cs="Times New Roman"/>
          <w:i/>
          <w:iCs/>
          <w:noProof/>
          <w:color w:val="000000" w:themeColor="text1"/>
          <w:sz w:val="28"/>
          <w:szCs w:val="28"/>
        </w:rPr>
        <w:drawing>
          <wp:inline distT="0" distB="0" distL="0" distR="0" wp14:anchorId="28FBA07A" wp14:editId="58484036">
            <wp:extent cx="5014395" cy="2651990"/>
            <wp:effectExtent l="0" t="0" r="0" b="0"/>
            <wp:docPr id="187900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2708" name=""/>
                    <pic:cNvPicPr/>
                  </pic:nvPicPr>
                  <pic:blipFill>
                    <a:blip r:embed="rId8"/>
                    <a:stretch>
                      <a:fillRect/>
                    </a:stretch>
                  </pic:blipFill>
                  <pic:spPr>
                    <a:xfrm>
                      <a:off x="0" y="0"/>
                      <a:ext cx="5014395" cy="2651990"/>
                    </a:xfrm>
                    <a:prstGeom prst="rect">
                      <a:avLst/>
                    </a:prstGeom>
                  </pic:spPr>
                </pic:pic>
              </a:graphicData>
            </a:graphic>
          </wp:inline>
        </w:drawing>
      </w:r>
    </w:p>
    <w:p w14:paraId="4740A750" w14:textId="537903A8" w:rsidR="00DB3728" w:rsidRDefault="00DB3728" w:rsidP="00DB3728">
      <w:pPr>
        <w:autoSpaceDE w:val="0"/>
        <w:autoSpaceDN w:val="0"/>
        <w:adjustRightInd w:val="0"/>
        <w:spacing w:line="360" w:lineRule="auto"/>
        <w:ind w:left="270" w:right="180" w:firstLine="90"/>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Figure 4.</w:t>
      </w:r>
      <w:r w:rsidR="00511596">
        <w:rPr>
          <w:rFonts w:ascii="Times New Roman" w:hAnsi="Times New Roman" w:cs="Times New Roman"/>
          <w:i/>
          <w:iCs/>
          <w:color w:val="000000" w:themeColor="text1"/>
          <w:sz w:val="28"/>
          <w:szCs w:val="28"/>
        </w:rPr>
        <w:t>2</w:t>
      </w:r>
      <w:r>
        <w:rPr>
          <w:rFonts w:ascii="Times New Roman" w:hAnsi="Times New Roman" w:cs="Times New Roman"/>
          <w:i/>
          <w:iCs/>
          <w:color w:val="000000" w:themeColor="text1"/>
          <w:sz w:val="28"/>
          <w:szCs w:val="28"/>
        </w:rPr>
        <w:t>:</w:t>
      </w:r>
      <w:r w:rsidR="00511596">
        <w:rPr>
          <w:rFonts w:ascii="Times New Roman" w:hAnsi="Times New Roman" w:cs="Times New Roman"/>
          <w:i/>
          <w:iCs/>
          <w:color w:val="000000" w:themeColor="text1"/>
          <w:sz w:val="28"/>
          <w:szCs w:val="28"/>
        </w:rPr>
        <w:t>Charging Controller</w:t>
      </w:r>
    </w:p>
    <w:p w14:paraId="165F74B8" w14:textId="5FE27C6B" w:rsidR="00DB3728" w:rsidRDefault="00DB3728" w:rsidP="00DB3728">
      <w:pPr>
        <w:autoSpaceDE w:val="0"/>
        <w:autoSpaceDN w:val="0"/>
        <w:adjustRightInd w:val="0"/>
        <w:spacing w:line="360" w:lineRule="auto"/>
        <w:ind w:left="270" w:right="180" w:firstLine="450"/>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This</w:t>
      </w:r>
      <w:r w:rsidR="00511596">
        <w:rPr>
          <w:rFonts w:ascii="Times New Roman" w:hAnsi="Times New Roman" w:cs="Times New Roman"/>
          <w:iCs/>
          <w:color w:val="000000" w:themeColor="text1"/>
          <w:sz w:val="28"/>
          <w:szCs w:val="28"/>
        </w:rPr>
        <w:t xml:space="preserve"> device regulates the flow of energy from the energy source (like Solar panels) to the battery bank.</w:t>
      </w:r>
    </w:p>
    <w:p w14:paraId="670D6359" w14:textId="77777777" w:rsidR="00DB3728" w:rsidRDefault="00DB3728" w:rsidP="00DB3728">
      <w:pPr>
        <w:autoSpaceDE w:val="0"/>
        <w:autoSpaceDN w:val="0"/>
        <w:adjustRightInd w:val="0"/>
        <w:spacing w:line="360" w:lineRule="auto"/>
        <w:ind w:right="180"/>
        <w:jc w:val="both"/>
        <w:rPr>
          <w:rFonts w:ascii="Times New Roman" w:hAnsi="Times New Roman" w:cs="Times New Roman"/>
          <w:iCs/>
          <w:color w:val="000000" w:themeColor="text1"/>
          <w:sz w:val="28"/>
          <w:szCs w:val="28"/>
        </w:rPr>
      </w:pPr>
      <w:r>
        <w:rPr>
          <w:rFonts w:ascii="Times New Roman" w:hAnsi="Times New Roman" w:cs="Times New Roman"/>
          <w:b/>
          <w:color w:val="000000" w:themeColor="text1"/>
          <w:sz w:val="28"/>
          <w:szCs w:val="28"/>
        </w:rPr>
        <w:t>4.1.3</w:t>
      </w:r>
      <w:r>
        <w:rPr>
          <w:rFonts w:ascii="Times New Roman" w:hAnsi="Times New Roman" w:cs="Times New Roman"/>
          <w:b/>
          <w:color w:val="000000" w:themeColor="text1"/>
          <w:sz w:val="28"/>
          <w:szCs w:val="28"/>
        </w:rPr>
        <w:tab/>
        <w:t>PROCEDURE DESIGN</w:t>
      </w:r>
    </w:p>
    <w:p w14:paraId="34BE1CAD" w14:textId="77777777" w:rsidR="0076521A" w:rsidRPr="0076521A" w:rsidRDefault="0076521A" w:rsidP="0076521A">
      <w:pPr>
        <w:autoSpaceDE w:val="0"/>
        <w:autoSpaceDN w:val="0"/>
        <w:adjustRightInd w:val="0"/>
        <w:spacing w:line="360" w:lineRule="auto"/>
        <w:ind w:right="18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 xml:space="preserve">The procedure design of the Smart Prepaid-Based Solar Power Charging Station outlines the step-by-step operational flow that ensures seamless integration of energy management, user access, and payment control. The process begins with </w:t>
      </w:r>
      <w:r w:rsidRPr="0076521A">
        <w:rPr>
          <w:rFonts w:ascii="Times New Roman" w:hAnsi="Times New Roman" w:cs="Times New Roman"/>
          <w:color w:val="000000" w:themeColor="text1"/>
          <w:sz w:val="28"/>
          <w:szCs w:val="28"/>
        </w:rPr>
        <w:lastRenderedPageBreak/>
        <w:t>the continuous collection of solar energy by photovoltaic panels, which is then regulated and stored in a battery system via a charge controller. The system remains in standby mode, monitoring for user interaction.</w:t>
      </w:r>
    </w:p>
    <w:p w14:paraId="7C5EECB0" w14:textId="77777777" w:rsidR="0076521A" w:rsidRPr="0076521A" w:rsidRDefault="0076521A" w:rsidP="0076521A">
      <w:pPr>
        <w:autoSpaceDE w:val="0"/>
        <w:autoSpaceDN w:val="0"/>
        <w:adjustRightInd w:val="0"/>
        <w:spacing w:line="360" w:lineRule="auto"/>
        <w:ind w:right="18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When a user approaches the station, they initiate a session by interfacing with the user access module, which could be a touchscreen, mobile app, RFID card, or QR code scanner. The system then verifies the user’s prepaid balance either through a local database or a cloud-based server. If the balance is sufficient, the control system activates the corresponding charging port and begins logging energy usage or time duration.</w:t>
      </w:r>
    </w:p>
    <w:p w14:paraId="1B5D3C59" w14:textId="77777777" w:rsidR="00DB3728" w:rsidRDefault="00DB3728" w:rsidP="00DB3728">
      <w:pPr>
        <w:autoSpaceDE w:val="0"/>
        <w:autoSpaceDN w:val="0"/>
        <w:adjustRightInd w:val="0"/>
        <w:spacing w:line="360" w:lineRule="auto"/>
        <w:ind w:right="18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4.2</w:t>
      </w:r>
      <w:r>
        <w:rPr>
          <w:rFonts w:ascii="Times New Roman" w:hAnsi="Times New Roman" w:cs="Times New Roman"/>
          <w:b/>
          <w:color w:val="000000" w:themeColor="text1"/>
          <w:sz w:val="28"/>
          <w:szCs w:val="28"/>
        </w:rPr>
        <w:tab/>
        <w:t>IMPLEMENTATION OF THE SYSTEM</w:t>
      </w:r>
    </w:p>
    <w:p w14:paraId="4C1F66D0" w14:textId="77777777" w:rsidR="0076521A" w:rsidRPr="0076521A" w:rsidRDefault="0076521A" w:rsidP="0076521A">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The implementation of the Smart Prepaid-Based Solar Power Charging Station involves integrating hardware and software components into a fully functional unit capable of autonomous operation. The process begins with assembling the solar power system, which includes mounting solar panels in a location with maximum sun exposure, connecting them to a charge controller, and linking the controller to a battery storage unit to ensure energy availability even during non-sunny periods.</w:t>
      </w:r>
    </w:p>
    <w:p w14:paraId="6BB81918" w14:textId="77777777" w:rsidR="0076521A" w:rsidRPr="0076521A" w:rsidRDefault="0076521A" w:rsidP="0076521A">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Simultaneously, the control and access interface is set up. A microcontroller or embedded computer (such as Arduino, Raspberry Pi, or ESP32) is programmed to manage the system’s logic—handling tasks such as user authentication, balance verification, timing, and energy metering. This control unit is connected to input devices such as an RFID reader, keypad, touchscreen, or QR scanner, and to output control switches or relays that activate the charging ports.</w:t>
      </w:r>
    </w:p>
    <w:p w14:paraId="71AD2790" w14:textId="77777777" w:rsidR="0076521A" w:rsidRDefault="0076521A" w:rsidP="00DB3728">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p>
    <w:p w14:paraId="46D76E9A" w14:textId="77777777" w:rsidR="0076521A" w:rsidRDefault="0076521A" w:rsidP="00DB3728">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p>
    <w:p w14:paraId="00953BE5" w14:textId="1AD3B51A" w:rsidR="00DB3728" w:rsidRDefault="00DB3728" w:rsidP="00DB3728">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4.2.1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CHOICE OF PROGRAMMING LANGUAGE</w:t>
      </w:r>
    </w:p>
    <w:p w14:paraId="78276248" w14:textId="77777777" w:rsidR="00DB3728" w:rsidRDefault="00DB3728" w:rsidP="00DB3728">
      <w:pPr>
        <w:pStyle w:val="Default"/>
        <w:spacing w:line="360" w:lineRule="auto"/>
        <w:ind w:right="180" w:firstLine="270"/>
        <w:jc w:val="both"/>
        <w:rPr>
          <w:rFonts w:eastAsia="Times New Roman"/>
          <w:color w:val="000000" w:themeColor="text1"/>
          <w:sz w:val="28"/>
          <w:szCs w:val="28"/>
        </w:rPr>
      </w:pPr>
      <w:r>
        <w:rPr>
          <w:rFonts w:eastAsia="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19F256CD" w14:textId="77777777" w:rsidR="00DB3728" w:rsidRDefault="00DB3728" w:rsidP="00DB3728">
      <w:pPr>
        <w:autoSpaceDE w:val="0"/>
        <w:autoSpaceDN w:val="0"/>
        <w:adjustRightInd w:val="0"/>
        <w:spacing w:line="360" w:lineRule="auto"/>
        <w:ind w:left="270" w:right="180" w:firstLine="9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4.2.2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HARDWARE REQUIREMENT</w:t>
      </w:r>
    </w:p>
    <w:p w14:paraId="00F8B20B" w14:textId="77777777" w:rsidR="00DB3728" w:rsidRDefault="00DB3728" w:rsidP="00DB3728">
      <w:pPr>
        <w:pStyle w:val="ListParagraph"/>
        <w:numPr>
          <w:ilvl w:val="0"/>
          <w:numId w:val="4"/>
        </w:numPr>
        <w:tabs>
          <w:tab w:val="left" w:pos="720"/>
        </w:tabs>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500 Hz minimum with CD ROM drive etc.</w:t>
      </w:r>
    </w:p>
    <w:p w14:paraId="5FD312FB" w14:textId="77777777" w:rsidR="00DB3728" w:rsidRDefault="00DB3728" w:rsidP="00DB3728">
      <w:pPr>
        <w:pStyle w:val="ListParagraph"/>
        <w:numPr>
          <w:ilvl w:val="0"/>
          <w:numId w:val="4"/>
        </w:numPr>
        <w:tabs>
          <w:tab w:val="left" w:pos="720"/>
        </w:tabs>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 disk of capacity 20GB Minimum</w:t>
      </w:r>
    </w:p>
    <w:p w14:paraId="3F8C0FDC" w14:textId="77777777" w:rsidR="00DB3728" w:rsidRDefault="00DB3728" w:rsidP="00DB3728">
      <w:pPr>
        <w:pStyle w:val="ListParagraph"/>
        <w:numPr>
          <w:ilvl w:val="0"/>
          <w:numId w:val="4"/>
        </w:numPr>
        <w:tabs>
          <w:tab w:val="left" w:pos="720"/>
        </w:tabs>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2GB of RAM</w:t>
      </w:r>
    </w:p>
    <w:p w14:paraId="7B4946B5" w14:textId="77777777" w:rsidR="00DB3728" w:rsidRDefault="00DB3728" w:rsidP="00DB3728">
      <w:pPr>
        <w:autoSpaceDE w:val="0"/>
        <w:autoSpaceDN w:val="0"/>
        <w:adjustRightInd w:val="0"/>
        <w:spacing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SOFTWARE REQUIREMENT</w:t>
      </w:r>
    </w:p>
    <w:p w14:paraId="452A7B26" w14:textId="77777777" w:rsidR="00DB3728" w:rsidRDefault="00DB3728" w:rsidP="00DB3728">
      <w:pPr>
        <w:pStyle w:val="ListParagraph"/>
        <w:numPr>
          <w:ilvl w:val="0"/>
          <w:numId w:val="5"/>
        </w:numPr>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Windows operating system such as Windows 7, 8, </w:t>
      </w:r>
      <w:proofErr w:type="spellStart"/>
      <w:r>
        <w:rPr>
          <w:rFonts w:ascii="Times New Roman" w:hAnsi="Times New Roman" w:cs="Times New Roman"/>
          <w:color w:val="000000" w:themeColor="text1"/>
          <w:sz w:val="28"/>
          <w:szCs w:val="28"/>
        </w:rPr>
        <w:t>e.t.c</w:t>
      </w:r>
      <w:proofErr w:type="spellEnd"/>
    </w:p>
    <w:p w14:paraId="09C34224" w14:textId="77777777" w:rsidR="00DB3728" w:rsidRDefault="00DB3728" w:rsidP="00DB3728">
      <w:pPr>
        <w:pStyle w:val="ListParagraph"/>
        <w:numPr>
          <w:ilvl w:val="0"/>
          <w:numId w:val="5"/>
        </w:numPr>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Microsoft visual studio 2010</w:t>
      </w:r>
    </w:p>
    <w:p w14:paraId="22CD10AF" w14:textId="77777777" w:rsidR="00DB3728" w:rsidRDefault="00DB3728" w:rsidP="00DB3728">
      <w:pPr>
        <w:pStyle w:val="ListParagraph"/>
        <w:numPr>
          <w:ilvl w:val="0"/>
          <w:numId w:val="5"/>
        </w:numPr>
        <w:autoSpaceDE w:val="0"/>
        <w:autoSpaceDN w:val="0"/>
        <w:adjustRightInd w:val="0"/>
        <w:spacing w:after="0" w:line="360" w:lineRule="auto"/>
        <w:ind w:left="270" w:right="180" w:firstLine="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Server Query Language (SQL).</w:t>
      </w:r>
    </w:p>
    <w:p w14:paraId="5B43B34E" w14:textId="77777777" w:rsidR="00DB3728" w:rsidRDefault="00DB3728" w:rsidP="00DB3728">
      <w:pPr>
        <w:autoSpaceDE w:val="0"/>
        <w:autoSpaceDN w:val="0"/>
        <w:adjustRightInd w:val="0"/>
        <w:spacing w:line="360" w:lineRule="auto"/>
        <w:ind w:right="18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4.3</w:t>
      </w:r>
      <w:r>
        <w:rPr>
          <w:rFonts w:ascii="Times New Roman" w:hAnsi="Times New Roman" w:cs="Times New Roman"/>
          <w:b/>
          <w:color w:val="000000" w:themeColor="text1"/>
          <w:sz w:val="28"/>
          <w:szCs w:val="28"/>
        </w:rPr>
        <w:tab/>
        <w:t>DOCUMENTATION OF THE SYSTEM</w:t>
      </w:r>
    </w:p>
    <w:p w14:paraId="4F428E67" w14:textId="77777777" w:rsidR="00DB3728" w:rsidRDefault="00DB3728" w:rsidP="00DB3728">
      <w:pPr>
        <w:autoSpaceDE w:val="0"/>
        <w:autoSpaceDN w:val="0"/>
        <w:adjustRightInd w:val="0"/>
        <w:spacing w:line="360" w:lineRule="auto"/>
        <w:ind w:left="270" w:right="180" w:firstLine="90"/>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4.3.1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PROGRAM DOCUMENTATION</w:t>
      </w:r>
    </w:p>
    <w:p w14:paraId="66F79BB3" w14:textId="77777777" w:rsidR="0076521A" w:rsidRPr="0076521A" w:rsidRDefault="0076521A" w:rsidP="0076521A">
      <w:pPr>
        <w:spacing w:line="360" w:lineRule="auto"/>
        <w:ind w:right="180"/>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 xml:space="preserve">The program documentation for the Smart Prepaid-Based Solar Power Charging Station describes a control system developed to manage energy distribution through a solar-powered setup, regulated by a prepaid access mechanism. It details how the microcontroller or embedded system governs the entire process—from reading user input via RFID, QR code, or keypad, to verifying prepaid balances stored either locally or through a cloud server, and activating or deactivating charging ports based on credit availability. The code handles real-time monitoring of voltage, current, and power consumption, ensuring accurate deduction of prepaid credit and safe operation of the charging system. Additionally, it includes </w:t>
      </w:r>
      <w:r w:rsidRPr="0076521A">
        <w:rPr>
          <w:rFonts w:ascii="Times New Roman" w:hAnsi="Times New Roman" w:cs="Times New Roman"/>
          <w:color w:val="000000" w:themeColor="text1"/>
          <w:sz w:val="28"/>
          <w:szCs w:val="28"/>
        </w:rPr>
        <w:lastRenderedPageBreak/>
        <w:t>functions for displaying status updates, handling communication between modules, logging data for each session, and enforcing protective measures such as timeouts, overcurrent shutdown, and system resets. This documentation serves as a guide for understanding, maintaining, and extending the system software in both standalone and networked configurations.</w:t>
      </w:r>
    </w:p>
    <w:p w14:paraId="2DF4A1FA" w14:textId="77777777" w:rsidR="00DB3728" w:rsidRDefault="00DB3728" w:rsidP="00DB3728">
      <w:pPr>
        <w:spacing w:line="360" w:lineRule="auto"/>
        <w:ind w:right="1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MAINTAINING THE SYSTEM</w:t>
      </w:r>
    </w:p>
    <w:p w14:paraId="5A248FE1" w14:textId="77777777" w:rsidR="0076521A" w:rsidRPr="0076521A" w:rsidRDefault="0076521A" w:rsidP="0076521A">
      <w:pPr>
        <w:spacing w:line="360" w:lineRule="auto"/>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Maintaining the Smart Prepaid-Based Solar Power Charging Station involves ensuring consistent system performance, reliability, and safety through regular checks, updates, and repairs. This includes monitoring the solar panel output to verify adequate energy generation, cleaning the panels to maintain efficiency, and inspecting the battery system for signs of wear or capacity loss. The charge controller and power distribution components are periodically tested to ensure proper regulation and output delivery.</w:t>
      </w:r>
    </w:p>
    <w:p w14:paraId="47B088A0" w14:textId="77777777" w:rsidR="0076521A" w:rsidRPr="0076521A" w:rsidRDefault="0076521A" w:rsidP="0076521A">
      <w:pPr>
        <w:spacing w:line="360" w:lineRule="auto"/>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On the software side, the control program is reviewed and updated to fix bugs, enhance security, or support new features such as updated user interfaces or payment methods. The prepaid credit system is also maintained by verifying database integrity and ensuring accurate transaction logs. Sensors and user input devices, such as RFID readers or keypads, are tested to confirm responsiveness and accuracy, while network components are monitored to maintain stable communication with remote servers, if applicable.</w:t>
      </w:r>
    </w:p>
    <w:p w14:paraId="5A762C74" w14:textId="77777777" w:rsidR="0076521A" w:rsidRPr="0076521A" w:rsidRDefault="0076521A" w:rsidP="0076521A">
      <w:pPr>
        <w:spacing w:line="360" w:lineRule="auto"/>
        <w:jc w:val="both"/>
        <w:rPr>
          <w:rFonts w:ascii="Times New Roman" w:hAnsi="Times New Roman" w:cs="Times New Roman"/>
          <w:color w:val="000000" w:themeColor="text1"/>
          <w:sz w:val="28"/>
          <w:szCs w:val="28"/>
        </w:rPr>
      </w:pPr>
      <w:r w:rsidRPr="0076521A">
        <w:rPr>
          <w:rFonts w:ascii="Times New Roman" w:hAnsi="Times New Roman" w:cs="Times New Roman"/>
          <w:color w:val="000000" w:themeColor="text1"/>
          <w:sz w:val="28"/>
          <w:szCs w:val="28"/>
        </w:rPr>
        <w:t>In case of hardware faults or abnormal performance, diagnostics are performed using system logs or direct readings from the controller to identify and replace faulty components. Preventive maintenance schedules are followed to reduce downtime, and user feedback is reviewed to improve the station’s usability and reliability over time.</w:t>
      </w:r>
    </w:p>
    <w:p w14:paraId="6BEF69D0" w14:textId="2E287929" w:rsidR="00DB3728" w:rsidRDefault="00DB3728" w:rsidP="0076521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r>
        <w:rPr>
          <w:rFonts w:ascii="Times New Roman" w:hAnsi="Times New Roman" w:cs="Times New Roman"/>
          <w:b/>
          <w:color w:val="000000" w:themeColor="text1"/>
          <w:sz w:val="28"/>
          <w:szCs w:val="28"/>
        </w:rPr>
        <w:lastRenderedPageBreak/>
        <w:t>CHAPTER FIVE</w:t>
      </w:r>
    </w:p>
    <w:p w14:paraId="5ABB4B25" w14:textId="77777777" w:rsidR="00DB3728" w:rsidRDefault="00DB3728" w:rsidP="00DB3728">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5E3EAA93" w14:textId="77777777" w:rsidR="00DB3728" w:rsidRDefault="00DB3728" w:rsidP="00DB3728">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67ABB244" w14:textId="0F100687" w:rsidR="00DB3728" w:rsidRPr="0076521A" w:rsidRDefault="0076521A" w:rsidP="0076521A">
      <w:pPr>
        <w:spacing w:line="360" w:lineRule="auto"/>
        <w:jc w:val="both"/>
        <w:rPr>
          <w:rFonts w:ascii="Times New Roman" w:hAnsi="Times New Roman" w:cs="Times New Roman"/>
          <w:sz w:val="28"/>
          <w:szCs w:val="28"/>
        </w:rPr>
      </w:pPr>
      <w:r w:rsidRPr="0076521A">
        <w:rPr>
          <w:rFonts w:ascii="Times New Roman" w:hAnsi="Times New Roman" w:cs="Times New Roman"/>
          <w:sz w:val="28"/>
          <w:szCs w:val="28"/>
        </w:rPr>
        <w:t>The Smart Prepaid-Based Solar Power Charging Station presents an innovative solution that combines renewable energy utilization with digital access control to create an efficient, user-friendly, and sustainable energy distribution system. By leveraging solar energy as the primary power source and integrating a prepaid access mechanism, the system enables users to pay for and consume electricity in a controlled and fair manner. The design incorporates energy harvesting, storage, smart monitoring, and user authentication into a cohesive and automated platform that is suitable for remote areas, public spaces, and developing communities.</w:t>
      </w:r>
    </w:p>
    <w:p w14:paraId="65D4B46D" w14:textId="77777777" w:rsidR="0076521A" w:rsidRDefault="0076521A" w:rsidP="00A67AA8">
      <w:pPr>
        <w:spacing w:line="360" w:lineRule="auto"/>
        <w:jc w:val="both"/>
        <w:rPr>
          <w:rFonts w:ascii="Times New Roman" w:hAnsi="Times New Roman" w:cs="Times New Roman"/>
          <w:b/>
          <w:bCs/>
          <w:sz w:val="28"/>
          <w:szCs w:val="28"/>
        </w:rPr>
      </w:pPr>
    </w:p>
    <w:p w14:paraId="16B5F1E6" w14:textId="165A0331" w:rsidR="0076521A" w:rsidRDefault="0076521A" w:rsidP="00A67AA8">
      <w:pPr>
        <w:spacing w:line="360" w:lineRule="auto"/>
        <w:jc w:val="both"/>
        <w:rPr>
          <w:rFonts w:ascii="Times New Roman" w:hAnsi="Times New Roman" w:cs="Times New Roman"/>
          <w:sz w:val="28"/>
          <w:szCs w:val="28"/>
        </w:rPr>
      </w:pPr>
      <w:r>
        <w:rPr>
          <w:rFonts w:ascii="Times New Roman" w:hAnsi="Times New Roman" w:cs="Times New Roman"/>
          <w:sz w:val="28"/>
          <w:szCs w:val="28"/>
        </w:rPr>
        <w:t>5.2</w:t>
      </w:r>
      <w:r>
        <w:rPr>
          <w:rFonts w:ascii="Times New Roman" w:hAnsi="Times New Roman" w:cs="Times New Roman"/>
          <w:sz w:val="28"/>
          <w:szCs w:val="28"/>
        </w:rPr>
        <w:tab/>
        <w:t>CONCLUSION</w:t>
      </w:r>
    </w:p>
    <w:p w14:paraId="427B21DB" w14:textId="77777777" w:rsidR="0076521A" w:rsidRPr="0076521A" w:rsidRDefault="0076521A" w:rsidP="0076521A">
      <w:pPr>
        <w:spacing w:line="360" w:lineRule="auto"/>
        <w:jc w:val="both"/>
        <w:rPr>
          <w:rFonts w:ascii="Times New Roman" w:hAnsi="Times New Roman" w:cs="Times New Roman"/>
          <w:sz w:val="28"/>
          <w:szCs w:val="28"/>
        </w:rPr>
      </w:pPr>
      <w:r w:rsidRPr="0076521A">
        <w:rPr>
          <w:rFonts w:ascii="Times New Roman" w:hAnsi="Times New Roman" w:cs="Times New Roman"/>
          <w:sz w:val="28"/>
          <w:szCs w:val="28"/>
        </w:rPr>
        <w:t>In conclusion, the Smart Prepaid-Based Solar Power Charging Station offers a forward-thinking approach to addressing both energy accessibility and sustainability challenges in today’s world. By integrating solar power with a digital prepaid system, it empowers users to access electricity on a pay-as-you-go basis, promoting fairness, affordability, and accountability in energy consumption. The system not only reduces reliance on fossil fuels but also provides a practical solution for areas with limited or unreliable access to the electrical grid.</w:t>
      </w:r>
    </w:p>
    <w:p w14:paraId="08CEADA5" w14:textId="77777777" w:rsidR="0076521A" w:rsidRPr="0076521A" w:rsidRDefault="0076521A" w:rsidP="0076521A">
      <w:pPr>
        <w:spacing w:line="360" w:lineRule="auto"/>
        <w:jc w:val="both"/>
        <w:rPr>
          <w:rFonts w:ascii="Times New Roman" w:hAnsi="Times New Roman" w:cs="Times New Roman"/>
          <w:sz w:val="28"/>
          <w:szCs w:val="28"/>
        </w:rPr>
      </w:pPr>
      <w:r w:rsidRPr="0076521A">
        <w:rPr>
          <w:rFonts w:ascii="Times New Roman" w:hAnsi="Times New Roman" w:cs="Times New Roman"/>
          <w:sz w:val="28"/>
          <w:szCs w:val="28"/>
        </w:rPr>
        <w:t xml:space="preserve">Its design demonstrates the effectiveness of combining renewable energy with modern control technologies such as microcontrollers, sensors, and user authentication modules. Through smart monitoring and automated control, the station ensures efficient energy use, system protection, and real-time management </w:t>
      </w:r>
      <w:r w:rsidRPr="0076521A">
        <w:rPr>
          <w:rFonts w:ascii="Times New Roman" w:hAnsi="Times New Roman" w:cs="Times New Roman"/>
          <w:sz w:val="28"/>
          <w:szCs w:val="28"/>
        </w:rPr>
        <w:lastRenderedPageBreak/>
        <w:t>of prepaid credits. This makes it highly suitable for deployment in rural communities, educational institutions, marketplaces, and transportation hubs.</w:t>
      </w:r>
    </w:p>
    <w:p w14:paraId="7BE859AC" w14:textId="77777777" w:rsidR="0076521A" w:rsidRPr="0076521A" w:rsidRDefault="0076521A" w:rsidP="0076521A">
      <w:pPr>
        <w:spacing w:line="360" w:lineRule="auto"/>
        <w:jc w:val="both"/>
        <w:rPr>
          <w:rFonts w:ascii="Times New Roman" w:hAnsi="Times New Roman" w:cs="Times New Roman"/>
          <w:sz w:val="28"/>
          <w:szCs w:val="28"/>
        </w:rPr>
      </w:pPr>
      <w:r w:rsidRPr="0076521A">
        <w:rPr>
          <w:rFonts w:ascii="Times New Roman" w:hAnsi="Times New Roman" w:cs="Times New Roman"/>
          <w:sz w:val="28"/>
          <w:szCs w:val="28"/>
        </w:rPr>
        <w:t>Ultimately, the project showcases how technological innovation can support sustainable development goals by enhancing energy equity and promoting environmental stewardship. With potential for scalability and further enhancements—such as mobile payment integration or IoT connectivity—it paves the way for smarter, greener, and more inclusive energy infrastructure in the future.</w:t>
      </w:r>
    </w:p>
    <w:p w14:paraId="2D235E95" w14:textId="15A54955" w:rsidR="0076521A" w:rsidRDefault="0076521A" w:rsidP="00A67AA8">
      <w:pPr>
        <w:spacing w:line="360" w:lineRule="auto"/>
        <w:jc w:val="both"/>
        <w:rPr>
          <w:rFonts w:ascii="Times New Roman" w:hAnsi="Times New Roman" w:cs="Times New Roman"/>
          <w:sz w:val="28"/>
          <w:szCs w:val="28"/>
        </w:rPr>
      </w:pPr>
      <w:r>
        <w:rPr>
          <w:rFonts w:ascii="Times New Roman" w:hAnsi="Times New Roman" w:cs="Times New Roman"/>
          <w:sz w:val="28"/>
          <w:szCs w:val="28"/>
        </w:rPr>
        <w:t>5.3</w:t>
      </w:r>
      <w:r>
        <w:rPr>
          <w:rFonts w:ascii="Times New Roman" w:hAnsi="Times New Roman" w:cs="Times New Roman"/>
          <w:sz w:val="28"/>
          <w:szCs w:val="28"/>
        </w:rPr>
        <w:tab/>
        <w:t>RECOMMENDATION</w:t>
      </w:r>
    </w:p>
    <w:p w14:paraId="19F74976" w14:textId="35AFA2D7" w:rsidR="0076521A" w:rsidRPr="0076521A" w:rsidRDefault="0076521A" w:rsidP="0076521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Following are the </w:t>
      </w:r>
      <w:r w:rsidRPr="0076521A">
        <w:rPr>
          <w:rFonts w:ascii="Times New Roman" w:hAnsi="Times New Roman" w:cs="Times New Roman"/>
          <w:sz w:val="28"/>
          <w:szCs w:val="28"/>
        </w:rPr>
        <w:t>of recommendations for the Smart Prepaid-Based Solar Power Charging Station:</w:t>
      </w:r>
    </w:p>
    <w:p w14:paraId="3EC9F607"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Enhance Scalability</w:t>
      </w:r>
      <w:r w:rsidRPr="0076521A">
        <w:rPr>
          <w:rFonts w:ascii="Times New Roman" w:hAnsi="Times New Roman" w:cs="Times New Roman"/>
          <w:sz w:val="28"/>
          <w:szCs w:val="28"/>
        </w:rPr>
        <w:t>: Design the system to be easily expandable for larger energy demands or multiple users.</w:t>
      </w:r>
    </w:p>
    <w:p w14:paraId="64F0534A"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Improve User Interface</w:t>
      </w:r>
      <w:r w:rsidRPr="0076521A">
        <w:rPr>
          <w:rFonts w:ascii="Times New Roman" w:hAnsi="Times New Roman" w:cs="Times New Roman"/>
          <w:sz w:val="28"/>
          <w:szCs w:val="28"/>
        </w:rPr>
        <w:t>: Develop a more intuitive interface using touchscreen displays or mobile applications for easier interaction.</w:t>
      </w:r>
    </w:p>
    <w:p w14:paraId="72B83B89"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Integrate Modern Payment Platforms</w:t>
      </w:r>
      <w:r w:rsidRPr="0076521A">
        <w:rPr>
          <w:rFonts w:ascii="Times New Roman" w:hAnsi="Times New Roman" w:cs="Times New Roman"/>
          <w:sz w:val="28"/>
          <w:szCs w:val="28"/>
        </w:rPr>
        <w:t>: Support mobile wallets, QR code payments, and online recharge options for added convenience.</w:t>
      </w:r>
    </w:p>
    <w:p w14:paraId="20D0E810"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Implement IoT Connectivity</w:t>
      </w:r>
      <w:r w:rsidRPr="0076521A">
        <w:rPr>
          <w:rFonts w:ascii="Times New Roman" w:hAnsi="Times New Roman" w:cs="Times New Roman"/>
          <w:sz w:val="28"/>
          <w:szCs w:val="28"/>
        </w:rPr>
        <w:t>: Enable remote monitoring, fault detection, and usage analytics through internet-based dashboards.</w:t>
      </w:r>
    </w:p>
    <w:p w14:paraId="096379DE"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Use High-Efficiency Components</w:t>
      </w:r>
      <w:r w:rsidRPr="0076521A">
        <w:rPr>
          <w:rFonts w:ascii="Times New Roman" w:hAnsi="Times New Roman" w:cs="Times New Roman"/>
          <w:sz w:val="28"/>
          <w:szCs w:val="28"/>
        </w:rPr>
        <w:t>: Employ MPPT charge controllers, lithium-ion batteries, and high-efficiency solar panels for better performance.</w:t>
      </w:r>
    </w:p>
    <w:p w14:paraId="4846FB23"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Adopt Modular Design</w:t>
      </w:r>
      <w:r w:rsidRPr="0076521A">
        <w:rPr>
          <w:rFonts w:ascii="Times New Roman" w:hAnsi="Times New Roman" w:cs="Times New Roman"/>
          <w:sz w:val="28"/>
          <w:szCs w:val="28"/>
        </w:rPr>
        <w:t>: Create a hardware and software architecture that allows for easy maintenance, upgrades, and customization.</w:t>
      </w:r>
    </w:p>
    <w:p w14:paraId="661D3E1C"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lastRenderedPageBreak/>
        <w:t>Incorporate Advanced Security</w:t>
      </w:r>
      <w:r w:rsidRPr="0076521A">
        <w:rPr>
          <w:rFonts w:ascii="Times New Roman" w:hAnsi="Times New Roman" w:cs="Times New Roman"/>
          <w:sz w:val="28"/>
          <w:szCs w:val="28"/>
        </w:rPr>
        <w:t>: Add biometric authentication or secure login features to protect user data and access.</w:t>
      </w:r>
    </w:p>
    <w:p w14:paraId="0AE4B48E"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Provide User Training and Awareness</w:t>
      </w:r>
      <w:r w:rsidRPr="0076521A">
        <w:rPr>
          <w:rFonts w:ascii="Times New Roman" w:hAnsi="Times New Roman" w:cs="Times New Roman"/>
          <w:sz w:val="28"/>
          <w:szCs w:val="28"/>
        </w:rPr>
        <w:t>: Educate users and local technicians on system operation and maintenance for long-term sustainability.</w:t>
      </w:r>
    </w:p>
    <w:p w14:paraId="02EF7326"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Ensure Weatherproofing and Safety</w:t>
      </w:r>
      <w:r w:rsidRPr="0076521A">
        <w:rPr>
          <w:rFonts w:ascii="Times New Roman" w:hAnsi="Times New Roman" w:cs="Times New Roman"/>
          <w:sz w:val="28"/>
          <w:szCs w:val="28"/>
        </w:rPr>
        <w:t>: Use tamper-proof and weather-resistant enclosures to ensure durability and safe outdoor operation.</w:t>
      </w:r>
    </w:p>
    <w:p w14:paraId="372117D3" w14:textId="77777777" w:rsidR="0076521A" w:rsidRPr="0076521A" w:rsidRDefault="0076521A" w:rsidP="0076521A">
      <w:pPr>
        <w:numPr>
          <w:ilvl w:val="0"/>
          <w:numId w:val="6"/>
        </w:numPr>
        <w:spacing w:line="360" w:lineRule="auto"/>
        <w:jc w:val="both"/>
        <w:rPr>
          <w:rFonts w:ascii="Times New Roman" w:hAnsi="Times New Roman" w:cs="Times New Roman"/>
          <w:sz w:val="28"/>
          <w:szCs w:val="28"/>
        </w:rPr>
      </w:pPr>
      <w:r w:rsidRPr="0076521A">
        <w:rPr>
          <w:rFonts w:ascii="Times New Roman" w:hAnsi="Times New Roman" w:cs="Times New Roman"/>
          <w:b/>
          <w:bCs/>
          <w:sz w:val="28"/>
          <w:szCs w:val="28"/>
        </w:rPr>
        <w:t>Conduct Regular Maintenance</w:t>
      </w:r>
      <w:r w:rsidRPr="0076521A">
        <w:rPr>
          <w:rFonts w:ascii="Times New Roman" w:hAnsi="Times New Roman" w:cs="Times New Roman"/>
          <w:sz w:val="28"/>
          <w:szCs w:val="28"/>
        </w:rPr>
        <w:t>: Establish a schedule for checking solar panels, batteries, and system components to ensure reliability.</w:t>
      </w:r>
    </w:p>
    <w:p w14:paraId="269043CF" w14:textId="77777777" w:rsidR="0076521A" w:rsidRPr="0076521A" w:rsidRDefault="0076521A" w:rsidP="00A67AA8">
      <w:pPr>
        <w:spacing w:line="360" w:lineRule="auto"/>
        <w:jc w:val="both"/>
        <w:rPr>
          <w:rFonts w:ascii="Times New Roman" w:hAnsi="Times New Roman" w:cs="Times New Roman"/>
          <w:sz w:val="28"/>
          <w:szCs w:val="28"/>
        </w:rPr>
      </w:pPr>
    </w:p>
    <w:p w14:paraId="0998EB66" w14:textId="77777777" w:rsidR="0076521A" w:rsidRDefault="0076521A">
      <w:pPr>
        <w:rPr>
          <w:rFonts w:ascii="Times New Roman" w:hAnsi="Times New Roman" w:cs="Times New Roman"/>
          <w:b/>
          <w:bCs/>
          <w:sz w:val="28"/>
          <w:szCs w:val="28"/>
        </w:rPr>
      </w:pPr>
      <w:r>
        <w:rPr>
          <w:rFonts w:ascii="Times New Roman" w:hAnsi="Times New Roman" w:cs="Times New Roman"/>
          <w:b/>
          <w:bCs/>
          <w:sz w:val="28"/>
          <w:szCs w:val="28"/>
        </w:rPr>
        <w:br w:type="page"/>
      </w:r>
    </w:p>
    <w:p w14:paraId="29F4960C" w14:textId="1E038F30" w:rsidR="00A67AA8" w:rsidRPr="00A67AA8" w:rsidRDefault="00A67AA8" w:rsidP="00A67AA8">
      <w:pPr>
        <w:spacing w:line="360" w:lineRule="auto"/>
        <w:jc w:val="both"/>
        <w:rPr>
          <w:rFonts w:ascii="Times New Roman" w:hAnsi="Times New Roman" w:cs="Times New Roman"/>
          <w:b/>
          <w:bCs/>
          <w:sz w:val="28"/>
          <w:szCs w:val="28"/>
        </w:rPr>
      </w:pPr>
      <w:r w:rsidRPr="00A67AA8">
        <w:rPr>
          <w:rFonts w:ascii="Times New Roman" w:hAnsi="Times New Roman" w:cs="Times New Roman"/>
          <w:b/>
          <w:bCs/>
          <w:sz w:val="28"/>
          <w:szCs w:val="28"/>
        </w:rPr>
        <w:lastRenderedPageBreak/>
        <w:t>References</w:t>
      </w:r>
    </w:p>
    <w:p w14:paraId="1317C653"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Arshad, A., Ahmad, R., &amp; Khan, M. S. (2019). Internet of Things in renewable energy systems: Current status, challenges, and future perspectives. </w:t>
      </w:r>
      <w:r w:rsidRPr="00A67AA8">
        <w:rPr>
          <w:rFonts w:ascii="Times New Roman" w:hAnsi="Times New Roman" w:cs="Times New Roman"/>
          <w:i/>
          <w:iCs/>
          <w:sz w:val="28"/>
          <w:szCs w:val="28"/>
        </w:rPr>
        <w:t>Renewable and Sustainable Energy Reviews, 94</w:t>
      </w:r>
      <w:r w:rsidRPr="00A67AA8">
        <w:rPr>
          <w:rFonts w:ascii="Times New Roman" w:hAnsi="Times New Roman" w:cs="Times New Roman"/>
          <w:sz w:val="28"/>
          <w:szCs w:val="28"/>
        </w:rPr>
        <w:t xml:space="preserve">, 622-635. </w:t>
      </w:r>
      <w:hyperlink r:id="rId9" w:history="1">
        <w:r w:rsidRPr="00FE61BE">
          <w:rPr>
            <w:rStyle w:val="Hyperlink"/>
            <w:rFonts w:ascii="Times New Roman" w:hAnsi="Times New Roman" w:cs="Times New Roman"/>
            <w:sz w:val="28"/>
            <w:szCs w:val="28"/>
          </w:rPr>
          <w:t>https://doi.org/10.1016/j.rser.2018.06.039</w:t>
        </w:r>
      </w:hyperlink>
    </w:p>
    <w:p w14:paraId="12201920"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Baranwal, M., Singh, P., &amp; Shukla, R. (2020). Integration of prepaid metering in solar power distribution systems. </w:t>
      </w:r>
      <w:r w:rsidRPr="00A67AA8">
        <w:rPr>
          <w:rFonts w:ascii="Times New Roman" w:hAnsi="Times New Roman" w:cs="Times New Roman"/>
          <w:i/>
          <w:iCs/>
          <w:sz w:val="28"/>
          <w:szCs w:val="28"/>
        </w:rPr>
        <w:t>Journal of Solar Energy Engineering, 142</w:t>
      </w:r>
      <w:r w:rsidRPr="00A67AA8">
        <w:rPr>
          <w:rFonts w:ascii="Times New Roman" w:hAnsi="Times New Roman" w:cs="Times New Roman"/>
          <w:sz w:val="28"/>
          <w:szCs w:val="28"/>
        </w:rPr>
        <w:t xml:space="preserve">(5), 1-10. </w:t>
      </w:r>
      <w:hyperlink r:id="rId10" w:history="1">
        <w:r w:rsidRPr="00FE61BE">
          <w:rPr>
            <w:rStyle w:val="Hyperlink"/>
            <w:rFonts w:ascii="Times New Roman" w:hAnsi="Times New Roman" w:cs="Times New Roman"/>
            <w:sz w:val="28"/>
            <w:szCs w:val="28"/>
          </w:rPr>
          <w:t>https://doi.org/10.1115/1.4047065</w:t>
        </w:r>
      </w:hyperlink>
    </w:p>
    <w:p w14:paraId="7470923A"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Kumar, P., Mishra, S., &amp; Gupta, V. (2021). Prepaid energy systems: An overview of applications and benefits. </w:t>
      </w:r>
      <w:r w:rsidRPr="00A67AA8">
        <w:rPr>
          <w:rFonts w:ascii="Times New Roman" w:hAnsi="Times New Roman" w:cs="Times New Roman"/>
          <w:i/>
          <w:iCs/>
          <w:sz w:val="28"/>
          <w:szCs w:val="28"/>
        </w:rPr>
        <w:t>Energy Reports, 7</w:t>
      </w:r>
      <w:r w:rsidRPr="00A67AA8">
        <w:rPr>
          <w:rFonts w:ascii="Times New Roman" w:hAnsi="Times New Roman" w:cs="Times New Roman"/>
          <w:sz w:val="28"/>
          <w:szCs w:val="28"/>
        </w:rPr>
        <w:t xml:space="preserve">, 1345-1353. </w:t>
      </w:r>
      <w:hyperlink r:id="rId11" w:history="1">
        <w:r w:rsidRPr="00FE61BE">
          <w:rPr>
            <w:rStyle w:val="Hyperlink"/>
            <w:rFonts w:ascii="Times New Roman" w:hAnsi="Times New Roman" w:cs="Times New Roman"/>
            <w:sz w:val="28"/>
            <w:szCs w:val="28"/>
          </w:rPr>
          <w:t>https://doi.org/10.1016/j.egyr.2020.11.034</w:t>
        </w:r>
      </w:hyperlink>
    </w:p>
    <w:p w14:paraId="1DA69E5A"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Lal, D., &amp; </w:t>
      </w:r>
      <w:proofErr w:type="spellStart"/>
      <w:r w:rsidRPr="00A67AA8">
        <w:rPr>
          <w:rFonts w:ascii="Times New Roman" w:hAnsi="Times New Roman" w:cs="Times New Roman"/>
          <w:sz w:val="28"/>
          <w:szCs w:val="28"/>
        </w:rPr>
        <w:t>Raturi</w:t>
      </w:r>
      <w:proofErr w:type="spellEnd"/>
      <w:r w:rsidRPr="00A67AA8">
        <w:rPr>
          <w:rFonts w:ascii="Times New Roman" w:hAnsi="Times New Roman" w:cs="Times New Roman"/>
          <w:sz w:val="28"/>
          <w:szCs w:val="28"/>
        </w:rPr>
        <w:t xml:space="preserve">, A. (2012). Rural electrification through prepayment metering: Case studies from the Pacific. </w:t>
      </w:r>
      <w:r w:rsidRPr="00A67AA8">
        <w:rPr>
          <w:rFonts w:ascii="Times New Roman" w:hAnsi="Times New Roman" w:cs="Times New Roman"/>
          <w:i/>
          <w:iCs/>
          <w:sz w:val="28"/>
          <w:szCs w:val="28"/>
        </w:rPr>
        <w:t>Energy for Sustainable Development, 16</w:t>
      </w:r>
      <w:r w:rsidRPr="00A67AA8">
        <w:rPr>
          <w:rFonts w:ascii="Times New Roman" w:hAnsi="Times New Roman" w:cs="Times New Roman"/>
          <w:sz w:val="28"/>
          <w:szCs w:val="28"/>
        </w:rPr>
        <w:t xml:space="preserve">(4), 627-634. </w:t>
      </w:r>
      <w:hyperlink r:id="rId12" w:history="1">
        <w:r w:rsidRPr="00FE61BE">
          <w:rPr>
            <w:rStyle w:val="Hyperlink"/>
            <w:rFonts w:ascii="Times New Roman" w:hAnsi="Times New Roman" w:cs="Times New Roman"/>
            <w:sz w:val="28"/>
            <w:szCs w:val="28"/>
          </w:rPr>
          <w:t>https://doi.org/10.1016/j.esd.2012.10.002</w:t>
        </w:r>
      </w:hyperlink>
    </w:p>
    <w:p w14:paraId="1C15B019"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Mertens, K. (2018). Photovoltaics: Fundamentals, technology, and practice. </w:t>
      </w:r>
      <w:r w:rsidRPr="00A67AA8">
        <w:rPr>
          <w:rFonts w:ascii="Times New Roman" w:hAnsi="Times New Roman" w:cs="Times New Roman"/>
          <w:i/>
          <w:iCs/>
          <w:sz w:val="28"/>
          <w:szCs w:val="28"/>
        </w:rPr>
        <w:t>Wiley</w:t>
      </w:r>
      <w:r w:rsidRPr="00A67AA8">
        <w:rPr>
          <w:rFonts w:ascii="Times New Roman" w:hAnsi="Times New Roman" w:cs="Times New Roman"/>
          <w:sz w:val="28"/>
          <w:szCs w:val="28"/>
        </w:rPr>
        <w:t>.</w:t>
      </w:r>
    </w:p>
    <w:p w14:paraId="07117AEA"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Pandey, S., Gupta, A., &amp; Mehta, K. (2019). Blockchain technology in energy distribution: Opportunities and challenges. </w:t>
      </w:r>
      <w:r w:rsidRPr="00A67AA8">
        <w:rPr>
          <w:rFonts w:ascii="Times New Roman" w:hAnsi="Times New Roman" w:cs="Times New Roman"/>
          <w:i/>
          <w:iCs/>
          <w:sz w:val="28"/>
          <w:szCs w:val="28"/>
        </w:rPr>
        <w:t>IEEE Access, 7</w:t>
      </w:r>
      <w:r w:rsidRPr="00A67AA8">
        <w:rPr>
          <w:rFonts w:ascii="Times New Roman" w:hAnsi="Times New Roman" w:cs="Times New Roman"/>
          <w:sz w:val="28"/>
          <w:szCs w:val="28"/>
        </w:rPr>
        <w:t xml:space="preserve">, 20749-20758. </w:t>
      </w:r>
      <w:hyperlink r:id="rId13" w:history="1">
        <w:r w:rsidRPr="00FE61BE">
          <w:rPr>
            <w:rStyle w:val="Hyperlink"/>
            <w:rFonts w:ascii="Times New Roman" w:hAnsi="Times New Roman" w:cs="Times New Roman"/>
            <w:sz w:val="28"/>
            <w:szCs w:val="28"/>
          </w:rPr>
          <w:t>https://doi.org/10.1109/ACCESS.2019.2895905</w:t>
        </w:r>
      </w:hyperlink>
    </w:p>
    <w:p w14:paraId="44A50F97"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Pathak, P., &amp; Bhattacharya, S. (2020). Economic and technical challenges in deploying solar-powered prepaid systems in rural India. </w:t>
      </w:r>
      <w:r w:rsidRPr="00A67AA8">
        <w:rPr>
          <w:rFonts w:ascii="Times New Roman" w:hAnsi="Times New Roman" w:cs="Times New Roman"/>
          <w:i/>
          <w:iCs/>
          <w:sz w:val="28"/>
          <w:szCs w:val="28"/>
        </w:rPr>
        <w:t>Renewable Energy, 145</w:t>
      </w:r>
      <w:r w:rsidRPr="00A67AA8">
        <w:rPr>
          <w:rFonts w:ascii="Times New Roman" w:hAnsi="Times New Roman" w:cs="Times New Roman"/>
          <w:sz w:val="28"/>
          <w:szCs w:val="28"/>
        </w:rPr>
        <w:t xml:space="preserve">, 2372-2379. </w:t>
      </w:r>
      <w:hyperlink r:id="rId14" w:history="1">
        <w:r w:rsidRPr="00FE61BE">
          <w:rPr>
            <w:rStyle w:val="Hyperlink"/>
            <w:rFonts w:ascii="Times New Roman" w:hAnsi="Times New Roman" w:cs="Times New Roman"/>
            <w:sz w:val="28"/>
            <w:szCs w:val="28"/>
          </w:rPr>
          <w:t>https://doi.org/10.1016/j.renene.2019.07.074</w:t>
        </w:r>
      </w:hyperlink>
    </w:p>
    <w:p w14:paraId="0B53F09F"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Rai, P., Gupta, N., &amp; Kumar, V. (2017). Prepaid energy systems: Applications and future potential. </w:t>
      </w:r>
      <w:r w:rsidRPr="00A67AA8">
        <w:rPr>
          <w:rFonts w:ascii="Times New Roman" w:hAnsi="Times New Roman" w:cs="Times New Roman"/>
          <w:i/>
          <w:iCs/>
          <w:sz w:val="28"/>
          <w:szCs w:val="28"/>
        </w:rPr>
        <w:t>Energy Systems, 8</w:t>
      </w:r>
      <w:r w:rsidRPr="00A67AA8">
        <w:rPr>
          <w:rFonts w:ascii="Times New Roman" w:hAnsi="Times New Roman" w:cs="Times New Roman"/>
          <w:sz w:val="28"/>
          <w:szCs w:val="28"/>
        </w:rPr>
        <w:t xml:space="preserve">(4), 875-892. </w:t>
      </w:r>
      <w:hyperlink r:id="rId15" w:history="1">
        <w:r w:rsidRPr="00FE61BE">
          <w:rPr>
            <w:rStyle w:val="Hyperlink"/>
            <w:rFonts w:ascii="Times New Roman" w:hAnsi="Times New Roman" w:cs="Times New Roman"/>
            <w:sz w:val="28"/>
            <w:szCs w:val="28"/>
          </w:rPr>
          <w:t>https://doi.org/10.1007/s12667-017-0256-5</w:t>
        </w:r>
      </w:hyperlink>
    </w:p>
    <w:p w14:paraId="2E42B24B" w14:textId="77777777" w:rsidR="00AE30B9"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lastRenderedPageBreak/>
        <w:t xml:space="preserve">Sharma, R., &amp; Singh, D. (2019). Renewable energy adoption through user-centric models. </w:t>
      </w:r>
      <w:r w:rsidRPr="00A67AA8">
        <w:rPr>
          <w:rFonts w:ascii="Times New Roman" w:hAnsi="Times New Roman" w:cs="Times New Roman"/>
          <w:i/>
          <w:iCs/>
          <w:sz w:val="28"/>
          <w:szCs w:val="28"/>
        </w:rPr>
        <w:t>Energy Policy, 135</w:t>
      </w:r>
      <w:r w:rsidRPr="00A67AA8">
        <w:rPr>
          <w:rFonts w:ascii="Times New Roman" w:hAnsi="Times New Roman" w:cs="Times New Roman"/>
          <w:sz w:val="28"/>
          <w:szCs w:val="28"/>
        </w:rPr>
        <w:t xml:space="preserve">, 110998. </w:t>
      </w:r>
      <w:hyperlink r:id="rId16" w:history="1">
        <w:r w:rsidRPr="00FE61BE">
          <w:rPr>
            <w:rStyle w:val="Hyperlink"/>
            <w:rFonts w:ascii="Times New Roman" w:hAnsi="Times New Roman" w:cs="Times New Roman"/>
            <w:sz w:val="28"/>
            <w:szCs w:val="28"/>
          </w:rPr>
          <w:t>https://doi.org/10.1016/j.enpol.2019.110998</w:t>
        </w:r>
      </w:hyperlink>
    </w:p>
    <w:p w14:paraId="4FBEB95E" w14:textId="77777777" w:rsidR="00AE30B9" w:rsidRPr="00A67AA8" w:rsidRDefault="00AE30B9" w:rsidP="0076521A">
      <w:pPr>
        <w:spacing w:line="360" w:lineRule="auto"/>
        <w:ind w:left="360" w:hanging="540"/>
        <w:jc w:val="both"/>
        <w:rPr>
          <w:rFonts w:ascii="Times New Roman" w:hAnsi="Times New Roman" w:cs="Times New Roman"/>
          <w:sz w:val="28"/>
          <w:szCs w:val="28"/>
        </w:rPr>
      </w:pPr>
      <w:r w:rsidRPr="00A67AA8">
        <w:rPr>
          <w:rFonts w:ascii="Times New Roman" w:hAnsi="Times New Roman" w:cs="Times New Roman"/>
          <w:sz w:val="28"/>
          <w:szCs w:val="28"/>
        </w:rPr>
        <w:t xml:space="preserve">Tariq, M., Qureshi, A. J., &amp; Ali, H. (2021). IoT-based smart solar systems for energy optimization. </w:t>
      </w:r>
      <w:r w:rsidRPr="00A67AA8">
        <w:rPr>
          <w:rFonts w:ascii="Times New Roman" w:hAnsi="Times New Roman" w:cs="Times New Roman"/>
          <w:i/>
          <w:iCs/>
          <w:sz w:val="28"/>
          <w:szCs w:val="28"/>
        </w:rPr>
        <w:t>Journal of Clean Energy Technologies, 9</w:t>
      </w:r>
      <w:r w:rsidRPr="00A67AA8">
        <w:rPr>
          <w:rFonts w:ascii="Times New Roman" w:hAnsi="Times New Roman" w:cs="Times New Roman"/>
          <w:sz w:val="28"/>
          <w:szCs w:val="28"/>
        </w:rPr>
        <w:t>(2), 348-356. https://doi.org/10.7763/JOCET.2021.V9.541</w:t>
      </w:r>
    </w:p>
    <w:p w14:paraId="3371175D" w14:textId="77777777" w:rsidR="00A67AA8" w:rsidRPr="00A67AA8" w:rsidRDefault="00A67AA8" w:rsidP="00A67AA8">
      <w:pPr>
        <w:spacing w:line="360" w:lineRule="auto"/>
        <w:jc w:val="both"/>
        <w:rPr>
          <w:rFonts w:ascii="Times New Roman" w:hAnsi="Times New Roman" w:cs="Times New Roman"/>
          <w:sz w:val="28"/>
          <w:szCs w:val="28"/>
        </w:rPr>
      </w:pPr>
    </w:p>
    <w:sectPr w:rsidR="00A67AA8" w:rsidRPr="00A67A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A2087"/>
    <w:multiLevelType w:val="multilevel"/>
    <w:tmpl w:val="6DBC5B4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A2C0FCC"/>
    <w:multiLevelType w:val="hybridMultilevel"/>
    <w:tmpl w:val="37B46AB4"/>
    <w:lvl w:ilvl="0" w:tplc="3A0EA1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FC06E4"/>
    <w:multiLevelType w:val="multilevel"/>
    <w:tmpl w:val="51FC06E4"/>
    <w:lvl w:ilvl="0">
      <w:start w:val="1"/>
      <w:numFmt w:val="upperRoman"/>
      <w:lvlText w:val="%1."/>
      <w:lvlJc w:val="righ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15:restartNumberingAfterBreak="0">
    <w:nsid w:val="56066B7E"/>
    <w:multiLevelType w:val="multilevel"/>
    <w:tmpl w:val="1F5A3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7C65FE"/>
    <w:multiLevelType w:val="multilevel"/>
    <w:tmpl w:val="5B7C65FE"/>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5885FD6"/>
    <w:multiLevelType w:val="multilevel"/>
    <w:tmpl w:val="65885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A0E599F"/>
    <w:multiLevelType w:val="multilevel"/>
    <w:tmpl w:val="DE3EA81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87655297">
    <w:abstractNumId w:val="4"/>
  </w:num>
  <w:num w:numId="2" w16cid:durableId="1137839985">
    <w:abstractNumId w:val="7"/>
  </w:num>
  <w:num w:numId="3" w16cid:durableId="1108083128">
    <w:abstractNumId w:val="2"/>
  </w:num>
  <w:num w:numId="4" w16cid:durableId="6360313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00373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944438">
    <w:abstractNumId w:val="0"/>
  </w:num>
  <w:num w:numId="7" w16cid:durableId="2077123470">
    <w:abstractNumId w:val="8"/>
  </w:num>
  <w:num w:numId="8" w16cid:durableId="1321737182">
    <w:abstractNumId w:val="6"/>
  </w:num>
  <w:num w:numId="9" w16cid:durableId="1555387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AA8"/>
    <w:rsid w:val="00080D8B"/>
    <w:rsid w:val="000948CC"/>
    <w:rsid w:val="00105F5D"/>
    <w:rsid w:val="0031403E"/>
    <w:rsid w:val="00331C3D"/>
    <w:rsid w:val="00346DF9"/>
    <w:rsid w:val="003732C2"/>
    <w:rsid w:val="0038005A"/>
    <w:rsid w:val="00405071"/>
    <w:rsid w:val="004670FC"/>
    <w:rsid w:val="00511596"/>
    <w:rsid w:val="00622A6C"/>
    <w:rsid w:val="00682BF5"/>
    <w:rsid w:val="006A33E1"/>
    <w:rsid w:val="006F5156"/>
    <w:rsid w:val="006F6B0D"/>
    <w:rsid w:val="0076521A"/>
    <w:rsid w:val="007908E9"/>
    <w:rsid w:val="007A7E21"/>
    <w:rsid w:val="007D299F"/>
    <w:rsid w:val="008D2B10"/>
    <w:rsid w:val="0097045D"/>
    <w:rsid w:val="00996DA9"/>
    <w:rsid w:val="009A41EF"/>
    <w:rsid w:val="009E58D7"/>
    <w:rsid w:val="00A67AA8"/>
    <w:rsid w:val="00A933C8"/>
    <w:rsid w:val="00A951B7"/>
    <w:rsid w:val="00AE30B9"/>
    <w:rsid w:val="00BC57A5"/>
    <w:rsid w:val="00CA25F1"/>
    <w:rsid w:val="00DB3728"/>
    <w:rsid w:val="00E03130"/>
    <w:rsid w:val="00E113CE"/>
    <w:rsid w:val="00EA3B21"/>
    <w:rsid w:val="00F11412"/>
    <w:rsid w:val="00F20658"/>
    <w:rsid w:val="00F52DB7"/>
    <w:rsid w:val="00FF7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A8C6FE"/>
  <w15:chartTrackingRefBased/>
  <w15:docId w15:val="{BF12598B-7231-4D4B-880F-8F5F3169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7A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7A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67A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7A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7A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7A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7A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7A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7A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A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7A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67A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7A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7A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7A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7A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7A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7AA8"/>
    <w:rPr>
      <w:rFonts w:eastAsiaTheme="majorEastAsia" w:cstheme="majorBidi"/>
      <w:color w:val="272727" w:themeColor="text1" w:themeTint="D8"/>
    </w:rPr>
  </w:style>
  <w:style w:type="paragraph" w:styleId="Title">
    <w:name w:val="Title"/>
    <w:basedOn w:val="Normal"/>
    <w:next w:val="Normal"/>
    <w:link w:val="TitleChar"/>
    <w:uiPriority w:val="10"/>
    <w:qFormat/>
    <w:rsid w:val="00A67A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7A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7A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7A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7AA8"/>
    <w:pPr>
      <w:spacing w:before="160"/>
      <w:jc w:val="center"/>
    </w:pPr>
    <w:rPr>
      <w:i/>
      <w:iCs/>
      <w:color w:val="404040" w:themeColor="text1" w:themeTint="BF"/>
    </w:rPr>
  </w:style>
  <w:style w:type="character" w:customStyle="1" w:styleId="QuoteChar">
    <w:name w:val="Quote Char"/>
    <w:basedOn w:val="DefaultParagraphFont"/>
    <w:link w:val="Quote"/>
    <w:uiPriority w:val="29"/>
    <w:rsid w:val="00A67AA8"/>
    <w:rPr>
      <w:i/>
      <w:iCs/>
      <w:color w:val="404040" w:themeColor="text1" w:themeTint="BF"/>
    </w:rPr>
  </w:style>
  <w:style w:type="paragraph" w:styleId="ListParagraph">
    <w:name w:val="List Paragraph"/>
    <w:basedOn w:val="Normal"/>
    <w:link w:val="ListParagraphChar"/>
    <w:uiPriority w:val="34"/>
    <w:qFormat/>
    <w:rsid w:val="00A67AA8"/>
    <w:pPr>
      <w:ind w:left="720"/>
      <w:contextualSpacing/>
    </w:pPr>
  </w:style>
  <w:style w:type="character" w:styleId="IntenseEmphasis">
    <w:name w:val="Intense Emphasis"/>
    <w:basedOn w:val="DefaultParagraphFont"/>
    <w:uiPriority w:val="21"/>
    <w:qFormat/>
    <w:rsid w:val="00A67AA8"/>
    <w:rPr>
      <w:i/>
      <w:iCs/>
      <w:color w:val="2F5496" w:themeColor="accent1" w:themeShade="BF"/>
    </w:rPr>
  </w:style>
  <w:style w:type="paragraph" w:styleId="IntenseQuote">
    <w:name w:val="Intense Quote"/>
    <w:basedOn w:val="Normal"/>
    <w:next w:val="Normal"/>
    <w:link w:val="IntenseQuoteChar"/>
    <w:uiPriority w:val="30"/>
    <w:qFormat/>
    <w:rsid w:val="00A67A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7AA8"/>
    <w:rPr>
      <w:i/>
      <w:iCs/>
      <w:color w:val="2F5496" w:themeColor="accent1" w:themeShade="BF"/>
    </w:rPr>
  </w:style>
  <w:style w:type="character" w:styleId="IntenseReference">
    <w:name w:val="Intense Reference"/>
    <w:basedOn w:val="DefaultParagraphFont"/>
    <w:uiPriority w:val="32"/>
    <w:qFormat/>
    <w:rsid w:val="00A67AA8"/>
    <w:rPr>
      <w:b/>
      <w:bCs/>
      <w:smallCaps/>
      <w:color w:val="2F5496" w:themeColor="accent1" w:themeShade="BF"/>
      <w:spacing w:val="5"/>
    </w:rPr>
  </w:style>
  <w:style w:type="paragraph" w:styleId="NoSpacing">
    <w:name w:val="No Spacing"/>
    <w:uiPriority w:val="1"/>
    <w:qFormat/>
    <w:rsid w:val="00A933C8"/>
    <w:pPr>
      <w:spacing w:after="0" w:line="240" w:lineRule="auto"/>
    </w:pPr>
    <w:rPr>
      <w:rFonts w:eastAsiaTheme="minorEastAsia"/>
      <w:kern w:val="0"/>
      <w:sz w:val="22"/>
      <w:szCs w:val="22"/>
      <w14:ligatures w14:val="none"/>
    </w:rPr>
  </w:style>
  <w:style w:type="paragraph" w:styleId="NormalWeb">
    <w:name w:val="Normal (Web)"/>
    <w:basedOn w:val="Normal"/>
    <w:uiPriority w:val="99"/>
    <w:unhideWhenUsed/>
    <w:rsid w:val="00F52DB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951B7"/>
    <w:rPr>
      <w:b/>
      <w:bCs/>
    </w:rPr>
  </w:style>
  <w:style w:type="character" w:customStyle="1" w:styleId="ListParagraphChar">
    <w:name w:val="List Paragraph Char"/>
    <w:basedOn w:val="DefaultParagraphFont"/>
    <w:link w:val="ListParagraph"/>
    <w:uiPriority w:val="34"/>
    <w:qFormat/>
    <w:rsid w:val="00DB3728"/>
  </w:style>
  <w:style w:type="paragraph" w:customStyle="1" w:styleId="Default">
    <w:name w:val="Default"/>
    <w:qFormat/>
    <w:rsid w:val="00DB3728"/>
    <w:pPr>
      <w:autoSpaceDE w:val="0"/>
      <w:autoSpaceDN w:val="0"/>
      <w:adjustRightInd w:val="0"/>
      <w:spacing w:after="0" w:line="240" w:lineRule="auto"/>
    </w:pPr>
    <w:rPr>
      <w:rFonts w:ascii="Times New Roman" w:eastAsiaTheme="minorEastAsia" w:hAnsi="Times New Roman" w:cs="Times New Roman"/>
      <w:color w:val="000000"/>
      <w:kern w:val="0"/>
      <w14:ligatures w14:val="none"/>
    </w:rPr>
  </w:style>
  <w:style w:type="character" w:styleId="Hyperlink">
    <w:name w:val="Hyperlink"/>
    <w:basedOn w:val="DefaultParagraphFont"/>
    <w:uiPriority w:val="99"/>
    <w:unhideWhenUsed/>
    <w:rsid w:val="0076521A"/>
    <w:rPr>
      <w:color w:val="0563C1" w:themeColor="hyperlink"/>
      <w:u w:val="single"/>
    </w:rPr>
  </w:style>
  <w:style w:type="character" w:styleId="UnresolvedMention">
    <w:name w:val="Unresolved Mention"/>
    <w:basedOn w:val="DefaultParagraphFont"/>
    <w:uiPriority w:val="99"/>
    <w:semiHidden/>
    <w:unhideWhenUsed/>
    <w:rsid w:val="00765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0406">
      <w:bodyDiv w:val="1"/>
      <w:marLeft w:val="0"/>
      <w:marRight w:val="0"/>
      <w:marTop w:val="0"/>
      <w:marBottom w:val="0"/>
      <w:divBdr>
        <w:top w:val="none" w:sz="0" w:space="0" w:color="auto"/>
        <w:left w:val="none" w:sz="0" w:space="0" w:color="auto"/>
        <w:bottom w:val="none" w:sz="0" w:space="0" w:color="auto"/>
        <w:right w:val="none" w:sz="0" w:space="0" w:color="auto"/>
      </w:divBdr>
    </w:div>
    <w:div w:id="42486741">
      <w:bodyDiv w:val="1"/>
      <w:marLeft w:val="0"/>
      <w:marRight w:val="0"/>
      <w:marTop w:val="0"/>
      <w:marBottom w:val="0"/>
      <w:divBdr>
        <w:top w:val="none" w:sz="0" w:space="0" w:color="auto"/>
        <w:left w:val="none" w:sz="0" w:space="0" w:color="auto"/>
        <w:bottom w:val="none" w:sz="0" w:space="0" w:color="auto"/>
        <w:right w:val="none" w:sz="0" w:space="0" w:color="auto"/>
      </w:divBdr>
    </w:div>
    <w:div w:id="76023083">
      <w:bodyDiv w:val="1"/>
      <w:marLeft w:val="0"/>
      <w:marRight w:val="0"/>
      <w:marTop w:val="0"/>
      <w:marBottom w:val="0"/>
      <w:divBdr>
        <w:top w:val="none" w:sz="0" w:space="0" w:color="auto"/>
        <w:left w:val="none" w:sz="0" w:space="0" w:color="auto"/>
        <w:bottom w:val="none" w:sz="0" w:space="0" w:color="auto"/>
        <w:right w:val="none" w:sz="0" w:space="0" w:color="auto"/>
      </w:divBdr>
    </w:div>
    <w:div w:id="91636411">
      <w:bodyDiv w:val="1"/>
      <w:marLeft w:val="0"/>
      <w:marRight w:val="0"/>
      <w:marTop w:val="0"/>
      <w:marBottom w:val="0"/>
      <w:divBdr>
        <w:top w:val="none" w:sz="0" w:space="0" w:color="auto"/>
        <w:left w:val="none" w:sz="0" w:space="0" w:color="auto"/>
        <w:bottom w:val="none" w:sz="0" w:space="0" w:color="auto"/>
        <w:right w:val="none" w:sz="0" w:space="0" w:color="auto"/>
      </w:divBdr>
    </w:div>
    <w:div w:id="239410378">
      <w:bodyDiv w:val="1"/>
      <w:marLeft w:val="0"/>
      <w:marRight w:val="0"/>
      <w:marTop w:val="0"/>
      <w:marBottom w:val="0"/>
      <w:divBdr>
        <w:top w:val="none" w:sz="0" w:space="0" w:color="auto"/>
        <w:left w:val="none" w:sz="0" w:space="0" w:color="auto"/>
        <w:bottom w:val="none" w:sz="0" w:space="0" w:color="auto"/>
        <w:right w:val="none" w:sz="0" w:space="0" w:color="auto"/>
      </w:divBdr>
    </w:div>
    <w:div w:id="337315684">
      <w:bodyDiv w:val="1"/>
      <w:marLeft w:val="0"/>
      <w:marRight w:val="0"/>
      <w:marTop w:val="0"/>
      <w:marBottom w:val="0"/>
      <w:divBdr>
        <w:top w:val="none" w:sz="0" w:space="0" w:color="auto"/>
        <w:left w:val="none" w:sz="0" w:space="0" w:color="auto"/>
        <w:bottom w:val="none" w:sz="0" w:space="0" w:color="auto"/>
        <w:right w:val="none" w:sz="0" w:space="0" w:color="auto"/>
      </w:divBdr>
    </w:div>
    <w:div w:id="375397276">
      <w:bodyDiv w:val="1"/>
      <w:marLeft w:val="0"/>
      <w:marRight w:val="0"/>
      <w:marTop w:val="0"/>
      <w:marBottom w:val="0"/>
      <w:divBdr>
        <w:top w:val="none" w:sz="0" w:space="0" w:color="auto"/>
        <w:left w:val="none" w:sz="0" w:space="0" w:color="auto"/>
        <w:bottom w:val="none" w:sz="0" w:space="0" w:color="auto"/>
        <w:right w:val="none" w:sz="0" w:space="0" w:color="auto"/>
      </w:divBdr>
    </w:div>
    <w:div w:id="375549779">
      <w:bodyDiv w:val="1"/>
      <w:marLeft w:val="0"/>
      <w:marRight w:val="0"/>
      <w:marTop w:val="0"/>
      <w:marBottom w:val="0"/>
      <w:divBdr>
        <w:top w:val="none" w:sz="0" w:space="0" w:color="auto"/>
        <w:left w:val="none" w:sz="0" w:space="0" w:color="auto"/>
        <w:bottom w:val="none" w:sz="0" w:space="0" w:color="auto"/>
        <w:right w:val="none" w:sz="0" w:space="0" w:color="auto"/>
      </w:divBdr>
    </w:div>
    <w:div w:id="419183663">
      <w:bodyDiv w:val="1"/>
      <w:marLeft w:val="0"/>
      <w:marRight w:val="0"/>
      <w:marTop w:val="0"/>
      <w:marBottom w:val="0"/>
      <w:divBdr>
        <w:top w:val="none" w:sz="0" w:space="0" w:color="auto"/>
        <w:left w:val="none" w:sz="0" w:space="0" w:color="auto"/>
        <w:bottom w:val="none" w:sz="0" w:space="0" w:color="auto"/>
        <w:right w:val="none" w:sz="0" w:space="0" w:color="auto"/>
      </w:divBdr>
    </w:div>
    <w:div w:id="530653102">
      <w:bodyDiv w:val="1"/>
      <w:marLeft w:val="0"/>
      <w:marRight w:val="0"/>
      <w:marTop w:val="0"/>
      <w:marBottom w:val="0"/>
      <w:divBdr>
        <w:top w:val="none" w:sz="0" w:space="0" w:color="auto"/>
        <w:left w:val="none" w:sz="0" w:space="0" w:color="auto"/>
        <w:bottom w:val="none" w:sz="0" w:space="0" w:color="auto"/>
        <w:right w:val="none" w:sz="0" w:space="0" w:color="auto"/>
      </w:divBdr>
    </w:div>
    <w:div w:id="549801084">
      <w:bodyDiv w:val="1"/>
      <w:marLeft w:val="0"/>
      <w:marRight w:val="0"/>
      <w:marTop w:val="0"/>
      <w:marBottom w:val="0"/>
      <w:divBdr>
        <w:top w:val="none" w:sz="0" w:space="0" w:color="auto"/>
        <w:left w:val="none" w:sz="0" w:space="0" w:color="auto"/>
        <w:bottom w:val="none" w:sz="0" w:space="0" w:color="auto"/>
        <w:right w:val="none" w:sz="0" w:space="0" w:color="auto"/>
      </w:divBdr>
    </w:div>
    <w:div w:id="638338476">
      <w:bodyDiv w:val="1"/>
      <w:marLeft w:val="0"/>
      <w:marRight w:val="0"/>
      <w:marTop w:val="0"/>
      <w:marBottom w:val="0"/>
      <w:divBdr>
        <w:top w:val="none" w:sz="0" w:space="0" w:color="auto"/>
        <w:left w:val="none" w:sz="0" w:space="0" w:color="auto"/>
        <w:bottom w:val="none" w:sz="0" w:space="0" w:color="auto"/>
        <w:right w:val="none" w:sz="0" w:space="0" w:color="auto"/>
      </w:divBdr>
    </w:div>
    <w:div w:id="653070124">
      <w:bodyDiv w:val="1"/>
      <w:marLeft w:val="0"/>
      <w:marRight w:val="0"/>
      <w:marTop w:val="0"/>
      <w:marBottom w:val="0"/>
      <w:divBdr>
        <w:top w:val="none" w:sz="0" w:space="0" w:color="auto"/>
        <w:left w:val="none" w:sz="0" w:space="0" w:color="auto"/>
        <w:bottom w:val="none" w:sz="0" w:space="0" w:color="auto"/>
        <w:right w:val="none" w:sz="0" w:space="0" w:color="auto"/>
      </w:divBdr>
    </w:div>
    <w:div w:id="678124000">
      <w:bodyDiv w:val="1"/>
      <w:marLeft w:val="0"/>
      <w:marRight w:val="0"/>
      <w:marTop w:val="0"/>
      <w:marBottom w:val="0"/>
      <w:divBdr>
        <w:top w:val="none" w:sz="0" w:space="0" w:color="auto"/>
        <w:left w:val="none" w:sz="0" w:space="0" w:color="auto"/>
        <w:bottom w:val="none" w:sz="0" w:space="0" w:color="auto"/>
        <w:right w:val="none" w:sz="0" w:space="0" w:color="auto"/>
      </w:divBdr>
    </w:div>
    <w:div w:id="685208295">
      <w:bodyDiv w:val="1"/>
      <w:marLeft w:val="0"/>
      <w:marRight w:val="0"/>
      <w:marTop w:val="0"/>
      <w:marBottom w:val="0"/>
      <w:divBdr>
        <w:top w:val="none" w:sz="0" w:space="0" w:color="auto"/>
        <w:left w:val="none" w:sz="0" w:space="0" w:color="auto"/>
        <w:bottom w:val="none" w:sz="0" w:space="0" w:color="auto"/>
        <w:right w:val="none" w:sz="0" w:space="0" w:color="auto"/>
      </w:divBdr>
    </w:div>
    <w:div w:id="718434853">
      <w:bodyDiv w:val="1"/>
      <w:marLeft w:val="0"/>
      <w:marRight w:val="0"/>
      <w:marTop w:val="0"/>
      <w:marBottom w:val="0"/>
      <w:divBdr>
        <w:top w:val="none" w:sz="0" w:space="0" w:color="auto"/>
        <w:left w:val="none" w:sz="0" w:space="0" w:color="auto"/>
        <w:bottom w:val="none" w:sz="0" w:space="0" w:color="auto"/>
        <w:right w:val="none" w:sz="0" w:space="0" w:color="auto"/>
      </w:divBdr>
    </w:div>
    <w:div w:id="762186598">
      <w:bodyDiv w:val="1"/>
      <w:marLeft w:val="0"/>
      <w:marRight w:val="0"/>
      <w:marTop w:val="0"/>
      <w:marBottom w:val="0"/>
      <w:divBdr>
        <w:top w:val="none" w:sz="0" w:space="0" w:color="auto"/>
        <w:left w:val="none" w:sz="0" w:space="0" w:color="auto"/>
        <w:bottom w:val="none" w:sz="0" w:space="0" w:color="auto"/>
        <w:right w:val="none" w:sz="0" w:space="0" w:color="auto"/>
      </w:divBdr>
    </w:div>
    <w:div w:id="778187685">
      <w:bodyDiv w:val="1"/>
      <w:marLeft w:val="0"/>
      <w:marRight w:val="0"/>
      <w:marTop w:val="0"/>
      <w:marBottom w:val="0"/>
      <w:divBdr>
        <w:top w:val="none" w:sz="0" w:space="0" w:color="auto"/>
        <w:left w:val="none" w:sz="0" w:space="0" w:color="auto"/>
        <w:bottom w:val="none" w:sz="0" w:space="0" w:color="auto"/>
        <w:right w:val="none" w:sz="0" w:space="0" w:color="auto"/>
      </w:divBdr>
    </w:div>
    <w:div w:id="837616795">
      <w:bodyDiv w:val="1"/>
      <w:marLeft w:val="0"/>
      <w:marRight w:val="0"/>
      <w:marTop w:val="0"/>
      <w:marBottom w:val="0"/>
      <w:divBdr>
        <w:top w:val="none" w:sz="0" w:space="0" w:color="auto"/>
        <w:left w:val="none" w:sz="0" w:space="0" w:color="auto"/>
        <w:bottom w:val="none" w:sz="0" w:space="0" w:color="auto"/>
        <w:right w:val="none" w:sz="0" w:space="0" w:color="auto"/>
      </w:divBdr>
    </w:div>
    <w:div w:id="877594507">
      <w:bodyDiv w:val="1"/>
      <w:marLeft w:val="0"/>
      <w:marRight w:val="0"/>
      <w:marTop w:val="0"/>
      <w:marBottom w:val="0"/>
      <w:divBdr>
        <w:top w:val="none" w:sz="0" w:space="0" w:color="auto"/>
        <w:left w:val="none" w:sz="0" w:space="0" w:color="auto"/>
        <w:bottom w:val="none" w:sz="0" w:space="0" w:color="auto"/>
        <w:right w:val="none" w:sz="0" w:space="0" w:color="auto"/>
      </w:divBdr>
    </w:div>
    <w:div w:id="897515883">
      <w:bodyDiv w:val="1"/>
      <w:marLeft w:val="0"/>
      <w:marRight w:val="0"/>
      <w:marTop w:val="0"/>
      <w:marBottom w:val="0"/>
      <w:divBdr>
        <w:top w:val="none" w:sz="0" w:space="0" w:color="auto"/>
        <w:left w:val="none" w:sz="0" w:space="0" w:color="auto"/>
        <w:bottom w:val="none" w:sz="0" w:space="0" w:color="auto"/>
        <w:right w:val="none" w:sz="0" w:space="0" w:color="auto"/>
      </w:divBdr>
      <w:divsChild>
        <w:div w:id="475992230">
          <w:marLeft w:val="0"/>
          <w:marRight w:val="0"/>
          <w:marTop w:val="0"/>
          <w:marBottom w:val="0"/>
          <w:divBdr>
            <w:top w:val="none" w:sz="0" w:space="0" w:color="auto"/>
            <w:left w:val="none" w:sz="0" w:space="0" w:color="auto"/>
            <w:bottom w:val="none" w:sz="0" w:space="0" w:color="auto"/>
            <w:right w:val="none" w:sz="0" w:space="0" w:color="auto"/>
          </w:divBdr>
          <w:divsChild>
            <w:div w:id="1376351261">
              <w:marLeft w:val="0"/>
              <w:marRight w:val="0"/>
              <w:marTop w:val="0"/>
              <w:marBottom w:val="0"/>
              <w:divBdr>
                <w:top w:val="none" w:sz="0" w:space="0" w:color="auto"/>
                <w:left w:val="none" w:sz="0" w:space="0" w:color="auto"/>
                <w:bottom w:val="none" w:sz="0" w:space="0" w:color="auto"/>
                <w:right w:val="none" w:sz="0" w:space="0" w:color="auto"/>
              </w:divBdr>
              <w:divsChild>
                <w:div w:id="2006739197">
                  <w:marLeft w:val="0"/>
                  <w:marRight w:val="0"/>
                  <w:marTop w:val="0"/>
                  <w:marBottom w:val="0"/>
                  <w:divBdr>
                    <w:top w:val="none" w:sz="0" w:space="0" w:color="auto"/>
                    <w:left w:val="none" w:sz="0" w:space="0" w:color="auto"/>
                    <w:bottom w:val="none" w:sz="0" w:space="0" w:color="auto"/>
                    <w:right w:val="none" w:sz="0" w:space="0" w:color="auto"/>
                  </w:divBdr>
                  <w:divsChild>
                    <w:div w:id="1512380217">
                      <w:marLeft w:val="0"/>
                      <w:marRight w:val="0"/>
                      <w:marTop w:val="0"/>
                      <w:marBottom w:val="0"/>
                      <w:divBdr>
                        <w:top w:val="none" w:sz="0" w:space="0" w:color="auto"/>
                        <w:left w:val="none" w:sz="0" w:space="0" w:color="auto"/>
                        <w:bottom w:val="none" w:sz="0" w:space="0" w:color="auto"/>
                        <w:right w:val="none" w:sz="0" w:space="0" w:color="auto"/>
                      </w:divBdr>
                      <w:divsChild>
                        <w:div w:id="756678848">
                          <w:marLeft w:val="0"/>
                          <w:marRight w:val="0"/>
                          <w:marTop w:val="0"/>
                          <w:marBottom w:val="0"/>
                          <w:divBdr>
                            <w:top w:val="none" w:sz="0" w:space="0" w:color="auto"/>
                            <w:left w:val="none" w:sz="0" w:space="0" w:color="auto"/>
                            <w:bottom w:val="none" w:sz="0" w:space="0" w:color="auto"/>
                            <w:right w:val="none" w:sz="0" w:space="0" w:color="auto"/>
                          </w:divBdr>
                          <w:divsChild>
                            <w:div w:id="1228883947">
                              <w:marLeft w:val="0"/>
                              <w:marRight w:val="0"/>
                              <w:marTop w:val="0"/>
                              <w:marBottom w:val="0"/>
                              <w:divBdr>
                                <w:top w:val="none" w:sz="0" w:space="0" w:color="auto"/>
                                <w:left w:val="none" w:sz="0" w:space="0" w:color="auto"/>
                                <w:bottom w:val="none" w:sz="0" w:space="0" w:color="auto"/>
                                <w:right w:val="none" w:sz="0" w:space="0" w:color="auto"/>
                              </w:divBdr>
                              <w:divsChild>
                                <w:div w:id="837161940">
                                  <w:marLeft w:val="0"/>
                                  <w:marRight w:val="0"/>
                                  <w:marTop w:val="0"/>
                                  <w:marBottom w:val="0"/>
                                  <w:divBdr>
                                    <w:top w:val="none" w:sz="0" w:space="0" w:color="auto"/>
                                    <w:left w:val="none" w:sz="0" w:space="0" w:color="auto"/>
                                    <w:bottom w:val="none" w:sz="0" w:space="0" w:color="auto"/>
                                    <w:right w:val="none" w:sz="0" w:space="0" w:color="auto"/>
                                  </w:divBdr>
                                  <w:divsChild>
                                    <w:div w:id="206644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3151413">
      <w:bodyDiv w:val="1"/>
      <w:marLeft w:val="0"/>
      <w:marRight w:val="0"/>
      <w:marTop w:val="0"/>
      <w:marBottom w:val="0"/>
      <w:divBdr>
        <w:top w:val="none" w:sz="0" w:space="0" w:color="auto"/>
        <w:left w:val="none" w:sz="0" w:space="0" w:color="auto"/>
        <w:bottom w:val="none" w:sz="0" w:space="0" w:color="auto"/>
        <w:right w:val="none" w:sz="0" w:space="0" w:color="auto"/>
      </w:divBdr>
    </w:div>
    <w:div w:id="981888334">
      <w:bodyDiv w:val="1"/>
      <w:marLeft w:val="0"/>
      <w:marRight w:val="0"/>
      <w:marTop w:val="0"/>
      <w:marBottom w:val="0"/>
      <w:divBdr>
        <w:top w:val="none" w:sz="0" w:space="0" w:color="auto"/>
        <w:left w:val="none" w:sz="0" w:space="0" w:color="auto"/>
        <w:bottom w:val="none" w:sz="0" w:space="0" w:color="auto"/>
        <w:right w:val="none" w:sz="0" w:space="0" w:color="auto"/>
      </w:divBdr>
    </w:div>
    <w:div w:id="1097141454">
      <w:bodyDiv w:val="1"/>
      <w:marLeft w:val="0"/>
      <w:marRight w:val="0"/>
      <w:marTop w:val="0"/>
      <w:marBottom w:val="0"/>
      <w:divBdr>
        <w:top w:val="none" w:sz="0" w:space="0" w:color="auto"/>
        <w:left w:val="none" w:sz="0" w:space="0" w:color="auto"/>
        <w:bottom w:val="none" w:sz="0" w:space="0" w:color="auto"/>
        <w:right w:val="none" w:sz="0" w:space="0" w:color="auto"/>
      </w:divBdr>
    </w:div>
    <w:div w:id="1187475878">
      <w:bodyDiv w:val="1"/>
      <w:marLeft w:val="0"/>
      <w:marRight w:val="0"/>
      <w:marTop w:val="0"/>
      <w:marBottom w:val="0"/>
      <w:divBdr>
        <w:top w:val="none" w:sz="0" w:space="0" w:color="auto"/>
        <w:left w:val="none" w:sz="0" w:space="0" w:color="auto"/>
        <w:bottom w:val="none" w:sz="0" w:space="0" w:color="auto"/>
        <w:right w:val="none" w:sz="0" w:space="0" w:color="auto"/>
      </w:divBdr>
    </w:div>
    <w:div w:id="1198853751">
      <w:bodyDiv w:val="1"/>
      <w:marLeft w:val="0"/>
      <w:marRight w:val="0"/>
      <w:marTop w:val="0"/>
      <w:marBottom w:val="0"/>
      <w:divBdr>
        <w:top w:val="none" w:sz="0" w:space="0" w:color="auto"/>
        <w:left w:val="none" w:sz="0" w:space="0" w:color="auto"/>
        <w:bottom w:val="none" w:sz="0" w:space="0" w:color="auto"/>
        <w:right w:val="none" w:sz="0" w:space="0" w:color="auto"/>
      </w:divBdr>
    </w:div>
    <w:div w:id="1314528900">
      <w:bodyDiv w:val="1"/>
      <w:marLeft w:val="0"/>
      <w:marRight w:val="0"/>
      <w:marTop w:val="0"/>
      <w:marBottom w:val="0"/>
      <w:divBdr>
        <w:top w:val="none" w:sz="0" w:space="0" w:color="auto"/>
        <w:left w:val="none" w:sz="0" w:space="0" w:color="auto"/>
        <w:bottom w:val="none" w:sz="0" w:space="0" w:color="auto"/>
        <w:right w:val="none" w:sz="0" w:space="0" w:color="auto"/>
      </w:divBdr>
    </w:div>
    <w:div w:id="1318802078">
      <w:bodyDiv w:val="1"/>
      <w:marLeft w:val="0"/>
      <w:marRight w:val="0"/>
      <w:marTop w:val="0"/>
      <w:marBottom w:val="0"/>
      <w:divBdr>
        <w:top w:val="none" w:sz="0" w:space="0" w:color="auto"/>
        <w:left w:val="none" w:sz="0" w:space="0" w:color="auto"/>
        <w:bottom w:val="none" w:sz="0" w:space="0" w:color="auto"/>
        <w:right w:val="none" w:sz="0" w:space="0" w:color="auto"/>
      </w:divBdr>
    </w:div>
    <w:div w:id="1337655417">
      <w:bodyDiv w:val="1"/>
      <w:marLeft w:val="0"/>
      <w:marRight w:val="0"/>
      <w:marTop w:val="0"/>
      <w:marBottom w:val="0"/>
      <w:divBdr>
        <w:top w:val="none" w:sz="0" w:space="0" w:color="auto"/>
        <w:left w:val="none" w:sz="0" w:space="0" w:color="auto"/>
        <w:bottom w:val="none" w:sz="0" w:space="0" w:color="auto"/>
        <w:right w:val="none" w:sz="0" w:space="0" w:color="auto"/>
      </w:divBdr>
    </w:div>
    <w:div w:id="1377657018">
      <w:bodyDiv w:val="1"/>
      <w:marLeft w:val="0"/>
      <w:marRight w:val="0"/>
      <w:marTop w:val="0"/>
      <w:marBottom w:val="0"/>
      <w:divBdr>
        <w:top w:val="none" w:sz="0" w:space="0" w:color="auto"/>
        <w:left w:val="none" w:sz="0" w:space="0" w:color="auto"/>
        <w:bottom w:val="none" w:sz="0" w:space="0" w:color="auto"/>
        <w:right w:val="none" w:sz="0" w:space="0" w:color="auto"/>
      </w:divBdr>
    </w:div>
    <w:div w:id="1417827305">
      <w:bodyDiv w:val="1"/>
      <w:marLeft w:val="0"/>
      <w:marRight w:val="0"/>
      <w:marTop w:val="0"/>
      <w:marBottom w:val="0"/>
      <w:divBdr>
        <w:top w:val="none" w:sz="0" w:space="0" w:color="auto"/>
        <w:left w:val="none" w:sz="0" w:space="0" w:color="auto"/>
        <w:bottom w:val="none" w:sz="0" w:space="0" w:color="auto"/>
        <w:right w:val="none" w:sz="0" w:space="0" w:color="auto"/>
      </w:divBdr>
    </w:div>
    <w:div w:id="1516578998">
      <w:bodyDiv w:val="1"/>
      <w:marLeft w:val="0"/>
      <w:marRight w:val="0"/>
      <w:marTop w:val="0"/>
      <w:marBottom w:val="0"/>
      <w:divBdr>
        <w:top w:val="none" w:sz="0" w:space="0" w:color="auto"/>
        <w:left w:val="none" w:sz="0" w:space="0" w:color="auto"/>
        <w:bottom w:val="none" w:sz="0" w:space="0" w:color="auto"/>
        <w:right w:val="none" w:sz="0" w:space="0" w:color="auto"/>
      </w:divBdr>
    </w:div>
    <w:div w:id="1574050293">
      <w:bodyDiv w:val="1"/>
      <w:marLeft w:val="0"/>
      <w:marRight w:val="0"/>
      <w:marTop w:val="0"/>
      <w:marBottom w:val="0"/>
      <w:divBdr>
        <w:top w:val="none" w:sz="0" w:space="0" w:color="auto"/>
        <w:left w:val="none" w:sz="0" w:space="0" w:color="auto"/>
        <w:bottom w:val="none" w:sz="0" w:space="0" w:color="auto"/>
        <w:right w:val="none" w:sz="0" w:space="0" w:color="auto"/>
      </w:divBdr>
    </w:div>
    <w:div w:id="1664431468">
      <w:bodyDiv w:val="1"/>
      <w:marLeft w:val="0"/>
      <w:marRight w:val="0"/>
      <w:marTop w:val="0"/>
      <w:marBottom w:val="0"/>
      <w:divBdr>
        <w:top w:val="none" w:sz="0" w:space="0" w:color="auto"/>
        <w:left w:val="none" w:sz="0" w:space="0" w:color="auto"/>
        <w:bottom w:val="none" w:sz="0" w:space="0" w:color="auto"/>
        <w:right w:val="none" w:sz="0" w:space="0" w:color="auto"/>
      </w:divBdr>
    </w:div>
    <w:div w:id="1666977612">
      <w:bodyDiv w:val="1"/>
      <w:marLeft w:val="0"/>
      <w:marRight w:val="0"/>
      <w:marTop w:val="0"/>
      <w:marBottom w:val="0"/>
      <w:divBdr>
        <w:top w:val="none" w:sz="0" w:space="0" w:color="auto"/>
        <w:left w:val="none" w:sz="0" w:space="0" w:color="auto"/>
        <w:bottom w:val="none" w:sz="0" w:space="0" w:color="auto"/>
        <w:right w:val="none" w:sz="0" w:space="0" w:color="auto"/>
      </w:divBdr>
    </w:div>
    <w:div w:id="1688479356">
      <w:bodyDiv w:val="1"/>
      <w:marLeft w:val="0"/>
      <w:marRight w:val="0"/>
      <w:marTop w:val="0"/>
      <w:marBottom w:val="0"/>
      <w:divBdr>
        <w:top w:val="none" w:sz="0" w:space="0" w:color="auto"/>
        <w:left w:val="none" w:sz="0" w:space="0" w:color="auto"/>
        <w:bottom w:val="none" w:sz="0" w:space="0" w:color="auto"/>
        <w:right w:val="none" w:sz="0" w:space="0" w:color="auto"/>
      </w:divBdr>
    </w:div>
    <w:div w:id="1738481175">
      <w:bodyDiv w:val="1"/>
      <w:marLeft w:val="0"/>
      <w:marRight w:val="0"/>
      <w:marTop w:val="0"/>
      <w:marBottom w:val="0"/>
      <w:divBdr>
        <w:top w:val="none" w:sz="0" w:space="0" w:color="auto"/>
        <w:left w:val="none" w:sz="0" w:space="0" w:color="auto"/>
        <w:bottom w:val="none" w:sz="0" w:space="0" w:color="auto"/>
        <w:right w:val="none" w:sz="0" w:space="0" w:color="auto"/>
      </w:divBdr>
    </w:div>
    <w:div w:id="1748989271">
      <w:bodyDiv w:val="1"/>
      <w:marLeft w:val="0"/>
      <w:marRight w:val="0"/>
      <w:marTop w:val="0"/>
      <w:marBottom w:val="0"/>
      <w:divBdr>
        <w:top w:val="none" w:sz="0" w:space="0" w:color="auto"/>
        <w:left w:val="none" w:sz="0" w:space="0" w:color="auto"/>
        <w:bottom w:val="none" w:sz="0" w:space="0" w:color="auto"/>
        <w:right w:val="none" w:sz="0" w:space="0" w:color="auto"/>
      </w:divBdr>
    </w:div>
    <w:div w:id="1797409205">
      <w:bodyDiv w:val="1"/>
      <w:marLeft w:val="0"/>
      <w:marRight w:val="0"/>
      <w:marTop w:val="0"/>
      <w:marBottom w:val="0"/>
      <w:divBdr>
        <w:top w:val="none" w:sz="0" w:space="0" w:color="auto"/>
        <w:left w:val="none" w:sz="0" w:space="0" w:color="auto"/>
        <w:bottom w:val="none" w:sz="0" w:space="0" w:color="auto"/>
        <w:right w:val="none" w:sz="0" w:space="0" w:color="auto"/>
      </w:divBdr>
    </w:div>
    <w:div w:id="1799956241">
      <w:bodyDiv w:val="1"/>
      <w:marLeft w:val="0"/>
      <w:marRight w:val="0"/>
      <w:marTop w:val="0"/>
      <w:marBottom w:val="0"/>
      <w:divBdr>
        <w:top w:val="none" w:sz="0" w:space="0" w:color="auto"/>
        <w:left w:val="none" w:sz="0" w:space="0" w:color="auto"/>
        <w:bottom w:val="none" w:sz="0" w:space="0" w:color="auto"/>
        <w:right w:val="none" w:sz="0" w:space="0" w:color="auto"/>
      </w:divBdr>
    </w:div>
    <w:div w:id="1804153119">
      <w:bodyDiv w:val="1"/>
      <w:marLeft w:val="0"/>
      <w:marRight w:val="0"/>
      <w:marTop w:val="0"/>
      <w:marBottom w:val="0"/>
      <w:divBdr>
        <w:top w:val="none" w:sz="0" w:space="0" w:color="auto"/>
        <w:left w:val="none" w:sz="0" w:space="0" w:color="auto"/>
        <w:bottom w:val="none" w:sz="0" w:space="0" w:color="auto"/>
        <w:right w:val="none" w:sz="0" w:space="0" w:color="auto"/>
      </w:divBdr>
    </w:div>
    <w:div w:id="1856922661">
      <w:bodyDiv w:val="1"/>
      <w:marLeft w:val="0"/>
      <w:marRight w:val="0"/>
      <w:marTop w:val="0"/>
      <w:marBottom w:val="0"/>
      <w:divBdr>
        <w:top w:val="none" w:sz="0" w:space="0" w:color="auto"/>
        <w:left w:val="none" w:sz="0" w:space="0" w:color="auto"/>
        <w:bottom w:val="none" w:sz="0" w:space="0" w:color="auto"/>
        <w:right w:val="none" w:sz="0" w:space="0" w:color="auto"/>
      </w:divBdr>
    </w:div>
    <w:div w:id="1949238618">
      <w:bodyDiv w:val="1"/>
      <w:marLeft w:val="0"/>
      <w:marRight w:val="0"/>
      <w:marTop w:val="0"/>
      <w:marBottom w:val="0"/>
      <w:divBdr>
        <w:top w:val="none" w:sz="0" w:space="0" w:color="auto"/>
        <w:left w:val="none" w:sz="0" w:space="0" w:color="auto"/>
        <w:bottom w:val="none" w:sz="0" w:space="0" w:color="auto"/>
        <w:right w:val="none" w:sz="0" w:space="0" w:color="auto"/>
      </w:divBdr>
    </w:div>
    <w:div w:id="1964115754">
      <w:bodyDiv w:val="1"/>
      <w:marLeft w:val="0"/>
      <w:marRight w:val="0"/>
      <w:marTop w:val="0"/>
      <w:marBottom w:val="0"/>
      <w:divBdr>
        <w:top w:val="none" w:sz="0" w:space="0" w:color="auto"/>
        <w:left w:val="none" w:sz="0" w:space="0" w:color="auto"/>
        <w:bottom w:val="none" w:sz="0" w:space="0" w:color="auto"/>
        <w:right w:val="none" w:sz="0" w:space="0" w:color="auto"/>
      </w:divBdr>
      <w:divsChild>
        <w:div w:id="1370178868">
          <w:marLeft w:val="0"/>
          <w:marRight w:val="0"/>
          <w:marTop w:val="0"/>
          <w:marBottom w:val="0"/>
          <w:divBdr>
            <w:top w:val="none" w:sz="0" w:space="0" w:color="auto"/>
            <w:left w:val="none" w:sz="0" w:space="0" w:color="auto"/>
            <w:bottom w:val="none" w:sz="0" w:space="0" w:color="auto"/>
            <w:right w:val="none" w:sz="0" w:space="0" w:color="auto"/>
          </w:divBdr>
          <w:divsChild>
            <w:div w:id="354501469">
              <w:marLeft w:val="0"/>
              <w:marRight w:val="0"/>
              <w:marTop w:val="0"/>
              <w:marBottom w:val="0"/>
              <w:divBdr>
                <w:top w:val="none" w:sz="0" w:space="0" w:color="auto"/>
                <w:left w:val="none" w:sz="0" w:space="0" w:color="auto"/>
                <w:bottom w:val="none" w:sz="0" w:space="0" w:color="auto"/>
                <w:right w:val="none" w:sz="0" w:space="0" w:color="auto"/>
              </w:divBdr>
              <w:divsChild>
                <w:div w:id="2131044058">
                  <w:marLeft w:val="0"/>
                  <w:marRight w:val="0"/>
                  <w:marTop w:val="0"/>
                  <w:marBottom w:val="0"/>
                  <w:divBdr>
                    <w:top w:val="none" w:sz="0" w:space="0" w:color="auto"/>
                    <w:left w:val="none" w:sz="0" w:space="0" w:color="auto"/>
                    <w:bottom w:val="none" w:sz="0" w:space="0" w:color="auto"/>
                    <w:right w:val="none" w:sz="0" w:space="0" w:color="auto"/>
                  </w:divBdr>
                  <w:divsChild>
                    <w:div w:id="1829244735">
                      <w:marLeft w:val="0"/>
                      <w:marRight w:val="0"/>
                      <w:marTop w:val="0"/>
                      <w:marBottom w:val="0"/>
                      <w:divBdr>
                        <w:top w:val="none" w:sz="0" w:space="0" w:color="auto"/>
                        <w:left w:val="none" w:sz="0" w:space="0" w:color="auto"/>
                        <w:bottom w:val="none" w:sz="0" w:space="0" w:color="auto"/>
                        <w:right w:val="none" w:sz="0" w:space="0" w:color="auto"/>
                      </w:divBdr>
                      <w:divsChild>
                        <w:div w:id="321735134">
                          <w:marLeft w:val="0"/>
                          <w:marRight w:val="0"/>
                          <w:marTop w:val="0"/>
                          <w:marBottom w:val="0"/>
                          <w:divBdr>
                            <w:top w:val="none" w:sz="0" w:space="0" w:color="auto"/>
                            <w:left w:val="none" w:sz="0" w:space="0" w:color="auto"/>
                            <w:bottom w:val="none" w:sz="0" w:space="0" w:color="auto"/>
                            <w:right w:val="none" w:sz="0" w:space="0" w:color="auto"/>
                          </w:divBdr>
                          <w:divsChild>
                            <w:div w:id="409620216">
                              <w:marLeft w:val="0"/>
                              <w:marRight w:val="0"/>
                              <w:marTop w:val="0"/>
                              <w:marBottom w:val="0"/>
                              <w:divBdr>
                                <w:top w:val="none" w:sz="0" w:space="0" w:color="auto"/>
                                <w:left w:val="none" w:sz="0" w:space="0" w:color="auto"/>
                                <w:bottom w:val="none" w:sz="0" w:space="0" w:color="auto"/>
                                <w:right w:val="none" w:sz="0" w:space="0" w:color="auto"/>
                              </w:divBdr>
                              <w:divsChild>
                                <w:div w:id="1180777824">
                                  <w:marLeft w:val="0"/>
                                  <w:marRight w:val="0"/>
                                  <w:marTop w:val="0"/>
                                  <w:marBottom w:val="0"/>
                                  <w:divBdr>
                                    <w:top w:val="none" w:sz="0" w:space="0" w:color="auto"/>
                                    <w:left w:val="none" w:sz="0" w:space="0" w:color="auto"/>
                                    <w:bottom w:val="none" w:sz="0" w:space="0" w:color="auto"/>
                                    <w:right w:val="none" w:sz="0" w:space="0" w:color="auto"/>
                                  </w:divBdr>
                                  <w:divsChild>
                                    <w:div w:id="15059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911632">
      <w:bodyDiv w:val="1"/>
      <w:marLeft w:val="0"/>
      <w:marRight w:val="0"/>
      <w:marTop w:val="0"/>
      <w:marBottom w:val="0"/>
      <w:divBdr>
        <w:top w:val="none" w:sz="0" w:space="0" w:color="auto"/>
        <w:left w:val="none" w:sz="0" w:space="0" w:color="auto"/>
        <w:bottom w:val="none" w:sz="0" w:space="0" w:color="auto"/>
        <w:right w:val="none" w:sz="0" w:space="0" w:color="auto"/>
      </w:divBdr>
    </w:div>
    <w:div w:id="2043239516">
      <w:bodyDiv w:val="1"/>
      <w:marLeft w:val="0"/>
      <w:marRight w:val="0"/>
      <w:marTop w:val="0"/>
      <w:marBottom w:val="0"/>
      <w:divBdr>
        <w:top w:val="none" w:sz="0" w:space="0" w:color="auto"/>
        <w:left w:val="none" w:sz="0" w:space="0" w:color="auto"/>
        <w:bottom w:val="none" w:sz="0" w:space="0" w:color="auto"/>
        <w:right w:val="none" w:sz="0" w:space="0" w:color="auto"/>
      </w:divBdr>
    </w:div>
    <w:div w:id="2057003050">
      <w:bodyDiv w:val="1"/>
      <w:marLeft w:val="0"/>
      <w:marRight w:val="0"/>
      <w:marTop w:val="0"/>
      <w:marBottom w:val="0"/>
      <w:divBdr>
        <w:top w:val="none" w:sz="0" w:space="0" w:color="auto"/>
        <w:left w:val="none" w:sz="0" w:space="0" w:color="auto"/>
        <w:bottom w:val="none" w:sz="0" w:space="0" w:color="auto"/>
        <w:right w:val="none" w:sz="0" w:space="0" w:color="auto"/>
      </w:divBdr>
    </w:div>
    <w:div w:id="2077046639">
      <w:bodyDiv w:val="1"/>
      <w:marLeft w:val="0"/>
      <w:marRight w:val="0"/>
      <w:marTop w:val="0"/>
      <w:marBottom w:val="0"/>
      <w:divBdr>
        <w:top w:val="none" w:sz="0" w:space="0" w:color="auto"/>
        <w:left w:val="none" w:sz="0" w:space="0" w:color="auto"/>
        <w:bottom w:val="none" w:sz="0" w:space="0" w:color="auto"/>
        <w:right w:val="none" w:sz="0" w:space="0" w:color="auto"/>
      </w:divBdr>
    </w:div>
    <w:div w:id="213282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109/ACCESS.2019.289590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16/j.esd.2012.10.00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enpol.2019.11099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egyr.2020.11.034" TargetMode="External"/><Relationship Id="rId5" Type="http://schemas.openxmlformats.org/officeDocument/2006/relationships/image" Target="media/image1.png"/><Relationship Id="rId15" Type="http://schemas.openxmlformats.org/officeDocument/2006/relationships/hyperlink" Target="https://doi.org/10.1007/s12667-017-0256-5" TargetMode="External"/><Relationship Id="rId10" Type="http://schemas.openxmlformats.org/officeDocument/2006/relationships/hyperlink" Target="https://doi.org/10.1115/1.4047065" TargetMode="External"/><Relationship Id="rId4" Type="http://schemas.openxmlformats.org/officeDocument/2006/relationships/webSettings" Target="webSettings.xml"/><Relationship Id="rId9" Type="http://schemas.openxmlformats.org/officeDocument/2006/relationships/hyperlink" Target="https://doi.org/10.1016/j.rser.2018.06.039" TargetMode="External"/><Relationship Id="rId14" Type="http://schemas.openxmlformats.org/officeDocument/2006/relationships/hyperlink" Target="https://doi.org/10.1016/j.renene.2019.07.0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34</Pages>
  <Words>6330</Words>
  <Characters>37668</Characters>
  <Application>Microsoft Office Word</Application>
  <DocSecurity>0</DocSecurity>
  <Lines>784</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MM TECH</cp:lastModifiedBy>
  <cp:revision>39</cp:revision>
  <dcterms:created xsi:type="dcterms:W3CDTF">2025-06-17T07:29:00Z</dcterms:created>
  <dcterms:modified xsi:type="dcterms:W3CDTF">2025-07-23T07:30:00Z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0ff4de91-147b-4deb-bb68-c0b4982dd78c</vt:lpwstr>
  </property>
</Properties>
</file>