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6B1" w:rsidRPr="0044333A" w:rsidRDefault="00A03AC9" w:rsidP="00A03AC9">
      <w:pPr>
        <w:spacing w:after="200" w:line="240" w:lineRule="auto"/>
        <w:jc w:val="center"/>
        <w:rPr>
          <w:rFonts w:ascii="Times New Roman" w:eastAsia="Times New Roman" w:hAnsi="Times New Roman" w:cs="Times New Roman"/>
          <w:b/>
          <w:bCs/>
          <w:color w:val="000000"/>
          <w:sz w:val="32"/>
          <w:szCs w:val="32"/>
        </w:rPr>
      </w:pPr>
      <w:r w:rsidRPr="0044333A">
        <w:rPr>
          <w:rFonts w:ascii="Times New Roman" w:eastAsia="Times New Roman" w:hAnsi="Times New Roman" w:cs="Times New Roman"/>
          <w:b/>
          <w:bCs/>
          <w:color w:val="000000"/>
          <w:sz w:val="32"/>
          <w:szCs w:val="32"/>
        </w:rPr>
        <w:t>EXPLORING THE ROLE OF</w:t>
      </w:r>
      <w:r w:rsidR="007D06B1" w:rsidRPr="0044333A">
        <w:rPr>
          <w:rFonts w:ascii="Times New Roman" w:eastAsia="Times New Roman" w:hAnsi="Times New Roman" w:cs="Times New Roman"/>
          <w:b/>
          <w:bCs/>
          <w:color w:val="000000"/>
          <w:sz w:val="32"/>
          <w:szCs w:val="32"/>
        </w:rPr>
        <w:t> EMPLOYEES’</w:t>
      </w:r>
      <w:r w:rsidRPr="0044333A">
        <w:rPr>
          <w:rFonts w:ascii="Times New Roman" w:eastAsia="Times New Roman" w:hAnsi="Times New Roman" w:cs="Times New Roman"/>
          <w:b/>
          <w:bCs/>
          <w:color w:val="000000"/>
          <w:sz w:val="32"/>
          <w:szCs w:val="32"/>
        </w:rPr>
        <w:t xml:space="preserve"> WELL BEING PRO</w:t>
      </w:r>
      <w:r w:rsidR="0044333A">
        <w:rPr>
          <w:rFonts w:ascii="Times New Roman" w:eastAsia="Times New Roman" w:hAnsi="Times New Roman" w:cs="Times New Roman"/>
          <w:b/>
          <w:bCs/>
          <w:color w:val="000000"/>
          <w:sz w:val="32"/>
          <w:szCs w:val="32"/>
        </w:rPr>
        <w:t xml:space="preserve">GRAMS IN ENHANCING ORGANISATIONAL </w:t>
      </w:r>
      <w:r w:rsidRPr="0044333A">
        <w:rPr>
          <w:rFonts w:ascii="Times New Roman" w:eastAsia="Times New Roman" w:hAnsi="Times New Roman" w:cs="Times New Roman"/>
          <w:b/>
          <w:bCs/>
          <w:color w:val="000000"/>
          <w:sz w:val="32"/>
          <w:szCs w:val="32"/>
        </w:rPr>
        <w:t xml:space="preserve">PERFORMANCE </w:t>
      </w:r>
    </w:p>
    <w:p w:rsidR="00A03AC9" w:rsidRPr="00A03AC9" w:rsidRDefault="007D06B1" w:rsidP="00A03AC9">
      <w:pPr>
        <w:spacing w:after="2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w:t>
      </w:r>
      <w:r w:rsidR="00A03AC9" w:rsidRPr="00A03AC9">
        <w:rPr>
          <w:rFonts w:ascii="Times New Roman" w:eastAsia="Times New Roman" w:hAnsi="Times New Roman" w:cs="Times New Roman"/>
          <w:b/>
          <w:bCs/>
          <w:color w:val="000000"/>
          <w:sz w:val="24"/>
          <w:szCs w:val="24"/>
        </w:rPr>
        <w:t xml:space="preserve">A STUDY OF </w:t>
      </w:r>
      <w:r w:rsidR="0044333A">
        <w:rPr>
          <w:rFonts w:ascii="Times New Roman" w:eastAsia="Times New Roman" w:hAnsi="Times New Roman" w:cs="Times New Roman"/>
          <w:b/>
          <w:bCs/>
          <w:i/>
          <w:iCs/>
          <w:color w:val="000000"/>
          <w:sz w:val="24"/>
          <w:szCs w:val="24"/>
        </w:rPr>
        <w:t>KAM WIRE AND STEEL INDUSTRY</w:t>
      </w:r>
      <w:r w:rsidR="00A03AC9" w:rsidRPr="00A03AC9">
        <w:rPr>
          <w:rFonts w:ascii="Times New Roman" w:eastAsia="Times New Roman" w:hAnsi="Times New Roman" w:cs="Times New Roman"/>
          <w:b/>
          <w:bCs/>
          <w:i/>
          <w:iCs/>
          <w:color w:val="000000"/>
          <w:sz w:val="24"/>
          <w:szCs w:val="24"/>
        </w:rPr>
        <w:t xml:space="preserve"> LIMITED, ILORIN</w:t>
      </w:r>
      <w:r>
        <w:rPr>
          <w:rFonts w:ascii="Times New Roman" w:eastAsia="Times New Roman" w:hAnsi="Times New Roman" w:cs="Times New Roman"/>
          <w:b/>
          <w:bCs/>
          <w:color w:val="000000"/>
          <w:sz w:val="24"/>
          <w:szCs w:val="24"/>
        </w:rPr>
        <w:t>)</w:t>
      </w:r>
    </w:p>
    <w:p w:rsidR="00A03AC9" w:rsidRPr="00A03AC9" w:rsidRDefault="00A03AC9" w:rsidP="00A03AC9">
      <w:pPr>
        <w:spacing w:after="0" w:line="240" w:lineRule="auto"/>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                                                                                                </w:t>
      </w:r>
    </w:p>
    <w:p w:rsidR="00A03AC9" w:rsidRDefault="007D06B1" w:rsidP="00A03AC9">
      <w:pPr>
        <w:spacing w:after="0" w:line="240" w:lineRule="auto"/>
        <w:jc w:val="center"/>
        <w:rPr>
          <w:rFonts w:ascii="Book Antiqua" w:eastAsia="Times New Roman" w:hAnsi="Book Antiqua" w:cs="Times New Roman"/>
          <w:b/>
          <w:bCs/>
          <w:i/>
          <w:iCs/>
          <w:color w:val="000000"/>
          <w:sz w:val="26"/>
          <w:szCs w:val="26"/>
        </w:rPr>
      </w:pPr>
      <w:r>
        <w:rPr>
          <w:rFonts w:ascii="Book Antiqua" w:eastAsia="Times New Roman" w:hAnsi="Book Antiqua" w:cs="Times New Roman"/>
          <w:b/>
          <w:bCs/>
          <w:i/>
          <w:iCs/>
          <w:color w:val="000000"/>
          <w:sz w:val="26"/>
          <w:szCs w:val="26"/>
        </w:rPr>
        <w:t>BY</w:t>
      </w:r>
    </w:p>
    <w:p w:rsidR="007D06B1" w:rsidRPr="00A03AC9" w:rsidRDefault="007D06B1" w:rsidP="00A03AC9">
      <w:pPr>
        <w:spacing w:after="0" w:line="240" w:lineRule="auto"/>
        <w:jc w:val="center"/>
        <w:rPr>
          <w:rFonts w:ascii="Times New Roman" w:eastAsia="Times New Roman" w:hAnsi="Times New Roman" w:cs="Times New Roman"/>
          <w:sz w:val="24"/>
          <w:szCs w:val="24"/>
        </w:rPr>
      </w:pPr>
    </w:p>
    <w:p w:rsidR="00A03AC9" w:rsidRPr="00A03AC9" w:rsidRDefault="0044333A" w:rsidP="00A03AC9">
      <w:pPr>
        <w:spacing w:after="0" w:line="240" w:lineRule="auto"/>
        <w:jc w:val="center"/>
        <w:rPr>
          <w:rFonts w:ascii="Times New Roman" w:eastAsia="Times New Roman" w:hAnsi="Times New Roman" w:cs="Times New Roman"/>
          <w:sz w:val="24"/>
          <w:szCs w:val="24"/>
        </w:rPr>
      </w:pPr>
      <w:r>
        <w:rPr>
          <w:rFonts w:ascii="Book Antiqua" w:eastAsia="Times New Roman" w:hAnsi="Book Antiqua" w:cs="Times New Roman"/>
          <w:b/>
          <w:bCs/>
          <w:color w:val="000000"/>
          <w:sz w:val="34"/>
          <w:szCs w:val="34"/>
        </w:rPr>
        <w:t>AKI</w:t>
      </w:r>
      <w:r w:rsidR="006D35B2">
        <w:rPr>
          <w:rFonts w:ascii="Book Antiqua" w:eastAsia="Times New Roman" w:hAnsi="Book Antiqua" w:cs="Times New Roman"/>
          <w:b/>
          <w:bCs/>
          <w:color w:val="000000"/>
          <w:sz w:val="34"/>
          <w:szCs w:val="34"/>
        </w:rPr>
        <w:t>N</w:t>
      </w:r>
      <w:r>
        <w:rPr>
          <w:rFonts w:ascii="Book Antiqua" w:eastAsia="Times New Roman" w:hAnsi="Book Antiqua" w:cs="Times New Roman"/>
          <w:b/>
          <w:bCs/>
          <w:color w:val="000000"/>
          <w:sz w:val="34"/>
          <w:szCs w:val="34"/>
        </w:rPr>
        <w:t>BIYI BASIT AJIBOLA</w:t>
      </w:r>
    </w:p>
    <w:p w:rsidR="00A03AC9" w:rsidRPr="00A03AC9" w:rsidRDefault="0044333A" w:rsidP="00A03AC9">
      <w:pPr>
        <w:spacing w:after="0" w:line="240" w:lineRule="auto"/>
        <w:jc w:val="center"/>
        <w:rPr>
          <w:rFonts w:ascii="Times New Roman" w:eastAsia="Times New Roman" w:hAnsi="Times New Roman" w:cs="Times New Roman"/>
          <w:sz w:val="24"/>
          <w:szCs w:val="24"/>
        </w:rPr>
      </w:pPr>
      <w:r>
        <w:rPr>
          <w:rFonts w:ascii="Book Antiqua" w:eastAsia="Times New Roman" w:hAnsi="Book Antiqua" w:cs="Times New Roman"/>
          <w:b/>
          <w:bCs/>
          <w:color w:val="000000"/>
          <w:sz w:val="34"/>
          <w:szCs w:val="34"/>
        </w:rPr>
        <w:t>HND/23/BAM/FT/927</w:t>
      </w:r>
    </w:p>
    <w:p w:rsidR="00A03AC9" w:rsidRDefault="00A03AC9" w:rsidP="00A03AC9">
      <w:pPr>
        <w:spacing w:after="240" w:line="240" w:lineRule="auto"/>
        <w:rPr>
          <w:rFonts w:ascii="Times New Roman" w:eastAsia="Times New Roman" w:hAnsi="Times New Roman" w:cs="Times New Roman"/>
          <w:sz w:val="24"/>
          <w:szCs w:val="24"/>
        </w:rPr>
      </w:pPr>
    </w:p>
    <w:p w:rsidR="007D06B1" w:rsidRPr="00A03AC9" w:rsidRDefault="007D06B1" w:rsidP="00A03AC9">
      <w:pPr>
        <w:spacing w:after="240" w:line="240" w:lineRule="auto"/>
        <w:rPr>
          <w:rFonts w:ascii="Times New Roman" w:eastAsia="Times New Roman" w:hAnsi="Times New Roman" w:cs="Times New Roman"/>
          <w:sz w:val="24"/>
          <w:szCs w:val="24"/>
        </w:rPr>
      </w:pPr>
    </w:p>
    <w:p w:rsidR="00A03AC9" w:rsidRPr="00A03AC9" w:rsidRDefault="00A03AC9" w:rsidP="00A03AC9">
      <w:pPr>
        <w:spacing w:after="200" w:line="240" w:lineRule="auto"/>
        <w:jc w:val="center"/>
        <w:rPr>
          <w:rFonts w:ascii="Times New Roman" w:eastAsia="Times New Roman" w:hAnsi="Times New Roman" w:cs="Times New Roman"/>
          <w:sz w:val="24"/>
          <w:szCs w:val="24"/>
        </w:rPr>
      </w:pPr>
      <w:r w:rsidRPr="00A03AC9">
        <w:rPr>
          <w:rFonts w:ascii="Book Antiqua" w:eastAsia="Times New Roman" w:hAnsi="Book Antiqua" w:cs="Times New Roman"/>
          <w:b/>
          <w:bCs/>
          <w:color w:val="000000"/>
          <w:sz w:val="28"/>
          <w:szCs w:val="28"/>
        </w:rPr>
        <w:t>BEING A RESEARCH PROJECT SUBMITTED TO THE DEPARTMENT OF BUSINESS ADMINISTRATION, INSTITUTE OF FINANCE AND MANAGEMENT STUDY, KWARA STATE POLYTECHNIC, ILORIN</w:t>
      </w:r>
    </w:p>
    <w:p w:rsidR="007D06B1" w:rsidRDefault="007D06B1" w:rsidP="00A03AC9">
      <w:pPr>
        <w:spacing w:after="200" w:line="240" w:lineRule="auto"/>
        <w:jc w:val="center"/>
        <w:rPr>
          <w:rFonts w:ascii="Book Antiqua" w:eastAsia="Times New Roman" w:hAnsi="Book Antiqua" w:cs="Times New Roman"/>
          <w:b/>
          <w:bCs/>
          <w:color w:val="000000"/>
          <w:sz w:val="28"/>
          <w:szCs w:val="28"/>
        </w:rPr>
      </w:pPr>
    </w:p>
    <w:p w:rsidR="00A03AC9" w:rsidRPr="00A03AC9" w:rsidRDefault="00A03AC9" w:rsidP="00A03AC9">
      <w:pPr>
        <w:spacing w:after="200" w:line="240" w:lineRule="auto"/>
        <w:jc w:val="center"/>
        <w:rPr>
          <w:rFonts w:ascii="Times New Roman" w:eastAsia="Times New Roman" w:hAnsi="Times New Roman" w:cs="Times New Roman"/>
          <w:sz w:val="24"/>
          <w:szCs w:val="24"/>
        </w:rPr>
      </w:pPr>
      <w:r w:rsidRPr="00A03AC9">
        <w:rPr>
          <w:rFonts w:ascii="Book Antiqua" w:eastAsia="Times New Roman" w:hAnsi="Book Antiqua" w:cs="Times New Roman"/>
          <w:b/>
          <w:bCs/>
          <w:color w:val="000000"/>
          <w:sz w:val="28"/>
          <w:szCs w:val="28"/>
        </w:rPr>
        <w:t>IN PARTIAL FUFILMENT OF THE REQUIREMENT FOR THE AWARD OF THE HIGHER NATIONAL DIPLOMA (HND) IN BUSINESS ADMINISTRATION </w:t>
      </w:r>
    </w:p>
    <w:p w:rsidR="00A03AC9" w:rsidRPr="00A03AC9" w:rsidRDefault="00A03AC9" w:rsidP="00A03AC9">
      <w:pPr>
        <w:spacing w:after="240" w:line="240" w:lineRule="auto"/>
        <w:rPr>
          <w:rFonts w:ascii="Times New Roman" w:eastAsia="Times New Roman" w:hAnsi="Times New Roman" w:cs="Times New Roman"/>
          <w:sz w:val="24"/>
          <w:szCs w:val="24"/>
        </w:rPr>
      </w:pPr>
    </w:p>
    <w:p w:rsidR="007D06B1" w:rsidRDefault="007D06B1" w:rsidP="00A03AC9">
      <w:pPr>
        <w:spacing w:after="200" w:line="240" w:lineRule="auto"/>
        <w:jc w:val="right"/>
        <w:rPr>
          <w:rFonts w:ascii="Book Antiqua" w:eastAsia="Times New Roman" w:hAnsi="Book Antiqua" w:cs="Times New Roman"/>
          <w:b/>
          <w:bCs/>
          <w:i/>
          <w:iCs/>
          <w:color w:val="000000"/>
          <w:sz w:val="30"/>
          <w:szCs w:val="30"/>
        </w:rPr>
      </w:pPr>
    </w:p>
    <w:p w:rsidR="007D06B1" w:rsidRDefault="007D06B1" w:rsidP="00A03AC9">
      <w:pPr>
        <w:spacing w:after="200" w:line="240" w:lineRule="auto"/>
        <w:jc w:val="right"/>
        <w:rPr>
          <w:rFonts w:ascii="Book Antiqua" w:eastAsia="Times New Roman" w:hAnsi="Book Antiqua" w:cs="Times New Roman"/>
          <w:b/>
          <w:bCs/>
          <w:i/>
          <w:iCs/>
          <w:color w:val="000000"/>
          <w:sz w:val="30"/>
          <w:szCs w:val="30"/>
        </w:rPr>
      </w:pPr>
    </w:p>
    <w:p w:rsidR="00A03AC9" w:rsidRDefault="007D06B1" w:rsidP="00A03AC9">
      <w:pPr>
        <w:spacing w:after="200" w:line="240" w:lineRule="auto"/>
        <w:jc w:val="right"/>
        <w:rPr>
          <w:rFonts w:ascii="Book Antiqua" w:eastAsia="Times New Roman" w:hAnsi="Book Antiqua" w:cs="Times New Roman"/>
          <w:b/>
          <w:bCs/>
          <w:i/>
          <w:iCs/>
          <w:color w:val="000000"/>
          <w:sz w:val="30"/>
          <w:szCs w:val="30"/>
        </w:rPr>
      </w:pPr>
      <w:r>
        <w:rPr>
          <w:rFonts w:ascii="Book Antiqua" w:eastAsia="Times New Roman" w:hAnsi="Book Antiqua" w:cs="Times New Roman"/>
          <w:b/>
          <w:bCs/>
          <w:i/>
          <w:iCs/>
          <w:color w:val="000000"/>
          <w:sz w:val="30"/>
          <w:szCs w:val="30"/>
        </w:rPr>
        <w:t>MAY,</w:t>
      </w:r>
      <w:r w:rsidR="00A03AC9" w:rsidRPr="00A03AC9">
        <w:rPr>
          <w:rFonts w:ascii="Book Antiqua" w:eastAsia="Times New Roman" w:hAnsi="Book Antiqua" w:cs="Times New Roman"/>
          <w:b/>
          <w:bCs/>
          <w:i/>
          <w:iCs/>
          <w:color w:val="000000"/>
          <w:sz w:val="30"/>
          <w:szCs w:val="30"/>
        </w:rPr>
        <w:t xml:space="preserve"> 2025</w:t>
      </w:r>
    </w:p>
    <w:p w:rsidR="00A03AC9" w:rsidRDefault="00A03AC9" w:rsidP="00A03AC9">
      <w:pPr>
        <w:spacing w:after="200" w:line="240" w:lineRule="auto"/>
        <w:jc w:val="right"/>
        <w:rPr>
          <w:rFonts w:ascii="Book Antiqua" w:eastAsia="Times New Roman" w:hAnsi="Book Antiqua" w:cs="Times New Roman"/>
          <w:b/>
          <w:bCs/>
          <w:i/>
          <w:iCs/>
          <w:color w:val="000000"/>
          <w:sz w:val="30"/>
          <w:szCs w:val="30"/>
        </w:rPr>
      </w:pPr>
    </w:p>
    <w:p w:rsidR="00A03AC9" w:rsidRDefault="00A03AC9" w:rsidP="00A03AC9">
      <w:pPr>
        <w:spacing w:after="200" w:line="240" w:lineRule="auto"/>
        <w:jc w:val="right"/>
        <w:rPr>
          <w:rFonts w:ascii="Book Antiqua" w:eastAsia="Times New Roman" w:hAnsi="Book Antiqua" w:cs="Times New Roman"/>
          <w:b/>
          <w:bCs/>
          <w:i/>
          <w:iCs/>
          <w:color w:val="000000"/>
          <w:sz w:val="30"/>
          <w:szCs w:val="30"/>
        </w:rPr>
      </w:pPr>
    </w:p>
    <w:p w:rsidR="00A03AC9" w:rsidRDefault="00A03AC9" w:rsidP="00A03AC9">
      <w:pPr>
        <w:spacing w:after="200" w:line="240" w:lineRule="auto"/>
        <w:jc w:val="right"/>
        <w:rPr>
          <w:rFonts w:ascii="Book Antiqua" w:eastAsia="Times New Roman" w:hAnsi="Book Antiqua" w:cs="Times New Roman"/>
          <w:b/>
          <w:bCs/>
          <w:i/>
          <w:iCs/>
          <w:color w:val="000000"/>
          <w:sz w:val="30"/>
          <w:szCs w:val="30"/>
        </w:rPr>
      </w:pPr>
    </w:p>
    <w:p w:rsidR="00A03AC9" w:rsidRDefault="00A03AC9" w:rsidP="00A03AC9">
      <w:pPr>
        <w:spacing w:after="200" w:line="240" w:lineRule="auto"/>
        <w:jc w:val="right"/>
        <w:rPr>
          <w:rFonts w:ascii="Book Antiqua" w:eastAsia="Times New Roman" w:hAnsi="Book Antiqua" w:cs="Times New Roman"/>
          <w:b/>
          <w:bCs/>
          <w:i/>
          <w:iCs/>
          <w:color w:val="000000"/>
          <w:sz w:val="30"/>
          <w:szCs w:val="30"/>
        </w:rPr>
      </w:pPr>
    </w:p>
    <w:p w:rsidR="00A03AC9" w:rsidRDefault="00A03AC9" w:rsidP="00A03AC9">
      <w:pPr>
        <w:spacing w:after="200" w:line="240" w:lineRule="auto"/>
        <w:jc w:val="right"/>
        <w:rPr>
          <w:rFonts w:ascii="Book Antiqua" w:eastAsia="Times New Roman" w:hAnsi="Book Antiqua" w:cs="Times New Roman"/>
          <w:b/>
          <w:bCs/>
          <w:i/>
          <w:iCs/>
          <w:color w:val="000000"/>
          <w:sz w:val="30"/>
          <w:szCs w:val="30"/>
        </w:rPr>
      </w:pPr>
    </w:p>
    <w:p w:rsidR="007D06B1" w:rsidRDefault="007D06B1" w:rsidP="007D06B1">
      <w:pPr>
        <w:spacing w:line="360" w:lineRule="auto"/>
        <w:rPr>
          <w:rFonts w:ascii="Book Antiqua" w:eastAsia="Times New Roman" w:hAnsi="Book Antiqua" w:cs="Times New Roman"/>
          <w:b/>
          <w:bCs/>
          <w:i/>
          <w:iCs/>
          <w:color w:val="000000"/>
          <w:sz w:val="30"/>
          <w:szCs w:val="30"/>
        </w:rPr>
      </w:pPr>
    </w:p>
    <w:p w:rsidR="007D06B1" w:rsidRDefault="007D06B1" w:rsidP="007D06B1">
      <w:pPr>
        <w:spacing w:line="360" w:lineRule="auto"/>
        <w:rPr>
          <w:b/>
          <w:color w:val="000000" w:themeColor="text1"/>
        </w:rPr>
      </w:pPr>
    </w:p>
    <w:p w:rsidR="007D06B1" w:rsidRDefault="007D06B1" w:rsidP="007D06B1">
      <w:pPr>
        <w:spacing w:line="360" w:lineRule="auto"/>
        <w:jc w:val="center"/>
        <w:rPr>
          <w:b/>
          <w:color w:val="000000" w:themeColor="text1"/>
        </w:rPr>
      </w:pPr>
      <w:r>
        <w:rPr>
          <w:b/>
          <w:color w:val="000000" w:themeColor="text1"/>
        </w:rPr>
        <w:t>TABLE OF CONTENT</w:t>
      </w:r>
    </w:p>
    <w:p w:rsidR="007D06B1" w:rsidRDefault="007D06B1" w:rsidP="007D06B1">
      <w:pPr>
        <w:pStyle w:val="NoSpacing"/>
        <w:spacing w:line="360" w:lineRule="auto"/>
        <w:jc w:val="both"/>
        <w:rPr>
          <w:color w:val="000000" w:themeColor="text1"/>
        </w:rPr>
      </w:pPr>
      <w:r>
        <w:rPr>
          <w:color w:val="000000" w:themeColor="text1"/>
        </w:rPr>
        <w:t xml:space="preserve">Title page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rsidR="007D06B1" w:rsidRDefault="007D06B1" w:rsidP="007D06B1">
      <w:pPr>
        <w:pStyle w:val="NoSpacing"/>
        <w:spacing w:line="360" w:lineRule="auto"/>
        <w:jc w:val="both"/>
        <w:rPr>
          <w:color w:val="000000" w:themeColor="text1"/>
        </w:rPr>
      </w:pPr>
      <w:r>
        <w:rPr>
          <w:color w:val="000000" w:themeColor="text1"/>
        </w:rPr>
        <w:t>Pages</w:t>
      </w:r>
    </w:p>
    <w:p w:rsidR="007D06B1" w:rsidRDefault="007D06B1" w:rsidP="007D06B1">
      <w:pPr>
        <w:pStyle w:val="NoSpacing"/>
        <w:spacing w:line="360" w:lineRule="auto"/>
        <w:jc w:val="both"/>
        <w:rPr>
          <w:color w:val="000000" w:themeColor="text1"/>
        </w:rPr>
      </w:pPr>
      <w:r>
        <w:rPr>
          <w:color w:val="000000" w:themeColor="text1"/>
        </w:rPr>
        <w:t xml:space="preserve">Title page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roofErr w:type="spellStart"/>
      <w:r>
        <w:rPr>
          <w:color w:val="000000" w:themeColor="text1"/>
        </w:rPr>
        <w:t>i</w:t>
      </w:r>
      <w:proofErr w:type="spellEnd"/>
      <w:r>
        <w:rPr>
          <w:color w:val="000000" w:themeColor="text1"/>
        </w:rPr>
        <w:t xml:space="preserve"> </w:t>
      </w:r>
    </w:p>
    <w:p w:rsidR="007D06B1" w:rsidRDefault="007D06B1" w:rsidP="007D06B1">
      <w:pPr>
        <w:pStyle w:val="NoSpacing"/>
        <w:spacing w:line="360" w:lineRule="auto"/>
        <w:jc w:val="both"/>
        <w:rPr>
          <w:color w:val="000000" w:themeColor="text1"/>
        </w:rPr>
      </w:pPr>
      <w:r>
        <w:rPr>
          <w:color w:val="000000" w:themeColor="text1"/>
        </w:rPr>
        <w:t>Certification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ii</w:t>
      </w:r>
    </w:p>
    <w:p w:rsidR="007D06B1" w:rsidRDefault="007D06B1" w:rsidP="007D06B1">
      <w:pPr>
        <w:pStyle w:val="NoSpacing"/>
        <w:spacing w:line="360" w:lineRule="auto"/>
        <w:jc w:val="both"/>
        <w:rPr>
          <w:color w:val="000000" w:themeColor="text1"/>
        </w:rPr>
      </w:pPr>
      <w:r>
        <w:rPr>
          <w:color w:val="000000" w:themeColor="text1"/>
        </w:rPr>
        <w:t>Dedication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iii</w:t>
      </w:r>
    </w:p>
    <w:p w:rsidR="007D06B1" w:rsidRDefault="007D06B1" w:rsidP="007D06B1">
      <w:pPr>
        <w:pStyle w:val="NoSpacing"/>
        <w:spacing w:line="360" w:lineRule="auto"/>
        <w:jc w:val="both"/>
        <w:rPr>
          <w:color w:val="000000" w:themeColor="text1"/>
        </w:rPr>
      </w:pPr>
      <w:r>
        <w:rPr>
          <w:color w:val="000000" w:themeColor="text1"/>
        </w:rPr>
        <w:t>Acknowledgement</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roofErr w:type="gramStart"/>
      <w:r>
        <w:rPr>
          <w:color w:val="000000" w:themeColor="text1"/>
        </w:rPr>
        <w:t>iv</w:t>
      </w:r>
      <w:proofErr w:type="gramEnd"/>
    </w:p>
    <w:p w:rsidR="007D06B1" w:rsidRDefault="007D06B1" w:rsidP="007D06B1">
      <w:pPr>
        <w:pStyle w:val="NoSpacing"/>
        <w:spacing w:line="360" w:lineRule="auto"/>
        <w:jc w:val="both"/>
        <w:rPr>
          <w:color w:val="000000" w:themeColor="text1"/>
        </w:rPr>
      </w:pPr>
      <w:r>
        <w:rPr>
          <w:color w:val="000000" w:themeColor="text1"/>
        </w:rPr>
        <w:t>Proposal</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v</w:t>
      </w:r>
    </w:p>
    <w:p w:rsidR="007D06B1" w:rsidRDefault="007D06B1" w:rsidP="007D06B1">
      <w:pPr>
        <w:pStyle w:val="NoSpacing"/>
        <w:spacing w:line="360" w:lineRule="auto"/>
        <w:jc w:val="both"/>
        <w:rPr>
          <w:color w:val="000000" w:themeColor="text1"/>
        </w:rPr>
      </w:pPr>
      <w:r>
        <w:rPr>
          <w:color w:val="000000" w:themeColor="text1"/>
        </w:rPr>
        <w:t xml:space="preserve">Table of content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roofErr w:type="gramStart"/>
      <w:r>
        <w:rPr>
          <w:color w:val="000000" w:themeColor="text1"/>
        </w:rPr>
        <w:t>vi</w:t>
      </w:r>
      <w:proofErr w:type="gramEnd"/>
    </w:p>
    <w:p w:rsidR="007D06B1" w:rsidRDefault="007D06B1" w:rsidP="007D06B1">
      <w:pPr>
        <w:pStyle w:val="NoSpacing"/>
        <w:spacing w:line="360" w:lineRule="auto"/>
        <w:rPr>
          <w:color w:val="000000" w:themeColor="text1"/>
        </w:rPr>
      </w:pPr>
      <w:r>
        <w:rPr>
          <w:b/>
          <w:color w:val="000000" w:themeColor="text1"/>
        </w:rPr>
        <w:t>CHAPTER ONE: INTRODUCTION</w:t>
      </w:r>
    </w:p>
    <w:p w:rsidR="007D06B1" w:rsidRDefault="007D06B1" w:rsidP="007D06B1">
      <w:pPr>
        <w:pStyle w:val="NoSpacing"/>
        <w:tabs>
          <w:tab w:val="left" w:pos="-90"/>
          <w:tab w:val="left" w:pos="0"/>
          <w:tab w:val="left" w:pos="720"/>
          <w:tab w:val="left" w:pos="1440"/>
          <w:tab w:val="left" w:pos="2160"/>
          <w:tab w:val="left" w:pos="2880"/>
          <w:tab w:val="left" w:pos="3600"/>
          <w:tab w:val="left" w:pos="4320"/>
          <w:tab w:val="left" w:pos="5040"/>
          <w:tab w:val="left" w:pos="5760"/>
          <w:tab w:val="left" w:pos="6480"/>
        </w:tabs>
        <w:spacing w:line="360" w:lineRule="auto"/>
        <w:jc w:val="both"/>
        <w:rPr>
          <w:color w:val="000000" w:themeColor="text1"/>
        </w:rPr>
      </w:pPr>
      <w:r>
        <w:rPr>
          <w:color w:val="000000" w:themeColor="text1"/>
        </w:rPr>
        <w:t>1.1</w:t>
      </w:r>
      <w:r>
        <w:rPr>
          <w:color w:val="000000" w:themeColor="text1"/>
        </w:rPr>
        <w:tab/>
        <w:t>Background to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w:t>
      </w:r>
      <w:r>
        <w:rPr>
          <w:color w:val="000000" w:themeColor="text1"/>
        </w:rPr>
        <w:tab/>
      </w:r>
    </w:p>
    <w:p w:rsidR="007D06B1" w:rsidRDefault="007D06B1" w:rsidP="007D06B1">
      <w:pPr>
        <w:pStyle w:val="NoSpacing"/>
        <w:spacing w:line="360" w:lineRule="auto"/>
        <w:jc w:val="both"/>
        <w:rPr>
          <w:color w:val="000000" w:themeColor="text1"/>
        </w:rPr>
      </w:pPr>
      <w:r>
        <w:rPr>
          <w:color w:val="000000" w:themeColor="text1"/>
        </w:rPr>
        <w:t>1.2</w:t>
      </w:r>
      <w:r>
        <w:rPr>
          <w:color w:val="000000" w:themeColor="text1"/>
        </w:rPr>
        <w:tab/>
        <w:t>Statement of the problem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w:t>
      </w:r>
    </w:p>
    <w:p w:rsidR="007D06B1" w:rsidRDefault="007D06B1" w:rsidP="007D06B1">
      <w:pPr>
        <w:pStyle w:val="NoSpacing"/>
        <w:spacing w:line="360" w:lineRule="auto"/>
        <w:jc w:val="both"/>
        <w:rPr>
          <w:color w:val="000000" w:themeColor="text1"/>
        </w:rPr>
      </w:pPr>
      <w:r>
        <w:rPr>
          <w:color w:val="000000" w:themeColor="text1"/>
        </w:rPr>
        <w:t>1.3</w:t>
      </w:r>
      <w:r>
        <w:rPr>
          <w:color w:val="000000" w:themeColor="text1"/>
        </w:rPr>
        <w:tab/>
        <w:t>Research question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w:t>
      </w:r>
    </w:p>
    <w:p w:rsidR="007D06B1" w:rsidRDefault="007D06B1" w:rsidP="007D06B1">
      <w:pPr>
        <w:pStyle w:val="NoSpacing"/>
        <w:spacing w:line="360" w:lineRule="auto"/>
        <w:jc w:val="both"/>
        <w:rPr>
          <w:color w:val="000000" w:themeColor="text1"/>
        </w:rPr>
      </w:pPr>
      <w:r>
        <w:rPr>
          <w:color w:val="000000" w:themeColor="text1"/>
        </w:rPr>
        <w:t>1.4.</w:t>
      </w:r>
      <w:r>
        <w:rPr>
          <w:color w:val="000000" w:themeColor="text1"/>
        </w:rPr>
        <w:tab/>
        <w:t>Objectives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5</w:t>
      </w:r>
      <w:r>
        <w:rPr>
          <w:color w:val="000000" w:themeColor="text1"/>
        </w:rPr>
        <w:tab/>
      </w:r>
    </w:p>
    <w:p w:rsidR="007D06B1" w:rsidRDefault="007D06B1" w:rsidP="007D06B1">
      <w:pPr>
        <w:pStyle w:val="NoSpacing"/>
        <w:spacing w:line="360" w:lineRule="auto"/>
        <w:jc w:val="both"/>
        <w:rPr>
          <w:color w:val="000000" w:themeColor="text1"/>
        </w:rPr>
      </w:pPr>
      <w:r>
        <w:rPr>
          <w:color w:val="000000" w:themeColor="text1"/>
        </w:rPr>
        <w:t>1.5</w:t>
      </w:r>
      <w:r>
        <w:rPr>
          <w:color w:val="000000" w:themeColor="text1"/>
        </w:rPr>
        <w:tab/>
        <w:t>Research hypothesis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6</w:t>
      </w:r>
    </w:p>
    <w:p w:rsidR="007D06B1" w:rsidRDefault="007D06B1" w:rsidP="007D06B1">
      <w:pPr>
        <w:pStyle w:val="NoSpacing"/>
        <w:spacing w:line="360" w:lineRule="auto"/>
        <w:jc w:val="both"/>
        <w:rPr>
          <w:color w:val="000000" w:themeColor="text1"/>
        </w:rPr>
      </w:pPr>
      <w:r>
        <w:rPr>
          <w:color w:val="000000" w:themeColor="text1"/>
        </w:rPr>
        <w:t>1.6</w:t>
      </w:r>
      <w:r>
        <w:rPr>
          <w:color w:val="000000" w:themeColor="text1"/>
        </w:rPr>
        <w:tab/>
        <w:t>Significance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6</w:t>
      </w:r>
    </w:p>
    <w:p w:rsidR="007D06B1" w:rsidRDefault="007D06B1" w:rsidP="007D06B1">
      <w:pPr>
        <w:pStyle w:val="NoSpacing"/>
        <w:spacing w:line="360" w:lineRule="auto"/>
        <w:jc w:val="both"/>
        <w:rPr>
          <w:color w:val="000000" w:themeColor="text1"/>
        </w:rPr>
      </w:pPr>
      <w:r>
        <w:rPr>
          <w:color w:val="000000" w:themeColor="text1"/>
        </w:rPr>
        <w:t>1.7</w:t>
      </w:r>
      <w:r>
        <w:rPr>
          <w:color w:val="000000" w:themeColor="text1"/>
        </w:rPr>
        <w:tab/>
        <w:t>Scope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7</w:t>
      </w:r>
    </w:p>
    <w:p w:rsidR="007D06B1" w:rsidRDefault="007D06B1" w:rsidP="007D06B1">
      <w:pPr>
        <w:pStyle w:val="NoSpacing"/>
        <w:spacing w:line="360" w:lineRule="auto"/>
        <w:jc w:val="both"/>
        <w:rPr>
          <w:color w:val="000000" w:themeColor="text1"/>
        </w:rPr>
      </w:pPr>
      <w:r>
        <w:rPr>
          <w:color w:val="000000" w:themeColor="text1"/>
        </w:rPr>
        <w:t>1.8</w:t>
      </w:r>
      <w:r>
        <w:rPr>
          <w:color w:val="000000" w:themeColor="text1"/>
        </w:rPr>
        <w:tab/>
        <w:t>Definition of terms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7</w:t>
      </w:r>
    </w:p>
    <w:p w:rsidR="007D06B1" w:rsidRDefault="007D06B1" w:rsidP="007D06B1">
      <w:pPr>
        <w:spacing w:line="360" w:lineRule="auto"/>
        <w:rPr>
          <w:b/>
          <w:color w:val="000000" w:themeColor="text1"/>
        </w:rPr>
      </w:pPr>
      <w:r>
        <w:rPr>
          <w:b/>
          <w:color w:val="000000" w:themeColor="text1"/>
        </w:rPr>
        <w:t>CHAPTER TWO: LITERATURE REVIEW</w:t>
      </w:r>
    </w:p>
    <w:p w:rsidR="007D06B1" w:rsidRDefault="007D06B1" w:rsidP="007D06B1">
      <w:pPr>
        <w:pStyle w:val="NoSpacing"/>
        <w:numPr>
          <w:ilvl w:val="1"/>
          <w:numId w:val="30"/>
        </w:numPr>
        <w:spacing w:line="360" w:lineRule="auto"/>
        <w:ind w:left="720"/>
        <w:jc w:val="both"/>
        <w:rPr>
          <w:color w:val="000000" w:themeColor="text1"/>
        </w:rPr>
      </w:pPr>
      <w:r>
        <w:rPr>
          <w:color w:val="000000" w:themeColor="text1"/>
        </w:rPr>
        <w:t>Preamble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9</w:t>
      </w:r>
    </w:p>
    <w:p w:rsidR="007D06B1" w:rsidRDefault="007D06B1" w:rsidP="007D06B1">
      <w:pPr>
        <w:pStyle w:val="NoSpacing"/>
        <w:numPr>
          <w:ilvl w:val="1"/>
          <w:numId w:val="30"/>
        </w:numPr>
        <w:spacing w:line="360" w:lineRule="auto"/>
        <w:ind w:left="720"/>
        <w:jc w:val="both"/>
        <w:rPr>
          <w:color w:val="000000" w:themeColor="text1"/>
        </w:rPr>
      </w:pPr>
      <w:r>
        <w:rPr>
          <w:color w:val="000000" w:themeColor="text1"/>
        </w:rPr>
        <w:t>Conceptual framework</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11</w:t>
      </w:r>
    </w:p>
    <w:p w:rsidR="007D06B1" w:rsidRDefault="007D06B1" w:rsidP="007D06B1">
      <w:pPr>
        <w:pStyle w:val="NoSpacing"/>
        <w:numPr>
          <w:ilvl w:val="1"/>
          <w:numId w:val="31"/>
        </w:numPr>
        <w:spacing w:line="360" w:lineRule="auto"/>
        <w:jc w:val="both"/>
        <w:rPr>
          <w:color w:val="000000" w:themeColor="text1"/>
        </w:rPr>
      </w:pPr>
      <w:r>
        <w:rPr>
          <w:color w:val="000000" w:themeColor="text1"/>
        </w:rPr>
        <w:t>Theoretical framework</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14</w:t>
      </w:r>
    </w:p>
    <w:p w:rsidR="007D06B1" w:rsidRDefault="007D06B1" w:rsidP="007D06B1">
      <w:pPr>
        <w:pStyle w:val="NoSpacing"/>
        <w:numPr>
          <w:ilvl w:val="1"/>
          <w:numId w:val="31"/>
        </w:numPr>
        <w:spacing w:line="360" w:lineRule="auto"/>
        <w:jc w:val="both"/>
        <w:rPr>
          <w:color w:val="000000" w:themeColor="text1"/>
        </w:rPr>
      </w:pPr>
      <w:r>
        <w:rPr>
          <w:color w:val="000000" w:themeColor="text1"/>
        </w:rPr>
        <w:t>Empirical framework</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16</w:t>
      </w:r>
    </w:p>
    <w:p w:rsidR="007D06B1" w:rsidRDefault="007D06B1" w:rsidP="007D06B1">
      <w:pPr>
        <w:pStyle w:val="NoSpacing"/>
        <w:spacing w:line="360" w:lineRule="auto"/>
        <w:rPr>
          <w:b/>
          <w:color w:val="000000" w:themeColor="text1"/>
        </w:rPr>
      </w:pPr>
      <w:r>
        <w:rPr>
          <w:b/>
          <w:color w:val="000000" w:themeColor="text1"/>
        </w:rPr>
        <w:t xml:space="preserve">CHAPTER THREE: METHODOLOGY </w:t>
      </w:r>
    </w:p>
    <w:p w:rsidR="007D06B1" w:rsidRDefault="007D06B1" w:rsidP="007D06B1">
      <w:pPr>
        <w:pStyle w:val="NoSpacing"/>
        <w:numPr>
          <w:ilvl w:val="1"/>
          <w:numId w:val="32"/>
        </w:numPr>
        <w:spacing w:line="360" w:lineRule="auto"/>
        <w:jc w:val="both"/>
        <w:rPr>
          <w:color w:val="000000" w:themeColor="text1"/>
        </w:rPr>
      </w:pPr>
      <w:r>
        <w:rPr>
          <w:color w:val="000000" w:themeColor="text1"/>
        </w:rPr>
        <w:t>Preamble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22</w:t>
      </w:r>
    </w:p>
    <w:p w:rsidR="007D06B1" w:rsidRDefault="007D06B1" w:rsidP="007D06B1">
      <w:pPr>
        <w:pStyle w:val="NoSpacing"/>
        <w:numPr>
          <w:ilvl w:val="1"/>
          <w:numId w:val="32"/>
        </w:numPr>
        <w:spacing w:line="360" w:lineRule="auto"/>
        <w:jc w:val="both"/>
        <w:rPr>
          <w:color w:val="000000" w:themeColor="text1"/>
        </w:rPr>
      </w:pPr>
      <w:r>
        <w:rPr>
          <w:color w:val="000000" w:themeColor="text1"/>
        </w:rPr>
        <w:t>Research design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23</w:t>
      </w:r>
    </w:p>
    <w:p w:rsidR="007D06B1" w:rsidRDefault="007D06B1" w:rsidP="007D06B1">
      <w:pPr>
        <w:pStyle w:val="NoSpacing"/>
        <w:numPr>
          <w:ilvl w:val="1"/>
          <w:numId w:val="32"/>
        </w:numPr>
        <w:spacing w:line="360" w:lineRule="auto"/>
        <w:jc w:val="both"/>
        <w:rPr>
          <w:color w:val="000000" w:themeColor="text1"/>
        </w:rPr>
      </w:pPr>
      <w:r>
        <w:rPr>
          <w:color w:val="000000" w:themeColor="text1"/>
        </w:rPr>
        <w:t>Population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24</w:t>
      </w:r>
    </w:p>
    <w:p w:rsidR="007D06B1" w:rsidRDefault="007D06B1" w:rsidP="007D06B1">
      <w:pPr>
        <w:pStyle w:val="NoSpacing"/>
        <w:numPr>
          <w:ilvl w:val="1"/>
          <w:numId w:val="32"/>
        </w:numPr>
        <w:spacing w:line="360" w:lineRule="auto"/>
        <w:jc w:val="both"/>
        <w:rPr>
          <w:color w:val="000000" w:themeColor="text1"/>
        </w:rPr>
      </w:pPr>
      <w:r>
        <w:rPr>
          <w:color w:val="000000" w:themeColor="text1"/>
        </w:rPr>
        <w:t>Sample size and sampling techniques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25</w:t>
      </w:r>
    </w:p>
    <w:p w:rsidR="007D06B1" w:rsidRDefault="007D06B1" w:rsidP="007D06B1">
      <w:pPr>
        <w:pStyle w:val="NoSpacing"/>
        <w:numPr>
          <w:ilvl w:val="1"/>
          <w:numId w:val="32"/>
        </w:numPr>
        <w:spacing w:line="360" w:lineRule="auto"/>
        <w:jc w:val="both"/>
        <w:rPr>
          <w:color w:val="000000" w:themeColor="text1"/>
        </w:rPr>
      </w:pPr>
      <w:r>
        <w:rPr>
          <w:color w:val="000000" w:themeColor="text1"/>
        </w:rPr>
        <w:t>Methods of data collection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26</w:t>
      </w:r>
    </w:p>
    <w:p w:rsidR="007D06B1" w:rsidRDefault="007D06B1" w:rsidP="007D06B1">
      <w:pPr>
        <w:pStyle w:val="NoSpacing"/>
        <w:numPr>
          <w:ilvl w:val="1"/>
          <w:numId w:val="32"/>
        </w:numPr>
        <w:spacing w:line="360" w:lineRule="auto"/>
        <w:jc w:val="both"/>
        <w:rPr>
          <w:color w:val="000000" w:themeColor="text1"/>
        </w:rPr>
      </w:pPr>
      <w:r>
        <w:rPr>
          <w:color w:val="000000" w:themeColor="text1"/>
        </w:rPr>
        <w:lastRenderedPageBreak/>
        <w:t>Instrument of data collection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27</w:t>
      </w:r>
      <w:r>
        <w:rPr>
          <w:color w:val="000000" w:themeColor="text1"/>
        </w:rPr>
        <w:tab/>
      </w:r>
    </w:p>
    <w:p w:rsidR="007D06B1" w:rsidRDefault="007D06B1" w:rsidP="007D06B1">
      <w:pPr>
        <w:pStyle w:val="NoSpacing"/>
        <w:numPr>
          <w:ilvl w:val="1"/>
          <w:numId w:val="32"/>
        </w:numPr>
        <w:spacing w:line="360" w:lineRule="auto"/>
        <w:jc w:val="both"/>
        <w:rPr>
          <w:color w:val="000000" w:themeColor="text1"/>
        </w:rPr>
      </w:pPr>
      <w:r>
        <w:rPr>
          <w:color w:val="000000" w:themeColor="text1"/>
        </w:rPr>
        <w:t>Method of data collection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27</w:t>
      </w:r>
    </w:p>
    <w:p w:rsidR="007D06B1" w:rsidRDefault="007D06B1" w:rsidP="007D06B1">
      <w:pPr>
        <w:pStyle w:val="NoSpacing"/>
        <w:spacing w:line="360" w:lineRule="auto"/>
        <w:jc w:val="both"/>
        <w:rPr>
          <w:color w:val="000000" w:themeColor="text1"/>
        </w:rPr>
      </w:pPr>
    </w:p>
    <w:p w:rsidR="007D06B1" w:rsidRDefault="007D06B1" w:rsidP="007D06B1">
      <w:pPr>
        <w:pStyle w:val="NoSpacing"/>
        <w:spacing w:line="360" w:lineRule="auto"/>
        <w:rPr>
          <w:b/>
          <w:color w:val="000000" w:themeColor="text1"/>
        </w:rPr>
      </w:pPr>
      <w:r>
        <w:rPr>
          <w:b/>
          <w:color w:val="000000" w:themeColor="text1"/>
        </w:rPr>
        <w:t>CHAPTER FOUR: PRESENTATION AND ANALYSIS OF DATA</w:t>
      </w:r>
    </w:p>
    <w:p w:rsidR="007D06B1" w:rsidRDefault="007D06B1" w:rsidP="007D06B1">
      <w:pPr>
        <w:pStyle w:val="NoSpacing"/>
        <w:numPr>
          <w:ilvl w:val="1"/>
          <w:numId w:val="33"/>
        </w:numPr>
        <w:spacing w:line="360" w:lineRule="auto"/>
        <w:jc w:val="both"/>
        <w:rPr>
          <w:color w:val="000000" w:themeColor="text1"/>
        </w:rPr>
      </w:pPr>
      <w:r>
        <w:rPr>
          <w:color w:val="000000" w:themeColor="text1"/>
        </w:rPr>
        <w:t>Preamble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30</w:t>
      </w:r>
    </w:p>
    <w:p w:rsidR="007D06B1" w:rsidRDefault="007D06B1" w:rsidP="007D06B1">
      <w:pPr>
        <w:pStyle w:val="NoSpacing"/>
        <w:numPr>
          <w:ilvl w:val="1"/>
          <w:numId w:val="33"/>
        </w:numPr>
        <w:spacing w:line="360" w:lineRule="auto"/>
        <w:jc w:val="both"/>
        <w:rPr>
          <w:color w:val="000000" w:themeColor="text1"/>
        </w:rPr>
      </w:pPr>
      <w:r>
        <w:rPr>
          <w:color w:val="000000" w:themeColor="text1"/>
        </w:rPr>
        <w:t>Data presentation, analysis and interpretation</w:t>
      </w:r>
      <w:r>
        <w:rPr>
          <w:color w:val="000000" w:themeColor="text1"/>
        </w:rPr>
        <w:tab/>
      </w:r>
      <w:r>
        <w:rPr>
          <w:color w:val="000000" w:themeColor="text1"/>
        </w:rPr>
        <w:tab/>
      </w:r>
      <w:r>
        <w:rPr>
          <w:color w:val="000000" w:themeColor="text1"/>
        </w:rPr>
        <w:tab/>
        <w:t>31</w:t>
      </w:r>
    </w:p>
    <w:p w:rsidR="007D06B1" w:rsidRDefault="007D06B1" w:rsidP="007D06B1">
      <w:pPr>
        <w:pStyle w:val="NoSpacing"/>
        <w:numPr>
          <w:ilvl w:val="1"/>
          <w:numId w:val="33"/>
        </w:numPr>
        <w:spacing w:line="360" w:lineRule="auto"/>
        <w:jc w:val="both"/>
        <w:rPr>
          <w:color w:val="000000" w:themeColor="text1"/>
        </w:rPr>
      </w:pPr>
      <w:r>
        <w:rPr>
          <w:color w:val="000000" w:themeColor="text1"/>
        </w:rPr>
        <w:t>Discussion of findings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40</w:t>
      </w:r>
    </w:p>
    <w:p w:rsidR="007D06B1" w:rsidRDefault="007D06B1" w:rsidP="007D06B1">
      <w:pPr>
        <w:pStyle w:val="NoSpacing"/>
        <w:numPr>
          <w:ilvl w:val="1"/>
          <w:numId w:val="33"/>
        </w:numPr>
        <w:spacing w:line="360" w:lineRule="auto"/>
        <w:jc w:val="both"/>
        <w:rPr>
          <w:color w:val="000000" w:themeColor="text1"/>
        </w:rPr>
      </w:pPr>
      <w:r>
        <w:rPr>
          <w:color w:val="000000" w:themeColor="text1"/>
        </w:rPr>
        <w:t>Testing of hypothesis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41</w:t>
      </w:r>
    </w:p>
    <w:p w:rsidR="007D06B1" w:rsidRDefault="007D06B1" w:rsidP="007D06B1">
      <w:pPr>
        <w:pStyle w:val="NoSpacing"/>
        <w:spacing w:line="360" w:lineRule="auto"/>
        <w:ind w:left="720"/>
        <w:jc w:val="both"/>
        <w:rPr>
          <w:color w:val="000000" w:themeColor="text1"/>
        </w:rPr>
      </w:pPr>
    </w:p>
    <w:p w:rsidR="007D06B1" w:rsidRDefault="007D06B1" w:rsidP="007D06B1">
      <w:pPr>
        <w:pStyle w:val="NoSpacing"/>
        <w:spacing w:line="360" w:lineRule="auto"/>
        <w:rPr>
          <w:b/>
          <w:color w:val="000000" w:themeColor="text1"/>
        </w:rPr>
      </w:pPr>
      <w:r>
        <w:rPr>
          <w:b/>
          <w:color w:val="000000" w:themeColor="text1"/>
        </w:rPr>
        <w:t>CHAPTER FIVE: SUMMARY, CONCLUSION AND RECOMMENDATIONS</w:t>
      </w:r>
    </w:p>
    <w:p w:rsidR="007D06B1" w:rsidRDefault="007D06B1" w:rsidP="007D06B1">
      <w:pPr>
        <w:pStyle w:val="NoSpacing"/>
        <w:numPr>
          <w:ilvl w:val="1"/>
          <w:numId w:val="34"/>
        </w:numPr>
        <w:spacing w:line="360" w:lineRule="auto"/>
        <w:ind w:left="720"/>
        <w:jc w:val="both"/>
        <w:rPr>
          <w:color w:val="000000" w:themeColor="text1"/>
        </w:rPr>
      </w:pPr>
      <w:r>
        <w:rPr>
          <w:color w:val="000000" w:themeColor="text1"/>
        </w:rPr>
        <w:t>Summary of findings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42</w:t>
      </w:r>
    </w:p>
    <w:p w:rsidR="007D06B1" w:rsidRDefault="007D06B1" w:rsidP="007D06B1">
      <w:pPr>
        <w:pStyle w:val="NoSpacing"/>
        <w:numPr>
          <w:ilvl w:val="1"/>
          <w:numId w:val="34"/>
        </w:numPr>
        <w:spacing w:line="360" w:lineRule="auto"/>
        <w:ind w:left="720"/>
        <w:jc w:val="both"/>
        <w:rPr>
          <w:color w:val="000000" w:themeColor="text1"/>
        </w:rPr>
      </w:pPr>
      <w:r>
        <w:rPr>
          <w:color w:val="000000" w:themeColor="text1"/>
        </w:rPr>
        <w:t>Conclusion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44</w:t>
      </w:r>
    </w:p>
    <w:p w:rsidR="007D06B1" w:rsidRDefault="007D06B1" w:rsidP="007D06B1">
      <w:pPr>
        <w:pStyle w:val="NoSpacing"/>
        <w:numPr>
          <w:ilvl w:val="1"/>
          <w:numId w:val="34"/>
        </w:numPr>
        <w:spacing w:line="360" w:lineRule="auto"/>
        <w:ind w:left="720"/>
        <w:jc w:val="both"/>
        <w:rPr>
          <w:color w:val="000000" w:themeColor="text1"/>
        </w:rPr>
      </w:pPr>
      <w:r>
        <w:rPr>
          <w:color w:val="000000" w:themeColor="text1"/>
        </w:rPr>
        <w:t>Recommendations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44</w:t>
      </w:r>
    </w:p>
    <w:p w:rsidR="007D06B1" w:rsidRDefault="007D06B1" w:rsidP="007D06B1">
      <w:pPr>
        <w:pStyle w:val="NoSpacing"/>
        <w:spacing w:line="360" w:lineRule="auto"/>
        <w:ind w:left="720"/>
        <w:jc w:val="both"/>
        <w:rPr>
          <w:color w:val="000000" w:themeColor="text1"/>
        </w:rPr>
      </w:pPr>
      <w:r>
        <w:rPr>
          <w:color w:val="000000" w:themeColor="text1"/>
        </w:rPr>
        <w:t xml:space="preserve">Reference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47</w:t>
      </w:r>
    </w:p>
    <w:p w:rsidR="007D06B1" w:rsidRDefault="007D06B1" w:rsidP="007D06B1">
      <w:pPr>
        <w:pStyle w:val="NoSpacing"/>
        <w:spacing w:line="360" w:lineRule="auto"/>
        <w:ind w:left="720"/>
        <w:jc w:val="both"/>
        <w:rPr>
          <w:color w:val="000000" w:themeColor="text1"/>
        </w:rPr>
      </w:pPr>
      <w:r>
        <w:rPr>
          <w:color w:val="000000" w:themeColor="text1"/>
        </w:rPr>
        <w:t xml:space="preserve">Questionnaire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48</w:t>
      </w:r>
    </w:p>
    <w:p w:rsidR="007D06B1" w:rsidRDefault="007D06B1" w:rsidP="007D06B1">
      <w:pPr>
        <w:spacing w:line="480" w:lineRule="auto"/>
        <w:jc w:val="center"/>
        <w:rPr>
          <w:b/>
          <w:color w:val="000000" w:themeColor="text1"/>
        </w:rPr>
      </w:pPr>
    </w:p>
    <w:p w:rsidR="007D06B1" w:rsidRDefault="007D06B1" w:rsidP="007D06B1">
      <w:pPr>
        <w:spacing w:line="480" w:lineRule="auto"/>
        <w:jc w:val="center"/>
        <w:rPr>
          <w:b/>
          <w:color w:val="000000" w:themeColor="text1"/>
        </w:rPr>
      </w:pPr>
    </w:p>
    <w:p w:rsidR="007D06B1" w:rsidRDefault="00A03AC9" w:rsidP="00A03AC9">
      <w:pPr>
        <w:spacing w:after="240" w:line="240" w:lineRule="auto"/>
        <w:rPr>
          <w:rFonts w:ascii="Times New Roman" w:eastAsia="Times New Roman" w:hAnsi="Times New Roman" w:cs="Times New Roman"/>
          <w:sz w:val="24"/>
          <w:szCs w:val="24"/>
        </w:rPr>
      </w:pPr>
      <w:r w:rsidRPr="00A03AC9">
        <w:rPr>
          <w:rFonts w:ascii="Times New Roman" w:eastAsia="Times New Roman" w:hAnsi="Times New Roman" w:cs="Times New Roman"/>
          <w:sz w:val="24"/>
          <w:szCs w:val="24"/>
        </w:rPr>
        <w:br/>
      </w:r>
    </w:p>
    <w:p w:rsidR="007D06B1" w:rsidRDefault="007D06B1" w:rsidP="00A03AC9">
      <w:pPr>
        <w:spacing w:after="240" w:line="240" w:lineRule="auto"/>
        <w:rPr>
          <w:rFonts w:ascii="Times New Roman" w:eastAsia="Times New Roman" w:hAnsi="Times New Roman" w:cs="Times New Roman"/>
          <w:sz w:val="24"/>
          <w:szCs w:val="24"/>
        </w:rPr>
      </w:pPr>
    </w:p>
    <w:p w:rsidR="007D06B1" w:rsidRDefault="007D06B1" w:rsidP="00A03AC9">
      <w:pPr>
        <w:spacing w:after="240" w:line="240" w:lineRule="auto"/>
        <w:rPr>
          <w:rFonts w:ascii="Times New Roman" w:eastAsia="Times New Roman" w:hAnsi="Times New Roman" w:cs="Times New Roman"/>
          <w:sz w:val="24"/>
          <w:szCs w:val="24"/>
        </w:rPr>
      </w:pPr>
    </w:p>
    <w:p w:rsidR="007D06B1" w:rsidRDefault="007D06B1" w:rsidP="00A03AC9">
      <w:pPr>
        <w:spacing w:after="240" w:line="240" w:lineRule="auto"/>
        <w:rPr>
          <w:rFonts w:ascii="Times New Roman" w:eastAsia="Times New Roman" w:hAnsi="Times New Roman" w:cs="Times New Roman"/>
          <w:sz w:val="24"/>
          <w:szCs w:val="24"/>
        </w:rPr>
      </w:pPr>
    </w:p>
    <w:p w:rsidR="007D06B1" w:rsidRDefault="007D06B1" w:rsidP="00A03AC9">
      <w:pPr>
        <w:spacing w:after="240" w:line="240" w:lineRule="auto"/>
        <w:rPr>
          <w:rFonts w:ascii="Times New Roman" w:eastAsia="Times New Roman" w:hAnsi="Times New Roman" w:cs="Times New Roman"/>
          <w:sz w:val="24"/>
          <w:szCs w:val="24"/>
        </w:rPr>
      </w:pPr>
    </w:p>
    <w:p w:rsidR="007D06B1" w:rsidRDefault="007D06B1" w:rsidP="00A03AC9">
      <w:pPr>
        <w:spacing w:after="240" w:line="240" w:lineRule="auto"/>
        <w:rPr>
          <w:rFonts w:ascii="Times New Roman" w:eastAsia="Times New Roman" w:hAnsi="Times New Roman" w:cs="Times New Roman"/>
          <w:sz w:val="24"/>
          <w:szCs w:val="24"/>
        </w:rPr>
      </w:pPr>
    </w:p>
    <w:p w:rsidR="007D06B1" w:rsidRDefault="007D06B1" w:rsidP="00A03AC9">
      <w:pPr>
        <w:spacing w:after="240" w:line="240" w:lineRule="auto"/>
        <w:rPr>
          <w:rFonts w:ascii="Times New Roman" w:eastAsia="Times New Roman" w:hAnsi="Times New Roman" w:cs="Times New Roman"/>
          <w:sz w:val="24"/>
          <w:szCs w:val="24"/>
        </w:rPr>
      </w:pPr>
    </w:p>
    <w:p w:rsidR="007D06B1" w:rsidRDefault="007D06B1" w:rsidP="00A03AC9">
      <w:pPr>
        <w:spacing w:after="240" w:line="240" w:lineRule="auto"/>
        <w:rPr>
          <w:rFonts w:ascii="Times New Roman" w:eastAsia="Times New Roman" w:hAnsi="Times New Roman" w:cs="Times New Roman"/>
          <w:sz w:val="24"/>
          <w:szCs w:val="24"/>
        </w:rPr>
      </w:pPr>
    </w:p>
    <w:p w:rsidR="007D06B1" w:rsidRDefault="007D06B1" w:rsidP="00A03AC9">
      <w:pPr>
        <w:spacing w:after="240" w:line="240" w:lineRule="auto"/>
        <w:rPr>
          <w:rFonts w:ascii="Times New Roman" w:eastAsia="Times New Roman" w:hAnsi="Times New Roman" w:cs="Times New Roman"/>
          <w:sz w:val="24"/>
          <w:szCs w:val="24"/>
        </w:rPr>
      </w:pPr>
    </w:p>
    <w:p w:rsidR="00A03AC9" w:rsidRPr="00A03AC9" w:rsidRDefault="00A03AC9" w:rsidP="00A03AC9">
      <w:pPr>
        <w:spacing w:after="240" w:line="240" w:lineRule="auto"/>
        <w:rPr>
          <w:rFonts w:ascii="Times New Roman" w:eastAsia="Times New Roman" w:hAnsi="Times New Roman" w:cs="Times New Roman"/>
          <w:sz w:val="24"/>
          <w:szCs w:val="24"/>
        </w:rPr>
      </w:pPr>
      <w:r w:rsidRPr="00A03AC9">
        <w:rPr>
          <w:rFonts w:ascii="Times New Roman" w:eastAsia="Times New Roman" w:hAnsi="Times New Roman" w:cs="Times New Roman"/>
          <w:sz w:val="24"/>
          <w:szCs w:val="24"/>
        </w:rPr>
        <w:lastRenderedPageBreak/>
        <w:br/>
      </w:r>
      <w:r w:rsidRPr="00A03AC9">
        <w:rPr>
          <w:rFonts w:ascii="Times New Roman" w:eastAsia="Times New Roman" w:hAnsi="Times New Roman" w:cs="Times New Roman"/>
          <w:sz w:val="24"/>
          <w:szCs w:val="24"/>
        </w:rPr>
        <w:br/>
      </w:r>
    </w:p>
    <w:p w:rsidR="00A03AC9" w:rsidRPr="00A03AC9" w:rsidRDefault="00A03AC9" w:rsidP="00A03AC9">
      <w:pPr>
        <w:spacing w:after="200" w:line="240" w:lineRule="auto"/>
        <w:jc w:val="center"/>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CERTIFICATION</w:t>
      </w:r>
    </w:p>
    <w:p w:rsidR="00A03AC9" w:rsidRPr="00A03AC9" w:rsidRDefault="00A03AC9" w:rsidP="00A03AC9">
      <w:pPr>
        <w:spacing w:after="200" w:line="240" w:lineRule="auto"/>
        <w:ind w:left="-90" w:firstLine="810"/>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 xml:space="preserve">This is to certify that this project has been read and approved as meeting part of the requirements for the awards of Higher National Diploma in Business Administration, Institute of Finance and management Studies, </w:t>
      </w:r>
      <w:proofErr w:type="spellStart"/>
      <w:r w:rsidRPr="00A03AC9">
        <w:rPr>
          <w:rFonts w:ascii="Times New Roman" w:eastAsia="Times New Roman" w:hAnsi="Times New Roman" w:cs="Times New Roman"/>
          <w:color w:val="000000"/>
          <w:sz w:val="24"/>
          <w:szCs w:val="24"/>
        </w:rPr>
        <w:t>Kwara</w:t>
      </w:r>
      <w:proofErr w:type="spellEnd"/>
      <w:r w:rsidRPr="00A03AC9">
        <w:rPr>
          <w:rFonts w:ascii="Times New Roman" w:eastAsia="Times New Roman" w:hAnsi="Times New Roman" w:cs="Times New Roman"/>
          <w:color w:val="000000"/>
          <w:sz w:val="24"/>
          <w:szCs w:val="24"/>
        </w:rPr>
        <w:t xml:space="preserve"> State Polytechnic, Ilorin </w:t>
      </w:r>
    </w:p>
    <w:p w:rsidR="00A03AC9" w:rsidRPr="00A03AC9" w:rsidRDefault="00A03AC9" w:rsidP="00A03AC9">
      <w:pPr>
        <w:spacing w:after="240" w:line="240" w:lineRule="auto"/>
        <w:rPr>
          <w:rFonts w:ascii="Times New Roman" w:eastAsia="Times New Roman" w:hAnsi="Times New Roman" w:cs="Times New Roman"/>
          <w:sz w:val="24"/>
          <w:szCs w:val="24"/>
        </w:rPr>
      </w:pPr>
      <w:r w:rsidRPr="00A03AC9">
        <w:rPr>
          <w:rFonts w:ascii="Times New Roman" w:eastAsia="Times New Roman" w:hAnsi="Times New Roman" w:cs="Times New Roman"/>
          <w:sz w:val="24"/>
          <w:szCs w:val="24"/>
        </w:rPr>
        <w:br/>
      </w:r>
    </w:p>
    <w:p w:rsidR="00A03AC9" w:rsidRPr="00A03AC9" w:rsidRDefault="00A03AC9" w:rsidP="00A03AC9">
      <w:pPr>
        <w:spacing w:after="0" w:line="240" w:lineRule="auto"/>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__________________________</w:t>
      </w:r>
      <w:r w:rsidRPr="00A03AC9">
        <w:rPr>
          <w:rFonts w:ascii="Times New Roman" w:eastAsia="Times New Roman" w:hAnsi="Times New Roman" w:cs="Times New Roman"/>
          <w:color w:val="000000"/>
          <w:sz w:val="24"/>
          <w:szCs w:val="24"/>
        </w:rPr>
        <w:tab/>
      </w:r>
      <w:r w:rsidRPr="00A03AC9">
        <w:rPr>
          <w:rFonts w:ascii="Times New Roman" w:eastAsia="Times New Roman" w:hAnsi="Times New Roman" w:cs="Times New Roman"/>
          <w:color w:val="000000"/>
          <w:sz w:val="24"/>
          <w:szCs w:val="24"/>
        </w:rPr>
        <w:tab/>
      </w:r>
      <w:r w:rsidRPr="00A03AC9">
        <w:rPr>
          <w:rFonts w:ascii="Times New Roman" w:eastAsia="Times New Roman" w:hAnsi="Times New Roman" w:cs="Times New Roman"/>
          <w:color w:val="000000"/>
          <w:sz w:val="24"/>
          <w:szCs w:val="24"/>
        </w:rPr>
        <w:tab/>
      </w:r>
      <w:r w:rsidRPr="00A03AC9">
        <w:rPr>
          <w:rFonts w:ascii="Times New Roman" w:eastAsia="Times New Roman" w:hAnsi="Times New Roman" w:cs="Times New Roman"/>
          <w:color w:val="000000"/>
          <w:sz w:val="24"/>
          <w:szCs w:val="24"/>
        </w:rPr>
        <w:tab/>
        <w:t>___________________</w:t>
      </w:r>
    </w:p>
    <w:p w:rsidR="00A03AC9" w:rsidRPr="00A03AC9" w:rsidRDefault="00A03AC9" w:rsidP="00A03AC9">
      <w:pPr>
        <w:spacing w:after="0" w:line="240" w:lineRule="auto"/>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MR. ALIYU B. U.</w:t>
      </w:r>
      <w:r w:rsidRPr="00A03AC9">
        <w:rPr>
          <w:rFonts w:ascii="Times New Roman" w:eastAsia="Times New Roman" w:hAnsi="Times New Roman" w:cs="Times New Roman"/>
          <w:color w:val="000000"/>
          <w:sz w:val="24"/>
          <w:szCs w:val="24"/>
        </w:rPr>
        <w:tab/>
      </w:r>
      <w:r w:rsidRPr="00A03AC9">
        <w:rPr>
          <w:rFonts w:ascii="Times New Roman" w:eastAsia="Times New Roman" w:hAnsi="Times New Roman" w:cs="Times New Roman"/>
          <w:color w:val="000000"/>
          <w:sz w:val="24"/>
          <w:szCs w:val="24"/>
        </w:rPr>
        <w:tab/>
      </w:r>
      <w:r w:rsidRPr="00A03AC9">
        <w:rPr>
          <w:rFonts w:ascii="Times New Roman" w:eastAsia="Times New Roman" w:hAnsi="Times New Roman" w:cs="Times New Roman"/>
          <w:color w:val="000000"/>
          <w:sz w:val="24"/>
          <w:szCs w:val="24"/>
        </w:rPr>
        <w:tab/>
      </w:r>
      <w:r w:rsidRPr="00A03AC9">
        <w:rPr>
          <w:rFonts w:ascii="Times New Roman" w:eastAsia="Times New Roman" w:hAnsi="Times New Roman" w:cs="Times New Roman"/>
          <w:color w:val="000000"/>
          <w:sz w:val="24"/>
          <w:szCs w:val="24"/>
        </w:rPr>
        <w:tab/>
      </w:r>
      <w:r w:rsidRPr="00A03AC9">
        <w:rPr>
          <w:rFonts w:ascii="Times New Roman" w:eastAsia="Times New Roman" w:hAnsi="Times New Roman" w:cs="Times New Roman"/>
          <w:color w:val="000000"/>
          <w:sz w:val="24"/>
          <w:szCs w:val="24"/>
        </w:rPr>
        <w:tab/>
      </w:r>
      <w:r w:rsidRPr="00A03AC9">
        <w:rPr>
          <w:rFonts w:ascii="Times New Roman" w:eastAsia="Times New Roman" w:hAnsi="Times New Roman" w:cs="Times New Roman"/>
          <w:color w:val="000000"/>
          <w:sz w:val="24"/>
          <w:szCs w:val="24"/>
        </w:rPr>
        <w:tab/>
      </w:r>
      <w:r w:rsidRPr="00A03AC9">
        <w:rPr>
          <w:rFonts w:ascii="Times New Roman" w:eastAsia="Times New Roman" w:hAnsi="Times New Roman" w:cs="Times New Roman"/>
          <w:color w:val="000000"/>
          <w:sz w:val="24"/>
          <w:szCs w:val="24"/>
        </w:rPr>
        <w:tab/>
        <w:t>DATE</w:t>
      </w:r>
    </w:p>
    <w:p w:rsidR="00A03AC9" w:rsidRPr="00A03AC9" w:rsidRDefault="00A03AC9" w:rsidP="00A03AC9">
      <w:pPr>
        <w:spacing w:after="0" w:line="240" w:lineRule="auto"/>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 xml:space="preserve">Project supervisor </w:t>
      </w:r>
      <w:r w:rsidRPr="00A03AC9">
        <w:rPr>
          <w:rFonts w:ascii="Times New Roman" w:eastAsia="Times New Roman" w:hAnsi="Times New Roman" w:cs="Times New Roman"/>
          <w:color w:val="000000"/>
          <w:sz w:val="24"/>
          <w:szCs w:val="24"/>
        </w:rPr>
        <w:tab/>
      </w:r>
    </w:p>
    <w:p w:rsidR="00A03AC9" w:rsidRDefault="00A03AC9" w:rsidP="00A03AC9">
      <w:pPr>
        <w:spacing w:after="0" w:line="240" w:lineRule="auto"/>
        <w:rPr>
          <w:rFonts w:ascii="Times New Roman" w:eastAsia="Times New Roman" w:hAnsi="Times New Roman" w:cs="Times New Roman"/>
          <w:sz w:val="24"/>
          <w:szCs w:val="24"/>
        </w:rPr>
      </w:pPr>
    </w:p>
    <w:p w:rsidR="007D06B1" w:rsidRPr="00A03AC9" w:rsidRDefault="007D06B1" w:rsidP="00A03AC9">
      <w:pPr>
        <w:spacing w:after="0" w:line="240" w:lineRule="auto"/>
        <w:rPr>
          <w:rFonts w:ascii="Times New Roman" w:eastAsia="Times New Roman" w:hAnsi="Times New Roman" w:cs="Times New Roman"/>
          <w:sz w:val="24"/>
          <w:szCs w:val="24"/>
        </w:rPr>
      </w:pPr>
    </w:p>
    <w:p w:rsidR="00A03AC9" w:rsidRPr="00A03AC9" w:rsidRDefault="00A03AC9" w:rsidP="00A03AC9">
      <w:pPr>
        <w:spacing w:after="200" w:line="240" w:lineRule="auto"/>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__________________________</w:t>
      </w:r>
      <w:r w:rsidRPr="00A03AC9">
        <w:rPr>
          <w:rFonts w:ascii="Times New Roman" w:eastAsia="Times New Roman" w:hAnsi="Times New Roman" w:cs="Times New Roman"/>
          <w:color w:val="000000"/>
          <w:sz w:val="24"/>
          <w:szCs w:val="24"/>
        </w:rPr>
        <w:tab/>
      </w:r>
      <w:r w:rsidRPr="00A03AC9">
        <w:rPr>
          <w:rFonts w:ascii="Times New Roman" w:eastAsia="Times New Roman" w:hAnsi="Times New Roman" w:cs="Times New Roman"/>
          <w:color w:val="000000"/>
          <w:sz w:val="24"/>
          <w:szCs w:val="24"/>
        </w:rPr>
        <w:tab/>
      </w:r>
      <w:r w:rsidRPr="00A03AC9">
        <w:rPr>
          <w:rFonts w:ascii="Times New Roman" w:eastAsia="Times New Roman" w:hAnsi="Times New Roman" w:cs="Times New Roman"/>
          <w:color w:val="000000"/>
          <w:sz w:val="24"/>
          <w:szCs w:val="24"/>
        </w:rPr>
        <w:tab/>
      </w:r>
      <w:r w:rsidRPr="00A03AC9">
        <w:rPr>
          <w:rFonts w:ascii="Times New Roman" w:eastAsia="Times New Roman" w:hAnsi="Times New Roman" w:cs="Times New Roman"/>
          <w:color w:val="000000"/>
          <w:sz w:val="24"/>
          <w:szCs w:val="24"/>
        </w:rPr>
        <w:tab/>
        <w:t>___________________</w:t>
      </w:r>
    </w:p>
    <w:p w:rsidR="00A03AC9" w:rsidRPr="00A03AC9" w:rsidRDefault="00A03AC9" w:rsidP="00A03AC9">
      <w:pPr>
        <w:spacing w:after="200" w:line="240" w:lineRule="auto"/>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 xml:space="preserve">MR. ALIYU B. U. </w:t>
      </w:r>
      <w:r w:rsidRPr="00A03AC9">
        <w:rPr>
          <w:rFonts w:ascii="Times New Roman" w:eastAsia="Times New Roman" w:hAnsi="Times New Roman" w:cs="Times New Roman"/>
          <w:color w:val="000000"/>
          <w:sz w:val="24"/>
          <w:szCs w:val="24"/>
        </w:rPr>
        <w:tab/>
      </w:r>
      <w:r w:rsidRPr="00A03AC9">
        <w:rPr>
          <w:rFonts w:ascii="Times New Roman" w:eastAsia="Times New Roman" w:hAnsi="Times New Roman" w:cs="Times New Roman"/>
          <w:color w:val="000000"/>
          <w:sz w:val="24"/>
          <w:szCs w:val="24"/>
        </w:rPr>
        <w:tab/>
      </w:r>
      <w:r w:rsidRPr="00A03AC9">
        <w:rPr>
          <w:rFonts w:ascii="Times New Roman" w:eastAsia="Times New Roman" w:hAnsi="Times New Roman" w:cs="Times New Roman"/>
          <w:color w:val="000000"/>
          <w:sz w:val="24"/>
          <w:szCs w:val="24"/>
        </w:rPr>
        <w:tab/>
      </w:r>
      <w:r w:rsidRPr="00A03AC9">
        <w:rPr>
          <w:rFonts w:ascii="Times New Roman" w:eastAsia="Times New Roman" w:hAnsi="Times New Roman" w:cs="Times New Roman"/>
          <w:color w:val="000000"/>
          <w:sz w:val="24"/>
          <w:szCs w:val="24"/>
        </w:rPr>
        <w:tab/>
      </w:r>
      <w:r w:rsidRPr="00A03AC9">
        <w:rPr>
          <w:rFonts w:ascii="Times New Roman" w:eastAsia="Times New Roman" w:hAnsi="Times New Roman" w:cs="Times New Roman"/>
          <w:color w:val="000000"/>
          <w:sz w:val="24"/>
          <w:szCs w:val="24"/>
        </w:rPr>
        <w:tab/>
      </w:r>
      <w:r w:rsidRPr="00A03AC9">
        <w:rPr>
          <w:rFonts w:ascii="Times New Roman" w:eastAsia="Times New Roman" w:hAnsi="Times New Roman" w:cs="Times New Roman"/>
          <w:color w:val="000000"/>
          <w:sz w:val="24"/>
          <w:szCs w:val="24"/>
        </w:rPr>
        <w:tab/>
      </w:r>
      <w:r w:rsidRPr="00A03AC9">
        <w:rPr>
          <w:rFonts w:ascii="Times New Roman" w:eastAsia="Times New Roman" w:hAnsi="Times New Roman" w:cs="Times New Roman"/>
          <w:color w:val="000000"/>
          <w:sz w:val="24"/>
          <w:szCs w:val="24"/>
        </w:rPr>
        <w:tab/>
        <w:t>DATE</w:t>
      </w:r>
    </w:p>
    <w:p w:rsidR="00A03AC9" w:rsidRPr="00A03AC9" w:rsidRDefault="00A03AC9" w:rsidP="00A03AC9">
      <w:pPr>
        <w:spacing w:after="200" w:line="240" w:lineRule="auto"/>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Project coordinator </w:t>
      </w:r>
    </w:p>
    <w:p w:rsidR="00A03AC9" w:rsidRPr="00A03AC9" w:rsidRDefault="00A03AC9" w:rsidP="00A03AC9">
      <w:pPr>
        <w:spacing w:after="0" w:line="240" w:lineRule="auto"/>
        <w:rPr>
          <w:rFonts w:ascii="Times New Roman" w:eastAsia="Times New Roman" w:hAnsi="Times New Roman" w:cs="Times New Roman"/>
          <w:sz w:val="24"/>
          <w:szCs w:val="24"/>
        </w:rPr>
      </w:pPr>
    </w:p>
    <w:p w:rsidR="00A03AC9" w:rsidRPr="00A03AC9" w:rsidRDefault="00A03AC9" w:rsidP="00A03AC9">
      <w:pPr>
        <w:spacing w:after="200" w:line="240" w:lineRule="auto"/>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__________________________</w:t>
      </w:r>
      <w:r w:rsidRPr="00A03AC9">
        <w:rPr>
          <w:rFonts w:ascii="Times New Roman" w:eastAsia="Times New Roman" w:hAnsi="Times New Roman" w:cs="Times New Roman"/>
          <w:color w:val="000000"/>
          <w:sz w:val="24"/>
          <w:szCs w:val="24"/>
        </w:rPr>
        <w:tab/>
      </w:r>
      <w:r w:rsidRPr="00A03AC9">
        <w:rPr>
          <w:rFonts w:ascii="Times New Roman" w:eastAsia="Times New Roman" w:hAnsi="Times New Roman" w:cs="Times New Roman"/>
          <w:color w:val="000000"/>
          <w:sz w:val="24"/>
          <w:szCs w:val="24"/>
        </w:rPr>
        <w:tab/>
      </w:r>
      <w:r w:rsidRPr="00A03AC9">
        <w:rPr>
          <w:rFonts w:ascii="Times New Roman" w:eastAsia="Times New Roman" w:hAnsi="Times New Roman" w:cs="Times New Roman"/>
          <w:color w:val="000000"/>
          <w:sz w:val="24"/>
          <w:szCs w:val="24"/>
        </w:rPr>
        <w:tab/>
      </w:r>
      <w:r w:rsidRPr="00A03AC9">
        <w:rPr>
          <w:rFonts w:ascii="Times New Roman" w:eastAsia="Times New Roman" w:hAnsi="Times New Roman" w:cs="Times New Roman"/>
          <w:color w:val="000000"/>
          <w:sz w:val="24"/>
          <w:szCs w:val="24"/>
        </w:rPr>
        <w:tab/>
        <w:t>___________________</w:t>
      </w:r>
    </w:p>
    <w:p w:rsidR="00A03AC9" w:rsidRPr="00A03AC9" w:rsidRDefault="00A03AC9" w:rsidP="00A03AC9">
      <w:pPr>
        <w:spacing w:after="200" w:line="240" w:lineRule="auto"/>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 xml:space="preserve">MR. ALAKOSO I. K.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A03AC9">
        <w:rPr>
          <w:rFonts w:ascii="Times New Roman" w:eastAsia="Times New Roman" w:hAnsi="Times New Roman" w:cs="Times New Roman"/>
          <w:color w:val="000000"/>
          <w:sz w:val="24"/>
          <w:szCs w:val="24"/>
        </w:rPr>
        <w:t>DATE</w:t>
      </w:r>
    </w:p>
    <w:p w:rsidR="00A03AC9" w:rsidRPr="00A03AC9" w:rsidRDefault="00A03AC9" w:rsidP="00A03AC9">
      <w:pPr>
        <w:spacing w:after="200" w:line="240" w:lineRule="auto"/>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Head of Department</w:t>
      </w:r>
    </w:p>
    <w:p w:rsidR="00A03AC9" w:rsidRPr="00A03AC9" w:rsidRDefault="00A03AC9" w:rsidP="00A03AC9">
      <w:pPr>
        <w:spacing w:after="200" w:line="240" w:lineRule="auto"/>
        <w:rPr>
          <w:rFonts w:ascii="Times New Roman" w:eastAsia="Times New Roman" w:hAnsi="Times New Roman" w:cs="Times New Roman"/>
          <w:sz w:val="24"/>
          <w:szCs w:val="24"/>
        </w:rPr>
      </w:pPr>
      <w:r w:rsidRPr="00A03AC9">
        <w:rPr>
          <w:rFonts w:ascii="Times New Roman" w:eastAsia="Times New Roman" w:hAnsi="Times New Roman" w:cs="Times New Roman"/>
          <w:sz w:val="24"/>
          <w:szCs w:val="24"/>
        </w:rPr>
        <w:br/>
      </w:r>
      <w:r w:rsidRPr="00A03AC9">
        <w:rPr>
          <w:rFonts w:ascii="Times New Roman" w:eastAsia="Times New Roman" w:hAnsi="Times New Roman" w:cs="Times New Roman"/>
          <w:sz w:val="24"/>
          <w:szCs w:val="24"/>
        </w:rPr>
        <w:br/>
      </w:r>
      <w:r w:rsidRPr="00A03AC9">
        <w:rPr>
          <w:rFonts w:ascii="Times New Roman" w:eastAsia="Times New Roman" w:hAnsi="Times New Roman" w:cs="Times New Roman"/>
          <w:color w:val="000000"/>
          <w:sz w:val="24"/>
          <w:szCs w:val="24"/>
        </w:rPr>
        <w:t>__________________________</w:t>
      </w:r>
      <w:r w:rsidRPr="00A03AC9">
        <w:rPr>
          <w:rFonts w:ascii="Times New Roman" w:eastAsia="Times New Roman" w:hAnsi="Times New Roman" w:cs="Times New Roman"/>
          <w:color w:val="000000"/>
          <w:sz w:val="24"/>
          <w:szCs w:val="24"/>
        </w:rPr>
        <w:tab/>
      </w:r>
      <w:r w:rsidRPr="00A03AC9">
        <w:rPr>
          <w:rFonts w:ascii="Times New Roman" w:eastAsia="Times New Roman" w:hAnsi="Times New Roman" w:cs="Times New Roman"/>
          <w:color w:val="000000"/>
          <w:sz w:val="24"/>
          <w:szCs w:val="24"/>
        </w:rPr>
        <w:tab/>
      </w:r>
      <w:r w:rsidRPr="00A03AC9">
        <w:rPr>
          <w:rFonts w:ascii="Times New Roman" w:eastAsia="Times New Roman" w:hAnsi="Times New Roman" w:cs="Times New Roman"/>
          <w:color w:val="000000"/>
          <w:sz w:val="24"/>
          <w:szCs w:val="24"/>
        </w:rPr>
        <w:tab/>
      </w:r>
      <w:r w:rsidRPr="00A03AC9">
        <w:rPr>
          <w:rFonts w:ascii="Times New Roman" w:eastAsia="Times New Roman" w:hAnsi="Times New Roman" w:cs="Times New Roman"/>
          <w:color w:val="000000"/>
          <w:sz w:val="24"/>
          <w:szCs w:val="24"/>
        </w:rPr>
        <w:tab/>
        <w:t>___________________</w:t>
      </w:r>
    </w:p>
    <w:p w:rsidR="00A03AC9" w:rsidRPr="00A03AC9" w:rsidRDefault="00A03AC9" w:rsidP="00A03AC9">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(External Supervisor)</w:t>
      </w:r>
      <w:r>
        <w:rPr>
          <w:rFonts w:ascii="Times New Roman" w:eastAsia="Times New Roman" w:hAnsi="Times New Roman" w:cs="Times New Roman"/>
          <w:color w:val="000000"/>
          <w:sz w:val="24"/>
          <w:szCs w:val="24"/>
        </w:rPr>
        <w:tab/>
      </w:r>
      <w:r w:rsidRPr="00A03AC9">
        <w:rPr>
          <w:rFonts w:ascii="Times New Roman" w:eastAsia="Times New Roman" w:hAnsi="Times New Roman" w:cs="Times New Roman"/>
          <w:color w:val="000000"/>
          <w:sz w:val="24"/>
          <w:szCs w:val="24"/>
        </w:rPr>
        <w:tab/>
      </w:r>
      <w:r w:rsidRPr="00A03AC9">
        <w:rPr>
          <w:rFonts w:ascii="Times New Roman" w:eastAsia="Times New Roman" w:hAnsi="Times New Roman" w:cs="Times New Roman"/>
          <w:color w:val="000000"/>
          <w:sz w:val="24"/>
          <w:szCs w:val="24"/>
        </w:rPr>
        <w:tab/>
      </w:r>
      <w:r w:rsidRPr="00A03AC9">
        <w:rPr>
          <w:rFonts w:ascii="Times New Roman" w:eastAsia="Times New Roman" w:hAnsi="Times New Roman" w:cs="Times New Roman"/>
          <w:color w:val="000000"/>
          <w:sz w:val="24"/>
          <w:szCs w:val="24"/>
        </w:rPr>
        <w:tab/>
      </w:r>
      <w:r w:rsidRPr="00A03AC9">
        <w:rPr>
          <w:rFonts w:ascii="Times New Roman" w:eastAsia="Times New Roman" w:hAnsi="Times New Roman" w:cs="Times New Roman"/>
          <w:color w:val="000000"/>
          <w:sz w:val="24"/>
          <w:szCs w:val="24"/>
        </w:rPr>
        <w:tab/>
      </w:r>
      <w:r w:rsidRPr="00A03AC9">
        <w:rPr>
          <w:rFonts w:ascii="Times New Roman" w:eastAsia="Times New Roman" w:hAnsi="Times New Roman" w:cs="Times New Roman"/>
          <w:color w:val="000000"/>
          <w:sz w:val="24"/>
          <w:szCs w:val="24"/>
        </w:rPr>
        <w:tab/>
      </w:r>
      <w:r w:rsidRPr="00A03AC9">
        <w:rPr>
          <w:rFonts w:ascii="Times New Roman" w:eastAsia="Times New Roman" w:hAnsi="Times New Roman" w:cs="Times New Roman"/>
          <w:color w:val="000000"/>
          <w:sz w:val="24"/>
          <w:szCs w:val="24"/>
        </w:rPr>
        <w:tab/>
        <w:t>DATE</w:t>
      </w:r>
    </w:p>
    <w:p w:rsidR="00A03AC9" w:rsidRDefault="00A03AC9" w:rsidP="00A03AC9">
      <w:pPr>
        <w:spacing w:after="240" w:line="240" w:lineRule="auto"/>
        <w:rPr>
          <w:rFonts w:ascii="Times New Roman" w:eastAsia="Times New Roman" w:hAnsi="Times New Roman" w:cs="Times New Roman"/>
          <w:sz w:val="24"/>
          <w:szCs w:val="24"/>
        </w:rPr>
      </w:pPr>
      <w:r w:rsidRPr="00A03AC9">
        <w:rPr>
          <w:rFonts w:ascii="Times New Roman" w:eastAsia="Times New Roman" w:hAnsi="Times New Roman" w:cs="Times New Roman"/>
          <w:sz w:val="24"/>
          <w:szCs w:val="24"/>
        </w:rPr>
        <w:br/>
      </w:r>
    </w:p>
    <w:p w:rsidR="00A03AC9" w:rsidRDefault="00A03AC9" w:rsidP="00A03AC9">
      <w:pPr>
        <w:spacing w:after="240" w:line="240" w:lineRule="auto"/>
        <w:rPr>
          <w:rFonts w:ascii="Times New Roman" w:eastAsia="Times New Roman" w:hAnsi="Times New Roman" w:cs="Times New Roman"/>
          <w:sz w:val="24"/>
          <w:szCs w:val="24"/>
        </w:rPr>
      </w:pPr>
    </w:p>
    <w:p w:rsidR="00A03AC9" w:rsidRDefault="00A03AC9" w:rsidP="00A03AC9">
      <w:pPr>
        <w:spacing w:after="240" w:line="240" w:lineRule="auto"/>
        <w:rPr>
          <w:rFonts w:ascii="Times New Roman" w:eastAsia="Times New Roman" w:hAnsi="Times New Roman" w:cs="Times New Roman"/>
          <w:sz w:val="24"/>
          <w:szCs w:val="24"/>
        </w:rPr>
      </w:pPr>
    </w:p>
    <w:p w:rsidR="00A03AC9" w:rsidRDefault="00A03AC9" w:rsidP="00A03AC9">
      <w:pPr>
        <w:spacing w:after="240" w:line="240" w:lineRule="auto"/>
        <w:rPr>
          <w:rFonts w:ascii="Times New Roman" w:eastAsia="Times New Roman" w:hAnsi="Times New Roman" w:cs="Times New Roman"/>
          <w:sz w:val="24"/>
          <w:szCs w:val="24"/>
        </w:rPr>
      </w:pPr>
    </w:p>
    <w:p w:rsidR="00A03AC9" w:rsidRDefault="00A03AC9" w:rsidP="00A03AC9">
      <w:pPr>
        <w:spacing w:after="240" w:line="240" w:lineRule="auto"/>
        <w:rPr>
          <w:rFonts w:ascii="Times New Roman" w:eastAsia="Times New Roman" w:hAnsi="Times New Roman" w:cs="Times New Roman"/>
          <w:sz w:val="24"/>
          <w:szCs w:val="24"/>
        </w:rPr>
      </w:pPr>
    </w:p>
    <w:p w:rsidR="00A03AC9" w:rsidRDefault="00A03AC9" w:rsidP="00A03AC9">
      <w:pPr>
        <w:spacing w:after="240" w:line="240" w:lineRule="auto"/>
        <w:rPr>
          <w:rFonts w:ascii="Times New Roman" w:eastAsia="Times New Roman" w:hAnsi="Times New Roman" w:cs="Times New Roman"/>
          <w:sz w:val="24"/>
          <w:szCs w:val="24"/>
        </w:rPr>
      </w:pPr>
    </w:p>
    <w:p w:rsidR="00A03AC9" w:rsidRDefault="00A03AC9" w:rsidP="00A03AC9">
      <w:pPr>
        <w:spacing w:after="240" w:line="240" w:lineRule="auto"/>
        <w:rPr>
          <w:rFonts w:ascii="Times New Roman" w:eastAsia="Times New Roman" w:hAnsi="Times New Roman" w:cs="Times New Roman"/>
          <w:sz w:val="24"/>
          <w:szCs w:val="24"/>
        </w:rPr>
      </w:pPr>
    </w:p>
    <w:p w:rsidR="00A03AC9" w:rsidRDefault="00A03AC9" w:rsidP="00A03AC9">
      <w:pPr>
        <w:spacing w:after="240" w:line="240" w:lineRule="auto"/>
        <w:rPr>
          <w:rFonts w:ascii="Times New Roman" w:eastAsia="Times New Roman" w:hAnsi="Times New Roman" w:cs="Times New Roman"/>
          <w:sz w:val="24"/>
          <w:szCs w:val="24"/>
        </w:rPr>
      </w:pPr>
    </w:p>
    <w:p w:rsidR="00A03AC9" w:rsidRPr="00A03AC9" w:rsidRDefault="00A03AC9" w:rsidP="00A03AC9">
      <w:pPr>
        <w:spacing w:after="240" w:line="240" w:lineRule="auto"/>
        <w:rPr>
          <w:rFonts w:ascii="Times New Roman" w:eastAsia="Times New Roman" w:hAnsi="Times New Roman" w:cs="Times New Roman"/>
          <w:sz w:val="24"/>
          <w:szCs w:val="24"/>
        </w:rPr>
      </w:pPr>
    </w:p>
    <w:p w:rsidR="00A03AC9" w:rsidRPr="00A03AC9" w:rsidRDefault="00A03AC9" w:rsidP="00A03AC9">
      <w:pPr>
        <w:spacing w:after="200" w:line="480" w:lineRule="auto"/>
        <w:jc w:val="center"/>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DEDICATION</w:t>
      </w:r>
    </w:p>
    <w:p w:rsidR="00A03AC9" w:rsidRPr="00A03AC9" w:rsidRDefault="00A03AC9" w:rsidP="00A03AC9">
      <w:pPr>
        <w:spacing w:after="200" w:line="480" w:lineRule="auto"/>
        <w:ind w:firstLine="720"/>
        <w:rPr>
          <w:rFonts w:ascii="Times New Roman" w:eastAsia="Times New Roman" w:hAnsi="Times New Roman" w:cs="Times New Roman"/>
          <w:color w:val="000000"/>
          <w:sz w:val="24"/>
          <w:szCs w:val="24"/>
        </w:rPr>
      </w:pPr>
      <w:r w:rsidRPr="00A03AC9">
        <w:rPr>
          <w:rFonts w:ascii="Times New Roman" w:eastAsia="Times New Roman" w:hAnsi="Times New Roman" w:cs="Times New Roman"/>
          <w:color w:val="000000"/>
          <w:sz w:val="24"/>
          <w:szCs w:val="24"/>
        </w:rPr>
        <w:t>This project is dedicated to Almighty God for his infinite mercy towards me for the successful completion of this project work. And</w:t>
      </w:r>
      <w:r w:rsidR="007D06B1">
        <w:rPr>
          <w:rFonts w:ascii="Times New Roman" w:eastAsia="Times New Roman" w:hAnsi="Times New Roman" w:cs="Times New Roman"/>
          <w:color w:val="000000"/>
          <w:sz w:val="24"/>
          <w:szCs w:val="24"/>
        </w:rPr>
        <w:t xml:space="preserve"> also to my parents, friend and lovely</w:t>
      </w:r>
      <w:r w:rsidRPr="00A03AC9">
        <w:rPr>
          <w:rFonts w:ascii="Times New Roman" w:eastAsia="Times New Roman" w:hAnsi="Times New Roman" w:cs="Times New Roman"/>
          <w:color w:val="000000"/>
          <w:sz w:val="24"/>
          <w:szCs w:val="24"/>
        </w:rPr>
        <w:t xml:space="preserve"> one’s </w:t>
      </w:r>
    </w:p>
    <w:p w:rsidR="00A03AC9" w:rsidRDefault="00A03AC9" w:rsidP="00A03AC9">
      <w:pPr>
        <w:spacing w:after="240" w:line="240" w:lineRule="auto"/>
        <w:rPr>
          <w:rFonts w:ascii="Times New Roman" w:eastAsia="Times New Roman" w:hAnsi="Times New Roman" w:cs="Times New Roman"/>
          <w:sz w:val="24"/>
          <w:szCs w:val="24"/>
        </w:rPr>
      </w:pPr>
      <w:r w:rsidRPr="00A03AC9">
        <w:rPr>
          <w:rFonts w:ascii="Times New Roman" w:eastAsia="Times New Roman" w:hAnsi="Times New Roman" w:cs="Times New Roman"/>
          <w:sz w:val="24"/>
          <w:szCs w:val="24"/>
        </w:rPr>
        <w:br/>
      </w:r>
      <w:r w:rsidRPr="00A03AC9">
        <w:rPr>
          <w:rFonts w:ascii="Times New Roman" w:eastAsia="Times New Roman" w:hAnsi="Times New Roman" w:cs="Times New Roman"/>
          <w:sz w:val="24"/>
          <w:szCs w:val="24"/>
        </w:rPr>
        <w:br/>
      </w:r>
      <w:r w:rsidRPr="00A03AC9">
        <w:rPr>
          <w:rFonts w:ascii="Times New Roman" w:eastAsia="Times New Roman" w:hAnsi="Times New Roman" w:cs="Times New Roman"/>
          <w:sz w:val="24"/>
          <w:szCs w:val="24"/>
        </w:rPr>
        <w:br/>
      </w:r>
      <w:r w:rsidRPr="00A03AC9">
        <w:rPr>
          <w:rFonts w:ascii="Times New Roman" w:eastAsia="Times New Roman" w:hAnsi="Times New Roman" w:cs="Times New Roman"/>
          <w:sz w:val="24"/>
          <w:szCs w:val="24"/>
        </w:rPr>
        <w:br/>
      </w:r>
      <w:r w:rsidRPr="00A03AC9">
        <w:rPr>
          <w:rFonts w:ascii="Times New Roman" w:eastAsia="Times New Roman" w:hAnsi="Times New Roman" w:cs="Times New Roman"/>
          <w:sz w:val="24"/>
          <w:szCs w:val="24"/>
        </w:rPr>
        <w:br/>
      </w:r>
      <w:r w:rsidRPr="00A03AC9">
        <w:rPr>
          <w:rFonts w:ascii="Times New Roman" w:eastAsia="Times New Roman" w:hAnsi="Times New Roman" w:cs="Times New Roman"/>
          <w:sz w:val="24"/>
          <w:szCs w:val="24"/>
        </w:rPr>
        <w:br/>
      </w:r>
      <w:r w:rsidRPr="00A03AC9">
        <w:rPr>
          <w:rFonts w:ascii="Times New Roman" w:eastAsia="Times New Roman" w:hAnsi="Times New Roman" w:cs="Times New Roman"/>
          <w:sz w:val="24"/>
          <w:szCs w:val="24"/>
        </w:rPr>
        <w:br/>
      </w:r>
      <w:r w:rsidRPr="00A03AC9">
        <w:rPr>
          <w:rFonts w:ascii="Times New Roman" w:eastAsia="Times New Roman" w:hAnsi="Times New Roman" w:cs="Times New Roman"/>
          <w:sz w:val="24"/>
          <w:szCs w:val="24"/>
        </w:rPr>
        <w:br/>
      </w:r>
      <w:r w:rsidRPr="00A03AC9">
        <w:rPr>
          <w:rFonts w:ascii="Times New Roman" w:eastAsia="Times New Roman" w:hAnsi="Times New Roman" w:cs="Times New Roman"/>
          <w:sz w:val="24"/>
          <w:szCs w:val="24"/>
        </w:rPr>
        <w:br/>
      </w:r>
      <w:r w:rsidRPr="00A03AC9">
        <w:rPr>
          <w:rFonts w:ascii="Times New Roman" w:eastAsia="Times New Roman" w:hAnsi="Times New Roman" w:cs="Times New Roman"/>
          <w:sz w:val="24"/>
          <w:szCs w:val="24"/>
        </w:rPr>
        <w:br/>
      </w:r>
    </w:p>
    <w:p w:rsidR="00A03AC9" w:rsidRDefault="00A03AC9" w:rsidP="00A03AC9">
      <w:pPr>
        <w:spacing w:after="240" w:line="240" w:lineRule="auto"/>
        <w:rPr>
          <w:rFonts w:ascii="Times New Roman" w:eastAsia="Times New Roman" w:hAnsi="Times New Roman" w:cs="Times New Roman"/>
          <w:sz w:val="24"/>
          <w:szCs w:val="24"/>
        </w:rPr>
      </w:pPr>
    </w:p>
    <w:p w:rsidR="00A03AC9" w:rsidRDefault="00A03AC9" w:rsidP="00A03AC9">
      <w:pPr>
        <w:spacing w:after="240" w:line="240" w:lineRule="auto"/>
        <w:rPr>
          <w:rFonts w:ascii="Times New Roman" w:eastAsia="Times New Roman" w:hAnsi="Times New Roman" w:cs="Times New Roman"/>
          <w:sz w:val="24"/>
          <w:szCs w:val="24"/>
        </w:rPr>
      </w:pPr>
    </w:p>
    <w:p w:rsidR="00A03AC9" w:rsidRDefault="00A03AC9" w:rsidP="00A03AC9">
      <w:pPr>
        <w:spacing w:after="240" w:line="240" w:lineRule="auto"/>
        <w:rPr>
          <w:rFonts w:ascii="Times New Roman" w:eastAsia="Times New Roman" w:hAnsi="Times New Roman" w:cs="Times New Roman"/>
          <w:sz w:val="24"/>
          <w:szCs w:val="24"/>
        </w:rPr>
      </w:pPr>
    </w:p>
    <w:p w:rsidR="00A03AC9" w:rsidRDefault="00A03AC9" w:rsidP="00A03AC9">
      <w:pPr>
        <w:spacing w:after="240" w:line="240" w:lineRule="auto"/>
        <w:rPr>
          <w:rFonts w:ascii="Times New Roman" w:eastAsia="Times New Roman" w:hAnsi="Times New Roman" w:cs="Times New Roman"/>
          <w:sz w:val="24"/>
          <w:szCs w:val="24"/>
        </w:rPr>
      </w:pPr>
    </w:p>
    <w:p w:rsidR="00A03AC9" w:rsidRDefault="00A03AC9" w:rsidP="00A03AC9">
      <w:pPr>
        <w:spacing w:after="240" w:line="240" w:lineRule="auto"/>
        <w:rPr>
          <w:rFonts w:ascii="Times New Roman" w:eastAsia="Times New Roman" w:hAnsi="Times New Roman" w:cs="Times New Roman"/>
          <w:sz w:val="24"/>
          <w:szCs w:val="24"/>
        </w:rPr>
      </w:pPr>
    </w:p>
    <w:p w:rsidR="00A03AC9" w:rsidRDefault="00A03AC9" w:rsidP="00A03AC9">
      <w:pPr>
        <w:spacing w:after="240" w:line="240" w:lineRule="auto"/>
        <w:rPr>
          <w:rFonts w:ascii="Times New Roman" w:eastAsia="Times New Roman" w:hAnsi="Times New Roman" w:cs="Times New Roman"/>
          <w:sz w:val="24"/>
          <w:szCs w:val="24"/>
        </w:rPr>
      </w:pPr>
    </w:p>
    <w:p w:rsidR="00A03AC9" w:rsidRDefault="00A03AC9" w:rsidP="00A03AC9">
      <w:pPr>
        <w:spacing w:after="240" w:line="240" w:lineRule="auto"/>
        <w:rPr>
          <w:rFonts w:ascii="Times New Roman" w:eastAsia="Times New Roman" w:hAnsi="Times New Roman" w:cs="Times New Roman"/>
          <w:sz w:val="24"/>
          <w:szCs w:val="24"/>
        </w:rPr>
      </w:pPr>
    </w:p>
    <w:p w:rsidR="00A03AC9" w:rsidRDefault="00A03AC9" w:rsidP="00A03AC9">
      <w:pPr>
        <w:spacing w:after="240" w:line="240" w:lineRule="auto"/>
        <w:rPr>
          <w:rFonts w:ascii="Times New Roman" w:eastAsia="Times New Roman" w:hAnsi="Times New Roman" w:cs="Times New Roman"/>
          <w:sz w:val="24"/>
          <w:szCs w:val="24"/>
        </w:rPr>
      </w:pPr>
    </w:p>
    <w:p w:rsidR="00A03AC9" w:rsidRDefault="00A03AC9" w:rsidP="00A03AC9">
      <w:pPr>
        <w:spacing w:after="240" w:line="240" w:lineRule="auto"/>
        <w:rPr>
          <w:rFonts w:ascii="Times New Roman" w:eastAsia="Times New Roman" w:hAnsi="Times New Roman" w:cs="Times New Roman"/>
          <w:sz w:val="24"/>
          <w:szCs w:val="24"/>
        </w:rPr>
      </w:pPr>
    </w:p>
    <w:p w:rsidR="00A03AC9" w:rsidRDefault="00A03AC9" w:rsidP="00A03AC9">
      <w:pPr>
        <w:spacing w:after="240" w:line="240" w:lineRule="auto"/>
        <w:rPr>
          <w:rFonts w:ascii="Times New Roman" w:eastAsia="Times New Roman" w:hAnsi="Times New Roman" w:cs="Times New Roman"/>
          <w:sz w:val="24"/>
          <w:szCs w:val="24"/>
        </w:rPr>
      </w:pPr>
    </w:p>
    <w:p w:rsidR="00A03AC9" w:rsidRDefault="00A03AC9" w:rsidP="00A03AC9">
      <w:pPr>
        <w:spacing w:after="240" w:line="240" w:lineRule="auto"/>
        <w:rPr>
          <w:rFonts w:ascii="Times New Roman" w:eastAsia="Times New Roman" w:hAnsi="Times New Roman" w:cs="Times New Roman"/>
          <w:sz w:val="24"/>
          <w:szCs w:val="24"/>
        </w:rPr>
      </w:pPr>
    </w:p>
    <w:p w:rsidR="00A03AC9" w:rsidRDefault="00A03AC9" w:rsidP="00A03AC9">
      <w:pPr>
        <w:spacing w:after="240" w:line="240" w:lineRule="auto"/>
        <w:rPr>
          <w:rFonts w:ascii="Times New Roman" w:eastAsia="Times New Roman" w:hAnsi="Times New Roman" w:cs="Times New Roman"/>
          <w:sz w:val="24"/>
          <w:szCs w:val="24"/>
        </w:rPr>
      </w:pPr>
    </w:p>
    <w:p w:rsidR="00A03AC9" w:rsidRPr="00A03AC9" w:rsidRDefault="00A03AC9" w:rsidP="00A03AC9">
      <w:pPr>
        <w:spacing w:after="240" w:line="240" w:lineRule="auto"/>
        <w:rPr>
          <w:rFonts w:ascii="Times New Roman" w:eastAsia="Times New Roman" w:hAnsi="Times New Roman" w:cs="Times New Roman"/>
          <w:sz w:val="24"/>
          <w:szCs w:val="24"/>
        </w:rPr>
      </w:pPr>
      <w:r w:rsidRPr="00A03AC9">
        <w:rPr>
          <w:rFonts w:ascii="Times New Roman" w:eastAsia="Times New Roman" w:hAnsi="Times New Roman" w:cs="Times New Roman"/>
          <w:sz w:val="24"/>
          <w:szCs w:val="24"/>
        </w:rPr>
        <w:lastRenderedPageBreak/>
        <w:br/>
      </w:r>
    </w:p>
    <w:p w:rsidR="00A03AC9" w:rsidRPr="00A03AC9" w:rsidRDefault="00A03AC9" w:rsidP="00A03AC9">
      <w:pPr>
        <w:spacing w:after="200" w:line="480" w:lineRule="auto"/>
        <w:jc w:val="center"/>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ACKNOWLEDGEMENT</w:t>
      </w:r>
    </w:p>
    <w:p w:rsidR="00A03AC9" w:rsidRPr="00A03AC9" w:rsidRDefault="00A03AC9" w:rsidP="00A03AC9">
      <w:pPr>
        <w:spacing w:after="200" w:line="480" w:lineRule="auto"/>
        <w:ind w:firstLine="720"/>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This inspiration to complete this project came from different sources, the most primary of which is God the Almighty creator and originator, His guidance and protection over me before, during and after the project.</w:t>
      </w:r>
    </w:p>
    <w:p w:rsidR="00A03AC9" w:rsidRPr="00A03AC9" w:rsidRDefault="00A03AC9" w:rsidP="00A03AC9">
      <w:pPr>
        <w:spacing w:after="200" w:line="480" w:lineRule="auto"/>
        <w:ind w:firstLine="720"/>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My sincere gratitude goes to my parents whom with no amount of expression can described their wonderful contribution towards the success of our project.</w:t>
      </w:r>
    </w:p>
    <w:p w:rsidR="00A03AC9" w:rsidRPr="00A03AC9" w:rsidRDefault="00A03AC9" w:rsidP="00A03AC9">
      <w:pPr>
        <w:spacing w:after="200" w:line="480" w:lineRule="auto"/>
        <w:ind w:firstLine="720"/>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My special thanks goes to the entire staff of Business Administration most Especially the H.O.D Mr. ALAKOSO I. K. and also to my able project supervisor for creating time out of his tight schedule to lead me through this project, in person of Mr. Aliyu B.U.</w:t>
      </w:r>
    </w:p>
    <w:p w:rsidR="00A03AC9" w:rsidRPr="00A03AC9" w:rsidRDefault="00A03AC9" w:rsidP="00A03AC9">
      <w:pPr>
        <w:spacing w:after="200" w:line="480" w:lineRule="auto"/>
        <w:ind w:firstLine="720"/>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To all others too numerous to mention who has contributed immensely to the successful completion of this project work, May Almighty God bless you all. (Amen) </w:t>
      </w:r>
    </w:p>
    <w:p w:rsidR="00A03AC9" w:rsidRDefault="00A03AC9" w:rsidP="00A03AC9">
      <w:pPr>
        <w:spacing w:after="240" w:line="240" w:lineRule="auto"/>
        <w:rPr>
          <w:rFonts w:ascii="Times New Roman" w:eastAsia="Times New Roman" w:hAnsi="Times New Roman" w:cs="Times New Roman"/>
          <w:sz w:val="24"/>
          <w:szCs w:val="24"/>
        </w:rPr>
      </w:pPr>
      <w:r w:rsidRPr="00A03AC9">
        <w:rPr>
          <w:rFonts w:ascii="Times New Roman" w:eastAsia="Times New Roman" w:hAnsi="Times New Roman" w:cs="Times New Roman"/>
          <w:sz w:val="24"/>
          <w:szCs w:val="24"/>
        </w:rPr>
        <w:br/>
      </w:r>
      <w:r w:rsidRPr="00A03AC9">
        <w:rPr>
          <w:rFonts w:ascii="Times New Roman" w:eastAsia="Times New Roman" w:hAnsi="Times New Roman" w:cs="Times New Roman"/>
          <w:sz w:val="24"/>
          <w:szCs w:val="24"/>
        </w:rPr>
        <w:br/>
      </w:r>
    </w:p>
    <w:p w:rsidR="00A03AC9" w:rsidRDefault="00A03AC9" w:rsidP="00A03AC9">
      <w:pPr>
        <w:spacing w:after="240" w:line="240" w:lineRule="auto"/>
        <w:rPr>
          <w:rFonts w:ascii="Times New Roman" w:eastAsia="Times New Roman" w:hAnsi="Times New Roman" w:cs="Times New Roman"/>
          <w:sz w:val="24"/>
          <w:szCs w:val="24"/>
        </w:rPr>
      </w:pPr>
    </w:p>
    <w:p w:rsidR="00A03AC9" w:rsidRDefault="00A03AC9" w:rsidP="00A03AC9">
      <w:pPr>
        <w:spacing w:after="240" w:line="240" w:lineRule="auto"/>
        <w:rPr>
          <w:rFonts w:ascii="Times New Roman" w:eastAsia="Times New Roman" w:hAnsi="Times New Roman" w:cs="Times New Roman"/>
          <w:sz w:val="24"/>
          <w:szCs w:val="24"/>
        </w:rPr>
      </w:pPr>
    </w:p>
    <w:p w:rsidR="00A03AC9" w:rsidRDefault="00A03AC9" w:rsidP="00A03AC9">
      <w:pPr>
        <w:spacing w:after="240" w:line="240" w:lineRule="auto"/>
        <w:rPr>
          <w:rFonts w:ascii="Times New Roman" w:eastAsia="Times New Roman" w:hAnsi="Times New Roman" w:cs="Times New Roman"/>
          <w:sz w:val="24"/>
          <w:szCs w:val="24"/>
        </w:rPr>
      </w:pPr>
    </w:p>
    <w:p w:rsidR="00A03AC9" w:rsidRDefault="00A03AC9" w:rsidP="00A03AC9">
      <w:pPr>
        <w:spacing w:after="240" w:line="240" w:lineRule="auto"/>
        <w:rPr>
          <w:rFonts w:ascii="Times New Roman" w:eastAsia="Times New Roman" w:hAnsi="Times New Roman" w:cs="Times New Roman"/>
          <w:sz w:val="24"/>
          <w:szCs w:val="24"/>
        </w:rPr>
      </w:pPr>
    </w:p>
    <w:p w:rsidR="00A03AC9" w:rsidRDefault="00A03AC9" w:rsidP="00A03AC9">
      <w:pPr>
        <w:spacing w:after="240" w:line="240" w:lineRule="auto"/>
        <w:rPr>
          <w:rFonts w:ascii="Times New Roman" w:eastAsia="Times New Roman" w:hAnsi="Times New Roman" w:cs="Times New Roman"/>
          <w:sz w:val="24"/>
          <w:szCs w:val="24"/>
        </w:rPr>
      </w:pPr>
    </w:p>
    <w:p w:rsidR="00A03AC9" w:rsidRDefault="00A03AC9" w:rsidP="00A03AC9">
      <w:pPr>
        <w:spacing w:after="240" w:line="240" w:lineRule="auto"/>
        <w:rPr>
          <w:rFonts w:ascii="Times New Roman" w:eastAsia="Times New Roman" w:hAnsi="Times New Roman" w:cs="Times New Roman"/>
          <w:sz w:val="24"/>
          <w:szCs w:val="24"/>
        </w:rPr>
      </w:pPr>
    </w:p>
    <w:p w:rsidR="00A03AC9" w:rsidRDefault="00A03AC9" w:rsidP="00A03AC9">
      <w:pPr>
        <w:spacing w:after="240" w:line="240" w:lineRule="auto"/>
        <w:rPr>
          <w:rFonts w:ascii="Times New Roman" w:eastAsia="Times New Roman" w:hAnsi="Times New Roman" w:cs="Times New Roman"/>
          <w:sz w:val="24"/>
          <w:szCs w:val="24"/>
        </w:rPr>
      </w:pPr>
    </w:p>
    <w:p w:rsidR="00A03AC9" w:rsidRDefault="00A03AC9" w:rsidP="00A03AC9">
      <w:pPr>
        <w:spacing w:after="240" w:line="240" w:lineRule="auto"/>
        <w:rPr>
          <w:rFonts w:ascii="Times New Roman" w:eastAsia="Times New Roman" w:hAnsi="Times New Roman" w:cs="Times New Roman"/>
          <w:sz w:val="24"/>
          <w:szCs w:val="24"/>
        </w:rPr>
      </w:pPr>
    </w:p>
    <w:p w:rsidR="00A03AC9" w:rsidRPr="00A03AC9" w:rsidRDefault="00A03AC9" w:rsidP="00A03AC9">
      <w:pPr>
        <w:spacing w:after="240" w:line="240" w:lineRule="auto"/>
        <w:rPr>
          <w:rFonts w:ascii="Times New Roman" w:eastAsia="Times New Roman" w:hAnsi="Times New Roman" w:cs="Times New Roman"/>
          <w:sz w:val="24"/>
          <w:szCs w:val="24"/>
        </w:rPr>
      </w:pPr>
    </w:p>
    <w:p w:rsidR="00A03AC9" w:rsidRPr="00A03AC9" w:rsidRDefault="00A03AC9" w:rsidP="00A03AC9">
      <w:pPr>
        <w:spacing w:before="280" w:after="280" w:line="240" w:lineRule="auto"/>
        <w:jc w:val="center"/>
        <w:rPr>
          <w:rFonts w:ascii="Times New Roman" w:eastAsia="Times New Roman" w:hAnsi="Times New Roman" w:cs="Times New Roman"/>
          <w:sz w:val="24"/>
          <w:szCs w:val="24"/>
        </w:rPr>
      </w:pPr>
      <w:r w:rsidRPr="00A03AC9">
        <w:rPr>
          <w:rFonts w:ascii="Times New Roman" w:eastAsia="Times New Roman" w:hAnsi="Times New Roman" w:cs="Times New Roman"/>
          <w:b/>
          <w:bCs/>
          <w:i/>
          <w:iCs/>
          <w:color w:val="000000"/>
          <w:sz w:val="24"/>
          <w:szCs w:val="24"/>
        </w:rPr>
        <w:t>Abstract</w:t>
      </w:r>
    </w:p>
    <w:p w:rsidR="007D06B1" w:rsidRDefault="00A03AC9" w:rsidP="00A03AC9">
      <w:pPr>
        <w:spacing w:before="280" w:after="280" w:line="240" w:lineRule="auto"/>
        <w:rPr>
          <w:rFonts w:ascii="Times New Roman" w:eastAsia="Times New Roman" w:hAnsi="Times New Roman" w:cs="Times New Roman"/>
          <w:i/>
          <w:iCs/>
          <w:color w:val="000000"/>
          <w:sz w:val="24"/>
          <w:szCs w:val="24"/>
        </w:rPr>
        <w:sectPr w:rsidR="007D06B1" w:rsidSect="007D06B1">
          <w:footerReference w:type="default" r:id="rId7"/>
          <w:pgSz w:w="12240" w:h="15840"/>
          <w:pgMar w:top="1440" w:right="1440" w:bottom="1440" w:left="1440" w:header="720" w:footer="720" w:gutter="0"/>
          <w:pgNumType w:fmt="lowerRoman"/>
          <w:cols w:space="720"/>
          <w:docGrid w:linePitch="360"/>
        </w:sectPr>
      </w:pPr>
      <w:r w:rsidRPr="00A03AC9">
        <w:rPr>
          <w:rFonts w:ascii="Times New Roman" w:eastAsia="Times New Roman" w:hAnsi="Times New Roman" w:cs="Times New Roman"/>
          <w:i/>
          <w:iCs/>
          <w:color w:val="000000"/>
          <w:sz w:val="24"/>
          <w:szCs w:val="24"/>
        </w:rPr>
        <w:t xml:space="preserve">This study examines the role of employee well-being programs in enhancing organizational performance, using Kam Wire and Steel Company Limited, Ilorin as a case study. It explores how initiatives like health support, work-life balance, and professional development impact employee productivity, satisfaction, and retention. Data were collected through questionnaires and interviews, and analysis showed a strong positive link between well-being programs and improved performance. The study concludes that investing in employee well-being boosts motivation and efficiency, recommending continuous improvement of such programs for </w:t>
      </w:r>
      <w:r w:rsidR="007D06B1">
        <w:rPr>
          <w:rFonts w:ascii="Times New Roman" w:eastAsia="Times New Roman" w:hAnsi="Times New Roman" w:cs="Times New Roman"/>
          <w:i/>
          <w:iCs/>
          <w:color w:val="000000"/>
          <w:sz w:val="24"/>
          <w:szCs w:val="24"/>
        </w:rPr>
        <w:t xml:space="preserve">sustained organizational </w:t>
      </w:r>
      <w:proofErr w:type="spellStart"/>
      <w:r w:rsidR="007D06B1">
        <w:rPr>
          <w:rFonts w:ascii="Times New Roman" w:eastAsia="Times New Roman" w:hAnsi="Times New Roman" w:cs="Times New Roman"/>
          <w:i/>
          <w:iCs/>
          <w:color w:val="000000"/>
          <w:sz w:val="24"/>
          <w:szCs w:val="24"/>
        </w:rPr>
        <w:t>growt</w:t>
      </w:r>
      <w:proofErr w:type="spellEnd"/>
    </w:p>
    <w:p w:rsidR="00A03AC9" w:rsidRPr="00A03AC9" w:rsidRDefault="00A03AC9" w:rsidP="007D06B1">
      <w:pPr>
        <w:spacing w:after="0" w:line="240" w:lineRule="auto"/>
        <w:jc w:val="center"/>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lastRenderedPageBreak/>
        <w:t>CHAPTER ONE</w:t>
      </w:r>
    </w:p>
    <w:p w:rsidR="00A03AC9" w:rsidRDefault="00A03AC9" w:rsidP="00A03AC9">
      <w:pPr>
        <w:spacing w:after="0" w:line="240" w:lineRule="auto"/>
        <w:jc w:val="center"/>
        <w:rPr>
          <w:rFonts w:ascii="Times New Roman" w:eastAsia="Times New Roman" w:hAnsi="Times New Roman" w:cs="Times New Roman"/>
          <w:b/>
          <w:bCs/>
          <w:color w:val="000000"/>
          <w:sz w:val="24"/>
          <w:szCs w:val="24"/>
        </w:rPr>
      </w:pPr>
      <w:r w:rsidRPr="00A03AC9">
        <w:rPr>
          <w:rFonts w:ascii="Times New Roman" w:eastAsia="Times New Roman" w:hAnsi="Times New Roman" w:cs="Times New Roman"/>
          <w:b/>
          <w:bCs/>
          <w:color w:val="000000"/>
          <w:sz w:val="24"/>
          <w:szCs w:val="24"/>
        </w:rPr>
        <w:t>INTRODUCTION</w:t>
      </w:r>
    </w:p>
    <w:p w:rsidR="00A03AC9" w:rsidRPr="00A03AC9" w:rsidRDefault="00A03AC9" w:rsidP="00A03AC9">
      <w:pPr>
        <w:spacing w:after="0" w:line="240" w:lineRule="auto"/>
        <w:jc w:val="center"/>
        <w:rPr>
          <w:rFonts w:ascii="Times New Roman" w:eastAsia="Times New Roman" w:hAnsi="Times New Roman" w:cs="Times New Roman"/>
          <w:sz w:val="24"/>
          <w:szCs w:val="24"/>
        </w:rPr>
      </w:pP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1.1</w:t>
      </w:r>
      <w:r>
        <w:rPr>
          <w:rFonts w:ascii="Times New Roman" w:eastAsia="Times New Roman" w:hAnsi="Times New Roman" w:cs="Times New Roman"/>
          <w:b/>
          <w:bCs/>
          <w:color w:val="000000"/>
          <w:sz w:val="24"/>
          <w:szCs w:val="24"/>
        </w:rPr>
        <w:tab/>
      </w:r>
      <w:r w:rsidRPr="00A03AC9">
        <w:rPr>
          <w:rFonts w:ascii="Times New Roman" w:eastAsia="Times New Roman" w:hAnsi="Times New Roman" w:cs="Times New Roman"/>
          <w:b/>
          <w:bCs/>
          <w:color w:val="000000"/>
          <w:sz w:val="24"/>
          <w:szCs w:val="24"/>
        </w:rPr>
        <w:t>Background of the Study</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The contemporary business environment is evolving rapidly, shaped by globalization, technological advancements, and heightened competition. These dynamics have compelled organizations to continually adapt and innovate to maintain relevance and competitiveness. One key area that has gained considerable attention is employee well-being, as it directly correlates with productivity, engagement, and overall organizational success (Krekel, Ward, &amp; De Neve, 2019). In particular, organizations operating in demanding and labor-intensive sectors, such as manufacturing and steel production, must prioritize the health and wellness of their workforce to achieve sustained growth and performance (Torrington, 2014).</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Employee well-being encompasses various dimensions, including physical, emotional, mental, financial, and social health. It involves creating a conducive work environment where employees feel safe, valued, and motivated to perform at their best (ILO, 2022). When employees experience well-being, they are more likely to demonstrate increased levels of commitment, creativity, and efficiency, which are essential for achieving strategic business objectives (Armstrong, 2016). This reality is particularly relevant to Kam Wire and Steel Limited, Ilorin, which operates in a highly competitive and physically demanding industry.</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The steel industry is characterized by high-risk operations, long working hours, exposure to hazardous materials, and physically strenuous tasks. Such conditions can significantly impact workers’ mental and physical health if adequate well-being programs are not in place (</w:t>
      </w:r>
      <w:proofErr w:type="spellStart"/>
      <w:r w:rsidRPr="00A03AC9">
        <w:rPr>
          <w:rFonts w:ascii="Times New Roman" w:eastAsia="Times New Roman" w:hAnsi="Times New Roman" w:cs="Times New Roman"/>
          <w:color w:val="000000"/>
          <w:sz w:val="24"/>
          <w:szCs w:val="24"/>
        </w:rPr>
        <w:t>Holbeche</w:t>
      </w:r>
      <w:proofErr w:type="spellEnd"/>
      <w:r w:rsidRPr="00A03AC9">
        <w:rPr>
          <w:rFonts w:ascii="Times New Roman" w:eastAsia="Times New Roman" w:hAnsi="Times New Roman" w:cs="Times New Roman"/>
          <w:color w:val="000000"/>
          <w:sz w:val="24"/>
          <w:szCs w:val="24"/>
        </w:rPr>
        <w:t>, 2009). As organizations become more aware of the critical link between employee welfare and organizational performance, there is a growing need to implement comprehensive employee well-being initiatives that address these challenges and enhance productivity (Fareed et al., 2016).</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lastRenderedPageBreak/>
        <w:t xml:space="preserve">In Nigeria, the concept of employee well-being is gradually gaining traction, particularly in large-scale industries where workforce productivity is crucial for economic sustainability. Kam Wire and Steel Limited, being one of the leading steel manufacturers in </w:t>
      </w:r>
      <w:proofErr w:type="spellStart"/>
      <w:r w:rsidRPr="00A03AC9">
        <w:rPr>
          <w:rFonts w:ascii="Times New Roman" w:eastAsia="Times New Roman" w:hAnsi="Times New Roman" w:cs="Times New Roman"/>
          <w:color w:val="000000"/>
          <w:sz w:val="24"/>
          <w:szCs w:val="24"/>
        </w:rPr>
        <w:t>Kwara</w:t>
      </w:r>
      <w:proofErr w:type="spellEnd"/>
      <w:r w:rsidRPr="00A03AC9">
        <w:rPr>
          <w:rFonts w:ascii="Times New Roman" w:eastAsia="Times New Roman" w:hAnsi="Times New Roman" w:cs="Times New Roman"/>
          <w:color w:val="000000"/>
          <w:sz w:val="24"/>
          <w:szCs w:val="24"/>
        </w:rPr>
        <w:t xml:space="preserve"> State, faces the dual challenge of meeting production demands while ensuring the well-being of its employees (</w:t>
      </w:r>
      <w:proofErr w:type="spellStart"/>
      <w:r w:rsidRPr="00A03AC9">
        <w:rPr>
          <w:rFonts w:ascii="Times New Roman" w:eastAsia="Times New Roman" w:hAnsi="Times New Roman" w:cs="Times New Roman"/>
          <w:color w:val="000000"/>
          <w:sz w:val="24"/>
          <w:szCs w:val="24"/>
        </w:rPr>
        <w:t>Senthil</w:t>
      </w:r>
      <w:proofErr w:type="spellEnd"/>
      <w:r w:rsidRPr="00A03AC9">
        <w:rPr>
          <w:rFonts w:ascii="Times New Roman" w:eastAsia="Times New Roman" w:hAnsi="Times New Roman" w:cs="Times New Roman"/>
          <w:color w:val="000000"/>
          <w:sz w:val="24"/>
          <w:szCs w:val="24"/>
        </w:rPr>
        <w:t>, 2021). The integration of employee well-being into organizational policies is not merely a welfare gesture but a strategic tool for achieving a competitive advantage.</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Globally, research has demonstrated that organizations that prioritize employee well-being are more likely to achieve higher performance outcomes, lower turnover rates, and increased employee loyalty (Shin &amp; Konrad, 2017). For instance, companies that implement flexible work arrangements, mental health support, and safety programs often report better employee satisfaction and reduced absenteeism (CIPD, 2021). Such findings underscore the significance of employee well-being in driving organizational success and call for its adoption in sectors such as steel manufacturing.</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 xml:space="preserve">The productivity of a workforce depends heavily on the physical and psychological health of its members. High-stress environments, long hours, and lack of support can lead to burnout, decreased morale, and high employee turnover (Bakker et al., 2019). Conversely, when organizations invest in well-being programs, employees feel empowered and supported, leading to enhanced performance and innovation (Collings, Scullion, &amp; </w:t>
      </w:r>
      <w:proofErr w:type="spellStart"/>
      <w:r w:rsidRPr="00A03AC9">
        <w:rPr>
          <w:rFonts w:ascii="Times New Roman" w:eastAsia="Times New Roman" w:hAnsi="Times New Roman" w:cs="Times New Roman"/>
          <w:color w:val="000000"/>
          <w:sz w:val="24"/>
          <w:szCs w:val="24"/>
        </w:rPr>
        <w:t>Caligiuri</w:t>
      </w:r>
      <w:proofErr w:type="spellEnd"/>
      <w:r w:rsidRPr="00A03AC9">
        <w:rPr>
          <w:rFonts w:ascii="Times New Roman" w:eastAsia="Times New Roman" w:hAnsi="Times New Roman" w:cs="Times New Roman"/>
          <w:color w:val="000000"/>
          <w:sz w:val="24"/>
          <w:szCs w:val="24"/>
        </w:rPr>
        <w:t>, 2011). Kam Wire and Steel Limited can benefit immensely by embedding these principles into its organizational culture.</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 xml:space="preserve">Furthermore, the correlation between employee well-being and safety in the workplace cannot be overstated. Studies have shown that organizations with robust well-being policies experience fewer workplace accidents, lower compensation claims, and better compliance with safety regulations (Hall et al., 2016). This is crucial for industries such as steel production, where the </w:t>
      </w:r>
      <w:r w:rsidRPr="00A03AC9">
        <w:rPr>
          <w:rFonts w:ascii="Times New Roman" w:eastAsia="Times New Roman" w:hAnsi="Times New Roman" w:cs="Times New Roman"/>
          <w:color w:val="000000"/>
          <w:sz w:val="24"/>
          <w:szCs w:val="24"/>
        </w:rPr>
        <w:lastRenderedPageBreak/>
        <w:t>risks of accidents and injuries are significantly high. Therefore, ensuring employee well-being is not just an ethical obligation but a practical necessity for operational efficiency and risk management.</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The Nigerian labor market is undergoing a transformation, with a growing emphasis on employee rights, workplace safety, and mental health awareness. This shift is influenced by global trends, governmental policies, and increased advocacy for employee-centered management practices (ILO, 2022). Kam Wire and Steel Limited, by adopting and implementing employee well-being programs, can position itself as a forward-thinking and responsible employer, thereby attracting and retaining top talent in a competitive market (</w:t>
      </w:r>
      <w:proofErr w:type="spellStart"/>
      <w:r w:rsidRPr="00A03AC9">
        <w:rPr>
          <w:rFonts w:ascii="Times New Roman" w:eastAsia="Times New Roman" w:hAnsi="Times New Roman" w:cs="Times New Roman"/>
          <w:color w:val="000000"/>
          <w:sz w:val="24"/>
          <w:szCs w:val="24"/>
        </w:rPr>
        <w:t>Bayhan</w:t>
      </w:r>
      <w:proofErr w:type="spellEnd"/>
      <w:r w:rsidRPr="00A03AC9">
        <w:rPr>
          <w:rFonts w:ascii="Times New Roman" w:eastAsia="Times New Roman" w:hAnsi="Times New Roman" w:cs="Times New Roman"/>
          <w:color w:val="000000"/>
          <w:sz w:val="24"/>
          <w:szCs w:val="24"/>
        </w:rPr>
        <w:t xml:space="preserve"> et al., 2019).</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Employee engagement is another critical factor influenced by well-being programs. Engaged employees are emotionally and intellectually connected to their work and organization, which translates into better job performance and organizational citizenship behaviors (</w:t>
      </w:r>
      <w:proofErr w:type="spellStart"/>
      <w:r w:rsidRPr="00A03AC9">
        <w:rPr>
          <w:rFonts w:ascii="Times New Roman" w:eastAsia="Times New Roman" w:hAnsi="Times New Roman" w:cs="Times New Roman"/>
          <w:color w:val="000000"/>
          <w:sz w:val="24"/>
          <w:szCs w:val="24"/>
        </w:rPr>
        <w:t>Mok</w:t>
      </w:r>
      <w:proofErr w:type="spellEnd"/>
      <w:r w:rsidRPr="00A03AC9">
        <w:rPr>
          <w:rFonts w:ascii="Times New Roman" w:eastAsia="Times New Roman" w:hAnsi="Times New Roman" w:cs="Times New Roman"/>
          <w:color w:val="000000"/>
          <w:sz w:val="24"/>
          <w:szCs w:val="24"/>
        </w:rPr>
        <w:t xml:space="preserve"> &amp; Wu, 2015). Organizations that foster a culture of well-being create an environment where employees feel valued and motivated, thereby enhancing organizational commitment and reducing turnover intentions (Fareed et al., 2016).</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The strategic integration of employee well-being into human resource management practices offers multiple benefits, including enhanced morale, increased innovation, and better organizational resilience during times of crisis (Torrington, 2014). For example, during the COVID-19 pandemic, organizations that had established well-being programs were better equipped to support their employees and maintain operational continuity (</w:t>
      </w:r>
      <w:proofErr w:type="spellStart"/>
      <w:r w:rsidRPr="00A03AC9">
        <w:rPr>
          <w:rFonts w:ascii="Times New Roman" w:eastAsia="Times New Roman" w:hAnsi="Times New Roman" w:cs="Times New Roman"/>
          <w:color w:val="000000"/>
          <w:sz w:val="24"/>
          <w:szCs w:val="24"/>
        </w:rPr>
        <w:t>Cranley</w:t>
      </w:r>
      <w:proofErr w:type="spellEnd"/>
      <w:r w:rsidRPr="00A03AC9">
        <w:rPr>
          <w:rFonts w:ascii="Times New Roman" w:eastAsia="Times New Roman" w:hAnsi="Times New Roman" w:cs="Times New Roman"/>
          <w:color w:val="000000"/>
          <w:sz w:val="24"/>
          <w:szCs w:val="24"/>
        </w:rPr>
        <w:t>, Cunningham, &amp; Panda, 2015). This further illustrates the importance of proactive well-being strategies in preparing for and managing uncertainties.</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lastRenderedPageBreak/>
        <w:t>Kam Wire and Steel Limited can draw lessons from international best practices by tailoring global well-being models to the local context. This involves understanding the specific needs of its workforce, such as health care access, financial support, work-life balance, and opportunities for personal development. By aligning these needs with organizational goals, the company can create a mutually beneficial environment that fosters employee satisfaction and business success (</w:t>
      </w:r>
      <w:proofErr w:type="spellStart"/>
      <w:r w:rsidRPr="00A03AC9">
        <w:rPr>
          <w:rFonts w:ascii="Times New Roman" w:eastAsia="Times New Roman" w:hAnsi="Times New Roman" w:cs="Times New Roman"/>
          <w:color w:val="000000"/>
          <w:sz w:val="24"/>
          <w:szCs w:val="24"/>
        </w:rPr>
        <w:t>Bayhan</w:t>
      </w:r>
      <w:proofErr w:type="spellEnd"/>
      <w:r w:rsidRPr="00A03AC9">
        <w:rPr>
          <w:rFonts w:ascii="Times New Roman" w:eastAsia="Times New Roman" w:hAnsi="Times New Roman" w:cs="Times New Roman"/>
          <w:color w:val="000000"/>
          <w:sz w:val="24"/>
          <w:szCs w:val="24"/>
        </w:rPr>
        <w:t xml:space="preserve"> et al., 2019).</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Moreover, the role of leadership in promoting employee well-being is critical. Leaders who demonstrate empathy, transparency, and a commitment to employee welfare set the tone for a supportive organizational culture (Armstrong, 2016). Training managers to recognize signs of stress, provide constructive feedback, and support career development can significantly enhance the impact of well-being initiatives (Shin &amp; Konrad, 2017).</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Another vital aspect of employee well-being is the provision of adequate compensation and benefits. Employees who feel fairly compensated are more likely to be motivated and less likely to seek opportunities elsewhere (Bakker et al., 2019). Competitive wages, health insurance, retirement plans, and performance bonuses contribute to financial well-being, which in turn affects overall job satisfaction and performance.</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 xml:space="preserve">Additionally, fostering a sense of belonging and community within the workplace enhances social well-being. Initiatives such as team-building activities, employee recognition programs, and inclusive policies help create a cohesive and supportive work environment (Collings, Scullion, &amp; </w:t>
      </w:r>
      <w:proofErr w:type="spellStart"/>
      <w:r w:rsidRPr="00A03AC9">
        <w:rPr>
          <w:rFonts w:ascii="Times New Roman" w:eastAsia="Times New Roman" w:hAnsi="Times New Roman" w:cs="Times New Roman"/>
          <w:color w:val="000000"/>
          <w:sz w:val="24"/>
          <w:szCs w:val="24"/>
        </w:rPr>
        <w:t>Caligiuri</w:t>
      </w:r>
      <w:proofErr w:type="spellEnd"/>
      <w:r w:rsidRPr="00A03AC9">
        <w:rPr>
          <w:rFonts w:ascii="Times New Roman" w:eastAsia="Times New Roman" w:hAnsi="Times New Roman" w:cs="Times New Roman"/>
          <w:color w:val="000000"/>
          <w:sz w:val="24"/>
          <w:szCs w:val="24"/>
        </w:rPr>
        <w:t>, 2011). Kam Wire and Steel Limited can benefit from such initiatives by promoting collaboration, reducing workplace conflict, and building a strong organizational identity.</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 xml:space="preserve">Organizations must also address issues related to </w:t>
      </w:r>
      <w:proofErr w:type="spellStart"/>
      <w:r w:rsidRPr="00A03AC9">
        <w:rPr>
          <w:rFonts w:ascii="Times New Roman" w:eastAsia="Times New Roman" w:hAnsi="Times New Roman" w:cs="Times New Roman"/>
          <w:color w:val="000000"/>
          <w:sz w:val="24"/>
          <w:szCs w:val="24"/>
        </w:rPr>
        <w:t>presenteeism</w:t>
      </w:r>
      <w:proofErr w:type="spellEnd"/>
      <w:r w:rsidRPr="00A03AC9">
        <w:rPr>
          <w:rFonts w:ascii="Times New Roman" w:eastAsia="Times New Roman" w:hAnsi="Times New Roman" w:cs="Times New Roman"/>
          <w:color w:val="000000"/>
          <w:sz w:val="24"/>
          <w:szCs w:val="24"/>
        </w:rPr>
        <w:t xml:space="preserve">, where employees attend work despite being unwell, often due to job insecurity or lack of support (CIPD, 2021). This </w:t>
      </w:r>
      <w:r w:rsidRPr="00A03AC9">
        <w:rPr>
          <w:rFonts w:ascii="Times New Roman" w:eastAsia="Times New Roman" w:hAnsi="Times New Roman" w:cs="Times New Roman"/>
          <w:color w:val="000000"/>
          <w:sz w:val="24"/>
          <w:szCs w:val="24"/>
        </w:rPr>
        <w:lastRenderedPageBreak/>
        <w:t xml:space="preserve">phenomenon can lead to reduced productivity and exacerbate health problems. By creating a culture that encourages self-care and provides support mechanisms, organizations can mitigate the negative effects of </w:t>
      </w:r>
      <w:r w:rsidR="00812394" w:rsidRPr="00A03AC9">
        <w:rPr>
          <w:rFonts w:ascii="Times New Roman" w:eastAsia="Times New Roman" w:hAnsi="Times New Roman" w:cs="Times New Roman"/>
          <w:color w:val="000000"/>
          <w:sz w:val="24"/>
          <w:szCs w:val="24"/>
        </w:rPr>
        <w:t>presentism</w:t>
      </w:r>
      <w:r w:rsidRPr="00A03AC9">
        <w:rPr>
          <w:rFonts w:ascii="Times New Roman" w:eastAsia="Times New Roman" w:hAnsi="Times New Roman" w:cs="Times New Roman"/>
          <w:color w:val="000000"/>
          <w:sz w:val="24"/>
          <w:szCs w:val="24"/>
        </w:rPr>
        <w:t xml:space="preserve"> and promote healthier work habits.</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Investing in employee well-being is a long-term strategy that yields significant returns. It contributes to employee retention, reduces recruitment costs, and enhances organizational reputation (</w:t>
      </w:r>
      <w:proofErr w:type="spellStart"/>
      <w:r w:rsidRPr="00A03AC9">
        <w:rPr>
          <w:rFonts w:ascii="Times New Roman" w:eastAsia="Times New Roman" w:hAnsi="Times New Roman" w:cs="Times New Roman"/>
          <w:color w:val="000000"/>
          <w:sz w:val="24"/>
          <w:szCs w:val="24"/>
        </w:rPr>
        <w:t>Senthil</w:t>
      </w:r>
      <w:proofErr w:type="spellEnd"/>
      <w:r w:rsidRPr="00A03AC9">
        <w:rPr>
          <w:rFonts w:ascii="Times New Roman" w:eastAsia="Times New Roman" w:hAnsi="Times New Roman" w:cs="Times New Roman"/>
          <w:color w:val="000000"/>
          <w:sz w:val="24"/>
          <w:szCs w:val="24"/>
        </w:rPr>
        <w:t>, 2021). Companies that are known for their commitment to employee welfare are more likely to attract high-caliber candidates and maintain a loyal customer base.</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In conclusion, the role of employee well-being in enhancing organizational performance is undeniable. For Kam Wire and Steel Limited, prioritizing employee well-being is not only a moral and legal responsibility but also a strategic imperative. By adopting comprehensive well-being programs, the company can improve productivity, reduce risks, and position itself as an industry leader in Nigeria’s manufacturing sector (ILO, 2022). As the business landscape continues to evolve, organizations that place employee welfare at the center of their strategies will be better equipped to navigate challenges and achieve sustainable success.</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 xml:space="preserve">1.2 </w:t>
      </w:r>
      <w:r>
        <w:rPr>
          <w:rFonts w:ascii="Times New Roman" w:eastAsia="Times New Roman" w:hAnsi="Times New Roman" w:cs="Times New Roman"/>
          <w:b/>
          <w:bCs/>
          <w:color w:val="000000"/>
          <w:sz w:val="24"/>
          <w:szCs w:val="24"/>
        </w:rPr>
        <w:tab/>
      </w:r>
      <w:r w:rsidRPr="00A03AC9">
        <w:rPr>
          <w:rFonts w:ascii="Times New Roman" w:eastAsia="Times New Roman" w:hAnsi="Times New Roman" w:cs="Times New Roman"/>
          <w:b/>
          <w:bCs/>
          <w:color w:val="000000"/>
          <w:sz w:val="24"/>
          <w:szCs w:val="24"/>
        </w:rPr>
        <w:t>Statement of the Problem</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In today’s dynamic and competitive business environment, organizations across the globe are increasingly recognizing the importance of employee well-being as a fundamental component of organizational success. Numerous studies have highlighted the positive correlation between employee well-being and organizational performance, pointing out that a healthy, motivated, and engaged workforce is essential for achieving sustained productivity and growth (Krekel, Ward &amp; De Neve, 2019). However, despite this growing awareness, many companies, especially in developing countries like Nigeria, continue to overlook or underinvest in employee well-being programs.</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lastRenderedPageBreak/>
        <w:t xml:space="preserve">Kam Wire and Steel Limited, one of the leading manufacturing companies in Ilorin, </w:t>
      </w:r>
      <w:proofErr w:type="spellStart"/>
      <w:r w:rsidRPr="00A03AC9">
        <w:rPr>
          <w:rFonts w:ascii="Times New Roman" w:eastAsia="Times New Roman" w:hAnsi="Times New Roman" w:cs="Times New Roman"/>
          <w:color w:val="000000"/>
          <w:sz w:val="24"/>
          <w:szCs w:val="24"/>
        </w:rPr>
        <w:t>Kwara</w:t>
      </w:r>
      <w:proofErr w:type="spellEnd"/>
      <w:r w:rsidRPr="00A03AC9">
        <w:rPr>
          <w:rFonts w:ascii="Times New Roman" w:eastAsia="Times New Roman" w:hAnsi="Times New Roman" w:cs="Times New Roman"/>
          <w:color w:val="000000"/>
          <w:sz w:val="24"/>
          <w:szCs w:val="24"/>
        </w:rPr>
        <w:t xml:space="preserve"> State, operates within a sector known for its physically demanding tasks, occupational hazards, and high stress levels. These industry characteristics necessitate a greater focus on employee welfare. Unfortunately, anecdotal evidence and preliminary observations suggest that while the organization strives to maintain operational excellence, there may be insufficient emphasis on structured and comprehensive well-being programs targeted at improving workers’ physical, mental, emotional, and financial health. This raises a critical concern: to what extent is employee well-being prioritized at Kam Wire and Steel Limited, and how does this affect its overall organizational performance?</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Despite mounting global and local evidence on the benefits of employee well-being initiatives—including increased job satisfaction, reduced absenteeism, higher retention rates, and improved productivity—there remains a dearth of empirical research focused on how such programs are being implemented and their impact in the Nigerian manufacturing context (Bakker et al., 2019; CIPD, 2021). The lack of documented strategies and performance evaluation related to employee well-being at Kam Wire and Steel Limited poses a significant knowledge gap that this research seeks to address.</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Moreover, in an era where employee expectations around work-life balance, mental health support, and job satisfaction are evolving, organizations that fail to adapt risk high turnover, low morale, and declining productivity (Torrington, 2014). This issue becomes even more pressing when considered within the context of Kam Wire and Steel Limited’s ambition to maintain a competitive edge in the steel industry. Without a strong foundation of employee well-being, it becomes increasingly difficult for the organization to sustain high performance and retain skilled labor in the long term (</w:t>
      </w:r>
      <w:proofErr w:type="spellStart"/>
      <w:r w:rsidRPr="00A03AC9">
        <w:rPr>
          <w:rFonts w:ascii="Times New Roman" w:eastAsia="Times New Roman" w:hAnsi="Times New Roman" w:cs="Times New Roman"/>
          <w:color w:val="000000"/>
          <w:sz w:val="24"/>
          <w:szCs w:val="24"/>
        </w:rPr>
        <w:t>Senthil</w:t>
      </w:r>
      <w:proofErr w:type="spellEnd"/>
      <w:r w:rsidRPr="00A03AC9">
        <w:rPr>
          <w:rFonts w:ascii="Times New Roman" w:eastAsia="Times New Roman" w:hAnsi="Times New Roman" w:cs="Times New Roman"/>
          <w:color w:val="000000"/>
          <w:sz w:val="24"/>
          <w:szCs w:val="24"/>
        </w:rPr>
        <w:t>, 2021).</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lastRenderedPageBreak/>
        <w:t>Therefore, the core problem this study addresses is the apparent disconnect between the recognized importance of employee well-being and the actual practices in place at Kam Wire and Steel Limited. This research aims to critically explore the role that well-being programs—if they exist in any formal capacity—play in enhancing the organization's performance. It will also seek to identify gaps, barriers, and opportunities for developing and implementing effective well-being strategies tailored to the unique needs of the company and its workforce.</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1.3</w:t>
      </w:r>
      <w:r>
        <w:rPr>
          <w:rFonts w:ascii="Times New Roman" w:eastAsia="Times New Roman" w:hAnsi="Times New Roman" w:cs="Times New Roman"/>
          <w:b/>
          <w:bCs/>
          <w:color w:val="000000"/>
          <w:sz w:val="24"/>
          <w:szCs w:val="24"/>
        </w:rPr>
        <w:tab/>
      </w:r>
      <w:r w:rsidRPr="00A03AC9">
        <w:rPr>
          <w:rFonts w:ascii="Times New Roman" w:eastAsia="Times New Roman" w:hAnsi="Times New Roman" w:cs="Times New Roman"/>
          <w:b/>
          <w:bCs/>
          <w:color w:val="000000"/>
          <w:sz w:val="24"/>
          <w:szCs w:val="24"/>
        </w:rPr>
        <w:t xml:space="preserve"> Research Objectives</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The main objective of this study is to explore the role of employee well-being programs in enhancing organizational performance at Kam Wire and Steel Industry Limited, Ilorin. The specific objectives include:</w:t>
      </w:r>
    </w:p>
    <w:p w:rsidR="00A03AC9" w:rsidRDefault="00A03AC9" w:rsidP="00A03AC9">
      <w:pPr>
        <w:pStyle w:val="ListParagraph"/>
        <w:numPr>
          <w:ilvl w:val="0"/>
          <w:numId w:val="26"/>
        </w:numPr>
        <w:spacing w:after="0" w:line="480" w:lineRule="auto"/>
        <w:jc w:val="both"/>
        <w:textAlignment w:val="baseline"/>
        <w:rPr>
          <w:rFonts w:ascii="Times New Roman" w:eastAsia="Times New Roman" w:hAnsi="Times New Roman" w:cs="Times New Roman"/>
          <w:color w:val="000000"/>
          <w:sz w:val="24"/>
          <w:szCs w:val="24"/>
        </w:rPr>
      </w:pPr>
      <w:r w:rsidRPr="00A03AC9">
        <w:rPr>
          <w:rFonts w:ascii="Times New Roman" w:eastAsia="Times New Roman" w:hAnsi="Times New Roman" w:cs="Times New Roman"/>
          <w:color w:val="000000"/>
          <w:sz w:val="24"/>
          <w:szCs w:val="24"/>
        </w:rPr>
        <w:t>To examine the impact of employee well-being programs on staff motivation and productivity.</w:t>
      </w:r>
    </w:p>
    <w:p w:rsidR="00A03AC9" w:rsidRDefault="00A03AC9" w:rsidP="00A03AC9">
      <w:pPr>
        <w:pStyle w:val="ListParagraph"/>
        <w:numPr>
          <w:ilvl w:val="0"/>
          <w:numId w:val="26"/>
        </w:numPr>
        <w:spacing w:after="0" w:line="480" w:lineRule="auto"/>
        <w:jc w:val="both"/>
        <w:textAlignment w:val="baseline"/>
        <w:rPr>
          <w:rFonts w:ascii="Times New Roman" w:eastAsia="Times New Roman" w:hAnsi="Times New Roman" w:cs="Times New Roman"/>
          <w:color w:val="000000"/>
          <w:sz w:val="24"/>
          <w:szCs w:val="24"/>
        </w:rPr>
      </w:pPr>
      <w:r w:rsidRPr="00A03AC9">
        <w:rPr>
          <w:rFonts w:ascii="Times New Roman" w:eastAsia="Times New Roman" w:hAnsi="Times New Roman" w:cs="Times New Roman"/>
          <w:color w:val="000000"/>
          <w:sz w:val="24"/>
          <w:szCs w:val="24"/>
        </w:rPr>
        <w:t>To assess the relationship between employee well-being and overall organizational performance.</w:t>
      </w:r>
    </w:p>
    <w:p w:rsidR="00A03AC9" w:rsidRPr="00A03AC9" w:rsidRDefault="00A03AC9" w:rsidP="00A03AC9">
      <w:pPr>
        <w:pStyle w:val="ListParagraph"/>
        <w:numPr>
          <w:ilvl w:val="0"/>
          <w:numId w:val="26"/>
        </w:numPr>
        <w:spacing w:after="0" w:line="480" w:lineRule="auto"/>
        <w:jc w:val="both"/>
        <w:textAlignment w:val="baseline"/>
        <w:rPr>
          <w:rFonts w:ascii="Times New Roman" w:eastAsia="Times New Roman" w:hAnsi="Times New Roman" w:cs="Times New Roman"/>
          <w:color w:val="000000"/>
          <w:sz w:val="24"/>
          <w:szCs w:val="24"/>
        </w:rPr>
      </w:pPr>
      <w:r w:rsidRPr="00A03AC9">
        <w:rPr>
          <w:rFonts w:ascii="Times New Roman" w:eastAsia="Times New Roman" w:hAnsi="Times New Roman" w:cs="Times New Roman"/>
          <w:color w:val="000000"/>
          <w:sz w:val="24"/>
          <w:szCs w:val="24"/>
        </w:rPr>
        <w:t>To evaluate employees’ perceptions and satisfaction with the existing well-being initiatives.</w:t>
      </w:r>
    </w:p>
    <w:p w:rsidR="00A03AC9" w:rsidRPr="00A03AC9" w:rsidRDefault="00A03AC9" w:rsidP="00A03AC9">
      <w:pPr>
        <w:spacing w:after="0" w:line="480" w:lineRule="auto"/>
        <w:jc w:val="both"/>
        <w:textAlignment w:val="baseline"/>
        <w:rPr>
          <w:rFonts w:ascii="Times New Roman" w:eastAsia="Times New Roman" w:hAnsi="Times New Roman" w:cs="Times New Roman"/>
          <w:color w:val="000000"/>
          <w:sz w:val="24"/>
          <w:szCs w:val="24"/>
        </w:rPr>
      </w:pPr>
      <w:r w:rsidRPr="00A03AC9">
        <w:rPr>
          <w:rFonts w:ascii="Times New Roman" w:eastAsia="Times New Roman" w:hAnsi="Times New Roman" w:cs="Times New Roman"/>
          <w:b/>
          <w:bCs/>
          <w:color w:val="000000"/>
          <w:sz w:val="24"/>
          <w:szCs w:val="24"/>
        </w:rPr>
        <w:t xml:space="preserve">1.4 </w:t>
      </w:r>
      <w:r>
        <w:rPr>
          <w:rFonts w:ascii="Times New Roman" w:eastAsia="Times New Roman" w:hAnsi="Times New Roman" w:cs="Times New Roman"/>
          <w:b/>
          <w:bCs/>
          <w:color w:val="000000"/>
          <w:sz w:val="24"/>
          <w:szCs w:val="24"/>
        </w:rPr>
        <w:tab/>
      </w:r>
      <w:r w:rsidRPr="00A03AC9">
        <w:rPr>
          <w:rFonts w:ascii="Times New Roman" w:eastAsia="Times New Roman" w:hAnsi="Times New Roman" w:cs="Times New Roman"/>
          <w:b/>
          <w:bCs/>
          <w:color w:val="000000"/>
          <w:sz w:val="24"/>
          <w:szCs w:val="24"/>
        </w:rPr>
        <w:t>Research Questions</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To guide the study, the following research questions are proposed:</w:t>
      </w:r>
    </w:p>
    <w:p w:rsidR="00A03AC9" w:rsidRDefault="00A03AC9" w:rsidP="00A03AC9">
      <w:pPr>
        <w:pStyle w:val="ListParagraph"/>
        <w:numPr>
          <w:ilvl w:val="0"/>
          <w:numId w:val="27"/>
        </w:numPr>
        <w:spacing w:after="0" w:line="480" w:lineRule="auto"/>
        <w:jc w:val="both"/>
        <w:textAlignment w:val="baseline"/>
        <w:rPr>
          <w:rFonts w:ascii="Times New Roman" w:eastAsia="Times New Roman" w:hAnsi="Times New Roman" w:cs="Times New Roman"/>
          <w:color w:val="000000"/>
          <w:sz w:val="24"/>
          <w:szCs w:val="24"/>
        </w:rPr>
      </w:pPr>
      <w:r w:rsidRPr="00A03AC9">
        <w:rPr>
          <w:rFonts w:ascii="Times New Roman" w:eastAsia="Times New Roman" w:hAnsi="Times New Roman" w:cs="Times New Roman"/>
          <w:color w:val="000000"/>
          <w:sz w:val="24"/>
          <w:szCs w:val="24"/>
        </w:rPr>
        <w:t>How do these well-being programs influence employee motivation and productivity?</w:t>
      </w:r>
    </w:p>
    <w:p w:rsidR="00A03AC9" w:rsidRDefault="00A03AC9" w:rsidP="00A03AC9">
      <w:pPr>
        <w:pStyle w:val="ListParagraph"/>
        <w:numPr>
          <w:ilvl w:val="0"/>
          <w:numId w:val="27"/>
        </w:numPr>
        <w:spacing w:after="0" w:line="480" w:lineRule="auto"/>
        <w:jc w:val="both"/>
        <w:textAlignment w:val="baseline"/>
        <w:rPr>
          <w:rFonts w:ascii="Times New Roman" w:eastAsia="Times New Roman" w:hAnsi="Times New Roman" w:cs="Times New Roman"/>
          <w:color w:val="000000"/>
          <w:sz w:val="24"/>
          <w:szCs w:val="24"/>
        </w:rPr>
      </w:pPr>
      <w:r w:rsidRPr="00A03AC9">
        <w:rPr>
          <w:rFonts w:ascii="Times New Roman" w:eastAsia="Times New Roman" w:hAnsi="Times New Roman" w:cs="Times New Roman"/>
          <w:color w:val="000000"/>
          <w:sz w:val="24"/>
          <w:szCs w:val="24"/>
        </w:rPr>
        <w:t>What is the relationship between employee well-being and the overall performance of the organization?</w:t>
      </w:r>
    </w:p>
    <w:p w:rsidR="00A03AC9" w:rsidRPr="00A03AC9" w:rsidRDefault="00A03AC9" w:rsidP="00A03AC9">
      <w:pPr>
        <w:pStyle w:val="ListParagraph"/>
        <w:numPr>
          <w:ilvl w:val="0"/>
          <w:numId w:val="27"/>
        </w:numPr>
        <w:spacing w:after="0" w:line="480" w:lineRule="auto"/>
        <w:jc w:val="both"/>
        <w:textAlignment w:val="baseline"/>
        <w:rPr>
          <w:rFonts w:ascii="Times New Roman" w:eastAsia="Times New Roman" w:hAnsi="Times New Roman" w:cs="Times New Roman"/>
          <w:color w:val="000000"/>
          <w:sz w:val="24"/>
          <w:szCs w:val="24"/>
        </w:rPr>
      </w:pPr>
      <w:r w:rsidRPr="00A03AC9">
        <w:rPr>
          <w:rFonts w:ascii="Times New Roman" w:eastAsia="Times New Roman" w:hAnsi="Times New Roman" w:cs="Times New Roman"/>
          <w:color w:val="000000"/>
          <w:sz w:val="24"/>
          <w:szCs w:val="24"/>
        </w:rPr>
        <w:t>How do employees perceive and rate the effectiveness of the current well-being programs?</w:t>
      </w:r>
    </w:p>
    <w:p w:rsidR="00A03AC9" w:rsidRDefault="00A03AC9" w:rsidP="00A03AC9">
      <w:pPr>
        <w:spacing w:after="200" w:line="480" w:lineRule="auto"/>
        <w:jc w:val="both"/>
        <w:outlineLvl w:val="2"/>
        <w:rPr>
          <w:rFonts w:ascii="Times New Roman" w:eastAsia="Times New Roman" w:hAnsi="Times New Roman" w:cs="Times New Roman"/>
          <w:b/>
          <w:bCs/>
          <w:color w:val="000000"/>
          <w:sz w:val="27"/>
          <w:szCs w:val="27"/>
        </w:rPr>
      </w:pPr>
    </w:p>
    <w:p w:rsidR="00A03AC9" w:rsidRDefault="00A03AC9" w:rsidP="00A03AC9">
      <w:pPr>
        <w:spacing w:after="200" w:line="480" w:lineRule="auto"/>
        <w:jc w:val="both"/>
        <w:outlineLvl w:val="2"/>
        <w:rPr>
          <w:rFonts w:ascii="Times New Roman" w:eastAsia="Times New Roman" w:hAnsi="Times New Roman" w:cs="Times New Roman"/>
          <w:b/>
          <w:bCs/>
          <w:color w:val="000000"/>
          <w:sz w:val="27"/>
          <w:szCs w:val="27"/>
        </w:rPr>
      </w:pPr>
      <w:r w:rsidRPr="00A03AC9">
        <w:rPr>
          <w:rFonts w:ascii="Times New Roman" w:eastAsia="Times New Roman" w:hAnsi="Times New Roman" w:cs="Times New Roman"/>
          <w:b/>
          <w:bCs/>
          <w:color w:val="000000"/>
          <w:sz w:val="27"/>
          <w:szCs w:val="27"/>
        </w:rPr>
        <w:lastRenderedPageBreak/>
        <w:t>1.5</w:t>
      </w:r>
      <w:r>
        <w:rPr>
          <w:rFonts w:ascii="Times New Roman" w:eastAsia="Times New Roman" w:hAnsi="Times New Roman" w:cs="Times New Roman"/>
          <w:b/>
          <w:bCs/>
          <w:color w:val="000000"/>
          <w:sz w:val="27"/>
          <w:szCs w:val="27"/>
        </w:rPr>
        <w:tab/>
      </w:r>
      <w:r w:rsidRPr="00A03AC9">
        <w:rPr>
          <w:rFonts w:ascii="Times New Roman" w:eastAsia="Times New Roman" w:hAnsi="Times New Roman" w:cs="Times New Roman"/>
          <w:b/>
          <w:bCs/>
          <w:color w:val="000000"/>
          <w:sz w:val="27"/>
          <w:szCs w:val="27"/>
        </w:rPr>
        <w:t>Research Hypotheses</w:t>
      </w:r>
    </w:p>
    <w:p w:rsidR="00A03AC9" w:rsidRDefault="00A03AC9" w:rsidP="00A03AC9">
      <w:pPr>
        <w:spacing w:after="200" w:line="480" w:lineRule="auto"/>
        <w:jc w:val="both"/>
        <w:outlineLvl w:val="2"/>
        <w:rPr>
          <w:rFonts w:ascii="Times New Roman" w:eastAsia="Times New Roman" w:hAnsi="Times New Roman" w:cs="Times New Roman"/>
          <w:bCs/>
          <w:color w:val="000000"/>
          <w:sz w:val="27"/>
          <w:szCs w:val="27"/>
        </w:rPr>
      </w:pPr>
      <w:r>
        <w:rPr>
          <w:rFonts w:ascii="Times New Roman" w:eastAsia="Times New Roman" w:hAnsi="Times New Roman" w:cs="Times New Roman"/>
          <w:b/>
          <w:bCs/>
          <w:color w:val="000000"/>
          <w:sz w:val="27"/>
          <w:szCs w:val="27"/>
        </w:rPr>
        <w:t>H0</w:t>
      </w:r>
      <w:r>
        <w:rPr>
          <w:rFonts w:ascii="Times New Roman" w:eastAsia="Times New Roman" w:hAnsi="Times New Roman" w:cs="Times New Roman"/>
          <w:b/>
          <w:bCs/>
          <w:color w:val="000000"/>
          <w:sz w:val="27"/>
          <w:szCs w:val="27"/>
          <w:vertAlign w:val="subscript"/>
        </w:rPr>
        <w:t xml:space="preserve">1: </w:t>
      </w:r>
      <w:r>
        <w:rPr>
          <w:rFonts w:ascii="Times New Roman" w:eastAsia="Times New Roman" w:hAnsi="Times New Roman" w:cs="Times New Roman"/>
          <w:bCs/>
          <w:color w:val="000000"/>
          <w:sz w:val="27"/>
          <w:szCs w:val="27"/>
        </w:rPr>
        <w:t>th</w:t>
      </w:r>
      <w:r w:rsidR="002F4F9A">
        <w:rPr>
          <w:rFonts w:ascii="Times New Roman" w:eastAsia="Times New Roman" w:hAnsi="Times New Roman" w:cs="Times New Roman"/>
          <w:bCs/>
          <w:color w:val="000000"/>
          <w:sz w:val="27"/>
          <w:szCs w:val="27"/>
        </w:rPr>
        <w:t>ere is no significant impact of</w:t>
      </w:r>
      <w:r>
        <w:rPr>
          <w:rFonts w:ascii="Times New Roman" w:eastAsia="Times New Roman" w:hAnsi="Times New Roman" w:cs="Times New Roman"/>
          <w:bCs/>
          <w:color w:val="000000"/>
          <w:sz w:val="27"/>
          <w:szCs w:val="27"/>
        </w:rPr>
        <w:t xml:space="preserve"> well-being programs on </w:t>
      </w:r>
      <w:r w:rsidR="002F4F9A">
        <w:rPr>
          <w:rFonts w:ascii="Times New Roman" w:eastAsia="Times New Roman" w:hAnsi="Times New Roman" w:cs="Times New Roman"/>
          <w:bCs/>
          <w:color w:val="000000"/>
          <w:sz w:val="27"/>
          <w:szCs w:val="27"/>
        </w:rPr>
        <w:t>employee’s</w:t>
      </w:r>
      <w:r>
        <w:rPr>
          <w:rFonts w:ascii="Times New Roman" w:eastAsia="Times New Roman" w:hAnsi="Times New Roman" w:cs="Times New Roman"/>
          <w:bCs/>
          <w:color w:val="000000"/>
          <w:sz w:val="27"/>
          <w:szCs w:val="27"/>
        </w:rPr>
        <w:t xml:space="preserve"> motivation and productivity</w:t>
      </w:r>
    </w:p>
    <w:p w:rsidR="00A03AC9" w:rsidRPr="002F4F9A" w:rsidRDefault="00A03AC9" w:rsidP="002F4F9A">
      <w:pPr>
        <w:spacing w:after="0" w:line="480" w:lineRule="auto"/>
        <w:jc w:val="both"/>
        <w:textAlignment w:val="baseline"/>
        <w:rPr>
          <w:rFonts w:ascii="Times New Roman" w:eastAsia="Times New Roman" w:hAnsi="Times New Roman" w:cs="Times New Roman"/>
          <w:color w:val="000000"/>
          <w:sz w:val="24"/>
          <w:szCs w:val="24"/>
        </w:rPr>
      </w:pPr>
      <w:r w:rsidRPr="002F4F9A">
        <w:rPr>
          <w:rFonts w:ascii="Times New Roman" w:eastAsia="Times New Roman" w:hAnsi="Times New Roman" w:cs="Times New Roman"/>
          <w:b/>
          <w:bCs/>
          <w:color w:val="000000"/>
          <w:sz w:val="27"/>
          <w:szCs w:val="27"/>
        </w:rPr>
        <w:t>H0</w:t>
      </w:r>
      <w:r w:rsidRPr="002F4F9A">
        <w:rPr>
          <w:rFonts w:ascii="Times New Roman" w:eastAsia="Times New Roman" w:hAnsi="Times New Roman" w:cs="Times New Roman"/>
          <w:b/>
          <w:bCs/>
          <w:color w:val="000000"/>
          <w:sz w:val="27"/>
          <w:szCs w:val="27"/>
          <w:vertAlign w:val="subscript"/>
        </w:rPr>
        <w:t>2</w:t>
      </w:r>
      <w:r w:rsidR="002F4F9A" w:rsidRPr="002F4F9A">
        <w:rPr>
          <w:rFonts w:ascii="Times New Roman" w:eastAsia="Times New Roman" w:hAnsi="Times New Roman" w:cs="Times New Roman"/>
          <w:b/>
          <w:bCs/>
          <w:color w:val="000000"/>
          <w:sz w:val="27"/>
          <w:szCs w:val="27"/>
        </w:rPr>
        <w:t xml:space="preserve">: </w:t>
      </w:r>
      <w:r w:rsidR="002F4F9A" w:rsidRPr="002F4F9A">
        <w:rPr>
          <w:rFonts w:ascii="Times New Roman" w:eastAsia="Times New Roman" w:hAnsi="Times New Roman" w:cs="Times New Roman"/>
          <w:bCs/>
          <w:color w:val="000000"/>
          <w:sz w:val="27"/>
          <w:szCs w:val="27"/>
        </w:rPr>
        <w:t xml:space="preserve">there is no </w:t>
      </w:r>
      <w:r w:rsidR="002F4F9A">
        <w:rPr>
          <w:rFonts w:ascii="Times New Roman" w:eastAsia="Times New Roman" w:hAnsi="Times New Roman" w:cs="Times New Roman"/>
          <w:bCs/>
          <w:color w:val="000000"/>
          <w:sz w:val="27"/>
          <w:szCs w:val="27"/>
        </w:rPr>
        <w:t xml:space="preserve">significant </w:t>
      </w:r>
      <w:r w:rsidR="002F4F9A" w:rsidRPr="002F4F9A">
        <w:rPr>
          <w:rFonts w:ascii="Times New Roman" w:eastAsia="Times New Roman" w:hAnsi="Times New Roman" w:cs="Times New Roman"/>
          <w:color w:val="000000"/>
          <w:sz w:val="24"/>
          <w:szCs w:val="24"/>
        </w:rPr>
        <w:t>relationship between employee well-being and overall organizational performance.</w:t>
      </w:r>
    </w:p>
    <w:p w:rsidR="00A03AC9" w:rsidRPr="00812394" w:rsidRDefault="00A03AC9" w:rsidP="00812394">
      <w:pPr>
        <w:spacing w:after="0" w:line="480" w:lineRule="auto"/>
        <w:jc w:val="both"/>
        <w:textAlignment w:val="baseline"/>
        <w:rPr>
          <w:rFonts w:ascii="Times New Roman" w:eastAsia="Times New Roman" w:hAnsi="Times New Roman" w:cs="Times New Roman"/>
          <w:color w:val="000000"/>
          <w:sz w:val="24"/>
          <w:szCs w:val="24"/>
        </w:rPr>
      </w:pPr>
      <w:r w:rsidRPr="002F4F9A">
        <w:rPr>
          <w:rFonts w:ascii="Times New Roman" w:eastAsia="Times New Roman" w:hAnsi="Times New Roman" w:cs="Times New Roman"/>
          <w:b/>
          <w:bCs/>
          <w:color w:val="000000"/>
          <w:sz w:val="27"/>
          <w:szCs w:val="27"/>
        </w:rPr>
        <w:t>H0</w:t>
      </w:r>
      <w:r w:rsidRPr="002F4F9A">
        <w:rPr>
          <w:rFonts w:ascii="Times New Roman" w:eastAsia="Times New Roman" w:hAnsi="Times New Roman" w:cs="Times New Roman"/>
          <w:b/>
          <w:bCs/>
          <w:color w:val="000000"/>
          <w:sz w:val="27"/>
          <w:szCs w:val="27"/>
          <w:vertAlign w:val="subscript"/>
        </w:rPr>
        <w:t>3</w:t>
      </w:r>
      <w:r w:rsidR="002F4F9A" w:rsidRPr="002F4F9A">
        <w:rPr>
          <w:rFonts w:ascii="Times New Roman" w:eastAsia="Times New Roman" w:hAnsi="Times New Roman" w:cs="Times New Roman"/>
          <w:b/>
          <w:bCs/>
          <w:color w:val="000000"/>
          <w:sz w:val="27"/>
          <w:szCs w:val="27"/>
        </w:rPr>
        <w:t xml:space="preserve">: </w:t>
      </w:r>
      <w:r w:rsidR="002F4F9A" w:rsidRPr="002F4F9A">
        <w:rPr>
          <w:rFonts w:ascii="Times New Roman" w:eastAsia="Times New Roman" w:hAnsi="Times New Roman" w:cs="Times New Roman"/>
          <w:color w:val="000000"/>
          <w:sz w:val="24"/>
          <w:szCs w:val="24"/>
        </w:rPr>
        <w:t xml:space="preserve">employees’ perceptions and satisfaction </w:t>
      </w:r>
      <w:r w:rsidR="002F4F9A">
        <w:rPr>
          <w:rFonts w:ascii="Times New Roman" w:eastAsia="Times New Roman" w:hAnsi="Times New Roman" w:cs="Times New Roman"/>
          <w:color w:val="000000"/>
          <w:sz w:val="24"/>
          <w:szCs w:val="24"/>
        </w:rPr>
        <w:t xml:space="preserve">has no relationship with </w:t>
      </w:r>
      <w:r w:rsidR="002F4F9A" w:rsidRPr="002F4F9A">
        <w:rPr>
          <w:rFonts w:ascii="Times New Roman" w:eastAsia="Times New Roman" w:hAnsi="Times New Roman" w:cs="Times New Roman"/>
          <w:color w:val="000000"/>
          <w:sz w:val="24"/>
          <w:szCs w:val="24"/>
        </w:rPr>
        <w:t>well-being initiatives</w:t>
      </w:r>
      <w:r w:rsidR="002F4F9A">
        <w:rPr>
          <w:rFonts w:ascii="Times New Roman" w:eastAsia="Times New Roman" w:hAnsi="Times New Roman" w:cs="Times New Roman"/>
          <w:color w:val="000000"/>
          <w:sz w:val="24"/>
          <w:szCs w:val="24"/>
        </w:rPr>
        <w:t xml:space="preserve"> by the organization</w:t>
      </w:r>
      <w:r w:rsidR="002F4F9A" w:rsidRPr="002F4F9A">
        <w:rPr>
          <w:rFonts w:ascii="Times New Roman" w:eastAsia="Times New Roman" w:hAnsi="Times New Roman" w:cs="Times New Roman"/>
          <w:color w:val="000000"/>
          <w:sz w:val="24"/>
          <w:szCs w:val="24"/>
        </w:rPr>
        <w:t>.</w:t>
      </w:r>
    </w:p>
    <w:p w:rsidR="00A03AC9" w:rsidRPr="00A03AC9" w:rsidRDefault="00A03AC9" w:rsidP="00A03AC9">
      <w:pPr>
        <w:spacing w:before="280"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1.6 Significance of the Study</w:t>
      </w:r>
    </w:p>
    <w:p w:rsidR="00A03AC9" w:rsidRPr="00A03AC9" w:rsidRDefault="00A03AC9" w:rsidP="00A03AC9">
      <w:pPr>
        <w:spacing w:before="280"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This study is significant because it highlights how employee well-being programs can improve organizational performance at Kam Wire and Steel Company Limited. It helps the company assess the effectiveness of its current well-being initiatives and identify areas for improvement. For employees, the study emphasizes the importance of a supportive work environment for better job satisfaction and productivity. It provides HR managers with strategies to enhance performance through wellness initiatives and contributes to academic knowledge in the Nigerian manufacturing sector. Policymakers and other businesses can also use the findings to develop better workplace wellness standards and practices.</w:t>
      </w:r>
    </w:p>
    <w:p w:rsidR="00A03AC9" w:rsidRPr="00A03AC9" w:rsidRDefault="00A03AC9" w:rsidP="00A03AC9">
      <w:pPr>
        <w:spacing w:before="280"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 1.7. Scope of the study</w:t>
      </w:r>
    </w:p>
    <w:p w:rsidR="002F4F9A" w:rsidRDefault="00A03AC9" w:rsidP="00A03AC9">
      <w:pPr>
        <w:spacing w:after="0" w:line="480" w:lineRule="auto"/>
        <w:jc w:val="both"/>
        <w:rPr>
          <w:rFonts w:ascii="Times New Roman" w:eastAsia="Times New Roman" w:hAnsi="Times New Roman" w:cs="Times New Roman"/>
          <w:color w:val="000000"/>
          <w:sz w:val="24"/>
          <w:szCs w:val="24"/>
        </w:rPr>
      </w:pPr>
      <w:r w:rsidRPr="00A03AC9">
        <w:rPr>
          <w:rFonts w:ascii="Times New Roman" w:eastAsia="Times New Roman" w:hAnsi="Times New Roman" w:cs="Times New Roman"/>
          <w:color w:val="000000"/>
          <w:sz w:val="24"/>
          <w:szCs w:val="24"/>
        </w:rPr>
        <w:t xml:space="preserve"> This research has two major key variables; the "employees' well-being" and "performance". It is important to define the scope of these variables and where the data for the variables were collected. The research investigates the impacts of employee well-being on the performance of 8 an organisation. Regarding employee well-being, the research covers employees' mental, </w:t>
      </w:r>
      <w:r w:rsidRPr="00A03AC9">
        <w:rPr>
          <w:rFonts w:ascii="Times New Roman" w:eastAsia="Times New Roman" w:hAnsi="Times New Roman" w:cs="Times New Roman"/>
          <w:color w:val="000000"/>
          <w:sz w:val="24"/>
          <w:szCs w:val="24"/>
        </w:rPr>
        <w:lastRenderedPageBreak/>
        <w:t>psychological, emotional and physical health as influenced by the organisational culture. The performance variable is measured in terms of productivity. The research thus exclusively revolves around how employee well-being influences productivity in an organisation. The study is based on an investigation of employe</w:t>
      </w:r>
      <w:r w:rsidR="002F4F9A">
        <w:rPr>
          <w:rFonts w:ascii="Times New Roman" w:eastAsia="Times New Roman" w:hAnsi="Times New Roman" w:cs="Times New Roman"/>
          <w:color w:val="000000"/>
          <w:sz w:val="24"/>
          <w:szCs w:val="24"/>
        </w:rPr>
        <w:t xml:space="preserve">e well-being at </w:t>
      </w:r>
      <w:proofErr w:type="spellStart"/>
      <w:r w:rsidR="002F4F9A">
        <w:rPr>
          <w:rFonts w:ascii="Times New Roman" w:eastAsia="Times New Roman" w:hAnsi="Times New Roman" w:cs="Times New Roman"/>
          <w:color w:val="000000"/>
          <w:sz w:val="24"/>
          <w:szCs w:val="24"/>
        </w:rPr>
        <w:t>kam</w:t>
      </w:r>
      <w:proofErr w:type="spellEnd"/>
      <w:r w:rsidR="002F4F9A">
        <w:rPr>
          <w:rFonts w:ascii="Times New Roman" w:eastAsia="Times New Roman" w:hAnsi="Times New Roman" w:cs="Times New Roman"/>
          <w:color w:val="000000"/>
          <w:sz w:val="24"/>
          <w:szCs w:val="24"/>
        </w:rPr>
        <w:t xml:space="preserve"> wire and sti</w:t>
      </w:r>
      <w:r w:rsidRPr="00A03AC9">
        <w:rPr>
          <w:rFonts w:ascii="Times New Roman" w:eastAsia="Times New Roman" w:hAnsi="Times New Roman" w:cs="Times New Roman"/>
          <w:color w:val="000000"/>
          <w:sz w:val="24"/>
          <w:szCs w:val="24"/>
        </w:rPr>
        <w:t>ll limited. Therefore, the respondents are exclusi</w:t>
      </w:r>
      <w:r w:rsidR="002F4F9A">
        <w:rPr>
          <w:rFonts w:ascii="Times New Roman" w:eastAsia="Times New Roman" w:hAnsi="Times New Roman" w:cs="Times New Roman"/>
          <w:color w:val="000000"/>
          <w:sz w:val="24"/>
          <w:szCs w:val="24"/>
        </w:rPr>
        <w:t xml:space="preserve">vely drawn from </w:t>
      </w:r>
      <w:proofErr w:type="spellStart"/>
      <w:r w:rsidR="002F4F9A">
        <w:rPr>
          <w:rFonts w:ascii="Times New Roman" w:eastAsia="Times New Roman" w:hAnsi="Times New Roman" w:cs="Times New Roman"/>
          <w:color w:val="000000"/>
          <w:sz w:val="24"/>
          <w:szCs w:val="24"/>
        </w:rPr>
        <w:t>kam</w:t>
      </w:r>
      <w:proofErr w:type="spellEnd"/>
      <w:r w:rsidR="002F4F9A">
        <w:rPr>
          <w:rFonts w:ascii="Times New Roman" w:eastAsia="Times New Roman" w:hAnsi="Times New Roman" w:cs="Times New Roman"/>
          <w:color w:val="000000"/>
          <w:sz w:val="24"/>
          <w:szCs w:val="24"/>
        </w:rPr>
        <w:t xml:space="preserve"> wire and sti</w:t>
      </w:r>
      <w:r w:rsidRPr="00A03AC9">
        <w:rPr>
          <w:rFonts w:ascii="Times New Roman" w:eastAsia="Times New Roman" w:hAnsi="Times New Roman" w:cs="Times New Roman"/>
          <w:color w:val="000000"/>
          <w:sz w:val="24"/>
          <w:szCs w:val="24"/>
        </w:rPr>
        <w:t>ll as it acts as the case study. The data was obtained from human resource managers and the employees</w:t>
      </w:r>
      <w:r w:rsidR="002F4F9A">
        <w:rPr>
          <w:rFonts w:ascii="Times New Roman" w:eastAsia="Times New Roman" w:hAnsi="Times New Roman" w:cs="Times New Roman"/>
          <w:color w:val="000000"/>
          <w:sz w:val="24"/>
          <w:szCs w:val="24"/>
        </w:rPr>
        <w:t xml:space="preserve"> in the organisation.</w:t>
      </w:r>
    </w:p>
    <w:p w:rsidR="002F4F9A" w:rsidRDefault="002F4F9A" w:rsidP="00A03AC9">
      <w:pPr>
        <w:spacing w:after="0" w:line="480" w:lineRule="auto"/>
        <w:jc w:val="both"/>
        <w:rPr>
          <w:rFonts w:ascii="Times New Roman" w:eastAsia="Times New Roman" w:hAnsi="Times New Roman" w:cs="Times New Roman"/>
          <w:color w:val="000000"/>
          <w:sz w:val="24"/>
          <w:szCs w:val="24"/>
        </w:rPr>
      </w:pP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 xml:space="preserve"> </w:t>
      </w:r>
      <w:r w:rsidRPr="00A03AC9">
        <w:rPr>
          <w:rFonts w:ascii="Times New Roman" w:eastAsia="Times New Roman" w:hAnsi="Times New Roman" w:cs="Times New Roman"/>
          <w:b/>
          <w:bCs/>
          <w:color w:val="000000"/>
          <w:sz w:val="24"/>
          <w:szCs w:val="24"/>
        </w:rPr>
        <w:t>1.8.</w:t>
      </w:r>
      <w:r w:rsidRPr="00A03AC9">
        <w:rPr>
          <w:rFonts w:ascii="Times New Roman" w:eastAsia="Times New Roman" w:hAnsi="Times New Roman" w:cs="Times New Roman"/>
          <w:b/>
          <w:bCs/>
          <w:color w:val="000000"/>
          <w:sz w:val="24"/>
          <w:szCs w:val="24"/>
        </w:rPr>
        <w:tab/>
        <w:t>Definition of Terms</w:t>
      </w:r>
    </w:p>
    <w:p w:rsidR="00A03AC9" w:rsidRPr="00A03AC9" w:rsidRDefault="00A03AC9" w:rsidP="00A03AC9">
      <w:pPr>
        <w:spacing w:before="280"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w:t>
      </w:r>
      <w:r w:rsidRPr="00A03AC9">
        <w:rPr>
          <w:rFonts w:ascii="Times New Roman" w:eastAsia="Times New Roman" w:hAnsi="Times New Roman" w:cs="Times New Roman"/>
          <w:b/>
          <w:bCs/>
          <w:color w:val="000000"/>
          <w:sz w:val="24"/>
          <w:szCs w:val="24"/>
        </w:rPr>
        <w:t>Employee Well-being:</w:t>
      </w:r>
      <w:r w:rsidRPr="00A03AC9">
        <w:rPr>
          <w:rFonts w:ascii="Times New Roman" w:eastAsia="Times New Roman" w:hAnsi="Times New Roman" w:cs="Times New Roman"/>
          <w:color w:val="000000"/>
          <w:sz w:val="24"/>
          <w:szCs w:val="24"/>
        </w:rPr>
        <w:t xml:space="preserve"> Employee well-being refers to the holistic health of an employee, encompassing physical, emotional, mental, financial, and social dimensions. It involves an individual’s overall experience at work and the extent to which they feel safe, valued, supported, and fulfilled in their role (Armstrong, 2016). Well-being is crucial in determining job satisfaction, engagement, and long-term organizational commitment.</w:t>
      </w:r>
    </w:p>
    <w:p w:rsidR="00A03AC9" w:rsidRPr="00A03AC9" w:rsidRDefault="00A03AC9" w:rsidP="00A03AC9">
      <w:pPr>
        <w:spacing w:before="280"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Well-being Programs:</w:t>
      </w:r>
      <w:r w:rsidRPr="00A03AC9">
        <w:rPr>
          <w:rFonts w:ascii="Times New Roman" w:eastAsia="Times New Roman" w:hAnsi="Times New Roman" w:cs="Times New Roman"/>
          <w:color w:val="000000"/>
          <w:sz w:val="24"/>
          <w:szCs w:val="24"/>
        </w:rPr>
        <w:t xml:space="preserve"> These are structured organizational initiatives or policies designed to support and enhance the health and wellness of employees. They include health and safety policies, counseling services, fitness programs, work-life balance initiatives, and stress management support (CIPD, 2021). Effective programs aim to improve productivity, morale, and organizational loyalty.</w:t>
      </w:r>
    </w:p>
    <w:p w:rsidR="00A03AC9" w:rsidRPr="00A03AC9" w:rsidRDefault="00A03AC9" w:rsidP="00A03AC9">
      <w:pPr>
        <w:spacing w:before="280"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Organisational Performance:</w:t>
      </w:r>
      <w:r w:rsidRPr="00A03AC9">
        <w:rPr>
          <w:rFonts w:ascii="Times New Roman" w:eastAsia="Times New Roman" w:hAnsi="Times New Roman" w:cs="Times New Roman"/>
          <w:color w:val="000000"/>
          <w:sz w:val="24"/>
          <w:szCs w:val="24"/>
        </w:rPr>
        <w:t xml:space="preserve"> This refers to the measurement of an organization's efficiency and effectiveness in achieving its goals. It typically includes metrics such as productivity, profitability, quality of services or products, employee retention, and customer satisfaction (Torrington, 2014). Employee performance is a key driver of overall organizational success.</w:t>
      </w:r>
    </w:p>
    <w:p w:rsidR="00A03AC9" w:rsidRPr="00A03AC9" w:rsidRDefault="00A03AC9" w:rsidP="00A03AC9">
      <w:pPr>
        <w:spacing w:before="280"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lastRenderedPageBreak/>
        <w:t>Kam Wire and Steel Limited:</w:t>
      </w:r>
      <w:r w:rsidRPr="00A03AC9">
        <w:rPr>
          <w:rFonts w:ascii="Times New Roman" w:eastAsia="Times New Roman" w:hAnsi="Times New Roman" w:cs="Times New Roman"/>
          <w:color w:val="000000"/>
          <w:sz w:val="24"/>
          <w:szCs w:val="24"/>
        </w:rPr>
        <w:t xml:space="preserve"> Kam Wire and Steel Limited is a Nigerian-based manufacturing company located in Ilorin, </w:t>
      </w:r>
      <w:proofErr w:type="spellStart"/>
      <w:r w:rsidRPr="00A03AC9">
        <w:rPr>
          <w:rFonts w:ascii="Times New Roman" w:eastAsia="Times New Roman" w:hAnsi="Times New Roman" w:cs="Times New Roman"/>
          <w:color w:val="000000"/>
          <w:sz w:val="24"/>
          <w:szCs w:val="24"/>
        </w:rPr>
        <w:t>Kwara</w:t>
      </w:r>
      <w:proofErr w:type="spellEnd"/>
      <w:r w:rsidRPr="00A03AC9">
        <w:rPr>
          <w:rFonts w:ascii="Times New Roman" w:eastAsia="Times New Roman" w:hAnsi="Times New Roman" w:cs="Times New Roman"/>
          <w:color w:val="000000"/>
          <w:sz w:val="24"/>
          <w:szCs w:val="24"/>
        </w:rPr>
        <w:t xml:space="preserve"> State. It specializes in the production of steel and wire products and represents a significant player in the local industrial sector. The company serves as the case study for this research due to its size, workforce, and relevance to the topic under investigation.</w:t>
      </w:r>
    </w:p>
    <w:p w:rsidR="00A03AC9" w:rsidRPr="00A03AC9" w:rsidRDefault="00A03AC9" w:rsidP="00A03AC9">
      <w:pPr>
        <w:spacing w:before="280" w:after="0" w:line="480" w:lineRule="auto"/>
        <w:jc w:val="both"/>
        <w:rPr>
          <w:rFonts w:ascii="Times New Roman" w:eastAsia="Times New Roman" w:hAnsi="Times New Roman" w:cs="Times New Roman"/>
          <w:sz w:val="24"/>
          <w:szCs w:val="24"/>
        </w:rPr>
      </w:pPr>
      <w:proofErr w:type="gramStart"/>
      <w:r w:rsidRPr="00A03AC9">
        <w:rPr>
          <w:rFonts w:ascii="Times New Roman" w:eastAsia="Times New Roman" w:hAnsi="Times New Roman" w:cs="Times New Roman"/>
          <w:color w:val="000000"/>
          <w:sz w:val="24"/>
          <w:szCs w:val="24"/>
        </w:rPr>
        <w:t>environment</w:t>
      </w:r>
      <w:proofErr w:type="gramEnd"/>
      <w:r w:rsidRPr="00A03AC9">
        <w:rPr>
          <w:rFonts w:ascii="Times New Roman" w:eastAsia="Times New Roman" w:hAnsi="Times New Roman" w:cs="Times New Roman"/>
          <w:color w:val="000000"/>
          <w:sz w:val="24"/>
          <w:szCs w:val="24"/>
        </w:rPr>
        <w:t xml:space="preserve">, and compensation. It is influenced by factors such as management style, recognition, support systems, and work conditions (Collings, Scullion, &amp; </w:t>
      </w:r>
      <w:proofErr w:type="spellStart"/>
      <w:r w:rsidRPr="00A03AC9">
        <w:rPr>
          <w:rFonts w:ascii="Times New Roman" w:eastAsia="Times New Roman" w:hAnsi="Times New Roman" w:cs="Times New Roman"/>
          <w:color w:val="000000"/>
          <w:sz w:val="24"/>
          <w:szCs w:val="24"/>
        </w:rPr>
        <w:t>Caligiuri</w:t>
      </w:r>
      <w:proofErr w:type="spellEnd"/>
      <w:r w:rsidRPr="00A03AC9">
        <w:rPr>
          <w:rFonts w:ascii="Times New Roman" w:eastAsia="Times New Roman" w:hAnsi="Times New Roman" w:cs="Times New Roman"/>
          <w:color w:val="000000"/>
          <w:sz w:val="24"/>
          <w:szCs w:val="24"/>
        </w:rPr>
        <w:t>, 2011).</w:t>
      </w:r>
    </w:p>
    <w:p w:rsidR="00A03AC9" w:rsidRDefault="00A03AC9" w:rsidP="00A03AC9">
      <w:pPr>
        <w:spacing w:after="0" w:line="480" w:lineRule="auto"/>
        <w:jc w:val="both"/>
        <w:rPr>
          <w:rFonts w:ascii="Times New Roman" w:eastAsia="Times New Roman" w:hAnsi="Times New Roman" w:cs="Times New Roman"/>
          <w:sz w:val="24"/>
          <w:szCs w:val="24"/>
        </w:rPr>
      </w:pPr>
    </w:p>
    <w:p w:rsidR="002F4F9A" w:rsidRDefault="002F4F9A" w:rsidP="00A03AC9">
      <w:pPr>
        <w:spacing w:after="0" w:line="480" w:lineRule="auto"/>
        <w:jc w:val="both"/>
        <w:rPr>
          <w:rFonts w:ascii="Times New Roman" w:eastAsia="Times New Roman" w:hAnsi="Times New Roman" w:cs="Times New Roman"/>
          <w:sz w:val="24"/>
          <w:szCs w:val="24"/>
        </w:rPr>
      </w:pPr>
    </w:p>
    <w:p w:rsidR="002F4F9A" w:rsidRDefault="002F4F9A" w:rsidP="00A03AC9">
      <w:pPr>
        <w:spacing w:after="0" w:line="480" w:lineRule="auto"/>
        <w:jc w:val="both"/>
        <w:rPr>
          <w:rFonts w:ascii="Times New Roman" w:eastAsia="Times New Roman" w:hAnsi="Times New Roman" w:cs="Times New Roman"/>
          <w:sz w:val="24"/>
          <w:szCs w:val="24"/>
        </w:rPr>
      </w:pPr>
    </w:p>
    <w:p w:rsidR="002F4F9A" w:rsidRDefault="002F4F9A" w:rsidP="00A03AC9">
      <w:pPr>
        <w:spacing w:after="0" w:line="480" w:lineRule="auto"/>
        <w:jc w:val="both"/>
        <w:rPr>
          <w:rFonts w:ascii="Times New Roman" w:eastAsia="Times New Roman" w:hAnsi="Times New Roman" w:cs="Times New Roman"/>
          <w:sz w:val="24"/>
          <w:szCs w:val="24"/>
        </w:rPr>
      </w:pPr>
    </w:p>
    <w:p w:rsidR="002F4F9A" w:rsidRDefault="002F4F9A" w:rsidP="00A03AC9">
      <w:pPr>
        <w:spacing w:after="0" w:line="480" w:lineRule="auto"/>
        <w:jc w:val="both"/>
        <w:rPr>
          <w:rFonts w:ascii="Times New Roman" w:eastAsia="Times New Roman" w:hAnsi="Times New Roman" w:cs="Times New Roman"/>
          <w:sz w:val="24"/>
          <w:szCs w:val="24"/>
        </w:rPr>
      </w:pPr>
    </w:p>
    <w:p w:rsidR="002F4F9A" w:rsidRDefault="002F4F9A" w:rsidP="00A03AC9">
      <w:pPr>
        <w:spacing w:after="0" w:line="480" w:lineRule="auto"/>
        <w:jc w:val="both"/>
        <w:rPr>
          <w:rFonts w:ascii="Times New Roman" w:eastAsia="Times New Roman" w:hAnsi="Times New Roman" w:cs="Times New Roman"/>
          <w:sz w:val="24"/>
          <w:szCs w:val="24"/>
        </w:rPr>
      </w:pPr>
    </w:p>
    <w:p w:rsidR="002F4F9A" w:rsidRDefault="002F4F9A" w:rsidP="00A03AC9">
      <w:pPr>
        <w:spacing w:after="0" w:line="480" w:lineRule="auto"/>
        <w:jc w:val="both"/>
        <w:rPr>
          <w:rFonts w:ascii="Times New Roman" w:eastAsia="Times New Roman" w:hAnsi="Times New Roman" w:cs="Times New Roman"/>
          <w:sz w:val="24"/>
          <w:szCs w:val="24"/>
        </w:rPr>
      </w:pPr>
    </w:p>
    <w:p w:rsidR="002F4F9A" w:rsidRDefault="002F4F9A" w:rsidP="00A03AC9">
      <w:pPr>
        <w:spacing w:after="0" w:line="480" w:lineRule="auto"/>
        <w:jc w:val="both"/>
        <w:rPr>
          <w:rFonts w:ascii="Times New Roman" w:eastAsia="Times New Roman" w:hAnsi="Times New Roman" w:cs="Times New Roman"/>
          <w:sz w:val="24"/>
          <w:szCs w:val="24"/>
        </w:rPr>
      </w:pPr>
    </w:p>
    <w:p w:rsidR="002F4F9A" w:rsidRDefault="002F4F9A" w:rsidP="00A03AC9">
      <w:pPr>
        <w:spacing w:after="0" w:line="480" w:lineRule="auto"/>
        <w:jc w:val="both"/>
        <w:rPr>
          <w:rFonts w:ascii="Times New Roman" w:eastAsia="Times New Roman" w:hAnsi="Times New Roman" w:cs="Times New Roman"/>
          <w:sz w:val="24"/>
          <w:szCs w:val="24"/>
        </w:rPr>
      </w:pPr>
    </w:p>
    <w:p w:rsidR="002F4F9A" w:rsidRDefault="002F4F9A" w:rsidP="00A03AC9">
      <w:pPr>
        <w:spacing w:after="0" w:line="480" w:lineRule="auto"/>
        <w:jc w:val="both"/>
        <w:rPr>
          <w:rFonts w:ascii="Times New Roman" w:eastAsia="Times New Roman" w:hAnsi="Times New Roman" w:cs="Times New Roman"/>
          <w:sz w:val="24"/>
          <w:szCs w:val="24"/>
        </w:rPr>
      </w:pPr>
    </w:p>
    <w:p w:rsidR="002F4F9A" w:rsidRDefault="002F4F9A" w:rsidP="00A03AC9">
      <w:pPr>
        <w:spacing w:after="0" w:line="480" w:lineRule="auto"/>
        <w:jc w:val="both"/>
        <w:rPr>
          <w:rFonts w:ascii="Times New Roman" w:eastAsia="Times New Roman" w:hAnsi="Times New Roman" w:cs="Times New Roman"/>
          <w:sz w:val="24"/>
          <w:szCs w:val="24"/>
        </w:rPr>
      </w:pPr>
    </w:p>
    <w:p w:rsidR="00812394" w:rsidRDefault="00812394" w:rsidP="00A03AC9">
      <w:pPr>
        <w:spacing w:after="0" w:line="480" w:lineRule="auto"/>
        <w:jc w:val="both"/>
        <w:rPr>
          <w:rFonts w:ascii="Times New Roman" w:eastAsia="Times New Roman" w:hAnsi="Times New Roman" w:cs="Times New Roman"/>
          <w:sz w:val="24"/>
          <w:szCs w:val="24"/>
        </w:rPr>
      </w:pPr>
    </w:p>
    <w:p w:rsidR="00812394" w:rsidRDefault="00812394" w:rsidP="00A03AC9">
      <w:pPr>
        <w:spacing w:after="0" w:line="480" w:lineRule="auto"/>
        <w:jc w:val="both"/>
        <w:rPr>
          <w:rFonts w:ascii="Times New Roman" w:eastAsia="Times New Roman" w:hAnsi="Times New Roman" w:cs="Times New Roman"/>
          <w:sz w:val="24"/>
          <w:szCs w:val="24"/>
        </w:rPr>
      </w:pPr>
    </w:p>
    <w:p w:rsidR="00812394" w:rsidRDefault="00812394" w:rsidP="00A03AC9">
      <w:pPr>
        <w:spacing w:after="0" w:line="480" w:lineRule="auto"/>
        <w:jc w:val="both"/>
        <w:rPr>
          <w:rFonts w:ascii="Times New Roman" w:eastAsia="Times New Roman" w:hAnsi="Times New Roman" w:cs="Times New Roman"/>
          <w:sz w:val="24"/>
          <w:szCs w:val="24"/>
        </w:rPr>
      </w:pPr>
    </w:p>
    <w:p w:rsidR="002F4F9A" w:rsidRDefault="002F4F9A" w:rsidP="00A03AC9">
      <w:pPr>
        <w:spacing w:after="0" w:line="480" w:lineRule="auto"/>
        <w:jc w:val="both"/>
        <w:rPr>
          <w:rFonts w:ascii="Times New Roman" w:eastAsia="Times New Roman" w:hAnsi="Times New Roman" w:cs="Times New Roman"/>
          <w:sz w:val="24"/>
          <w:szCs w:val="24"/>
        </w:rPr>
      </w:pPr>
    </w:p>
    <w:p w:rsidR="002F4F9A" w:rsidRPr="00A03AC9" w:rsidRDefault="002F4F9A" w:rsidP="00A03AC9">
      <w:pPr>
        <w:spacing w:after="0" w:line="480" w:lineRule="auto"/>
        <w:jc w:val="both"/>
        <w:rPr>
          <w:rFonts w:ascii="Times New Roman" w:eastAsia="Times New Roman" w:hAnsi="Times New Roman" w:cs="Times New Roman"/>
          <w:sz w:val="24"/>
          <w:szCs w:val="24"/>
        </w:rPr>
      </w:pP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                                             </w:t>
      </w:r>
    </w:p>
    <w:p w:rsidR="00A03AC9" w:rsidRPr="00A03AC9" w:rsidRDefault="00A03AC9" w:rsidP="002F4F9A">
      <w:pPr>
        <w:spacing w:after="0" w:line="480" w:lineRule="auto"/>
        <w:jc w:val="center"/>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lastRenderedPageBreak/>
        <w:t>CHAPTER TWO</w:t>
      </w:r>
    </w:p>
    <w:p w:rsidR="00A03AC9" w:rsidRPr="00A03AC9" w:rsidRDefault="00A03AC9" w:rsidP="002F4F9A">
      <w:pPr>
        <w:spacing w:after="0" w:line="480" w:lineRule="auto"/>
        <w:jc w:val="center"/>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LITRATURE REVIEW</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 xml:space="preserve">2.0 </w:t>
      </w:r>
      <w:r w:rsidR="002F4F9A">
        <w:rPr>
          <w:rFonts w:ascii="Times New Roman" w:eastAsia="Times New Roman" w:hAnsi="Times New Roman" w:cs="Times New Roman"/>
          <w:b/>
          <w:bCs/>
          <w:color w:val="000000"/>
          <w:sz w:val="24"/>
          <w:szCs w:val="24"/>
        </w:rPr>
        <w:tab/>
      </w:r>
      <w:r w:rsidRPr="00A03AC9">
        <w:rPr>
          <w:rFonts w:ascii="Times New Roman" w:eastAsia="Times New Roman" w:hAnsi="Times New Roman" w:cs="Times New Roman"/>
          <w:b/>
          <w:bCs/>
          <w:color w:val="000000"/>
          <w:sz w:val="24"/>
          <w:szCs w:val="24"/>
        </w:rPr>
        <w:t>Preamble </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The concept of employee well-being has evolved significantly over the past few decades, transitioning from a secondary concern to a strategic priority for organizations across various industries. Employee well-being encompasses more than just physical health—it includes emotional, psychological, and social aspects that influence an individual’s overall quality of life. As organizations increasingly recognize the critical role that well-being plays in driving organizational success, there has been a surge in research and practices that focus on promoting employee welfare to enhance productivity, engagement, and long-term sustainability.</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  This literature review seeks to explore the relationship between employee well-being and organizational performance, with a specific focus on the manufacturing sector. In particular, it examines how employee well-being programs can be leveraged to improve outcomes such as productivity, engagement, job satisfaction, safety, and employee retention, with a case study on Kam Wire and Steel Limited in Ilorin, Nigeria. The review draws on global perspectives, examining international research, models, and practices, and highlights the importance of adopting tailored well-being programs that suit the unique challenges faced by industrial organizations.</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The purpose of this literature review is to provide a comprehensive understanding of the impact of employee well-being on organizational performance. It will discuss key theoretical frameworks, empirical studies, and best practices in well-being programs, as well as the specific challenges and opportunities within the steel manufacturing sector. By synthesizing existing research, this review aims to establish a foundation for investigating the role of well-being initiatives at Kam Wire and Steel Limited and their potential to enhance organizational outcomes.</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lastRenderedPageBreak/>
        <w:t>  Through this review, the study will explore critical areas such as the definition and dimensions of employee well-being, the relationship between well-being and organizational performance, the role of leadership in promoting well-being, the effectiveness of different well-being programs, and the challenges faced by organizations in implementing these programs. This review will also highlight the significance of a holistic approach to employee well-being, one that incorporates not just health and safety, but also factors like work-life balance, financial security, career development, and workplace culture. Ultimately, the review aims to demonstrate the clear link between well-being initiatives and positive organizational outcomes, offering practical insights for Kam Wire and Steel Limited in its pursuit of greater employee satisfaction and enhanced performance.</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 xml:space="preserve">2.1. </w:t>
      </w:r>
      <w:r w:rsidR="002F4F9A">
        <w:rPr>
          <w:rFonts w:ascii="Times New Roman" w:eastAsia="Times New Roman" w:hAnsi="Times New Roman" w:cs="Times New Roman"/>
          <w:b/>
          <w:bCs/>
          <w:color w:val="000000"/>
          <w:sz w:val="24"/>
          <w:szCs w:val="24"/>
        </w:rPr>
        <w:tab/>
      </w:r>
      <w:r w:rsidRPr="00A03AC9">
        <w:rPr>
          <w:rFonts w:ascii="Times New Roman" w:eastAsia="Times New Roman" w:hAnsi="Times New Roman" w:cs="Times New Roman"/>
          <w:b/>
          <w:bCs/>
          <w:color w:val="000000"/>
          <w:sz w:val="24"/>
          <w:szCs w:val="24"/>
        </w:rPr>
        <w:t>Conceptual review</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The conceptual review of employee well-being involves defining and understanding its various dimensions, its implications for organizational performance these concepts. By exploring these foundational aspects, we can build a clearer understanding of how well-being can be integrated into organizational strategies to improve overall performance, particularly in manufacturing industries like Kam Wire and Steel Limited. This section will define key concepts related to employee well-being, discuss its components, and explain the theoretical perspectives that inform its application in the workplace.</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 xml:space="preserve">2.2 </w:t>
      </w:r>
      <w:r w:rsidR="002F4F9A">
        <w:rPr>
          <w:rFonts w:ascii="Times New Roman" w:eastAsia="Times New Roman" w:hAnsi="Times New Roman" w:cs="Times New Roman"/>
          <w:b/>
          <w:bCs/>
          <w:color w:val="000000"/>
          <w:sz w:val="24"/>
          <w:szCs w:val="24"/>
        </w:rPr>
        <w:tab/>
      </w:r>
      <w:r w:rsidRPr="00A03AC9">
        <w:rPr>
          <w:rFonts w:ascii="Times New Roman" w:eastAsia="Times New Roman" w:hAnsi="Times New Roman" w:cs="Times New Roman"/>
          <w:b/>
          <w:bCs/>
          <w:color w:val="000000"/>
          <w:sz w:val="24"/>
          <w:szCs w:val="24"/>
        </w:rPr>
        <w:t>Understanding Employee Well-Being</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 xml:space="preserve">At its core, employee well-being refers to the overall mental, physical, emotional, and social health of individuals within a work environment. It involves creating a work culture that fosters safety, respect, inclusivity, and a healthy work-life balance, allowing employees to perform at their best. As Krekel, Ward, and De Neve (2019) assert, employee well-being is not just the absence of illness </w:t>
      </w:r>
      <w:r w:rsidRPr="00A03AC9">
        <w:rPr>
          <w:rFonts w:ascii="Times New Roman" w:eastAsia="Times New Roman" w:hAnsi="Times New Roman" w:cs="Times New Roman"/>
          <w:color w:val="000000"/>
          <w:sz w:val="24"/>
          <w:szCs w:val="24"/>
        </w:rPr>
        <w:lastRenderedPageBreak/>
        <w:t>or discomfort but the presence of positive psychological and physical states that contribute to overall work satisfaction.</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Traditionally, the notion of well-being in the workplace focused on physical health, often through measures such as workplace safety protocols, injury prevention, and basic health benefits. However, over time, the concept has expanded to include emotional and mental health, job satisfaction, social well-being, and even financial stability (Armstrong, 2016). In contemporary organizational settings, well-being is understood as a holistic construct that integrates several dimensions of an employee’s experience at work and their general life satisfaction.</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2.3 Dimensions of Employee Well-Being</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The concept of employee well-being can be further broken down into several key dimensions that collectively contribute to an employee’s overall health and productivity. These dimensions include:</w:t>
      </w:r>
    </w:p>
    <w:p w:rsidR="00A03AC9" w:rsidRPr="00A03AC9" w:rsidRDefault="00A03AC9" w:rsidP="00A03AC9">
      <w:pPr>
        <w:numPr>
          <w:ilvl w:val="0"/>
          <w:numId w:val="3"/>
        </w:numPr>
        <w:spacing w:after="0" w:line="480" w:lineRule="auto"/>
        <w:ind w:left="360"/>
        <w:jc w:val="both"/>
        <w:textAlignment w:val="baseline"/>
        <w:rPr>
          <w:rFonts w:ascii="Times New Roman" w:eastAsia="Times New Roman" w:hAnsi="Times New Roman" w:cs="Times New Roman"/>
          <w:color w:val="000000"/>
          <w:sz w:val="24"/>
          <w:szCs w:val="24"/>
        </w:rPr>
      </w:pPr>
      <w:r w:rsidRPr="00A03AC9">
        <w:rPr>
          <w:rFonts w:ascii="Times New Roman" w:eastAsia="Times New Roman" w:hAnsi="Times New Roman" w:cs="Times New Roman"/>
          <w:b/>
          <w:bCs/>
          <w:color w:val="000000"/>
          <w:sz w:val="24"/>
          <w:szCs w:val="24"/>
        </w:rPr>
        <w:t>Physical Well-Being:</w:t>
      </w:r>
      <w:r w:rsidRPr="00A03AC9">
        <w:rPr>
          <w:rFonts w:ascii="Times New Roman" w:eastAsia="Times New Roman" w:hAnsi="Times New Roman" w:cs="Times New Roman"/>
          <w:color w:val="000000"/>
          <w:sz w:val="24"/>
          <w:szCs w:val="24"/>
        </w:rPr>
        <w:t xml:space="preserve"> Physical health encompasses both the prevention of injury and the promotion of good health practices. In workplaces such as Kam Wire and Steel Limited, where manual labor and physical tasks are part of daily operations, physical well-being programs are essential. These programs include ergonomic workplace adjustments, safety protocols, regular health screenings, and fitness initiatives. Employees in industries like manufacturing, construction, and steel production face inherent physical risks, and prioritizing physical well-being is crucial to reducing workplace injuries and increasing operational efficiency (Torrington, 2014).</w:t>
      </w:r>
    </w:p>
    <w:p w:rsidR="00A03AC9" w:rsidRPr="00A03AC9" w:rsidRDefault="00A03AC9" w:rsidP="00A03AC9">
      <w:pPr>
        <w:numPr>
          <w:ilvl w:val="0"/>
          <w:numId w:val="3"/>
        </w:numPr>
        <w:spacing w:after="0" w:line="480" w:lineRule="auto"/>
        <w:ind w:left="360"/>
        <w:jc w:val="both"/>
        <w:textAlignment w:val="baseline"/>
        <w:rPr>
          <w:rFonts w:ascii="Times New Roman" w:eastAsia="Times New Roman" w:hAnsi="Times New Roman" w:cs="Times New Roman"/>
          <w:color w:val="000000"/>
          <w:sz w:val="24"/>
          <w:szCs w:val="24"/>
        </w:rPr>
      </w:pPr>
      <w:r w:rsidRPr="00A03AC9">
        <w:rPr>
          <w:rFonts w:ascii="Times New Roman" w:eastAsia="Times New Roman" w:hAnsi="Times New Roman" w:cs="Times New Roman"/>
          <w:b/>
          <w:bCs/>
          <w:color w:val="000000"/>
          <w:sz w:val="24"/>
          <w:szCs w:val="24"/>
        </w:rPr>
        <w:t>Mental Well-Being:</w:t>
      </w:r>
      <w:r w:rsidRPr="00A03AC9">
        <w:rPr>
          <w:rFonts w:ascii="Times New Roman" w:eastAsia="Times New Roman" w:hAnsi="Times New Roman" w:cs="Times New Roman"/>
          <w:color w:val="000000"/>
          <w:sz w:val="24"/>
          <w:szCs w:val="24"/>
        </w:rPr>
        <w:t xml:space="preserve"> Mental health has become a focal point in the modern workforce. The increasing demands of the workplace, combined with societal expectations, have led to a rise in mental health concerns such as stress, anxiety, and depression. Mental well-being involves </w:t>
      </w:r>
      <w:r w:rsidRPr="00A03AC9">
        <w:rPr>
          <w:rFonts w:ascii="Times New Roman" w:eastAsia="Times New Roman" w:hAnsi="Times New Roman" w:cs="Times New Roman"/>
          <w:color w:val="000000"/>
          <w:sz w:val="24"/>
          <w:szCs w:val="24"/>
        </w:rPr>
        <w:lastRenderedPageBreak/>
        <w:t>providing resources that reduce stress, promote resilience, and improve cognitive function. Programs such as employee counseling, stress management training, and mental health days are integral to fostering mental well-being. It is important to note that employees who experience mental strain are less likely to be productive and engaged, which directly affects the organization's output (Bakker et al., 2019).</w:t>
      </w:r>
    </w:p>
    <w:p w:rsidR="00A03AC9" w:rsidRPr="00A03AC9" w:rsidRDefault="00A03AC9" w:rsidP="00A03AC9">
      <w:pPr>
        <w:numPr>
          <w:ilvl w:val="0"/>
          <w:numId w:val="3"/>
        </w:numPr>
        <w:spacing w:after="0" w:line="480" w:lineRule="auto"/>
        <w:ind w:left="360"/>
        <w:jc w:val="both"/>
        <w:textAlignment w:val="baseline"/>
        <w:rPr>
          <w:rFonts w:ascii="Times New Roman" w:eastAsia="Times New Roman" w:hAnsi="Times New Roman" w:cs="Times New Roman"/>
          <w:color w:val="000000"/>
          <w:sz w:val="24"/>
          <w:szCs w:val="24"/>
        </w:rPr>
      </w:pPr>
      <w:r w:rsidRPr="00A03AC9">
        <w:rPr>
          <w:rFonts w:ascii="Times New Roman" w:eastAsia="Times New Roman" w:hAnsi="Times New Roman" w:cs="Times New Roman"/>
          <w:b/>
          <w:bCs/>
          <w:color w:val="000000"/>
          <w:sz w:val="24"/>
          <w:szCs w:val="24"/>
        </w:rPr>
        <w:t>Emotional Well-Being:</w:t>
      </w:r>
      <w:r w:rsidRPr="00A03AC9">
        <w:rPr>
          <w:rFonts w:ascii="Times New Roman" w:eastAsia="Times New Roman" w:hAnsi="Times New Roman" w:cs="Times New Roman"/>
          <w:color w:val="000000"/>
          <w:sz w:val="24"/>
          <w:szCs w:val="24"/>
        </w:rPr>
        <w:t xml:space="preserve"> Emotional well-being is closely related to how individuals feel about their work, their colleagues, and their relationship with the organization. It pertains to positive emotional experiences such as job satisfaction, motivation, and happiness. Emotional well-being has a direct effect on employee morale and job performance. Employees who feel emotionally supported are more likely to demonstrate commitment and contribute to the organization’s goals with enthusiasm. Emotional well-being can be nurtured through employee recognition programs, team-building activities, and open communication with management (Shin &amp; Konrad, 2017).</w:t>
      </w:r>
    </w:p>
    <w:p w:rsidR="00A03AC9" w:rsidRPr="00A03AC9" w:rsidRDefault="00A03AC9" w:rsidP="00A03AC9">
      <w:pPr>
        <w:numPr>
          <w:ilvl w:val="0"/>
          <w:numId w:val="3"/>
        </w:numPr>
        <w:spacing w:after="0" w:line="480" w:lineRule="auto"/>
        <w:ind w:left="360"/>
        <w:jc w:val="both"/>
        <w:textAlignment w:val="baseline"/>
        <w:rPr>
          <w:rFonts w:ascii="Times New Roman" w:eastAsia="Times New Roman" w:hAnsi="Times New Roman" w:cs="Times New Roman"/>
          <w:color w:val="000000"/>
          <w:sz w:val="24"/>
          <w:szCs w:val="24"/>
        </w:rPr>
      </w:pPr>
      <w:r w:rsidRPr="00A03AC9">
        <w:rPr>
          <w:rFonts w:ascii="Times New Roman" w:eastAsia="Times New Roman" w:hAnsi="Times New Roman" w:cs="Times New Roman"/>
          <w:b/>
          <w:bCs/>
          <w:color w:val="000000"/>
          <w:sz w:val="24"/>
          <w:szCs w:val="24"/>
        </w:rPr>
        <w:t>Social Well-Being:</w:t>
      </w:r>
      <w:r w:rsidRPr="00A03AC9">
        <w:rPr>
          <w:rFonts w:ascii="Times New Roman" w:eastAsia="Times New Roman" w:hAnsi="Times New Roman" w:cs="Times New Roman"/>
          <w:color w:val="000000"/>
          <w:sz w:val="24"/>
          <w:szCs w:val="24"/>
        </w:rPr>
        <w:t xml:space="preserve"> Social well-being refers to the quality of relationships and social interactions that employees have with their colleagues and managers. A supportive and inclusive organizational culture where employees feel respected and valued can enhance their social well-being. This is especially important in creating an environment where teamwork and collaboration are encouraged. Initiatives such as diversity and inclusion programs, social events, and conflict resolution mechanisms help to strengthen social ties and reduce workplace tension, leading to a more harmonious and productive work environment (Collings, Scullion, &amp; </w:t>
      </w:r>
      <w:proofErr w:type="spellStart"/>
      <w:r w:rsidRPr="00A03AC9">
        <w:rPr>
          <w:rFonts w:ascii="Times New Roman" w:eastAsia="Times New Roman" w:hAnsi="Times New Roman" w:cs="Times New Roman"/>
          <w:color w:val="000000"/>
          <w:sz w:val="24"/>
          <w:szCs w:val="24"/>
        </w:rPr>
        <w:t>Caligiuri</w:t>
      </w:r>
      <w:proofErr w:type="spellEnd"/>
      <w:r w:rsidRPr="00A03AC9">
        <w:rPr>
          <w:rFonts w:ascii="Times New Roman" w:eastAsia="Times New Roman" w:hAnsi="Times New Roman" w:cs="Times New Roman"/>
          <w:color w:val="000000"/>
          <w:sz w:val="24"/>
          <w:szCs w:val="24"/>
        </w:rPr>
        <w:t>, 2011).</w:t>
      </w:r>
    </w:p>
    <w:p w:rsidR="00A03AC9" w:rsidRPr="00A03AC9" w:rsidRDefault="00A03AC9" w:rsidP="00A03AC9">
      <w:pPr>
        <w:numPr>
          <w:ilvl w:val="0"/>
          <w:numId w:val="3"/>
        </w:numPr>
        <w:spacing w:after="0" w:line="480" w:lineRule="auto"/>
        <w:ind w:left="360"/>
        <w:jc w:val="both"/>
        <w:textAlignment w:val="baseline"/>
        <w:rPr>
          <w:rFonts w:ascii="Times New Roman" w:eastAsia="Times New Roman" w:hAnsi="Times New Roman" w:cs="Times New Roman"/>
          <w:color w:val="000000"/>
          <w:sz w:val="24"/>
          <w:szCs w:val="24"/>
        </w:rPr>
      </w:pPr>
      <w:r w:rsidRPr="00A03AC9">
        <w:rPr>
          <w:rFonts w:ascii="Times New Roman" w:eastAsia="Times New Roman" w:hAnsi="Times New Roman" w:cs="Times New Roman"/>
          <w:b/>
          <w:bCs/>
          <w:color w:val="000000"/>
          <w:sz w:val="24"/>
          <w:szCs w:val="24"/>
        </w:rPr>
        <w:t>Financial Well-Being:</w:t>
      </w:r>
      <w:r w:rsidRPr="00A03AC9">
        <w:rPr>
          <w:rFonts w:ascii="Times New Roman" w:eastAsia="Times New Roman" w:hAnsi="Times New Roman" w:cs="Times New Roman"/>
          <w:color w:val="000000"/>
          <w:sz w:val="24"/>
          <w:szCs w:val="24"/>
        </w:rPr>
        <w:t xml:space="preserve"> Financial well-being encompasses the financial security of employees and the sense of economic stability they derive from their employment. It includes fair </w:t>
      </w:r>
      <w:r w:rsidRPr="00A03AC9">
        <w:rPr>
          <w:rFonts w:ascii="Times New Roman" w:eastAsia="Times New Roman" w:hAnsi="Times New Roman" w:cs="Times New Roman"/>
          <w:color w:val="000000"/>
          <w:sz w:val="24"/>
          <w:szCs w:val="24"/>
        </w:rPr>
        <w:lastRenderedPageBreak/>
        <w:t>compensation, benefits, job security, and opportunities for career advancement. Employees who are financially secure are better equipped to focus on their work without the distraction of financial stress. For Kam Wire and Steel Limited, offering competitive salaries, health insurance, pension plans, and bonuses are ways to enhance employees’ financial well-being. Moreover, offering programs for financial literacy and retirement planning can further bolster their financial security (Shin &amp; Konrad, 2017).</w:t>
      </w:r>
    </w:p>
    <w:p w:rsidR="00A03AC9" w:rsidRPr="00A03AC9" w:rsidRDefault="00A03AC9" w:rsidP="00A03AC9">
      <w:pPr>
        <w:numPr>
          <w:ilvl w:val="0"/>
          <w:numId w:val="3"/>
        </w:numPr>
        <w:spacing w:after="0" w:line="480" w:lineRule="auto"/>
        <w:ind w:left="360"/>
        <w:jc w:val="both"/>
        <w:textAlignment w:val="baseline"/>
        <w:rPr>
          <w:rFonts w:ascii="Times New Roman" w:eastAsia="Times New Roman" w:hAnsi="Times New Roman" w:cs="Times New Roman"/>
          <w:color w:val="000000"/>
          <w:sz w:val="24"/>
          <w:szCs w:val="24"/>
        </w:rPr>
      </w:pPr>
      <w:r w:rsidRPr="00A03AC9">
        <w:rPr>
          <w:rFonts w:ascii="Times New Roman" w:eastAsia="Times New Roman" w:hAnsi="Times New Roman" w:cs="Times New Roman"/>
          <w:b/>
          <w:bCs/>
          <w:color w:val="000000"/>
          <w:sz w:val="24"/>
          <w:szCs w:val="24"/>
        </w:rPr>
        <w:t>Work-Life Balance:</w:t>
      </w:r>
      <w:r w:rsidRPr="00A03AC9">
        <w:rPr>
          <w:rFonts w:ascii="Times New Roman" w:eastAsia="Times New Roman" w:hAnsi="Times New Roman" w:cs="Times New Roman"/>
          <w:color w:val="000000"/>
          <w:sz w:val="24"/>
          <w:szCs w:val="24"/>
        </w:rPr>
        <w:t xml:space="preserve"> One of the most important aspects of modern employee well-being is achieving a balance between work and personal life. Over the past few decades, the boundaries between work and personal life have become increasingly blurred, particularly with the rise of remote work and digital technologies. Employees who feel that their work-life balance is compromised may experience burnout and reduced productivity. Organizations that prioritize well-being by offering flexible working hours, paid time off, parental leave, and work-from-home options are more likely to retain engaged and satisfied employees (Torrington, 2014). In the case of Kam Wire and Steel Limited, considering flexible schedules or offering personal time off can help employees manage personal responsibilities while maintaining their professional commitments.</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2.4 Autonom</w:t>
      </w:r>
      <w:r w:rsidRPr="00A03AC9">
        <w:rPr>
          <w:rFonts w:ascii="Times New Roman" w:eastAsia="Times New Roman" w:hAnsi="Times New Roman" w:cs="Times New Roman"/>
          <w:color w:val="000000"/>
          <w:sz w:val="24"/>
          <w:szCs w:val="24"/>
        </w:rPr>
        <w:t>y</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 xml:space="preserve">According to </w:t>
      </w:r>
      <w:proofErr w:type="spellStart"/>
      <w:r w:rsidRPr="00A03AC9">
        <w:rPr>
          <w:rFonts w:ascii="Times New Roman" w:eastAsia="Times New Roman" w:hAnsi="Times New Roman" w:cs="Times New Roman"/>
          <w:color w:val="000000"/>
          <w:sz w:val="24"/>
          <w:szCs w:val="24"/>
        </w:rPr>
        <w:t>Sarmah</w:t>
      </w:r>
      <w:proofErr w:type="spellEnd"/>
      <w:r w:rsidRPr="00A03AC9">
        <w:rPr>
          <w:rFonts w:ascii="Times New Roman" w:eastAsia="Times New Roman" w:hAnsi="Times New Roman" w:cs="Times New Roman"/>
          <w:color w:val="000000"/>
          <w:sz w:val="24"/>
          <w:szCs w:val="24"/>
        </w:rPr>
        <w:t xml:space="preserve"> et al. (2021), giving workers more control over how they do their work significantly influences their well-being and productivity. Similarly, </w:t>
      </w:r>
      <w:proofErr w:type="spellStart"/>
      <w:r w:rsidRPr="00A03AC9">
        <w:rPr>
          <w:rFonts w:ascii="Times New Roman" w:eastAsia="Times New Roman" w:hAnsi="Times New Roman" w:cs="Times New Roman"/>
          <w:color w:val="000000"/>
          <w:sz w:val="24"/>
          <w:szCs w:val="24"/>
        </w:rPr>
        <w:t>Manganelli</w:t>
      </w:r>
      <w:proofErr w:type="spellEnd"/>
      <w:r w:rsidRPr="00A03AC9">
        <w:rPr>
          <w:rFonts w:ascii="Times New Roman" w:eastAsia="Times New Roman" w:hAnsi="Times New Roman" w:cs="Times New Roman"/>
          <w:color w:val="000000"/>
          <w:sz w:val="24"/>
          <w:szCs w:val="24"/>
        </w:rPr>
        <w:t xml:space="preserve">, </w:t>
      </w:r>
      <w:proofErr w:type="spellStart"/>
      <w:r w:rsidRPr="00A03AC9">
        <w:rPr>
          <w:rFonts w:ascii="Times New Roman" w:eastAsia="Times New Roman" w:hAnsi="Times New Roman" w:cs="Times New Roman"/>
          <w:color w:val="000000"/>
          <w:sz w:val="24"/>
          <w:szCs w:val="24"/>
        </w:rPr>
        <w:t>ThibaultLandry</w:t>
      </w:r>
      <w:proofErr w:type="spellEnd"/>
      <w:r w:rsidRPr="00A03AC9">
        <w:rPr>
          <w:rFonts w:ascii="Times New Roman" w:eastAsia="Times New Roman" w:hAnsi="Times New Roman" w:cs="Times New Roman"/>
          <w:color w:val="000000"/>
          <w:sz w:val="24"/>
          <w:szCs w:val="24"/>
        </w:rPr>
        <w:t xml:space="preserve">, Forest and </w:t>
      </w:r>
      <w:proofErr w:type="spellStart"/>
      <w:r w:rsidRPr="00A03AC9">
        <w:rPr>
          <w:rFonts w:ascii="Times New Roman" w:eastAsia="Times New Roman" w:hAnsi="Times New Roman" w:cs="Times New Roman"/>
          <w:color w:val="000000"/>
          <w:sz w:val="24"/>
          <w:szCs w:val="24"/>
        </w:rPr>
        <w:t>Carpentier</w:t>
      </w:r>
      <w:proofErr w:type="spellEnd"/>
      <w:r w:rsidRPr="00A03AC9">
        <w:rPr>
          <w:rFonts w:ascii="Times New Roman" w:eastAsia="Times New Roman" w:hAnsi="Times New Roman" w:cs="Times New Roman"/>
          <w:color w:val="000000"/>
          <w:sz w:val="24"/>
          <w:szCs w:val="24"/>
        </w:rPr>
        <w:t xml:space="preserve"> (2018) </w:t>
      </w:r>
      <w:proofErr w:type="spellStart"/>
      <w:r w:rsidRPr="00A03AC9">
        <w:rPr>
          <w:rFonts w:ascii="Times New Roman" w:eastAsia="Times New Roman" w:hAnsi="Times New Roman" w:cs="Times New Roman"/>
          <w:color w:val="000000"/>
          <w:sz w:val="24"/>
          <w:szCs w:val="24"/>
        </w:rPr>
        <w:t>emphasise</w:t>
      </w:r>
      <w:proofErr w:type="spellEnd"/>
      <w:r w:rsidRPr="00A03AC9">
        <w:rPr>
          <w:rFonts w:ascii="Times New Roman" w:eastAsia="Times New Roman" w:hAnsi="Times New Roman" w:cs="Times New Roman"/>
          <w:color w:val="000000"/>
          <w:sz w:val="24"/>
          <w:szCs w:val="24"/>
        </w:rPr>
        <w:t xml:space="preserve"> autonomy by explaining that when employees do not have autonomy and deal with little discretion in how they accomplish their tasks, they are likely to have poor mental health and even risk contracting heart diseases. Another study by </w:t>
      </w:r>
      <w:proofErr w:type="spellStart"/>
      <w:r w:rsidRPr="00A03AC9">
        <w:rPr>
          <w:rFonts w:ascii="Times New Roman" w:eastAsia="Times New Roman" w:hAnsi="Times New Roman" w:cs="Times New Roman"/>
          <w:color w:val="000000"/>
          <w:sz w:val="24"/>
          <w:szCs w:val="24"/>
        </w:rPr>
        <w:t>Catling</w:t>
      </w:r>
      <w:proofErr w:type="spellEnd"/>
      <w:r w:rsidRPr="00A03AC9">
        <w:rPr>
          <w:rFonts w:ascii="Times New Roman" w:eastAsia="Times New Roman" w:hAnsi="Times New Roman" w:cs="Times New Roman"/>
          <w:color w:val="000000"/>
          <w:sz w:val="24"/>
          <w:szCs w:val="24"/>
        </w:rPr>
        <w:t xml:space="preserve">, Reid and Hunter (2017) states that employers having too much micro-supervision on the employees eat them </w:t>
      </w:r>
      <w:r w:rsidRPr="00A03AC9">
        <w:rPr>
          <w:rFonts w:ascii="Times New Roman" w:eastAsia="Times New Roman" w:hAnsi="Times New Roman" w:cs="Times New Roman"/>
          <w:color w:val="000000"/>
          <w:sz w:val="24"/>
          <w:szCs w:val="24"/>
        </w:rPr>
        <w:lastRenderedPageBreak/>
        <w:t xml:space="preserve">mentally, and they risk suffering from mental conditions, including stress. Bach and Edwards (2013) similarly state that a work environment with high work demands and low job control from the employee increases the risk of cardiovascular diseases 14 and diabetes. Therefore, it shows that changes that embrace employee autonomy are likely to have significant </w:t>
      </w:r>
      <w:proofErr w:type="spellStart"/>
      <w:r w:rsidRPr="00A03AC9">
        <w:rPr>
          <w:rFonts w:ascii="Times New Roman" w:eastAsia="Times New Roman" w:hAnsi="Times New Roman" w:cs="Times New Roman"/>
          <w:color w:val="000000"/>
          <w:sz w:val="24"/>
          <w:szCs w:val="24"/>
        </w:rPr>
        <w:t>influnce</w:t>
      </w:r>
      <w:proofErr w:type="spellEnd"/>
      <w:r w:rsidRPr="00A03AC9">
        <w:rPr>
          <w:rFonts w:ascii="Times New Roman" w:eastAsia="Times New Roman" w:hAnsi="Times New Roman" w:cs="Times New Roman"/>
          <w:color w:val="000000"/>
          <w:sz w:val="24"/>
          <w:szCs w:val="24"/>
        </w:rPr>
        <w:t xml:space="preserve"> on their well-being, thus protecting their mental health. For instance, in his handbook, Armstrong (2016) </w:t>
      </w:r>
      <w:proofErr w:type="spellStart"/>
      <w:r w:rsidRPr="00A03AC9">
        <w:rPr>
          <w:rFonts w:ascii="Times New Roman" w:eastAsia="Times New Roman" w:hAnsi="Times New Roman" w:cs="Times New Roman"/>
          <w:color w:val="000000"/>
          <w:sz w:val="24"/>
          <w:szCs w:val="24"/>
        </w:rPr>
        <w:t>emphasises</w:t>
      </w:r>
      <w:proofErr w:type="spellEnd"/>
      <w:r w:rsidRPr="00A03AC9">
        <w:rPr>
          <w:rFonts w:ascii="Times New Roman" w:eastAsia="Times New Roman" w:hAnsi="Times New Roman" w:cs="Times New Roman"/>
          <w:color w:val="000000"/>
          <w:sz w:val="24"/>
          <w:szCs w:val="24"/>
        </w:rPr>
        <w:t xml:space="preserve"> that subjecting employees to effective training to take on new tasks and solve problems on their own improves their well-being and significantly positively influences task performance.</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 Internal Promotion</w:t>
      </w:r>
      <w:r w:rsidRPr="00A03AC9">
        <w:rPr>
          <w:rFonts w:ascii="Times New Roman" w:eastAsia="Times New Roman" w:hAnsi="Times New Roman" w:cs="Times New Roman"/>
          <w:color w:val="000000"/>
          <w:sz w:val="24"/>
          <w:szCs w:val="24"/>
        </w:rPr>
        <w:t xml:space="preserve"> Muller (2009) states that internal promotion plays a crucial role in employee job satisfaction, which translates to improved well-being. According to Collings, Scullion and </w:t>
      </w:r>
      <w:proofErr w:type="spellStart"/>
      <w:r w:rsidRPr="00A03AC9">
        <w:rPr>
          <w:rFonts w:ascii="Times New Roman" w:eastAsia="Times New Roman" w:hAnsi="Times New Roman" w:cs="Times New Roman"/>
          <w:color w:val="000000"/>
          <w:sz w:val="24"/>
          <w:szCs w:val="24"/>
        </w:rPr>
        <w:t>Caligiuri</w:t>
      </w:r>
      <w:proofErr w:type="spellEnd"/>
      <w:r w:rsidRPr="00A03AC9">
        <w:rPr>
          <w:rFonts w:ascii="Times New Roman" w:eastAsia="Times New Roman" w:hAnsi="Times New Roman" w:cs="Times New Roman"/>
          <w:color w:val="000000"/>
          <w:sz w:val="24"/>
          <w:szCs w:val="24"/>
        </w:rPr>
        <w:t xml:space="preserve"> (2011), an organisation that factors the well-being of employees through internal promotion is likely to attract top talents from the </w:t>
      </w:r>
      <w:proofErr w:type="spellStart"/>
      <w:r w:rsidRPr="00A03AC9">
        <w:rPr>
          <w:rFonts w:ascii="Times New Roman" w:eastAsia="Times New Roman" w:hAnsi="Times New Roman" w:cs="Times New Roman"/>
          <w:color w:val="000000"/>
          <w:sz w:val="24"/>
          <w:szCs w:val="24"/>
        </w:rPr>
        <w:t>labour</w:t>
      </w:r>
      <w:proofErr w:type="spellEnd"/>
      <w:r w:rsidRPr="00A03AC9">
        <w:rPr>
          <w:rFonts w:ascii="Times New Roman" w:eastAsia="Times New Roman" w:hAnsi="Times New Roman" w:cs="Times New Roman"/>
          <w:color w:val="000000"/>
          <w:sz w:val="24"/>
          <w:szCs w:val="24"/>
        </w:rPr>
        <w:t xml:space="preserve"> force, which represents a strategic performance for preparing the organisation for superior performance. The innovative strategies that embrace employee well-being during the recruitment process resulted in the company having the right pool of employees to </w:t>
      </w:r>
      <w:proofErr w:type="spellStart"/>
      <w:r w:rsidRPr="00A03AC9">
        <w:rPr>
          <w:rFonts w:ascii="Times New Roman" w:eastAsia="Times New Roman" w:hAnsi="Times New Roman" w:cs="Times New Roman"/>
          <w:color w:val="000000"/>
          <w:sz w:val="24"/>
          <w:szCs w:val="24"/>
        </w:rPr>
        <w:t>realise</w:t>
      </w:r>
      <w:proofErr w:type="spellEnd"/>
      <w:r w:rsidRPr="00A03AC9">
        <w:rPr>
          <w:rFonts w:ascii="Times New Roman" w:eastAsia="Times New Roman" w:hAnsi="Times New Roman" w:cs="Times New Roman"/>
          <w:color w:val="000000"/>
          <w:sz w:val="24"/>
          <w:szCs w:val="24"/>
        </w:rPr>
        <w:t xml:space="preserve"> its goals of increased productivity and better performance (Torrington, 2014). After selection, the HRM practices of internal promotion influence the well-being of the employees, which acts as a strategy to retain the top talents and maintain productivity levels. Suppose, after recruiting the right talents for </w:t>
      </w:r>
      <w:proofErr w:type="spellStart"/>
      <w:proofErr w:type="gramStart"/>
      <w:r w:rsidRPr="00A03AC9">
        <w:rPr>
          <w:rFonts w:ascii="Times New Roman" w:eastAsia="Times New Roman" w:hAnsi="Times New Roman" w:cs="Times New Roman"/>
          <w:color w:val="000000"/>
          <w:sz w:val="24"/>
          <w:szCs w:val="24"/>
        </w:rPr>
        <w:t>th</w:t>
      </w:r>
      <w:proofErr w:type="spellEnd"/>
      <w:proofErr w:type="gramEnd"/>
      <w:r w:rsidRPr="00A03AC9">
        <w:rPr>
          <w:rFonts w:ascii="Times New Roman" w:eastAsia="Times New Roman" w:hAnsi="Times New Roman" w:cs="Times New Roman"/>
          <w:color w:val="000000"/>
          <w:sz w:val="24"/>
          <w:szCs w:val="24"/>
        </w:rPr>
        <w:t xml:space="preserve"> job, the organisation fails to have effective strategies and policies to keep them. In that case, high turnover costs are likely, which can adversely impact productivity and general performance (Allen and Bryant, 2012). Bach and Edwards (2013) state that internal promotion motivates the employees as they feel a sense of belonging from the growth opportunities in the company. They thus become loyal and work hard towards the organisational objectives and goals. Armstrong and Taylor (2020) state that managers would not like to see employees leave after spending resources on recruiting and training them. </w:t>
      </w:r>
      <w:r w:rsidRPr="00A03AC9">
        <w:rPr>
          <w:rFonts w:ascii="Times New Roman" w:eastAsia="Times New Roman" w:hAnsi="Times New Roman" w:cs="Times New Roman"/>
          <w:color w:val="000000"/>
          <w:sz w:val="24"/>
          <w:szCs w:val="24"/>
        </w:rPr>
        <w:lastRenderedPageBreak/>
        <w:t>They would consider motivations such as internal promotion incentives for employees to stay with the company </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 Pay, Rewards and Compensations</w:t>
      </w:r>
      <w:r w:rsidRPr="00A03AC9">
        <w:rPr>
          <w:rFonts w:ascii="Times New Roman" w:eastAsia="Times New Roman" w:hAnsi="Times New Roman" w:cs="Times New Roman"/>
          <w:color w:val="000000"/>
          <w:sz w:val="24"/>
          <w:szCs w:val="24"/>
        </w:rPr>
        <w:t xml:space="preserve"> Issues related to salaries, wages and other forms of compensation at the workplace have direct relationships with the employee's well-being. Chanda and Aggarwal (2016) state that employers with unfair pay often lead dissatisfied employees with economic challenges that lead to stress and distraction from productivity-related tasks. However, Lippert and </w:t>
      </w:r>
      <w:proofErr w:type="spellStart"/>
      <w:r w:rsidRPr="00A03AC9">
        <w:rPr>
          <w:rFonts w:ascii="Times New Roman" w:eastAsia="Times New Roman" w:hAnsi="Times New Roman" w:cs="Times New Roman"/>
          <w:color w:val="000000"/>
          <w:sz w:val="24"/>
          <w:szCs w:val="24"/>
        </w:rPr>
        <w:t>Damaske</w:t>
      </w:r>
      <w:proofErr w:type="spellEnd"/>
      <w:r w:rsidRPr="00A03AC9">
        <w:rPr>
          <w:rFonts w:ascii="Times New Roman" w:eastAsia="Times New Roman" w:hAnsi="Times New Roman" w:cs="Times New Roman"/>
          <w:color w:val="000000"/>
          <w:sz w:val="24"/>
          <w:szCs w:val="24"/>
        </w:rPr>
        <w:t xml:space="preserve"> (2018) state that when employees are well compensated, they are likely to address their economic issues and stay stress-free, thus allowing them to commit to tasks that improve productivity. Bach and Edwards (2013) state that employees also get concerned when their effort and performance result in increased productivity and overall performance. They feel they also deserve a share of the benefits arising from their excellence and high commitment. Similarly, a study by Barret (2017) also notes managers, especially those in the private sector, see it as a factor in promoting employee well-being when they are entitled to a share of the profits </w:t>
      </w:r>
      <w:proofErr w:type="spellStart"/>
      <w:r w:rsidRPr="00A03AC9">
        <w:rPr>
          <w:rFonts w:ascii="Times New Roman" w:eastAsia="Times New Roman" w:hAnsi="Times New Roman" w:cs="Times New Roman"/>
          <w:color w:val="000000"/>
          <w:sz w:val="24"/>
          <w:szCs w:val="24"/>
        </w:rPr>
        <w:t>realised</w:t>
      </w:r>
      <w:proofErr w:type="spellEnd"/>
      <w:r w:rsidRPr="00A03AC9">
        <w:rPr>
          <w:rFonts w:ascii="Times New Roman" w:eastAsia="Times New Roman" w:hAnsi="Times New Roman" w:cs="Times New Roman"/>
          <w:color w:val="000000"/>
          <w:sz w:val="24"/>
          <w:szCs w:val="24"/>
        </w:rPr>
        <w:t xml:space="preserve"> by the organisation. In this regard, Torrington (2014) </w:t>
      </w:r>
      <w:proofErr w:type="spellStart"/>
      <w:r w:rsidRPr="00A03AC9">
        <w:rPr>
          <w:rFonts w:ascii="Times New Roman" w:eastAsia="Times New Roman" w:hAnsi="Times New Roman" w:cs="Times New Roman"/>
          <w:color w:val="000000"/>
          <w:sz w:val="24"/>
          <w:szCs w:val="24"/>
        </w:rPr>
        <w:t>emphasises</w:t>
      </w:r>
      <w:proofErr w:type="spellEnd"/>
      <w:r w:rsidRPr="00A03AC9">
        <w:rPr>
          <w:rFonts w:ascii="Times New Roman" w:eastAsia="Times New Roman" w:hAnsi="Times New Roman" w:cs="Times New Roman"/>
          <w:color w:val="000000"/>
          <w:sz w:val="24"/>
          <w:szCs w:val="24"/>
        </w:rPr>
        <w:t xml:space="preserve"> the importance of high compensation contingency to employee performance, where employees receive appropriate and equitable rewards for their performance. </w:t>
      </w:r>
      <w:proofErr w:type="spellStart"/>
      <w:r w:rsidRPr="00A03AC9">
        <w:rPr>
          <w:rFonts w:ascii="Times New Roman" w:eastAsia="Times New Roman" w:hAnsi="Times New Roman" w:cs="Times New Roman"/>
          <w:color w:val="000000"/>
          <w:sz w:val="24"/>
          <w:szCs w:val="24"/>
        </w:rPr>
        <w:t>Similalrly</w:t>
      </w:r>
      <w:proofErr w:type="spellEnd"/>
      <w:r w:rsidRPr="00A03AC9">
        <w:rPr>
          <w:rFonts w:ascii="Times New Roman" w:eastAsia="Times New Roman" w:hAnsi="Times New Roman" w:cs="Times New Roman"/>
          <w:color w:val="000000"/>
          <w:sz w:val="24"/>
          <w:szCs w:val="24"/>
        </w:rPr>
        <w:t xml:space="preserve">, Muller (2009) states that rewarding employee effort and performance is a motivating factor that leads to more commitment and increased productivity. Armstrong and Taylor (2014) state that an employee is likely to work harder knowing that the effort would be </w:t>
      </w:r>
      <w:proofErr w:type="spellStart"/>
      <w:r w:rsidRPr="00A03AC9">
        <w:rPr>
          <w:rFonts w:ascii="Times New Roman" w:eastAsia="Times New Roman" w:hAnsi="Times New Roman" w:cs="Times New Roman"/>
          <w:color w:val="000000"/>
          <w:sz w:val="24"/>
          <w:szCs w:val="24"/>
        </w:rPr>
        <w:t>recognised</w:t>
      </w:r>
      <w:proofErr w:type="spellEnd"/>
      <w:r w:rsidRPr="00A03AC9">
        <w:rPr>
          <w:rFonts w:ascii="Times New Roman" w:eastAsia="Times New Roman" w:hAnsi="Times New Roman" w:cs="Times New Roman"/>
          <w:color w:val="000000"/>
          <w:sz w:val="24"/>
          <w:szCs w:val="24"/>
        </w:rPr>
        <w:t xml:space="preserve"> in the end. However, </w:t>
      </w:r>
      <w:proofErr w:type="spellStart"/>
      <w:r w:rsidRPr="00A03AC9">
        <w:rPr>
          <w:rFonts w:ascii="Times New Roman" w:eastAsia="Times New Roman" w:hAnsi="Times New Roman" w:cs="Times New Roman"/>
          <w:color w:val="000000"/>
          <w:sz w:val="24"/>
          <w:szCs w:val="24"/>
        </w:rPr>
        <w:t>Mendis</w:t>
      </w:r>
      <w:proofErr w:type="spellEnd"/>
      <w:r w:rsidRPr="00A03AC9">
        <w:rPr>
          <w:rFonts w:ascii="Times New Roman" w:eastAsia="Times New Roman" w:hAnsi="Times New Roman" w:cs="Times New Roman"/>
          <w:color w:val="000000"/>
          <w:sz w:val="24"/>
          <w:szCs w:val="24"/>
        </w:rPr>
        <w:t xml:space="preserve"> (2017) states that employees that do not receive rewards for their effort even when the business makes huge profits are likely to feel like they are only used as objects, which affects their esteem and makes them burned out and stressed. It thus adversely affects them mentally and gradually reduces their productivity in the workplace. </w:t>
      </w:r>
      <w:proofErr w:type="spellStart"/>
      <w:r w:rsidRPr="00A03AC9">
        <w:rPr>
          <w:rFonts w:ascii="Times New Roman" w:eastAsia="Times New Roman" w:hAnsi="Times New Roman" w:cs="Times New Roman"/>
          <w:color w:val="000000"/>
          <w:sz w:val="24"/>
          <w:szCs w:val="24"/>
        </w:rPr>
        <w:t>Similalrly</w:t>
      </w:r>
      <w:proofErr w:type="spellEnd"/>
      <w:r w:rsidRPr="00A03AC9">
        <w:rPr>
          <w:rFonts w:ascii="Times New Roman" w:eastAsia="Times New Roman" w:hAnsi="Times New Roman" w:cs="Times New Roman"/>
          <w:color w:val="000000"/>
          <w:sz w:val="24"/>
          <w:szCs w:val="24"/>
        </w:rPr>
        <w:t xml:space="preserve">, Gibb (2011) states that failing to </w:t>
      </w:r>
      <w:proofErr w:type="spellStart"/>
      <w:r w:rsidRPr="00A03AC9">
        <w:rPr>
          <w:rFonts w:ascii="Times New Roman" w:eastAsia="Times New Roman" w:hAnsi="Times New Roman" w:cs="Times New Roman"/>
          <w:color w:val="000000"/>
          <w:sz w:val="24"/>
          <w:szCs w:val="24"/>
        </w:rPr>
        <w:t>recognise</w:t>
      </w:r>
      <w:proofErr w:type="spellEnd"/>
      <w:r w:rsidRPr="00A03AC9">
        <w:rPr>
          <w:rFonts w:ascii="Times New Roman" w:eastAsia="Times New Roman" w:hAnsi="Times New Roman" w:cs="Times New Roman"/>
          <w:color w:val="000000"/>
          <w:sz w:val="24"/>
          <w:szCs w:val="24"/>
        </w:rPr>
        <w:t xml:space="preserve"> excellence and commitment </w:t>
      </w:r>
      <w:r w:rsidRPr="00A03AC9">
        <w:rPr>
          <w:rFonts w:ascii="Times New Roman" w:eastAsia="Times New Roman" w:hAnsi="Times New Roman" w:cs="Times New Roman"/>
          <w:color w:val="000000"/>
          <w:sz w:val="24"/>
          <w:szCs w:val="24"/>
        </w:rPr>
        <w:lastRenderedPageBreak/>
        <w:t>from employees leads to frustration and the employee may end up depressed and withdrawn. Therefore, pay and rewards have a direct relationship with job satisfaction. Briscoe, Schuler and Claus (2009) state that job satisfaction 16 occurs when the employee feels satisfied working and with the broader organisational context. For instance, the positive feeling that arises from various rewards, according to the employees, elicits happiness and job satisfaction. </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 Reasonable Workloads</w:t>
      </w:r>
      <w:r w:rsidRPr="00A03AC9">
        <w:rPr>
          <w:rFonts w:ascii="Times New Roman" w:eastAsia="Times New Roman" w:hAnsi="Times New Roman" w:cs="Times New Roman"/>
          <w:color w:val="000000"/>
          <w:sz w:val="24"/>
          <w:szCs w:val="24"/>
        </w:rPr>
        <w:t xml:space="preserve"> Bach and Edwards (2013) state that work demands substantially affect employees' well-being and, consequently, influence productivity at the workplace. Similarly, Lee and </w:t>
      </w:r>
      <w:proofErr w:type="spellStart"/>
      <w:r w:rsidRPr="00A03AC9">
        <w:rPr>
          <w:rFonts w:ascii="Times New Roman" w:eastAsia="Times New Roman" w:hAnsi="Times New Roman" w:cs="Times New Roman"/>
          <w:color w:val="000000"/>
          <w:sz w:val="24"/>
          <w:szCs w:val="24"/>
        </w:rPr>
        <w:t>Eissenstat</w:t>
      </w:r>
      <w:proofErr w:type="spellEnd"/>
      <w:r w:rsidRPr="00A03AC9">
        <w:rPr>
          <w:rFonts w:ascii="Times New Roman" w:eastAsia="Times New Roman" w:hAnsi="Times New Roman" w:cs="Times New Roman"/>
          <w:color w:val="000000"/>
          <w:sz w:val="24"/>
          <w:szCs w:val="24"/>
        </w:rPr>
        <w:t xml:space="preserve"> (2018) note that imposing high work demands on the employees is likely to cause burnout, withdrawal and negative consequences on their commitment to the job. Another study by Harvey et al. (2017) found that high job demand increases health risks. The studies show that high workloads and job demands arise when employees practice understaffing and subject the few to perform huge workloads that more employees should have. Thus, employers must consider good staffing practices as a strategy for promoting employee well-being and the spread of the workloads to a good number of employees that can handle them efficiently without experiencing burnout and adverse mental consequences. Torrington (2014) note that high workloads lead to high turnover and reduced productivity, but sufficient staffing and appropriate workloads result in increased output per employee and thus increased overall</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2.1.2. Theoretical Framework</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The theoretical framework for this study on the role of employee well-being programs in enhancing organizational performance at Kam Wire and Steel Limited draws upon various established theories and models that explain how employee well-being impacts organizational outcomes. These theories provide a foundation for understanding the mechanisms by which well-</w:t>
      </w:r>
      <w:r w:rsidRPr="00A03AC9">
        <w:rPr>
          <w:rFonts w:ascii="Times New Roman" w:eastAsia="Times New Roman" w:hAnsi="Times New Roman" w:cs="Times New Roman"/>
          <w:color w:val="000000"/>
          <w:sz w:val="24"/>
          <w:szCs w:val="24"/>
        </w:rPr>
        <w:lastRenderedPageBreak/>
        <w:t>being initiatives influence employee behavior, productivity, engagement, and overall organizational performance.</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The following theories are used to conceptualize the relationship between employee well-being and organizational perform</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1. Maslow’s Hierarchy of Needs Theory</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Maslow’s Hierarchy of Needs Theory is one of the most well-known psychological frameworks, which posits that human beings have a set of needs arranged in a hierarchical order, from basic physiological needs to higher-level psychological and self-fulfillment needs. This theory is central to understanding employee motivation and well-being because it suggests that individuals are motivated to fulfill their unmet needs.</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In the context of employee well-being, Maslow’s theory helps explain how organizations can address various levels of employee needs. For example:</w:t>
      </w:r>
    </w:p>
    <w:p w:rsidR="00A03AC9" w:rsidRPr="00A03AC9" w:rsidRDefault="00A03AC9" w:rsidP="00A03AC9">
      <w:pPr>
        <w:numPr>
          <w:ilvl w:val="0"/>
          <w:numId w:val="4"/>
        </w:numPr>
        <w:spacing w:after="0" w:line="480" w:lineRule="auto"/>
        <w:jc w:val="both"/>
        <w:textAlignment w:val="baseline"/>
        <w:rPr>
          <w:rFonts w:ascii="Arial" w:eastAsia="Times New Roman" w:hAnsi="Arial" w:cs="Arial"/>
          <w:color w:val="000000"/>
          <w:sz w:val="20"/>
          <w:szCs w:val="20"/>
        </w:rPr>
      </w:pPr>
      <w:r w:rsidRPr="00A03AC9">
        <w:rPr>
          <w:rFonts w:ascii="Times New Roman" w:eastAsia="Times New Roman" w:hAnsi="Times New Roman" w:cs="Times New Roman"/>
          <w:color w:val="000000"/>
          <w:sz w:val="24"/>
          <w:szCs w:val="24"/>
        </w:rPr>
        <w:t>Basic Needs: Organizations can meet employees' basic needs by providing a safe and healthy work environment, fair compensation, and job security.</w:t>
      </w:r>
    </w:p>
    <w:p w:rsidR="00A03AC9" w:rsidRPr="00A03AC9" w:rsidRDefault="00A03AC9" w:rsidP="00A03AC9">
      <w:pPr>
        <w:numPr>
          <w:ilvl w:val="0"/>
          <w:numId w:val="4"/>
        </w:numPr>
        <w:spacing w:after="0" w:line="480" w:lineRule="auto"/>
        <w:jc w:val="both"/>
        <w:textAlignment w:val="baseline"/>
        <w:rPr>
          <w:rFonts w:ascii="Arial" w:eastAsia="Times New Roman" w:hAnsi="Arial" w:cs="Arial"/>
          <w:color w:val="000000"/>
          <w:sz w:val="20"/>
          <w:szCs w:val="20"/>
        </w:rPr>
      </w:pPr>
      <w:r w:rsidRPr="00A03AC9">
        <w:rPr>
          <w:rFonts w:ascii="Times New Roman" w:eastAsia="Times New Roman" w:hAnsi="Times New Roman" w:cs="Times New Roman"/>
          <w:color w:val="000000"/>
          <w:sz w:val="24"/>
          <w:szCs w:val="24"/>
        </w:rPr>
        <w:t>Safety Needs: Ensuring a safe physical environment, benefits, and job stability can enhance employees' sense of security.</w:t>
      </w:r>
    </w:p>
    <w:p w:rsidR="00A03AC9" w:rsidRPr="00A03AC9" w:rsidRDefault="00A03AC9" w:rsidP="00A03AC9">
      <w:pPr>
        <w:numPr>
          <w:ilvl w:val="0"/>
          <w:numId w:val="4"/>
        </w:numPr>
        <w:spacing w:after="0" w:line="480" w:lineRule="auto"/>
        <w:jc w:val="both"/>
        <w:textAlignment w:val="baseline"/>
        <w:rPr>
          <w:rFonts w:ascii="Arial" w:eastAsia="Times New Roman" w:hAnsi="Arial" w:cs="Arial"/>
          <w:color w:val="000000"/>
          <w:sz w:val="20"/>
          <w:szCs w:val="20"/>
        </w:rPr>
      </w:pPr>
      <w:r w:rsidRPr="00A03AC9">
        <w:rPr>
          <w:rFonts w:ascii="Times New Roman" w:eastAsia="Times New Roman" w:hAnsi="Times New Roman" w:cs="Times New Roman"/>
          <w:color w:val="000000"/>
          <w:sz w:val="24"/>
          <w:szCs w:val="24"/>
        </w:rPr>
        <w:t>Belongingness Needs: Creating a culture of teamwork, collaboration, and social support within the workplace meets employees' need for social connection.</w:t>
      </w:r>
    </w:p>
    <w:p w:rsidR="00A03AC9" w:rsidRPr="00A03AC9" w:rsidRDefault="00A03AC9" w:rsidP="00A03AC9">
      <w:pPr>
        <w:numPr>
          <w:ilvl w:val="0"/>
          <w:numId w:val="4"/>
        </w:numPr>
        <w:spacing w:after="0" w:line="480" w:lineRule="auto"/>
        <w:jc w:val="both"/>
        <w:textAlignment w:val="baseline"/>
        <w:rPr>
          <w:rFonts w:ascii="Arial" w:eastAsia="Times New Roman" w:hAnsi="Arial" w:cs="Arial"/>
          <w:color w:val="000000"/>
          <w:sz w:val="20"/>
          <w:szCs w:val="20"/>
        </w:rPr>
      </w:pPr>
      <w:r w:rsidRPr="00A03AC9">
        <w:rPr>
          <w:rFonts w:ascii="Times New Roman" w:eastAsia="Times New Roman" w:hAnsi="Times New Roman" w:cs="Times New Roman"/>
          <w:color w:val="000000"/>
          <w:sz w:val="24"/>
          <w:szCs w:val="24"/>
        </w:rPr>
        <w:t>Esteem Needs: Providing recognition, career advancement, and opportunities for personal development can satisfy employees' desire for esteem and self-respect.</w:t>
      </w:r>
    </w:p>
    <w:p w:rsidR="00A03AC9" w:rsidRPr="00A03AC9" w:rsidRDefault="00A03AC9" w:rsidP="00A03AC9">
      <w:pPr>
        <w:numPr>
          <w:ilvl w:val="0"/>
          <w:numId w:val="4"/>
        </w:numPr>
        <w:spacing w:after="0" w:line="480" w:lineRule="auto"/>
        <w:jc w:val="both"/>
        <w:textAlignment w:val="baseline"/>
        <w:rPr>
          <w:rFonts w:ascii="Arial" w:eastAsia="Times New Roman" w:hAnsi="Arial" w:cs="Arial"/>
          <w:color w:val="000000"/>
          <w:sz w:val="20"/>
          <w:szCs w:val="20"/>
        </w:rPr>
      </w:pPr>
      <w:r w:rsidRPr="00A03AC9">
        <w:rPr>
          <w:rFonts w:ascii="Times New Roman" w:eastAsia="Times New Roman" w:hAnsi="Times New Roman" w:cs="Times New Roman"/>
          <w:color w:val="000000"/>
          <w:sz w:val="24"/>
          <w:szCs w:val="24"/>
        </w:rPr>
        <w:t>Self-Actualization: Offering opportunities for career growth, creative expression, and personal fulfillment can help employees reach their full potential.</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lastRenderedPageBreak/>
        <w:t>By addressing these needs, organizations can improve employee well-being, which is directly linked to greater job satisfaction, motivation, and performance. This theory highlights the importance of a holistic approach to employee well-being, which includes addressing not just the physical but also the psychological and emotional needs of employees.</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2. Job Demand-Resources (JD-R) Model</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 xml:space="preserve">The Job Demand-Resources (JD-R) model, proposed by Bakker and </w:t>
      </w:r>
      <w:proofErr w:type="spellStart"/>
      <w:r w:rsidRPr="00A03AC9">
        <w:rPr>
          <w:rFonts w:ascii="Times New Roman" w:eastAsia="Times New Roman" w:hAnsi="Times New Roman" w:cs="Times New Roman"/>
          <w:color w:val="000000"/>
          <w:sz w:val="24"/>
          <w:szCs w:val="24"/>
        </w:rPr>
        <w:t>Demerouti</w:t>
      </w:r>
      <w:proofErr w:type="spellEnd"/>
      <w:r w:rsidRPr="00A03AC9">
        <w:rPr>
          <w:rFonts w:ascii="Times New Roman" w:eastAsia="Times New Roman" w:hAnsi="Times New Roman" w:cs="Times New Roman"/>
          <w:color w:val="000000"/>
          <w:sz w:val="24"/>
          <w:szCs w:val="24"/>
        </w:rPr>
        <w:t xml:space="preserve"> (2007), is an influential framework in organizational psychology that links job characteristics to employee well-being and performance. According to the JD-R model, job demands (such as high workload, time pressure, and emotional demands) require sustained effort and can lead to stress, burnout, and reduced job satisfaction if not properly managed. On the other hand, job resources (such as social support, autonomy, feedback, and opportunities for growth) help employees cope with these demands, enhance motivation, and foster positive work outcomes.</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In relation to employee well-being, the JD-R model posits that:</w:t>
      </w:r>
    </w:p>
    <w:p w:rsidR="00A03AC9" w:rsidRPr="00A03AC9" w:rsidRDefault="00A03AC9" w:rsidP="00A03AC9">
      <w:pPr>
        <w:numPr>
          <w:ilvl w:val="0"/>
          <w:numId w:val="5"/>
        </w:numPr>
        <w:spacing w:after="0" w:line="480" w:lineRule="auto"/>
        <w:jc w:val="both"/>
        <w:textAlignment w:val="baseline"/>
        <w:rPr>
          <w:rFonts w:ascii="Arial" w:eastAsia="Times New Roman" w:hAnsi="Arial" w:cs="Arial"/>
          <w:color w:val="000000"/>
          <w:sz w:val="20"/>
          <w:szCs w:val="20"/>
        </w:rPr>
      </w:pPr>
      <w:r w:rsidRPr="00A03AC9">
        <w:rPr>
          <w:rFonts w:ascii="Times New Roman" w:eastAsia="Times New Roman" w:hAnsi="Times New Roman" w:cs="Times New Roman"/>
          <w:color w:val="000000"/>
          <w:sz w:val="24"/>
          <w:szCs w:val="24"/>
        </w:rPr>
        <w:t>Job Demands: High job demands without adequate support can lead to burnout, stress, and absenteeism, which negatively affect employee well-being and productivity.</w:t>
      </w:r>
    </w:p>
    <w:p w:rsidR="00A03AC9" w:rsidRPr="00A03AC9" w:rsidRDefault="00A03AC9" w:rsidP="00A03AC9">
      <w:pPr>
        <w:numPr>
          <w:ilvl w:val="0"/>
          <w:numId w:val="5"/>
        </w:numPr>
        <w:spacing w:after="0" w:line="480" w:lineRule="auto"/>
        <w:jc w:val="both"/>
        <w:textAlignment w:val="baseline"/>
        <w:rPr>
          <w:rFonts w:ascii="Arial" w:eastAsia="Times New Roman" w:hAnsi="Arial" w:cs="Arial"/>
          <w:color w:val="000000"/>
          <w:sz w:val="20"/>
          <w:szCs w:val="20"/>
        </w:rPr>
      </w:pPr>
      <w:r w:rsidRPr="00A03AC9">
        <w:rPr>
          <w:rFonts w:ascii="Times New Roman" w:eastAsia="Times New Roman" w:hAnsi="Times New Roman" w:cs="Times New Roman"/>
          <w:color w:val="000000"/>
          <w:sz w:val="24"/>
          <w:szCs w:val="24"/>
        </w:rPr>
        <w:t>Job Resources: Providing employees with sufficient resources, such as training, feedback, recognition, and a supportive work environment, can reduce the impact of job demands and promote higher engagement, satisfaction, and well-being.</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By applying the JD-R model, Kam Wire and Steel Limited can assess the balance between job demands and job resources, ensuring that employees have the necessary support and resources to meet work demands and enhance their well-being.</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3. Social Exchange Theory</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lastRenderedPageBreak/>
        <w:t xml:space="preserve">Social Exchange Theory, as proposed by George </w:t>
      </w:r>
      <w:proofErr w:type="spellStart"/>
      <w:r w:rsidRPr="00A03AC9">
        <w:rPr>
          <w:rFonts w:ascii="Times New Roman" w:eastAsia="Times New Roman" w:hAnsi="Times New Roman" w:cs="Times New Roman"/>
          <w:color w:val="000000"/>
          <w:sz w:val="24"/>
          <w:szCs w:val="24"/>
        </w:rPr>
        <w:t>Homans</w:t>
      </w:r>
      <w:proofErr w:type="spellEnd"/>
      <w:r w:rsidRPr="00A03AC9">
        <w:rPr>
          <w:rFonts w:ascii="Times New Roman" w:eastAsia="Times New Roman" w:hAnsi="Times New Roman" w:cs="Times New Roman"/>
          <w:color w:val="000000"/>
          <w:sz w:val="24"/>
          <w:szCs w:val="24"/>
        </w:rPr>
        <w:t xml:space="preserve"> (1958) and later expanded by Peter </w:t>
      </w:r>
      <w:proofErr w:type="spellStart"/>
      <w:r w:rsidRPr="00A03AC9">
        <w:rPr>
          <w:rFonts w:ascii="Times New Roman" w:eastAsia="Times New Roman" w:hAnsi="Times New Roman" w:cs="Times New Roman"/>
          <w:color w:val="000000"/>
          <w:sz w:val="24"/>
          <w:szCs w:val="24"/>
        </w:rPr>
        <w:t>Blau</w:t>
      </w:r>
      <w:proofErr w:type="spellEnd"/>
      <w:r w:rsidRPr="00A03AC9">
        <w:rPr>
          <w:rFonts w:ascii="Times New Roman" w:eastAsia="Times New Roman" w:hAnsi="Times New Roman" w:cs="Times New Roman"/>
          <w:color w:val="000000"/>
          <w:sz w:val="24"/>
          <w:szCs w:val="24"/>
        </w:rPr>
        <w:t xml:space="preserve"> (1964), emphasizes the reciprocal nature of relationships in the workplace. According to this theory, employees and employers engage in social exchanges based on mutual benefit. Employees provide effort, loyalty, and productivity, while organizations provide compensation, recognition, and support in return.</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In the context of employee well-being, Social Exchange Theory suggests that:</w:t>
      </w:r>
    </w:p>
    <w:p w:rsidR="00A03AC9" w:rsidRPr="00A03AC9" w:rsidRDefault="00A03AC9" w:rsidP="00A03AC9">
      <w:pPr>
        <w:numPr>
          <w:ilvl w:val="0"/>
          <w:numId w:val="6"/>
        </w:numPr>
        <w:spacing w:after="0" w:line="480" w:lineRule="auto"/>
        <w:jc w:val="both"/>
        <w:textAlignment w:val="baseline"/>
        <w:rPr>
          <w:rFonts w:ascii="Arial" w:eastAsia="Times New Roman" w:hAnsi="Arial" w:cs="Arial"/>
          <w:color w:val="000000"/>
          <w:sz w:val="20"/>
          <w:szCs w:val="20"/>
        </w:rPr>
      </w:pPr>
      <w:r w:rsidRPr="00A03AC9">
        <w:rPr>
          <w:rFonts w:ascii="Times New Roman" w:eastAsia="Times New Roman" w:hAnsi="Times New Roman" w:cs="Times New Roman"/>
          <w:color w:val="000000"/>
          <w:sz w:val="24"/>
          <w:szCs w:val="24"/>
        </w:rPr>
        <w:t>Reciprocity: When organizations invest in employee well-being programs, such as offering health benefits, career development opportunities, and work-life balance initiatives, employees are likely to reciprocate by increasing their commitment, performance, and job satisfaction.</w:t>
      </w:r>
    </w:p>
    <w:p w:rsidR="00A03AC9" w:rsidRPr="00A03AC9" w:rsidRDefault="00A03AC9" w:rsidP="00A03AC9">
      <w:pPr>
        <w:numPr>
          <w:ilvl w:val="0"/>
          <w:numId w:val="6"/>
        </w:numPr>
        <w:spacing w:after="0" w:line="480" w:lineRule="auto"/>
        <w:jc w:val="both"/>
        <w:textAlignment w:val="baseline"/>
        <w:rPr>
          <w:rFonts w:ascii="Arial" w:eastAsia="Times New Roman" w:hAnsi="Arial" w:cs="Arial"/>
          <w:color w:val="000000"/>
          <w:sz w:val="20"/>
          <w:szCs w:val="20"/>
        </w:rPr>
      </w:pPr>
      <w:r w:rsidRPr="00A03AC9">
        <w:rPr>
          <w:rFonts w:ascii="Times New Roman" w:eastAsia="Times New Roman" w:hAnsi="Times New Roman" w:cs="Times New Roman"/>
          <w:color w:val="000000"/>
          <w:sz w:val="24"/>
          <w:szCs w:val="24"/>
        </w:rPr>
        <w:t>Trust and Commitment: The theory emphasizes the importance of trust and fairness in the employer-employee relationship. Employees who feel valued and supported are more likely to be engaged, motivated, and loyal to the organization.</w:t>
      </w:r>
    </w:p>
    <w:p w:rsidR="00A03AC9" w:rsidRPr="00A03AC9" w:rsidRDefault="00A03AC9" w:rsidP="00A03AC9">
      <w:pPr>
        <w:numPr>
          <w:ilvl w:val="0"/>
          <w:numId w:val="6"/>
        </w:numPr>
        <w:spacing w:after="0" w:line="480" w:lineRule="auto"/>
        <w:jc w:val="both"/>
        <w:textAlignment w:val="baseline"/>
        <w:rPr>
          <w:rFonts w:ascii="Arial" w:eastAsia="Times New Roman" w:hAnsi="Arial" w:cs="Arial"/>
          <w:color w:val="000000"/>
          <w:sz w:val="20"/>
          <w:szCs w:val="20"/>
        </w:rPr>
      </w:pPr>
      <w:r w:rsidRPr="00A03AC9">
        <w:rPr>
          <w:rFonts w:ascii="Times New Roman" w:eastAsia="Times New Roman" w:hAnsi="Times New Roman" w:cs="Times New Roman"/>
          <w:color w:val="000000"/>
          <w:sz w:val="24"/>
          <w:szCs w:val="24"/>
        </w:rPr>
        <w:t>Employee Well-Being: A positive and supportive work environment, as fostered by well-being programs, leads to employees feeling secure, respected, and motivated to contribute their best efforts to the organization’s success.</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By integrating social exchange principles into its organizational practices, Kam Wire and Steel Limited can enhance employee engagement, retention, and performance, as employees are more likely to invest in organizations that invest in their well-being.</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4. Conservation of Resources (COR) Theory</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 xml:space="preserve">The Conservation of Resources (COR) theory, developed by </w:t>
      </w:r>
      <w:proofErr w:type="spellStart"/>
      <w:r w:rsidRPr="00A03AC9">
        <w:rPr>
          <w:rFonts w:ascii="Times New Roman" w:eastAsia="Times New Roman" w:hAnsi="Times New Roman" w:cs="Times New Roman"/>
          <w:color w:val="000000"/>
          <w:sz w:val="24"/>
          <w:szCs w:val="24"/>
        </w:rPr>
        <w:t>Stevan</w:t>
      </w:r>
      <w:proofErr w:type="spellEnd"/>
      <w:r w:rsidRPr="00A03AC9">
        <w:rPr>
          <w:rFonts w:ascii="Times New Roman" w:eastAsia="Times New Roman" w:hAnsi="Times New Roman" w:cs="Times New Roman"/>
          <w:color w:val="000000"/>
          <w:sz w:val="24"/>
          <w:szCs w:val="24"/>
        </w:rPr>
        <w:t xml:space="preserve"> </w:t>
      </w:r>
      <w:proofErr w:type="spellStart"/>
      <w:r w:rsidRPr="00A03AC9">
        <w:rPr>
          <w:rFonts w:ascii="Times New Roman" w:eastAsia="Times New Roman" w:hAnsi="Times New Roman" w:cs="Times New Roman"/>
          <w:color w:val="000000"/>
          <w:sz w:val="24"/>
          <w:szCs w:val="24"/>
        </w:rPr>
        <w:t>Hobfoll</w:t>
      </w:r>
      <w:proofErr w:type="spellEnd"/>
      <w:r w:rsidRPr="00A03AC9">
        <w:rPr>
          <w:rFonts w:ascii="Times New Roman" w:eastAsia="Times New Roman" w:hAnsi="Times New Roman" w:cs="Times New Roman"/>
          <w:color w:val="000000"/>
          <w:sz w:val="24"/>
          <w:szCs w:val="24"/>
        </w:rPr>
        <w:t xml:space="preserve"> (1989), suggests that individuals strive to acquire, maintain, and protect valuable resources, such as time, energy, social </w:t>
      </w:r>
      <w:r w:rsidRPr="00A03AC9">
        <w:rPr>
          <w:rFonts w:ascii="Times New Roman" w:eastAsia="Times New Roman" w:hAnsi="Times New Roman" w:cs="Times New Roman"/>
          <w:color w:val="000000"/>
          <w:sz w:val="24"/>
          <w:szCs w:val="24"/>
        </w:rPr>
        <w:lastRenderedPageBreak/>
        <w:t>support, and well-being. According to this theory, stress occurs when there is a threat to these resources, and individuals will try to prevent or cope with resource loss.</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For organizations, the COR theory has important implications for employee well-being:</w:t>
      </w:r>
    </w:p>
    <w:p w:rsidR="00A03AC9" w:rsidRPr="00A03AC9" w:rsidRDefault="00A03AC9" w:rsidP="00A03AC9">
      <w:pPr>
        <w:numPr>
          <w:ilvl w:val="0"/>
          <w:numId w:val="7"/>
        </w:numPr>
        <w:spacing w:after="0" w:line="480" w:lineRule="auto"/>
        <w:jc w:val="both"/>
        <w:textAlignment w:val="baseline"/>
        <w:rPr>
          <w:rFonts w:ascii="Arial" w:eastAsia="Times New Roman" w:hAnsi="Arial" w:cs="Arial"/>
          <w:color w:val="000000"/>
          <w:sz w:val="20"/>
          <w:szCs w:val="20"/>
        </w:rPr>
      </w:pPr>
      <w:r w:rsidRPr="00A03AC9">
        <w:rPr>
          <w:rFonts w:ascii="Times New Roman" w:eastAsia="Times New Roman" w:hAnsi="Times New Roman" w:cs="Times New Roman"/>
          <w:color w:val="000000"/>
          <w:sz w:val="24"/>
          <w:szCs w:val="24"/>
        </w:rPr>
        <w:t>Resource Loss: Employees may experience stress and burnout when they are unable to replenish their resources, especially in high-demand environments like Kam Wire and Steel Limited. This can lead to disengagement, absenteeism, and decreased productivity.</w:t>
      </w:r>
    </w:p>
    <w:p w:rsidR="00A03AC9" w:rsidRPr="00A03AC9" w:rsidRDefault="00A03AC9" w:rsidP="00A03AC9">
      <w:pPr>
        <w:numPr>
          <w:ilvl w:val="0"/>
          <w:numId w:val="7"/>
        </w:numPr>
        <w:spacing w:after="0" w:line="480" w:lineRule="auto"/>
        <w:jc w:val="both"/>
        <w:textAlignment w:val="baseline"/>
        <w:rPr>
          <w:rFonts w:ascii="Arial" w:eastAsia="Times New Roman" w:hAnsi="Arial" w:cs="Arial"/>
          <w:color w:val="000000"/>
          <w:sz w:val="20"/>
          <w:szCs w:val="20"/>
        </w:rPr>
      </w:pPr>
      <w:r w:rsidRPr="00A03AC9">
        <w:rPr>
          <w:rFonts w:ascii="Times New Roman" w:eastAsia="Times New Roman" w:hAnsi="Times New Roman" w:cs="Times New Roman"/>
          <w:color w:val="000000"/>
          <w:sz w:val="24"/>
          <w:szCs w:val="24"/>
        </w:rPr>
        <w:t>Resource Gain: Providing employees with resources (such as health benefits, training, supportive management, and recognition) helps prevent burnout and stress, thereby promoting higher job satisfaction, engagement, and well-being.</w:t>
      </w:r>
    </w:p>
    <w:p w:rsidR="00A03AC9" w:rsidRPr="00A03AC9" w:rsidRDefault="00A03AC9" w:rsidP="00A03AC9">
      <w:pPr>
        <w:numPr>
          <w:ilvl w:val="0"/>
          <w:numId w:val="7"/>
        </w:numPr>
        <w:spacing w:after="0" w:line="480" w:lineRule="auto"/>
        <w:jc w:val="both"/>
        <w:textAlignment w:val="baseline"/>
        <w:rPr>
          <w:rFonts w:ascii="Arial" w:eastAsia="Times New Roman" w:hAnsi="Arial" w:cs="Arial"/>
          <w:color w:val="000000"/>
          <w:sz w:val="20"/>
          <w:szCs w:val="20"/>
        </w:rPr>
      </w:pPr>
      <w:r w:rsidRPr="00A03AC9">
        <w:rPr>
          <w:rFonts w:ascii="Times New Roman" w:eastAsia="Times New Roman" w:hAnsi="Times New Roman" w:cs="Times New Roman"/>
          <w:color w:val="000000"/>
          <w:sz w:val="24"/>
          <w:szCs w:val="24"/>
        </w:rPr>
        <w:t>Resource Investment: Organizations that invest in employee well-being programs, such as mental health support, physical health initiatives, and flexible working conditions, enable employees to replenish and gain resources, which enhances their resilience and performance.</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In the context of Kam Wire and Steel Limited, implementing well-being programs aligns with the COR theory by providing employees with the necessary resources to cope with the demands of their physically and mentally challenging work environment.</w:t>
      </w:r>
    </w:p>
    <w:p w:rsidR="00A03AC9" w:rsidRPr="00A03AC9" w:rsidRDefault="00A03AC9" w:rsidP="00A03AC9">
      <w:pPr>
        <w:spacing w:after="0" w:line="480" w:lineRule="auto"/>
        <w:jc w:val="both"/>
        <w:rPr>
          <w:rFonts w:ascii="Times New Roman" w:eastAsia="Times New Roman" w:hAnsi="Times New Roman" w:cs="Times New Roman"/>
          <w:sz w:val="24"/>
          <w:szCs w:val="24"/>
        </w:rPr>
      </w:pP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5. Herzberg’s Two-Factor Theory</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Herzberg’s Two-Factor Theory (1959) is a well-established motivation theory that distinguishes between factors that cause job satisfaction (motivators) and factors that cause dissatisfaction (hygiene factors). According to this theory:</w:t>
      </w:r>
    </w:p>
    <w:p w:rsidR="00A03AC9" w:rsidRPr="00A03AC9" w:rsidRDefault="00A03AC9" w:rsidP="00A03AC9">
      <w:pPr>
        <w:numPr>
          <w:ilvl w:val="0"/>
          <w:numId w:val="8"/>
        </w:numPr>
        <w:spacing w:after="0" w:line="480" w:lineRule="auto"/>
        <w:jc w:val="both"/>
        <w:textAlignment w:val="baseline"/>
        <w:rPr>
          <w:rFonts w:ascii="Arial" w:eastAsia="Times New Roman" w:hAnsi="Arial" w:cs="Arial"/>
          <w:color w:val="000000"/>
          <w:sz w:val="20"/>
          <w:szCs w:val="20"/>
        </w:rPr>
      </w:pPr>
      <w:r w:rsidRPr="00A03AC9">
        <w:rPr>
          <w:rFonts w:ascii="Times New Roman" w:eastAsia="Times New Roman" w:hAnsi="Times New Roman" w:cs="Times New Roman"/>
          <w:color w:val="000000"/>
          <w:sz w:val="24"/>
          <w:szCs w:val="24"/>
        </w:rPr>
        <w:lastRenderedPageBreak/>
        <w:t>Motivators: These are intrinsic factors that lead to job satisfaction, such as achievement, recognition, the nature of the work itself, responsibility, and opportunities for personal growth.</w:t>
      </w:r>
    </w:p>
    <w:p w:rsidR="00A03AC9" w:rsidRPr="00A03AC9" w:rsidRDefault="00A03AC9" w:rsidP="00A03AC9">
      <w:pPr>
        <w:numPr>
          <w:ilvl w:val="0"/>
          <w:numId w:val="8"/>
        </w:numPr>
        <w:spacing w:after="0" w:line="480" w:lineRule="auto"/>
        <w:jc w:val="both"/>
        <w:textAlignment w:val="baseline"/>
        <w:rPr>
          <w:rFonts w:ascii="Arial" w:eastAsia="Times New Roman" w:hAnsi="Arial" w:cs="Arial"/>
          <w:color w:val="000000"/>
          <w:sz w:val="20"/>
          <w:szCs w:val="20"/>
        </w:rPr>
      </w:pPr>
      <w:r w:rsidRPr="00A03AC9">
        <w:rPr>
          <w:rFonts w:ascii="Times New Roman" w:eastAsia="Times New Roman" w:hAnsi="Times New Roman" w:cs="Times New Roman"/>
          <w:color w:val="000000"/>
          <w:sz w:val="24"/>
          <w:szCs w:val="24"/>
        </w:rPr>
        <w:t>Hygiene Factors: These are extrinsic factors that do not lead to satisfaction but can cause dissatisfaction if not addressed, such as salary, working conditions, job security, and interpersonal relationships.</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In terms of employee well-being, Herzberg’s theory suggests that:</w:t>
      </w:r>
    </w:p>
    <w:p w:rsidR="00A03AC9" w:rsidRPr="00A03AC9" w:rsidRDefault="00A03AC9" w:rsidP="00A03AC9">
      <w:pPr>
        <w:numPr>
          <w:ilvl w:val="0"/>
          <w:numId w:val="9"/>
        </w:numPr>
        <w:spacing w:after="0" w:line="480" w:lineRule="auto"/>
        <w:jc w:val="both"/>
        <w:textAlignment w:val="baseline"/>
        <w:rPr>
          <w:rFonts w:ascii="Arial" w:eastAsia="Times New Roman" w:hAnsi="Arial" w:cs="Arial"/>
          <w:color w:val="000000"/>
          <w:sz w:val="20"/>
          <w:szCs w:val="20"/>
        </w:rPr>
      </w:pPr>
      <w:r w:rsidRPr="00A03AC9">
        <w:rPr>
          <w:rFonts w:ascii="Times New Roman" w:eastAsia="Times New Roman" w:hAnsi="Times New Roman" w:cs="Times New Roman"/>
          <w:color w:val="000000"/>
          <w:sz w:val="24"/>
          <w:szCs w:val="24"/>
        </w:rPr>
        <w:t>Hygiene Factors: By improving hygiene factors like working conditions, health benefits, and job security, organizations can reduce dissatisfaction and ensure a baseline level of well-being among employees.</w:t>
      </w:r>
    </w:p>
    <w:p w:rsidR="00A03AC9" w:rsidRPr="00A03AC9" w:rsidRDefault="00A03AC9" w:rsidP="00A03AC9">
      <w:pPr>
        <w:numPr>
          <w:ilvl w:val="0"/>
          <w:numId w:val="9"/>
        </w:numPr>
        <w:spacing w:after="0" w:line="480" w:lineRule="auto"/>
        <w:jc w:val="both"/>
        <w:textAlignment w:val="baseline"/>
        <w:rPr>
          <w:rFonts w:ascii="Arial" w:eastAsia="Times New Roman" w:hAnsi="Arial" w:cs="Arial"/>
          <w:color w:val="000000"/>
          <w:sz w:val="20"/>
          <w:szCs w:val="20"/>
        </w:rPr>
      </w:pPr>
      <w:r w:rsidRPr="00A03AC9">
        <w:rPr>
          <w:rFonts w:ascii="Times New Roman" w:eastAsia="Times New Roman" w:hAnsi="Times New Roman" w:cs="Times New Roman"/>
          <w:color w:val="000000"/>
          <w:sz w:val="24"/>
          <w:szCs w:val="24"/>
        </w:rPr>
        <w:t>Motivators: To enhance employee engagement and job satisfaction, organizations should focus on motivators such as recognition, career development, and providing opportunities for skill growth.</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Kam Wire and Steel Limited can apply Herzberg’s theory by ensuring that both hygiene factors and motivators are addressed, thereby creating an environment that fosters employee well-being, satisfaction, and performance.</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2.2. Empirical Review</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 </w:t>
      </w:r>
      <w:r w:rsidRPr="00A03AC9">
        <w:rPr>
          <w:rFonts w:ascii="Times New Roman" w:eastAsia="Times New Roman" w:hAnsi="Times New Roman" w:cs="Times New Roman"/>
          <w:b/>
          <w:bCs/>
          <w:color w:val="000000"/>
          <w:sz w:val="24"/>
          <w:szCs w:val="24"/>
        </w:rPr>
        <w:t>2.2.1. Employee Well-Being</w:t>
      </w:r>
      <w:r w:rsidRPr="00A03AC9">
        <w:rPr>
          <w:rFonts w:ascii="Times New Roman" w:eastAsia="Times New Roman" w:hAnsi="Times New Roman" w:cs="Times New Roman"/>
          <w:color w:val="000000"/>
          <w:sz w:val="24"/>
          <w:szCs w:val="24"/>
        </w:rPr>
        <w:t xml:space="preserve"> Employee well-being refers to the overall physical, mental, economic and emotional health of the employees in the company (</w:t>
      </w:r>
      <w:proofErr w:type="spellStart"/>
      <w:r w:rsidRPr="00A03AC9">
        <w:rPr>
          <w:rFonts w:ascii="Times New Roman" w:eastAsia="Times New Roman" w:hAnsi="Times New Roman" w:cs="Times New Roman"/>
          <w:color w:val="000000"/>
          <w:sz w:val="24"/>
          <w:szCs w:val="24"/>
        </w:rPr>
        <w:t>Heery</w:t>
      </w:r>
      <w:proofErr w:type="spellEnd"/>
      <w:r w:rsidRPr="00A03AC9">
        <w:rPr>
          <w:rFonts w:ascii="Times New Roman" w:eastAsia="Times New Roman" w:hAnsi="Times New Roman" w:cs="Times New Roman"/>
          <w:color w:val="000000"/>
          <w:sz w:val="24"/>
          <w:szCs w:val="24"/>
        </w:rPr>
        <w:t xml:space="preserve"> and Noon, 2017). Various factors such as the tools and resources the employees have access to, the relationships they have with their colleagues, workplace safety, salaries, wages and bonuses and the hours worked significantly influence the well-being of employees in a given organisation (</w:t>
      </w:r>
      <w:proofErr w:type="spellStart"/>
      <w:r w:rsidRPr="00A03AC9">
        <w:rPr>
          <w:rFonts w:ascii="Times New Roman" w:eastAsia="Times New Roman" w:hAnsi="Times New Roman" w:cs="Times New Roman"/>
          <w:color w:val="000000"/>
          <w:sz w:val="24"/>
          <w:szCs w:val="24"/>
        </w:rPr>
        <w:t>Pilbeam</w:t>
      </w:r>
      <w:proofErr w:type="spellEnd"/>
      <w:r w:rsidRPr="00A03AC9">
        <w:rPr>
          <w:rFonts w:ascii="Times New Roman" w:eastAsia="Times New Roman" w:hAnsi="Times New Roman" w:cs="Times New Roman"/>
          <w:color w:val="000000"/>
          <w:sz w:val="24"/>
          <w:szCs w:val="24"/>
        </w:rPr>
        <w:t xml:space="preserve">, 2011). According to Bach and Edwards (2013), employee well-being is key to an </w:t>
      </w:r>
      <w:proofErr w:type="spellStart"/>
      <w:r w:rsidRPr="00A03AC9">
        <w:rPr>
          <w:rFonts w:ascii="Times New Roman" w:eastAsia="Times New Roman" w:hAnsi="Times New Roman" w:cs="Times New Roman"/>
          <w:color w:val="000000"/>
          <w:sz w:val="24"/>
          <w:szCs w:val="24"/>
        </w:rPr>
        <w:t>organisation's</w:t>
      </w:r>
      <w:proofErr w:type="spellEnd"/>
      <w:r w:rsidRPr="00A03AC9">
        <w:rPr>
          <w:rFonts w:ascii="Times New Roman" w:eastAsia="Times New Roman" w:hAnsi="Times New Roman" w:cs="Times New Roman"/>
          <w:color w:val="000000"/>
          <w:sz w:val="24"/>
          <w:szCs w:val="24"/>
        </w:rPr>
        <w:t xml:space="preserve"> healthy </w:t>
      </w:r>
      <w:r w:rsidRPr="00A03AC9">
        <w:rPr>
          <w:rFonts w:ascii="Times New Roman" w:eastAsia="Times New Roman" w:hAnsi="Times New Roman" w:cs="Times New Roman"/>
          <w:color w:val="000000"/>
          <w:sz w:val="24"/>
          <w:szCs w:val="24"/>
        </w:rPr>
        <w:lastRenderedPageBreak/>
        <w:t xml:space="preserve">working environment, which translates to greater outcomes for the employee and overall performance improvement. Therefore, companies that strive to promote the well-being of their employees stand a better chance of succeeding (Armstrong, 2016). They can identify and control the stress levels among the employees and create a positive, productive environment that entices them to commit themselves and outperform the expectations. According to </w:t>
      </w:r>
      <w:proofErr w:type="spellStart"/>
      <w:r w:rsidRPr="00A03AC9">
        <w:rPr>
          <w:rFonts w:ascii="Times New Roman" w:eastAsia="Times New Roman" w:hAnsi="Times New Roman" w:cs="Times New Roman"/>
          <w:color w:val="000000"/>
          <w:sz w:val="24"/>
          <w:szCs w:val="24"/>
        </w:rPr>
        <w:t>Holbeche</w:t>
      </w:r>
      <w:proofErr w:type="spellEnd"/>
      <w:r w:rsidRPr="00A03AC9">
        <w:rPr>
          <w:rFonts w:ascii="Times New Roman" w:eastAsia="Times New Roman" w:hAnsi="Times New Roman" w:cs="Times New Roman"/>
          <w:color w:val="000000"/>
          <w:sz w:val="24"/>
          <w:szCs w:val="24"/>
        </w:rPr>
        <w:t xml:space="preserve"> (2009), employee wellbeing programs are essential management strategies </w:t>
      </w:r>
      <w:proofErr w:type="spellStart"/>
      <w:r w:rsidRPr="00A03AC9">
        <w:rPr>
          <w:rFonts w:ascii="Times New Roman" w:eastAsia="Times New Roman" w:hAnsi="Times New Roman" w:cs="Times New Roman"/>
          <w:color w:val="000000"/>
          <w:sz w:val="24"/>
          <w:szCs w:val="24"/>
        </w:rPr>
        <w:t>organisations</w:t>
      </w:r>
      <w:proofErr w:type="spellEnd"/>
      <w:r w:rsidRPr="00A03AC9">
        <w:rPr>
          <w:rFonts w:ascii="Times New Roman" w:eastAsia="Times New Roman" w:hAnsi="Times New Roman" w:cs="Times New Roman"/>
          <w:color w:val="000000"/>
          <w:sz w:val="24"/>
          <w:szCs w:val="24"/>
        </w:rPr>
        <w:t xml:space="preserve"> can use to create the best environments for their employees to thrive in and deliver their best in their tasks. Employee well-being varies from individual to individual but generally depends on how healthy and productive the workplace is to an individual based on the internal environment (Bach and Edwards, 2013). However, the external environment may also significantly contribute to employee well-being, such as family, housing and health problems. Despite the employers not having control of what affects the employees outside the workplace, through 12 HR, they can do their best to address what affects them at the workplace and strive to provide them with a work-life balance to help them address the external factors (</w:t>
      </w:r>
      <w:proofErr w:type="spellStart"/>
      <w:r w:rsidRPr="00A03AC9">
        <w:rPr>
          <w:rFonts w:ascii="Times New Roman" w:eastAsia="Times New Roman" w:hAnsi="Times New Roman" w:cs="Times New Roman"/>
          <w:color w:val="000000"/>
          <w:sz w:val="24"/>
          <w:szCs w:val="24"/>
        </w:rPr>
        <w:t>Holbeche</w:t>
      </w:r>
      <w:proofErr w:type="spellEnd"/>
      <w:r w:rsidRPr="00A03AC9">
        <w:rPr>
          <w:rFonts w:ascii="Times New Roman" w:eastAsia="Times New Roman" w:hAnsi="Times New Roman" w:cs="Times New Roman"/>
          <w:color w:val="000000"/>
          <w:sz w:val="24"/>
          <w:szCs w:val="24"/>
        </w:rPr>
        <w:t xml:space="preserve">, 2009). According to Bach and Edwards (2013), it is the employer's duty and </w:t>
      </w:r>
      <w:proofErr w:type="spellStart"/>
      <w:r w:rsidRPr="00A03AC9">
        <w:rPr>
          <w:rFonts w:ascii="Times New Roman" w:eastAsia="Times New Roman" w:hAnsi="Times New Roman" w:cs="Times New Roman"/>
          <w:color w:val="000000"/>
          <w:sz w:val="24"/>
          <w:szCs w:val="24"/>
        </w:rPr>
        <w:t>resonsibility</w:t>
      </w:r>
      <w:proofErr w:type="spellEnd"/>
      <w:r w:rsidRPr="00A03AC9">
        <w:rPr>
          <w:rFonts w:ascii="Times New Roman" w:eastAsia="Times New Roman" w:hAnsi="Times New Roman" w:cs="Times New Roman"/>
          <w:color w:val="000000"/>
          <w:sz w:val="24"/>
          <w:szCs w:val="24"/>
        </w:rPr>
        <w:t xml:space="preserve"> of the employer to ensure that their workers have the necessary care and support </w:t>
      </w:r>
      <w:proofErr w:type="gramStart"/>
      <w:r w:rsidRPr="00A03AC9">
        <w:rPr>
          <w:rFonts w:ascii="Times New Roman" w:eastAsia="Times New Roman" w:hAnsi="Times New Roman" w:cs="Times New Roman"/>
          <w:color w:val="000000"/>
          <w:sz w:val="24"/>
          <w:szCs w:val="24"/>
        </w:rPr>
        <w:t>they</w:t>
      </w:r>
      <w:proofErr w:type="gramEnd"/>
      <w:r w:rsidRPr="00A03AC9">
        <w:rPr>
          <w:rFonts w:ascii="Times New Roman" w:eastAsia="Times New Roman" w:hAnsi="Times New Roman" w:cs="Times New Roman"/>
          <w:color w:val="000000"/>
          <w:sz w:val="24"/>
          <w:szCs w:val="24"/>
        </w:rPr>
        <w:t xml:space="preserve"> need for mental, economic, emotional and physical health. However, Briscoe, Schuler and Claus (2009) state that many </w:t>
      </w:r>
      <w:proofErr w:type="spellStart"/>
      <w:r w:rsidRPr="00A03AC9">
        <w:rPr>
          <w:rFonts w:ascii="Times New Roman" w:eastAsia="Times New Roman" w:hAnsi="Times New Roman" w:cs="Times New Roman"/>
          <w:color w:val="000000"/>
          <w:sz w:val="24"/>
          <w:szCs w:val="24"/>
        </w:rPr>
        <w:t>organisations</w:t>
      </w:r>
      <w:proofErr w:type="spellEnd"/>
      <w:r w:rsidRPr="00A03AC9">
        <w:rPr>
          <w:rFonts w:ascii="Times New Roman" w:eastAsia="Times New Roman" w:hAnsi="Times New Roman" w:cs="Times New Roman"/>
          <w:color w:val="000000"/>
          <w:sz w:val="24"/>
          <w:szCs w:val="24"/>
        </w:rPr>
        <w:t xml:space="preserve"> are still careless about employee well-being and do not have dedicated strategies and programs to help them address it. Similarly, Muller (2009) states that a significant number of employees state one of the reasons for quitting is the lack of care and action of the employer to improve their well-being and the lack of programs that address issues affecting employees at a personal level. </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2.2.2. Factors Influencing Employee Well-Being.</w:t>
      </w:r>
      <w:r w:rsidRPr="00A03AC9">
        <w:rPr>
          <w:rFonts w:ascii="Times New Roman" w:eastAsia="Times New Roman" w:hAnsi="Times New Roman" w:cs="Times New Roman"/>
          <w:color w:val="000000"/>
          <w:sz w:val="24"/>
          <w:szCs w:val="24"/>
        </w:rPr>
        <w:t xml:space="preserve"> An organisation may take pride in being good to its employees from factors such as having good pay and growth opportunities. However, it might </w:t>
      </w:r>
      <w:r w:rsidRPr="00A03AC9">
        <w:rPr>
          <w:rFonts w:ascii="Times New Roman" w:eastAsia="Times New Roman" w:hAnsi="Times New Roman" w:cs="Times New Roman"/>
          <w:color w:val="000000"/>
          <w:sz w:val="24"/>
          <w:szCs w:val="24"/>
        </w:rPr>
        <w:lastRenderedPageBreak/>
        <w:t xml:space="preserve">hurt the employees in one way or another and adversely affect their well-being. According to </w:t>
      </w:r>
      <w:proofErr w:type="spellStart"/>
      <w:r w:rsidRPr="00A03AC9">
        <w:rPr>
          <w:rFonts w:ascii="Times New Roman" w:eastAsia="Times New Roman" w:hAnsi="Times New Roman" w:cs="Times New Roman"/>
          <w:color w:val="000000"/>
          <w:sz w:val="24"/>
          <w:szCs w:val="24"/>
        </w:rPr>
        <w:t>Holbeche</w:t>
      </w:r>
      <w:proofErr w:type="spellEnd"/>
      <w:r w:rsidRPr="00A03AC9">
        <w:rPr>
          <w:rFonts w:ascii="Times New Roman" w:eastAsia="Times New Roman" w:hAnsi="Times New Roman" w:cs="Times New Roman"/>
          <w:color w:val="000000"/>
          <w:sz w:val="24"/>
          <w:szCs w:val="24"/>
        </w:rPr>
        <w:t xml:space="preserve"> (2009), an organisation may be a good employer, but the organisation of work may be the root of its problems and relationships with employees. The demands of a particular work and working conditions significantly influence the employees' well-being and may be a source of stress, as </w:t>
      </w:r>
      <w:proofErr w:type="spellStart"/>
      <w:r w:rsidRPr="00A03AC9">
        <w:rPr>
          <w:rFonts w:ascii="Times New Roman" w:eastAsia="Times New Roman" w:hAnsi="Times New Roman" w:cs="Times New Roman"/>
          <w:color w:val="000000"/>
          <w:sz w:val="24"/>
          <w:szCs w:val="24"/>
        </w:rPr>
        <w:t>emphasised</w:t>
      </w:r>
      <w:proofErr w:type="spellEnd"/>
      <w:r w:rsidRPr="00A03AC9">
        <w:rPr>
          <w:rFonts w:ascii="Times New Roman" w:eastAsia="Times New Roman" w:hAnsi="Times New Roman" w:cs="Times New Roman"/>
          <w:color w:val="000000"/>
          <w:sz w:val="24"/>
          <w:szCs w:val="24"/>
        </w:rPr>
        <w:t xml:space="preserve"> by Briscoe, Schuler and Claus (2009). Similarly, Bach and Edwards (2013) state that an </w:t>
      </w:r>
      <w:proofErr w:type="spellStart"/>
      <w:r w:rsidRPr="00A03AC9">
        <w:rPr>
          <w:rFonts w:ascii="Times New Roman" w:eastAsia="Times New Roman" w:hAnsi="Times New Roman" w:cs="Times New Roman"/>
          <w:color w:val="000000"/>
          <w:sz w:val="24"/>
          <w:szCs w:val="24"/>
        </w:rPr>
        <w:t>organisation's</w:t>
      </w:r>
      <w:proofErr w:type="spellEnd"/>
      <w:r w:rsidRPr="00A03AC9">
        <w:rPr>
          <w:rFonts w:ascii="Times New Roman" w:eastAsia="Times New Roman" w:hAnsi="Times New Roman" w:cs="Times New Roman"/>
          <w:color w:val="000000"/>
          <w:sz w:val="24"/>
          <w:szCs w:val="24"/>
        </w:rPr>
        <w:t xml:space="preserve"> work design impacts the employees' health and well-being. However, a study by Low and Graves (2016) states that </w:t>
      </w:r>
      <w:proofErr w:type="spellStart"/>
      <w:r w:rsidRPr="00A03AC9">
        <w:rPr>
          <w:rFonts w:ascii="Times New Roman" w:eastAsia="Times New Roman" w:hAnsi="Times New Roman" w:cs="Times New Roman"/>
          <w:color w:val="000000"/>
          <w:sz w:val="24"/>
          <w:szCs w:val="24"/>
        </w:rPr>
        <w:t>organisations</w:t>
      </w:r>
      <w:proofErr w:type="spellEnd"/>
      <w:r w:rsidRPr="00A03AC9">
        <w:rPr>
          <w:rFonts w:ascii="Times New Roman" w:eastAsia="Times New Roman" w:hAnsi="Times New Roman" w:cs="Times New Roman"/>
          <w:color w:val="000000"/>
          <w:sz w:val="24"/>
          <w:szCs w:val="24"/>
        </w:rPr>
        <w:t xml:space="preserve"> have at their disposal feasible ways through which they can redesign their work organisation to address such issues and enhance employee well-being. </w:t>
      </w:r>
      <w:proofErr w:type="spellStart"/>
      <w:r w:rsidRPr="00A03AC9">
        <w:rPr>
          <w:rFonts w:ascii="Times New Roman" w:eastAsia="Times New Roman" w:hAnsi="Times New Roman" w:cs="Times New Roman"/>
          <w:color w:val="000000"/>
          <w:sz w:val="24"/>
          <w:szCs w:val="24"/>
        </w:rPr>
        <w:t>Pilbeam</w:t>
      </w:r>
      <w:proofErr w:type="spellEnd"/>
      <w:r w:rsidRPr="00A03AC9">
        <w:rPr>
          <w:rFonts w:ascii="Times New Roman" w:eastAsia="Times New Roman" w:hAnsi="Times New Roman" w:cs="Times New Roman"/>
          <w:color w:val="000000"/>
          <w:sz w:val="24"/>
          <w:szCs w:val="24"/>
        </w:rPr>
        <w:t xml:space="preserve"> (2011) state that strategic changes to the working condition in an organisation regarding workplace conditions not only improve the employees' health but also translate to beneficial business outcomes such as increased productivity and low levels of employee burnout. 13 An advantage that </w:t>
      </w:r>
      <w:proofErr w:type="spellStart"/>
      <w:r w:rsidRPr="00A03AC9">
        <w:rPr>
          <w:rFonts w:ascii="Times New Roman" w:eastAsia="Times New Roman" w:hAnsi="Times New Roman" w:cs="Times New Roman"/>
          <w:color w:val="000000"/>
          <w:sz w:val="24"/>
          <w:szCs w:val="24"/>
        </w:rPr>
        <w:t>organisations</w:t>
      </w:r>
      <w:proofErr w:type="spellEnd"/>
      <w:r w:rsidRPr="00A03AC9">
        <w:rPr>
          <w:rFonts w:ascii="Times New Roman" w:eastAsia="Times New Roman" w:hAnsi="Times New Roman" w:cs="Times New Roman"/>
          <w:color w:val="000000"/>
          <w:sz w:val="24"/>
          <w:szCs w:val="24"/>
        </w:rPr>
        <w:t xml:space="preserve"> have in the course of strategically addressing employee wellbeing is that it does not have to be costly. Gibb (2011) </w:t>
      </w:r>
      <w:proofErr w:type="spellStart"/>
      <w:r w:rsidRPr="00A03AC9">
        <w:rPr>
          <w:rFonts w:ascii="Times New Roman" w:eastAsia="Times New Roman" w:hAnsi="Times New Roman" w:cs="Times New Roman"/>
          <w:color w:val="000000"/>
          <w:sz w:val="24"/>
          <w:szCs w:val="24"/>
        </w:rPr>
        <w:t>statesthat</w:t>
      </w:r>
      <w:proofErr w:type="spellEnd"/>
      <w:r w:rsidRPr="00A03AC9">
        <w:rPr>
          <w:rFonts w:ascii="Times New Roman" w:eastAsia="Times New Roman" w:hAnsi="Times New Roman" w:cs="Times New Roman"/>
          <w:color w:val="000000"/>
          <w:sz w:val="24"/>
          <w:szCs w:val="24"/>
        </w:rPr>
        <w:t xml:space="preserve"> redesigning work organisation and environment is a good investment with great returns. The returns are in the form of various benefits such as reduced employee turnover, which significantly reduces turnover costs, increased productivity and increased overall organisational </w:t>
      </w:r>
      <w:proofErr w:type="spellStart"/>
      <w:r w:rsidRPr="00A03AC9">
        <w:rPr>
          <w:rFonts w:ascii="Times New Roman" w:eastAsia="Times New Roman" w:hAnsi="Times New Roman" w:cs="Times New Roman"/>
          <w:color w:val="000000"/>
          <w:sz w:val="24"/>
          <w:szCs w:val="24"/>
        </w:rPr>
        <w:t>resillience</w:t>
      </w:r>
      <w:proofErr w:type="spellEnd"/>
      <w:r w:rsidRPr="00A03AC9">
        <w:rPr>
          <w:rFonts w:ascii="Times New Roman" w:eastAsia="Times New Roman" w:hAnsi="Times New Roman" w:cs="Times New Roman"/>
          <w:color w:val="000000"/>
          <w:sz w:val="24"/>
          <w:szCs w:val="24"/>
        </w:rPr>
        <w:t>, leading to higher performance (Allen and Bryant, 2012). In this regard, it is necessary to discuss specific factors that influence employee well-being, as covered by other researchers. </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2.2.2.1. Job Satisfaction Job satisfaction</w:t>
      </w:r>
      <w:r w:rsidRPr="00A03AC9">
        <w:rPr>
          <w:rFonts w:ascii="Times New Roman" w:eastAsia="Times New Roman" w:hAnsi="Times New Roman" w:cs="Times New Roman"/>
          <w:color w:val="000000"/>
          <w:sz w:val="24"/>
          <w:szCs w:val="24"/>
        </w:rPr>
        <w:t xml:space="preserve"> .refers to the positive emotional state that an employee achieves as a result of workplace experiences or appraisal of their work (</w:t>
      </w:r>
      <w:proofErr w:type="spellStart"/>
      <w:r w:rsidRPr="00A03AC9">
        <w:rPr>
          <w:rFonts w:ascii="Times New Roman" w:eastAsia="Times New Roman" w:hAnsi="Times New Roman" w:cs="Times New Roman"/>
          <w:color w:val="000000"/>
          <w:sz w:val="24"/>
          <w:szCs w:val="24"/>
        </w:rPr>
        <w:t>Heery</w:t>
      </w:r>
      <w:proofErr w:type="spellEnd"/>
      <w:r w:rsidRPr="00A03AC9">
        <w:rPr>
          <w:rFonts w:ascii="Times New Roman" w:eastAsia="Times New Roman" w:hAnsi="Times New Roman" w:cs="Times New Roman"/>
          <w:color w:val="000000"/>
          <w:sz w:val="24"/>
          <w:szCs w:val="24"/>
        </w:rPr>
        <w:t xml:space="preserve"> and Noon, 2017). Wilkins, Butt and </w:t>
      </w:r>
      <w:proofErr w:type="spellStart"/>
      <w:r w:rsidRPr="00A03AC9">
        <w:rPr>
          <w:rFonts w:ascii="Times New Roman" w:eastAsia="Times New Roman" w:hAnsi="Times New Roman" w:cs="Times New Roman"/>
          <w:color w:val="000000"/>
          <w:sz w:val="24"/>
          <w:szCs w:val="24"/>
        </w:rPr>
        <w:t>Annabi</w:t>
      </w:r>
      <w:proofErr w:type="spellEnd"/>
      <w:r w:rsidRPr="00A03AC9">
        <w:rPr>
          <w:rFonts w:ascii="Times New Roman" w:eastAsia="Times New Roman" w:hAnsi="Times New Roman" w:cs="Times New Roman"/>
          <w:color w:val="000000"/>
          <w:sz w:val="24"/>
          <w:szCs w:val="24"/>
        </w:rPr>
        <w:t xml:space="preserve"> (2017) state that job satisfaction affects employee attitudes and </w:t>
      </w:r>
      <w:proofErr w:type="spellStart"/>
      <w:r w:rsidRPr="00A03AC9">
        <w:rPr>
          <w:rFonts w:ascii="Times New Roman" w:eastAsia="Times New Roman" w:hAnsi="Times New Roman" w:cs="Times New Roman"/>
          <w:color w:val="000000"/>
          <w:sz w:val="24"/>
          <w:szCs w:val="24"/>
        </w:rPr>
        <w:t>behaviours</w:t>
      </w:r>
      <w:proofErr w:type="spellEnd"/>
      <w:r w:rsidRPr="00A03AC9">
        <w:rPr>
          <w:rFonts w:ascii="Times New Roman" w:eastAsia="Times New Roman" w:hAnsi="Times New Roman" w:cs="Times New Roman"/>
          <w:color w:val="000000"/>
          <w:sz w:val="24"/>
          <w:szCs w:val="24"/>
        </w:rPr>
        <w:t xml:space="preserve"> and motivates them to perform better. Bach and Edwards (2013) identified job satisfaction to include satisfaction with the terms and conditions that define their jobs and working </w:t>
      </w:r>
      <w:r w:rsidRPr="00A03AC9">
        <w:rPr>
          <w:rFonts w:ascii="Times New Roman" w:eastAsia="Times New Roman" w:hAnsi="Times New Roman" w:cs="Times New Roman"/>
          <w:color w:val="000000"/>
          <w:sz w:val="24"/>
          <w:szCs w:val="24"/>
        </w:rPr>
        <w:lastRenderedPageBreak/>
        <w:t>environment. It includes factors such as autonomy, pay, rewards, internal promotion and learning and development opportunities</w:t>
      </w:r>
      <w:proofErr w:type="gramStart"/>
      <w:r w:rsidRPr="00A03AC9">
        <w:rPr>
          <w:rFonts w:ascii="Times New Roman" w:eastAsia="Times New Roman" w:hAnsi="Times New Roman" w:cs="Times New Roman"/>
          <w:color w:val="000000"/>
          <w:sz w:val="24"/>
          <w:szCs w:val="24"/>
        </w:rPr>
        <w:t>..</w:t>
      </w:r>
      <w:proofErr w:type="gramEnd"/>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 xml:space="preserve">. Reasonable Workloads Bach and Edwards (2013) state that work demands substantially affect employees' well-being and, consequently, influence productivity at the workplace. Similarly, Lee and </w:t>
      </w:r>
      <w:proofErr w:type="spellStart"/>
      <w:r w:rsidRPr="00A03AC9">
        <w:rPr>
          <w:rFonts w:ascii="Times New Roman" w:eastAsia="Times New Roman" w:hAnsi="Times New Roman" w:cs="Times New Roman"/>
          <w:color w:val="000000"/>
          <w:sz w:val="24"/>
          <w:szCs w:val="24"/>
        </w:rPr>
        <w:t>Eissenstat</w:t>
      </w:r>
      <w:proofErr w:type="spellEnd"/>
      <w:r w:rsidRPr="00A03AC9">
        <w:rPr>
          <w:rFonts w:ascii="Times New Roman" w:eastAsia="Times New Roman" w:hAnsi="Times New Roman" w:cs="Times New Roman"/>
          <w:color w:val="000000"/>
          <w:sz w:val="24"/>
          <w:szCs w:val="24"/>
        </w:rPr>
        <w:t xml:space="preserve"> (2018) note that imposing high work demands on the employees is likely to cause burnout, withdrawal and negative consequences on their commitment to the job. Another study by Harvey et al. (2017) found that high job demand increases health risks. The studies show that high workloads and job demands arise when employees practice understaffing and subject the few to perform huge workloads that more employees should have. Thus, employers must consider good staffing practices as a strategy for promoting employee well-being and the spread of the workloads to a good number of employees that can handle them efficiently without experiencing burnout and adverse mental consequences. Torrington (2014) note that high workloads lead to high turnover and reduced productivity, but sufficient staffing and appropriate workloads result in increased output per employee and thus increased overall performance. </w:t>
      </w:r>
      <w:r w:rsidRPr="00A03AC9">
        <w:rPr>
          <w:rFonts w:ascii="Times New Roman" w:eastAsia="Times New Roman" w:hAnsi="Times New Roman" w:cs="Times New Roman"/>
          <w:b/>
          <w:bCs/>
          <w:color w:val="000000"/>
          <w:sz w:val="24"/>
          <w:szCs w:val="24"/>
        </w:rPr>
        <w:t>2.2.2.1.5. Learning and Development.</w:t>
      </w:r>
      <w:r w:rsidRPr="00A03AC9">
        <w:rPr>
          <w:rFonts w:ascii="Times New Roman" w:eastAsia="Times New Roman" w:hAnsi="Times New Roman" w:cs="Times New Roman"/>
          <w:color w:val="000000"/>
          <w:sz w:val="24"/>
          <w:szCs w:val="24"/>
        </w:rPr>
        <w:t xml:space="preserve"> Armstrong (2016) notes that in the effort of employers to promote employee well-being, learning and development (L &amp; D) training opportunities have gained significant traction as effective and strategic initiatives. The book shows that enhancing employee professional skills, organisational effectiveness and leadership capacities improve employee well-being and consequently boosts productivity at the workplace. It implies that the employees' job satisfaction increases, and their commitment to work increases, resulting in increased performance. In the modern </w:t>
      </w:r>
      <w:proofErr w:type="spellStart"/>
      <w:r w:rsidRPr="00A03AC9">
        <w:rPr>
          <w:rFonts w:ascii="Times New Roman" w:eastAsia="Times New Roman" w:hAnsi="Times New Roman" w:cs="Times New Roman"/>
          <w:color w:val="000000"/>
          <w:sz w:val="24"/>
          <w:szCs w:val="24"/>
        </w:rPr>
        <w:t>labour</w:t>
      </w:r>
      <w:proofErr w:type="spellEnd"/>
      <w:r w:rsidRPr="00A03AC9">
        <w:rPr>
          <w:rFonts w:ascii="Times New Roman" w:eastAsia="Times New Roman" w:hAnsi="Times New Roman" w:cs="Times New Roman"/>
          <w:color w:val="000000"/>
          <w:sz w:val="24"/>
          <w:szCs w:val="24"/>
        </w:rPr>
        <w:t xml:space="preserve"> market, employees demand that employers offer them 17 learning opportunities, and thus are likely to apply for jobs in </w:t>
      </w:r>
      <w:proofErr w:type="spellStart"/>
      <w:r w:rsidRPr="00A03AC9">
        <w:rPr>
          <w:rFonts w:ascii="Times New Roman" w:eastAsia="Times New Roman" w:hAnsi="Times New Roman" w:cs="Times New Roman"/>
          <w:color w:val="000000"/>
          <w:sz w:val="24"/>
          <w:szCs w:val="24"/>
        </w:rPr>
        <w:t>organisations</w:t>
      </w:r>
      <w:proofErr w:type="spellEnd"/>
      <w:r w:rsidRPr="00A03AC9">
        <w:rPr>
          <w:rFonts w:ascii="Times New Roman" w:eastAsia="Times New Roman" w:hAnsi="Times New Roman" w:cs="Times New Roman"/>
          <w:color w:val="000000"/>
          <w:sz w:val="24"/>
          <w:szCs w:val="24"/>
        </w:rPr>
        <w:t xml:space="preserve"> they know to value and provide them. Gibb (2011) implies that employees feel frustrated and stressed when employees do not have learning </w:t>
      </w:r>
      <w:r w:rsidRPr="00A03AC9">
        <w:rPr>
          <w:rFonts w:ascii="Times New Roman" w:eastAsia="Times New Roman" w:hAnsi="Times New Roman" w:cs="Times New Roman"/>
          <w:color w:val="000000"/>
          <w:sz w:val="24"/>
          <w:szCs w:val="24"/>
        </w:rPr>
        <w:lastRenderedPageBreak/>
        <w:t xml:space="preserve">opportunities and feel that their jobs may be threatened by the dynamic changes that occur at the workplace. The book explains that </w:t>
      </w:r>
      <w:proofErr w:type="gramStart"/>
      <w:r w:rsidRPr="00A03AC9">
        <w:rPr>
          <w:rFonts w:ascii="Times New Roman" w:eastAsia="Times New Roman" w:hAnsi="Times New Roman" w:cs="Times New Roman"/>
          <w:color w:val="000000"/>
          <w:sz w:val="24"/>
          <w:szCs w:val="24"/>
        </w:rPr>
        <w:t>employees</w:t>
      </w:r>
      <w:proofErr w:type="gramEnd"/>
      <w:r w:rsidRPr="00A03AC9">
        <w:rPr>
          <w:rFonts w:ascii="Times New Roman" w:eastAsia="Times New Roman" w:hAnsi="Times New Roman" w:cs="Times New Roman"/>
          <w:color w:val="000000"/>
          <w:sz w:val="24"/>
          <w:szCs w:val="24"/>
        </w:rPr>
        <w:t xml:space="preserve"> feel settled and their jobs less threatened when </w:t>
      </w:r>
      <w:proofErr w:type="spellStart"/>
      <w:r w:rsidRPr="00A03AC9">
        <w:rPr>
          <w:rFonts w:ascii="Times New Roman" w:eastAsia="Times New Roman" w:hAnsi="Times New Roman" w:cs="Times New Roman"/>
          <w:color w:val="000000"/>
          <w:sz w:val="24"/>
          <w:szCs w:val="24"/>
        </w:rPr>
        <w:t>organisations</w:t>
      </w:r>
      <w:proofErr w:type="spellEnd"/>
      <w:r w:rsidRPr="00A03AC9">
        <w:rPr>
          <w:rFonts w:ascii="Times New Roman" w:eastAsia="Times New Roman" w:hAnsi="Times New Roman" w:cs="Times New Roman"/>
          <w:color w:val="000000"/>
          <w:sz w:val="24"/>
          <w:szCs w:val="24"/>
        </w:rPr>
        <w:t xml:space="preserve"> provide them with opportunities to enhance their professional skills and acquire new ones. </w:t>
      </w:r>
      <w:proofErr w:type="spellStart"/>
      <w:r w:rsidRPr="00A03AC9">
        <w:rPr>
          <w:rFonts w:ascii="Times New Roman" w:eastAsia="Times New Roman" w:hAnsi="Times New Roman" w:cs="Times New Roman"/>
          <w:color w:val="000000"/>
          <w:sz w:val="24"/>
          <w:szCs w:val="24"/>
        </w:rPr>
        <w:t>Pilbeam</w:t>
      </w:r>
      <w:proofErr w:type="spellEnd"/>
      <w:r w:rsidRPr="00A03AC9">
        <w:rPr>
          <w:rFonts w:ascii="Times New Roman" w:eastAsia="Times New Roman" w:hAnsi="Times New Roman" w:cs="Times New Roman"/>
          <w:color w:val="000000"/>
          <w:sz w:val="24"/>
          <w:szCs w:val="24"/>
        </w:rPr>
        <w:t xml:space="preserve"> (2011) confirms that opportunities that widen the employee skills give them confidence in having their jobs even when dynamic and rapid changes occur in the workplace. Bach and Edwards (2013) indicate that promoting employee learning and development as a strategy enables them to </w:t>
      </w:r>
      <w:proofErr w:type="spellStart"/>
      <w:r w:rsidRPr="00A03AC9">
        <w:rPr>
          <w:rFonts w:ascii="Times New Roman" w:eastAsia="Times New Roman" w:hAnsi="Times New Roman" w:cs="Times New Roman"/>
          <w:color w:val="000000"/>
          <w:sz w:val="24"/>
          <w:szCs w:val="24"/>
        </w:rPr>
        <w:t>haave</w:t>
      </w:r>
      <w:proofErr w:type="spellEnd"/>
      <w:r w:rsidRPr="00A03AC9">
        <w:rPr>
          <w:rFonts w:ascii="Times New Roman" w:eastAsia="Times New Roman" w:hAnsi="Times New Roman" w:cs="Times New Roman"/>
          <w:color w:val="000000"/>
          <w:sz w:val="24"/>
          <w:szCs w:val="24"/>
        </w:rPr>
        <w:t xml:space="preserve"> settled mind of state and well-being and use their acquired skills to perform their tasks better and improve productivity and quality of work. It thus implies that learning and development contribute to improved employee well-being and consequently impact productivity and overall organisational performance. </w:t>
      </w:r>
      <w:r w:rsidRPr="00A03AC9">
        <w:rPr>
          <w:rFonts w:ascii="Times New Roman" w:eastAsia="Times New Roman" w:hAnsi="Times New Roman" w:cs="Times New Roman"/>
          <w:b/>
          <w:bCs/>
          <w:color w:val="000000"/>
          <w:sz w:val="24"/>
          <w:szCs w:val="24"/>
        </w:rPr>
        <w:t>2.2.2.1.6. Social Belonging and Exchanges Stewart.</w:t>
      </w:r>
      <w:r w:rsidRPr="00A03AC9">
        <w:rPr>
          <w:rFonts w:ascii="Times New Roman" w:eastAsia="Times New Roman" w:hAnsi="Times New Roman" w:cs="Times New Roman"/>
          <w:color w:val="000000"/>
          <w:sz w:val="24"/>
          <w:szCs w:val="24"/>
        </w:rPr>
        <w:t xml:space="preserve">, Oliver, Cravens and </w:t>
      </w:r>
      <w:proofErr w:type="spellStart"/>
      <w:r w:rsidRPr="00A03AC9">
        <w:rPr>
          <w:rFonts w:ascii="Times New Roman" w:eastAsia="Times New Roman" w:hAnsi="Times New Roman" w:cs="Times New Roman"/>
          <w:color w:val="000000"/>
          <w:sz w:val="24"/>
          <w:szCs w:val="24"/>
        </w:rPr>
        <w:t>Oishi</w:t>
      </w:r>
      <w:proofErr w:type="spellEnd"/>
      <w:r w:rsidRPr="00A03AC9">
        <w:rPr>
          <w:rFonts w:ascii="Times New Roman" w:eastAsia="Times New Roman" w:hAnsi="Times New Roman" w:cs="Times New Roman"/>
          <w:color w:val="000000"/>
          <w:sz w:val="24"/>
          <w:szCs w:val="24"/>
        </w:rPr>
        <w:t xml:space="preserve"> (2017) found that an organisation committed to improving the well-being of its employees pay closer attention by implementing programs encouraging the employees to develop and embrace supportive relationships with others at the workplace. Similarly, a study by Kun and </w:t>
      </w:r>
      <w:proofErr w:type="spellStart"/>
      <w:r w:rsidRPr="00A03AC9">
        <w:rPr>
          <w:rFonts w:ascii="Times New Roman" w:eastAsia="Times New Roman" w:hAnsi="Times New Roman" w:cs="Times New Roman"/>
          <w:color w:val="000000"/>
          <w:sz w:val="24"/>
          <w:szCs w:val="24"/>
        </w:rPr>
        <w:t>Gadanecz</w:t>
      </w:r>
      <w:proofErr w:type="spellEnd"/>
      <w:r w:rsidRPr="00A03AC9">
        <w:rPr>
          <w:rFonts w:ascii="Times New Roman" w:eastAsia="Times New Roman" w:hAnsi="Times New Roman" w:cs="Times New Roman"/>
          <w:color w:val="000000"/>
          <w:sz w:val="24"/>
          <w:szCs w:val="24"/>
        </w:rPr>
        <w:t xml:space="preserve"> (2019) found that good and supportive relationships among colleagues positively contribute to their well-being and a happy workplace. </w:t>
      </w:r>
      <w:proofErr w:type="spellStart"/>
      <w:r w:rsidRPr="00A03AC9">
        <w:rPr>
          <w:rFonts w:ascii="Times New Roman" w:eastAsia="Times New Roman" w:hAnsi="Times New Roman" w:cs="Times New Roman"/>
          <w:color w:val="000000"/>
          <w:sz w:val="24"/>
          <w:szCs w:val="24"/>
        </w:rPr>
        <w:t>Shacham</w:t>
      </w:r>
      <w:proofErr w:type="spellEnd"/>
      <w:r w:rsidRPr="00A03AC9">
        <w:rPr>
          <w:rFonts w:ascii="Times New Roman" w:eastAsia="Times New Roman" w:hAnsi="Times New Roman" w:cs="Times New Roman"/>
          <w:color w:val="000000"/>
          <w:sz w:val="24"/>
          <w:szCs w:val="24"/>
        </w:rPr>
        <w:t xml:space="preserve"> et al. (2020) also noted that such relationships lower psychological distress, and employees are likely to be in happy moods most of the time. Research by </w:t>
      </w:r>
      <w:proofErr w:type="spellStart"/>
      <w:r w:rsidRPr="00A03AC9">
        <w:rPr>
          <w:rFonts w:ascii="Times New Roman" w:eastAsia="Times New Roman" w:hAnsi="Times New Roman" w:cs="Times New Roman"/>
          <w:color w:val="000000"/>
          <w:sz w:val="24"/>
          <w:szCs w:val="24"/>
        </w:rPr>
        <w:t>Mobasseri</w:t>
      </w:r>
      <w:proofErr w:type="spellEnd"/>
      <w:r w:rsidRPr="00A03AC9">
        <w:rPr>
          <w:rFonts w:ascii="Times New Roman" w:eastAsia="Times New Roman" w:hAnsi="Times New Roman" w:cs="Times New Roman"/>
          <w:color w:val="000000"/>
          <w:sz w:val="24"/>
          <w:szCs w:val="24"/>
        </w:rPr>
        <w:t xml:space="preserve">, Srivastava and Kray (2021) shows that positive relationships at the workplace lead to a sense of social belonging. </w:t>
      </w:r>
      <w:proofErr w:type="spellStart"/>
      <w:r w:rsidRPr="00A03AC9">
        <w:rPr>
          <w:rFonts w:ascii="Times New Roman" w:eastAsia="Times New Roman" w:hAnsi="Times New Roman" w:cs="Times New Roman"/>
          <w:color w:val="000000"/>
          <w:sz w:val="24"/>
          <w:szCs w:val="24"/>
        </w:rPr>
        <w:t>Linos</w:t>
      </w:r>
      <w:proofErr w:type="spellEnd"/>
      <w:r w:rsidRPr="00A03AC9">
        <w:rPr>
          <w:rFonts w:ascii="Times New Roman" w:eastAsia="Times New Roman" w:hAnsi="Times New Roman" w:cs="Times New Roman"/>
          <w:color w:val="000000"/>
          <w:sz w:val="24"/>
          <w:szCs w:val="24"/>
        </w:rPr>
        <w:t xml:space="preserve">, </w:t>
      </w:r>
      <w:proofErr w:type="spellStart"/>
      <w:r w:rsidRPr="00A03AC9">
        <w:rPr>
          <w:rFonts w:ascii="Times New Roman" w:eastAsia="Times New Roman" w:hAnsi="Times New Roman" w:cs="Times New Roman"/>
          <w:color w:val="000000"/>
          <w:sz w:val="24"/>
          <w:szCs w:val="24"/>
        </w:rPr>
        <w:t>Ruffini</w:t>
      </w:r>
      <w:proofErr w:type="spellEnd"/>
      <w:r w:rsidRPr="00A03AC9">
        <w:rPr>
          <w:rFonts w:ascii="Times New Roman" w:eastAsia="Times New Roman" w:hAnsi="Times New Roman" w:cs="Times New Roman"/>
          <w:color w:val="000000"/>
          <w:sz w:val="24"/>
          <w:szCs w:val="24"/>
        </w:rPr>
        <w:t xml:space="preserve"> and </w:t>
      </w:r>
      <w:proofErr w:type="spellStart"/>
      <w:r w:rsidRPr="00A03AC9">
        <w:rPr>
          <w:rFonts w:ascii="Times New Roman" w:eastAsia="Times New Roman" w:hAnsi="Times New Roman" w:cs="Times New Roman"/>
          <w:color w:val="000000"/>
          <w:sz w:val="24"/>
          <w:szCs w:val="24"/>
        </w:rPr>
        <w:t>Wilcoxen</w:t>
      </w:r>
      <w:proofErr w:type="spellEnd"/>
      <w:r w:rsidRPr="00A03AC9">
        <w:rPr>
          <w:rFonts w:ascii="Times New Roman" w:eastAsia="Times New Roman" w:hAnsi="Times New Roman" w:cs="Times New Roman"/>
          <w:color w:val="000000"/>
          <w:sz w:val="24"/>
          <w:szCs w:val="24"/>
        </w:rPr>
        <w:t xml:space="preserve"> (2021) also confirm this when they note that employees can share affirming stories regarding their work which thus results in decreased burnout and increases job satisfaction and commitment. Allen and Bryant (2012) note that workplaces with highly 18 stressful jobs and a high probability of burnout are likely to experience high turnover. However, a study by </w:t>
      </w:r>
      <w:proofErr w:type="spellStart"/>
      <w:r w:rsidRPr="00A03AC9">
        <w:rPr>
          <w:rFonts w:ascii="Times New Roman" w:eastAsia="Times New Roman" w:hAnsi="Times New Roman" w:cs="Times New Roman"/>
          <w:color w:val="000000"/>
          <w:sz w:val="24"/>
          <w:szCs w:val="24"/>
        </w:rPr>
        <w:t>Turkoglu</w:t>
      </w:r>
      <w:proofErr w:type="spellEnd"/>
      <w:r w:rsidRPr="00A03AC9">
        <w:rPr>
          <w:rFonts w:ascii="Times New Roman" w:eastAsia="Times New Roman" w:hAnsi="Times New Roman" w:cs="Times New Roman"/>
          <w:color w:val="000000"/>
          <w:sz w:val="24"/>
          <w:szCs w:val="24"/>
        </w:rPr>
        <w:t xml:space="preserve"> and </w:t>
      </w:r>
      <w:proofErr w:type="spellStart"/>
      <w:r w:rsidRPr="00A03AC9">
        <w:rPr>
          <w:rFonts w:ascii="Times New Roman" w:eastAsia="Times New Roman" w:hAnsi="Times New Roman" w:cs="Times New Roman"/>
          <w:color w:val="000000"/>
          <w:sz w:val="24"/>
          <w:szCs w:val="24"/>
        </w:rPr>
        <w:t>Dalgic</w:t>
      </w:r>
      <w:proofErr w:type="spellEnd"/>
      <w:r w:rsidRPr="00A03AC9">
        <w:rPr>
          <w:rFonts w:ascii="Times New Roman" w:eastAsia="Times New Roman" w:hAnsi="Times New Roman" w:cs="Times New Roman"/>
          <w:color w:val="000000"/>
          <w:sz w:val="24"/>
          <w:szCs w:val="24"/>
        </w:rPr>
        <w:t xml:space="preserve"> (2019) indicates that even when working highly stressful jobs, a workplace with special </w:t>
      </w:r>
      <w:r w:rsidRPr="00A03AC9">
        <w:rPr>
          <w:rFonts w:ascii="Times New Roman" w:eastAsia="Times New Roman" w:hAnsi="Times New Roman" w:cs="Times New Roman"/>
          <w:color w:val="000000"/>
          <w:sz w:val="24"/>
          <w:szCs w:val="24"/>
        </w:rPr>
        <w:lastRenderedPageBreak/>
        <w:t xml:space="preserve">belonging and employees sharing their experiences at work reduces turnover. Therefore, </w:t>
      </w:r>
      <w:proofErr w:type="spellStart"/>
      <w:r w:rsidRPr="00A03AC9">
        <w:rPr>
          <w:rFonts w:ascii="Times New Roman" w:eastAsia="Times New Roman" w:hAnsi="Times New Roman" w:cs="Times New Roman"/>
          <w:color w:val="000000"/>
          <w:sz w:val="24"/>
          <w:szCs w:val="24"/>
        </w:rPr>
        <w:t>organisations</w:t>
      </w:r>
      <w:proofErr w:type="spellEnd"/>
      <w:r w:rsidRPr="00A03AC9">
        <w:rPr>
          <w:rFonts w:ascii="Times New Roman" w:eastAsia="Times New Roman" w:hAnsi="Times New Roman" w:cs="Times New Roman"/>
          <w:color w:val="000000"/>
          <w:sz w:val="24"/>
          <w:szCs w:val="24"/>
        </w:rPr>
        <w:t xml:space="preserve"> that want to reduce burnout and turnover should consider caring about the employees' well-being through strategies and programs that encourage positive relationships at the workplace.</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 </w:t>
      </w:r>
      <w:r w:rsidRPr="00A03AC9">
        <w:rPr>
          <w:rFonts w:ascii="Times New Roman" w:eastAsia="Times New Roman" w:hAnsi="Times New Roman" w:cs="Times New Roman"/>
          <w:b/>
          <w:bCs/>
          <w:color w:val="000000"/>
          <w:sz w:val="24"/>
          <w:szCs w:val="24"/>
        </w:rPr>
        <w:t>2.2.2.1.7. Employee voice and engagemen</w:t>
      </w:r>
      <w:r w:rsidRPr="00A03AC9">
        <w:rPr>
          <w:rFonts w:ascii="Times New Roman" w:eastAsia="Times New Roman" w:hAnsi="Times New Roman" w:cs="Times New Roman"/>
          <w:color w:val="000000"/>
          <w:sz w:val="24"/>
          <w:szCs w:val="24"/>
        </w:rPr>
        <w:t xml:space="preserve">t. Armstrong and Taylor (2014) state that employee voice is one of the high commitment aspects of the HRM, which aims to make employees feel that the organisation cares about issues that affect them and is more than willing to address their problems. According to Armstrong and Taylor (2020), allowing employees to express their challenges and grievances independently and openly without intimidation help prevent mental issues such as stress they would experience if they silently underwent the conditions without expressing their frustrations. They thus release the negative energy associated with the frustrations and are free to commit to the organisation. Bach and Edwards (2013) show that the </w:t>
      </w:r>
      <w:proofErr w:type="spellStart"/>
      <w:r w:rsidRPr="00A03AC9">
        <w:rPr>
          <w:rFonts w:ascii="Times New Roman" w:eastAsia="Times New Roman" w:hAnsi="Times New Roman" w:cs="Times New Roman"/>
          <w:color w:val="000000"/>
          <w:sz w:val="24"/>
          <w:szCs w:val="24"/>
        </w:rPr>
        <w:t>organisation's</w:t>
      </w:r>
      <w:proofErr w:type="spellEnd"/>
      <w:r w:rsidRPr="00A03AC9">
        <w:rPr>
          <w:rFonts w:ascii="Times New Roman" w:eastAsia="Times New Roman" w:hAnsi="Times New Roman" w:cs="Times New Roman"/>
          <w:color w:val="000000"/>
          <w:sz w:val="24"/>
          <w:szCs w:val="24"/>
        </w:rPr>
        <w:t xml:space="preserve"> mechanisms through which the employees express their feelings and problems increase the chances of an employee seeking solutions to their problems instead of opting to quit. The practice of employee voice also allows their contribution to tasks related decisions when the management makes crucial decisions about various processes. Employee engagement through involvement in various organisation matters is also a significant factor influencing employee well-being at the workplace. </w:t>
      </w:r>
      <w:proofErr w:type="spellStart"/>
      <w:r w:rsidRPr="00A03AC9">
        <w:rPr>
          <w:rFonts w:ascii="Times New Roman" w:eastAsia="Times New Roman" w:hAnsi="Times New Roman" w:cs="Times New Roman"/>
          <w:color w:val="000000"/>
          <w:sz w:val="24"/>
          <w:szCs w:val="24"/>
        </w:rPr>
        <w:t>Alsughayir</w:t>
      </w:r>
      <w:proofErr w:type="spellEnd"/>
      <w:r w:rsidRPr="00A03AC9">
        <w:rPr>
          <w:rFonts w:ascii="Times New Roman" w:eastAsia="Times New Roman" w:hAnsi="Times New Roman" w:cs="Times New Roman"/>
          <w:color w:val="000000"/>
          <w:sz w:val="24"/>
          <w:szCs w:val="24"/>
        </w:rPr>
        <w:t xml:space="preserve"> (2016) states that many employees get frustrated when they are left in the dark regarding various issues, such as crucial changes implemented in the company. Similarly, van der </w:t>
      </w:r>
      <w:proofErr w:type="spellStart"/>
      <w:r w:rsidRPr="00A03AC9">
        <w:rPr>
          <w:rFonts w:ascii="Times New Roman" w:eastAsia="Times New Roman" w:hAnsi="Times New Roman" w:cs="Times New Roman"/>
          <w:color w:val="000000"/>
          <w:sz w:val="24"/>
          <w:szCs w:val="24"/>
        </w:rPr>
        <w:t>Voet</w:t>
      </w:r>
      <w:proofErr w:type="spellEnd"/>
      <w:r w:rsidRPr="00A03AC9">
        <w:rPr>
          <w:rFonts w:ascii="Times New Roman" w:eastAsia="Times New Roman" w:hAnsi="Times New Roman" w:cs="Times New Roman"/>
          <w:color w:val="000000"/>
          <w:sz w:val="24"/>
          <w:szCs w:val="24"/>
        </w:rPr>
        <w:t xml:space="preserve"> and </w:t>
      </w:r>
      <w:proofErr w:type="spellStart"/>
      <w:r w:rsidRPr="00A03AC9">
        <w:rPr>
          <w:rFonts w:ascii="Times New Roman" w:eastAsia="Times New Roman" w:hAnsi="Times New Roman" w:cs="Times New Roman"/>
          <w:color w:val="000000"/>
          <w:sz w:val="24"/>
          <w:szCs w:val="24"/>
        </w:rPr>
        <w:t>Vermeeren</w:t>
      </w:r>
      <w:proofErr w:type="spellEnd"/>
      <w:r w:rsidRPr="00A03AC9">
        <w:rPr>
          <w:rFonts w:ascii="Times New Roman" w:eastAsia="Times New Roman" w:hAnsi="Times New Roman" w:cs="Times New Roman"/>
          <w:color w:val="000000"/>
          <w:sz w:val="24"/>
          <w:szCs w:val="24"/>
        </w:rPr>
        <w:t xml:space="preserve"> (2016) state that change in an organisation stands a higher chance of negatively impacting the employees when they are left out of the change process. </w:t>
      </w:r>
      <w:proofErr w:type="spellStart"/>
      <w:r w:rsidRPr="00A03AC9">
        <w:rPr>
          <w:rFonts w:ascii="Times New Roman" w:eastAsia="Times New Roman" w:hAnsi="Times New Roman" w:cs="Times New Roman"/>
          <w:color w:val="000000"/>
          <w:sz w:val="24"/>
          <w:szCs w:val="24"/>
        </w:rPr>
        <w:t>Holbeche</w:t>
      </w:r>
      <w:proofErr w:type="spellEnd"/>
      <w:r w:rsidRPr="00A03AC9">
        <w:rPr>
          <w:rFonts w:ascii="Times New Roman" w:eastAsia="Times New Roman" w:hAnsi="Times New Roman" w:cs="Times New Roman"/>
          <w:color w:val="000000"/>
          <w:sz w:val="24"/>
          <w:szCs w:val="24"/>
        </w:rPr>
        <w:t xml:space="preserve"> (2009) note that some changes may not align with employee beliefs, and 19 end up affecting them mentally if they are forced to embrace it through factors </w:t>
      </w:r>
      <w:proofErr w:type="spellStart"/>
      <w:r w:rsidRPr="00A03AC9">
        <w:rPr>
          <w:rFonts w:ascii="Times New Roman" w:eastAsia="Times New Roman" w:hAnsi="Times New Roman" w:cs="Times New Roman"/>
          <w:color w:val="000000"/>
          <w:sz w:val="24"/>
          <w:szCs w:val="24"/>
        </w:rPr>
        <w:t>sych</w:t>
      </w:r>
      <w:proofErr w:type="spellEnd"/>
      <w:r w:rsidRPr="00A03AC9">
        <w:rPr>
          <w:rFonts w:ascii="Times New Roman" w:eastAsia="Times New Roman" w:hAnsi="Times New Roman" w:cs="Times New Roman"/>
          <w:color w:val="000000"/>
          <w:sz w:val="24"/>
          <w:szCs w:val="24"/>
        </w:rPr>
        <w:t xml:space="preserve"> as intimidation. </w:t>
      </w:r>
      <w:proofErr w:type="spellStart"/>
      <w:r w:rsidRPr="00A03AC9">
        <w:rPr>
          <w:rFonts w:ascii="Times New Roman" w:eastAsia="Times New Roman" w:hAnsi="Times New Roman" w:cs="Times New Roman"/>
          <w:color w:val="000000"/>
          <w:sz w:val="24"/>
          <w:szCs w:val="24"/>
        </w:rPr>
        <w:t>Pilbeam</w:t>
      </w:r>
      <w:proofErr w:type="spellEnd"/>
      <w:r w:rsidRPr="00A03AC9">
        <w:rPr>
          <w:rFonts w:ascii="Times New Roman" w:eastAsia="Times New Roman" w:hAnsi="Times New Roman" w:cs="Times New Roman"/>
          <w:color w:val="000000"/>
          <w:sz w:val="24"/>
          <w:szCs w:val="24"/>
        </w:rPr>
        <w:t xml:space="preserve"> (2011) also </w:t>
      </w:r>
      <w:r w:rsidRPr="00A03AC9">
        <w:rPr>
          <w:rFonts w:ascii="Times New Roman" w:eastAsia="Times New Roman" w:hAnsi="Times New Roman" w:cs="Times New Roman"/>
          <w:color w:val="000000"/>
          <w:sz w:val="24"/>
          <w:szCs w:val="24"/>
        </w:rPr>
        <w:lastRenderedPageBreak/>
        <w:t>states that when an organisation embraces open communication with its employees during such decision-making processes, it confirms to the employees that they are trusted and their beliefs and opinions considered. It thus prevents them from the mental consequences associated with accepting decisions that go against their beliefs</w:t>
      </w:r>
      <w:r w:rsidRPr="00A03AC9">
        <w:rPr>
          <w:rFonts w:ascii="Times New Roman" w:eastAsia="Times New Roman" w:hAnsi="Times New Roman" w:cs="Times New Roman"/>
          <w:b/>
          <w:bCs/>
          <w:color w:val="000000"/>
          <w:sz w:val="24"/>
          <w:szCs w:val="24"/>
        </w:rPr>
        <w:t>.</w:t>
      </w:r>
    </w:p>
    <w:p w:rsidR="00A03AC9" w:rsidRPr="00A03AC9" w:rsidRDefault="00A03AC9" w:rsidP="00A03AC9">
      <w:pPr>
        <w:spacing w:after="240" w:line="480" w:lineRule="auto"/>
        <w:jc w:val="both"/>
        <w:rPr>
          <w:rFonts w:ascii="Times New Roman" w:eastAsia="Times New Roman" w:hAnsi="Times New Roman" w:cs="Times New Roman"/>
          <w:sz w:val="24"/>
          <w:szCs w:val="24"/>
        </w:rPr>
      </w:pP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                                                                       </w:t>
      </w:r>
    </w:p>
    <w:p w:rsidR="002F4F9A" w:rsidRDefault="00A03AC9" w:rsidP="00A03AC9">
      <w:pPr>
        <w:spacing w:after="24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sz w:val="24"/>
          <w:szCs w:val="24"/>
        </w:rPr>
        <w:br/>
      </w:r>
      <w:r w:rsidRPr="00A03AC9">
        <w:rPr>
          <w:rFonts w:ascii="Times New Roman" w:eastAsia="Times New Roman" w:hAnsi="Times New Roman" w:cs="Times New Roman"/>
          <w:sz w:val="24"/>
          <w:szCs w:val="24"/>
        </w:rPr>
        <w:br/>
      </w:r>
      <w:r w:rsidRPr="00A03AC9">
        <w:rPr>
          <w:rFonts w:ascii="Times New Roman" w:eastAsia="Times New Roman" w:hAnsi="Times New Roman" w:cs="Times New Roman"/>
          <w:sz w:val="24"/>
          <w:szCs w:val="24"/>
        </w:rPr>
        <w:br/>
      </w:r>
      <w:r w:rsidRPr="00A03AC9">
        <w:rPr>
          <w:rFonts w:ascii="Times New Roman" w:eastAsia="Times New Roman" w:hAnsi="Times New Roman" w:cs="Times New Roman"/>
          <w:sz w:val="24"/>
          <w:szCs w:val="24"/>
        </w:rPr>
        <w:br/>
      </w:r>
      <w:r w:rsidRPr="00A03AC9">
        <w:rPr>
          <w:rFonts w:ascii="Times New Roman" w:eastAsia="Times New Roman" w:hAnsi="Times New Roman" w:cs="Times New Roman"/>
          <w:sz w:val="24"/>
          <w:szCs w:val="24"/>
        </w:rPr>
        <w:br/>
      </w:r>
    </w:p>
    <w:p w:rsidR="002F4F9A" w:rsidRDefault="002F4F9A" w:rsidP="00A03AC9">
      <w:pPr>
        <w:spacing w:after="240" w:line="480" w:lineRule="auto"/>
        <w:jc w:val="both"/>
        <w:rPr>
          <w:rFonts w:ascii="Times New Roman" w:eastAsia="Times New Roman" w:hAnsi="Times New Roman" w:cs="Times New Roman"/>
          <w:sz w:val="24"/>
          <w:szCs w:val="24"/>
        </w:rPr>
      </w:pPr>
    </w:p>
    <w:p w:rsidR="002F4F9A" w:rsidRDefault="002F4F9A" w:rsidP="00A03AC9">
      <w:pPr>
        <w:spacing w:after="240" w:line="480" w:lineRule="auto"/>
        <w:jc w:val="both"/>
        <w:rPr>
          <w:rFonts w:ascii="Times New Roman" w:eastAsia="Times New Roman" w:hAnsi="Times New Roman" w:cs="Times New Roman"/>
          <w:sz w:val="24"/>
          <w:szCs w:val="24"/>
        </w:rPr>
      </w:pPr>
    </w:p>
    <w:p w:rsidR="002F4F9A" w:rsidRDefault="002F4F9A" w:rsidP="00A03AC9">
      <w:pPr>
        <w:spacing w:after="240" w:line="480" w:lineRule="auto"/>
        <w:jc w:val="both"/>
        <w:rPr>
          <w:rFonts w:ascii="Times New Roman" w:eastAsia="Times New Roman" w:hAnsi="Times New Roman" w:cs="Times New Roman"/>
          <w:sz w:val="24"/>
          <w:szCs w:val="24"/>
        </w:rPr>
      </w:pPr>
    </w:p>
    <w:p w:rsidR="002F4F9A" w:rsidRDefault="002F4F9A" w:rsidP="00A03AC9">
      <w:pPr>
        <w:spacing w:after="240" w:line="480" w:lineRule="auto"/>
        <w:jc w:val="both"/>
        <w:rPr>
          <w:rFonts w:ascii="Times New Roman" w:eastAsia="Times New Roman" w:hAnsi="Times New Roman" w:cs="Times New Roman"/>
          <w:sz w:val="24"/>
          <w:szCs w:val="24"/>
        </w:rPr>
      </w:pPr>
    </w:p>
    <w:p w:rsidR="002F4F9A" w:rsidRDefault="002F4F9A" w:rsidP="00A03AC9">
      <w:pPr>
        <w:spacing w:after="240" w:line="480" w:lineRule="auto"/>
        <w:jc w:val="both"/>
        <w:rPr>
          <w:rFonts w:ascii="Times New Roman" w:eastAsia="Times New Roman" w:hAnsi="Times New Roman" w:cs="Times New Roman"/>
          <w:sz w:val="24"/>
          <w:szCs w:val="24"/>
        </w:rPr>
      </w:pPr>
    </w:p>
    <w:p w:rsidR="00A03AC9" w:rsidRPr="00A03AC9" w:rsidRDefault="00A03AC9" w:rsidP="00A03AC9">
      <w:pPr>
        <w:spacing w:after="24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sz w:val="24"/>
          <w:szCs w:val="24"/>
        </w:rPr>
        <w:br/>
      </w:r>
      <w:r w:rsidRPr="00A03AC9">
        <w:rPr>
          <w:rFonts w:ascii="Times New Roman" w:eastAsia="Times New Roman" w:hAnsi="Times New Roman" w:cs="Times New Roman"/>
          <w:sz w:val="24"/>
          <w:szCs w:val="24"/>
        </w:rPr>
        <w:br/>
      </w:r>
    </w:p>
    <w:p w:rsidR="00A03AC9" w:rsidRPr="00A03AC9" w:rsidRDefault="00A03AC9" w:rsidP="002F4F9A">
      <w:pPr>
        <w:spacing w:after="0" w:line="480" w:lineRule="auto"/>
        <w:jc w:val="center"/>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lastRenderedPageBreak/>
        <w:t>CHAPTER THREE</w:t>
      </w:r>
    </w:p>
    <w:p w:rsidR="00A03AC9" w:rsidRPr="00A03AC9" w:rsidRDefault="00A03AC9" w:rsidP="002F4F9A">
      <w:pPr>
        <w:spacing w:after="0" w:line="480" w:lineRule="auto"/>
        <w:jc w:val="center"/>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RESEARCH METHODOLOGY</w:t>
      </w:r>
    </w:p>
    <w:p w:rsidR="00A03AC9" w:rsidRPr="00A03AC9" w:rsidRDefault="00812394" w:rsidP="00A03AC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3.0</w:t>
      </w:r>
      <w:r w:rsidR="002F4F9A">
        <w:rPr>
          <w:rFonts w:ascii="Times New Roman" w:eastAsia="Times New Roman" w:hAnsi="Times New Roman" w:cs="Times New Roman"/>
          <w:b/>
          <w:bCs/>
          <w:color w:val="000000"/>
          <w:sz w:val="24"/>
          <w:szCs w:val="24"/>
        </w:rPr>
        <w:tab/>
        <w:t>Preamble</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The chapter covers the methodology applied in the study to facilitate collecting data that answers the research questions and helps achieve the study's objectives. It includes the research philosophy, approach, design, target population, data collection and analysis validity, reliability and ethical considerations.</w:t>
      </w:r>
    </w:p>
    <w:p w:rsidR="00A03AC9" w:rsidRPr="00A03AC9" w:rsidRDefault="00812394" w:rsidP="00A03AC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3.1</w:t>
      </w:r>
      <w:r w:rsidR="00341AEA">
        <w:rPr>
          <w:rFonts w:ascii="Times New Roman" w:eastAsia="Times New Roman" w:hAnsi="Times New Roman" w:cs="Times New Roman"/>
          <w:b/>
          <w:bCs/>
          <w:color w:val="000000"/>
          <w:sz w:val="24"/>
          <w:szCs w:val="24"/>
        </w:rPr>
        <w:tab/>
      </w:r>
      <w:r w:rsidR="00A03AC9" w:rsidRPr="00A03AC9">
        <w:rPr>
          <w:rFonts w:ascii="Times New Roman" w:eastAsia="Times New Roman" w:hAnsi="Times New Roman" w:cs="Times New Roman"/>
          <w:b/>
          <w:bCs/>
          <w:color w:val="000000"/>
          <w:sz w:val="24"/>
          <w:szCs w:val="24"/>
        </w:rPr>
        <w:t xml:space="preserve"> Research Philosophy</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 xml:space="preserve">The research applied a positivist philosophy. Under this philosophy, the knowledge is independent of the participant. The researcher's perception and opinions on the topic under research do not influence whatever data is collected to answer the research questions and achieve the objectives (Anderson and </w:t>
      </w:r>
      <w:proofErr w:type="spellStart"/>
      <w:r w:rsidRPr="00A03AC9">
        <w:rPr>
          <w:rFonts w:ascii="Times New Roman" w:eastAsia="Times New Roman" w:hAnsi="Times New Roman" w:cs="Times New Roman"/>
          <w:color w:val="000000"/>
          <w:sz w:val="24"/>
          <w:szCs w:val="24"/>
        </w:rPr>
        <w:t>Kanuka</w:t>
      </w:r>
      <w:proofErr w:type="spellEnd"/>
      <w:r w:rsidRPr="00A03AC9">
        <w:rPr>
          <w:rFonts w:ascii="Times New Roman" w:eastAsia="Times New Roman" w:hAnsi="Times New Roman" w:cs="Times New Roman"/>
          <w:color w:val="000000"/>
          <w:sz w:val="24"/>
          <w:szCs w:val="24"/>
        </w:rPr>
        <w:t xml:space="preserve">, 2006). It thus represents an evidence-based approach to research that considers reality and collects data that the researcher and other stakeholders can interpret mathematically (Park, </w:t>
      </w:r>
      <w:proofErr w:type="spellStart"/>
      <w:r w:rsidRPr="00A03AC9">
        <w:rPr>
          <w:rFonts w:ascii="Times New Roman" w:eastAsia="Times New Roman" w:hAnsi="Times New Roman" w:cs="Times New Roman"/>
          <w:color w:val="000000"/>
          <w:sz w:val="24"/>
          <w:szCs w:val="24"/>
        </w:rPr>
        <w:t>Konge</w:t>
      </w:r>
      <w:proofErr w:type="spellEnd"/>
      <w:r w:rsidRPr="00A03AC9">
        <w:rPr>
          <w:rFonts w:ascii="Times New Roman" w:eastAsia="Times New Roman" w:hAnsi="Times New Roman" w:cs="Times New Roman"/>
          <w:color w:val="000000"/>
          <w:sz w:val="24"/>
          <w:szCs w:val="24"/>
        </w:rPr>
        <w:t xml:space="preserve">, and </w:t>
      </w:r>
      <w:proofErr w:type="spellStart"/>
      <w:r w:rsidRPr="00A03AC9">
        <w:rPr>
          <w:rFonts w:ascii="Times New Roman" w:eastAsia="Times New Roman" w:hAnsi="Times New Roman" w:cs="Times New Roman"/>
          <w:color w:val="000000"/>
          <w:sz w:val="24"/>
          <w:szCs w:val="24"/>
        </w:rPr>
        <w:t>Artino</w:t>
      </w:r>
      <w:proofErr w:type="spellEnd"/>
      <w:r w:rsidRPr="00A03AC9">
        <w:rPr>
          <w:rFonts w:ascii="Times New Roman" w:eastAsia="Times New Roman" w:hAnsi="Times New Roman" w:cs="Times New Roman"/>
          <w:color w:val="000000"/>
          <w:sz w:val="24"/>
          <w:szCs w:val="24"/>
        </w:rPr>
        <w:t xml:space="preserve">, 2020). Therefore, it implies that the philosophy only captures the facts regarding the topic and ensures only factual information is used in the analysis, deriving the appropriate conclusion that stakeholders can apply in decision-making. The only role that the researcher plays is to collect and interpret the data (Park, </w:t>
      </w:r>
      <w:proofErr w:type="spellStart"/>
      <w:r w:rsidRPr="00A03AC9">
        <w:rPr>
          <w:rFonts w:ascii="Times New Roman" w:eastAsia="Times New Roman" w:hAnsi="Times New Roman" w:cs="Times New Roman"/>
          <w:color w:val="000000"/>
          <w:sz w:val="24"/>
          <w:szCs w:val="24"/>
        </w:rPr>
        <w:t>Konge</w:t>
      </w:r>
      <w:proofErr w:type="spellEnd"/>
      <w:r w:rsidRPr="00A03AC9">
        <w:rPr>
          <w:rFonts w:ascii="Times New Roman" w:eastAsia="Times New Roman" w:hAnsi="Times New Roman" w:cs="Times New Roman"/>
          <w:color w:val="000000"/>
          <w:sz w:val="24"/>
          <w:szCs w:val="24"/>
        </w:rPr>
        <w:t xml:space="preserve">, and </w:t>
      </w:r>
      <w:proofErr w:type="spellStart"/>
      <w:r w:rsidRPr="00A03AC9">
        <w:rPr>
          <w:rFonts w:ascii="Times New Roman" w:eastAsia="Times New Roman" w:hAnsi="Times New Roman" w:cs="Times New Roman"/>
          <w:color w:val="000000"/>
          <w:sz w:val="24"/>
          <w:szCs w:val="24"/>
        </w:rPr>
        <w:t>Artino</w:t>
      </w:r>
      <w:proofErr w:type="spellEnd"/>
      <w:r w:rsidRPr="00A03AC9">
        <w:rPr>
          <w:rFonts w:ascii="Times New Roman" w:eastAsia="Times New Roman" w:hAnsi="Times New Roman" w:cs="Times New Roman"/>
          <w:color w:val="000000"/>
          <w:sz w:val="24"/>
          <w:szCs w:val="24"/>
        </w:rPr>
        <w:t xml:space="preserve">, 2020). The results in this regard are based on data from the respondents that can be quantifiable and </w:t>
      </w:r>
      <w:proofErr w:type="spellStart"/>
      <w:r w:rsidRPr="00A03AC9">
        <w:rPr>
          <w:rFonts w:ascii="Times New Roman" w:eastAsia="Times New Roman" w:hAnsi="Times New Roman" w:cs="Times New Roman"/>
          <w:color w:val="000000"/>
          <w:sz w:val="24"/>
          <w:szCs w:val="24"/>
        </w:rPr>
        <w:t>analysed</w:t>
      </w:r>
      <w:proofErr w:type="spellEnd"/>
      <w:r w:rsidRPr="00A03AC9">
        <w:rPr>
          <w:rFonts w:ascii="Times New Roman" w:eastAsia="Times New Roman" w:hAnsi="Times New Roman" w:cs="Times New Roman"/>
          <w:color w:val="000000"/>
          <w:sz w:val="24"/>
          <w:szCs w:val="24"/>
        </w:rPr>
        <w:t xml:space="preserve"> mathematically. </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 xml:space="preserve">The philosophy is, </w:t>
      </w:r>
      <w:r w:rsidR="002F4F9A" w:rsidRPr="00A03AC9">
        <w:rPr>
          <w:rFonts w:ascii="Times New Roman" w:eastAsia="Times New Roman" w:hAnsi="Times New Roman" w:cs="Times New Roman"/>
          <w:color w:val="000000"/>
          <w:sz w:val="24"/>
          <w:szCs w:val="24"/>
        </w:rPr>
        <w:t>therefore, applicable</w:t>
      </w:r>
      <w:r w:rsidRPr="00A03AC9">
        <w:rPr>
          <w:rFonts w:ascii="Times New Roman" w:eastAsia="Times New Roman" w:hAnsi="Times New Roman" w:cs="Times New Roman"/>
          <w:color w:val="000000"/>
          <w:sz w:val="24"/>
          <w:szCs w:val="24"/>
        </w:rPr>
        <w:t xml:space="preserve"> in the current research to collect data from employees and HR managers on employee well-being and how it influences the productivity and overall performance of the organisation. The research requires one to hold an empirical view of how various factors and initiatives in an organisation influence employees' physical and mental well-</w:t>
      </w:r>
      <w:r w:rsidRPr="00A03AC9">
        <w:rPr>
          <w:rFonts w:ascii="Times New Roman" w:eastAsia="Times New Roman" w:hAnsi="Times New Roman" w:cs="Times New Roman"/>
          <w:color w:val="000000"/>
          <w:sz w:val="24"/>
          <w:szCs w:val="24"/>
        </w:rPr>
        <w:lastRenderedPageBreak/>
        <w:t>being and how that translates to an increase in productivity. Facts from the human resource management of the initiatives implemented in the organisation and the consequential impacts they had on the 28 employees are required to provide a factual conclusion of how employee well-being relates to productivity.</w:t>
      </w:r>
    </w:p>
    <w:p w:rsidR="00A03AC9" w:rsidRPr="002F4F9A" w:rsidRDefault="00341AEA" w:rsidP="00A03AC9">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3.2</w:t>
      </w:r>
      <w:r w:rsidR="00A03AC9" w:rsidRPr="002F4F9A">
        <w:rPr>
          <w:rFonts w:ascii="Times New Roman" w:eastAsia="Times New Roman" w:hAnsi="Times New Roman" w:cs="Times New Roman"/>
          <w:b/>
          <w:color w:val="000000"/>
          <w:sz w:val="24"/>
          <w:szCs w:val="24"/>
        </w:rPr>
        <w:t>. Research Approach</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The research applied a deductive research approach to facilitate testing the hypothesis and</w:t>
      </w:r>
    </w:p>
    <w:p w:rsidR="00A03AC9" w:rsidRPr="00A03AC9" w:rsidRDefault="00341AEA"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Confirm</w:t>
      </w:r>
      <w:r w:rsidR="00A03AC9" w:rsidRPr="00A03AC9">
        <w:rPr>
          <w:rFonts w:ascii="Times New Roman" w:eastAsia="Times New Roman" w:hAnsi="Times New Roman" w:cs="Times New Roman"/>
          <w:color w:val="000000"/>
          <w:sz w:val="24"/>
          <w:szCs w:val="24"/>
        </w:rPr>
        <w:t xml:space="preserve"> the relation between the variables of employee well-being and productivity in an organisation (Anderson and </w:t>
      </w:r>
      <w:proofErr w:type="spellStart"/>
      <w:r w:rsidR="00A03AC9" w:rsidRPr="00A03AC9">
        <w:rPr>
          <w:rFonts w:ascii="Times New Roman" w:eastAsia="Times New Roman" w:hAnsi="Times New Roman" w:cs="Times New Roman"/>
          <w:color w:val="000000"/>
          <w:sz w:val="24"/>
          <w:szCs w:val="24"/>
        </w:rPr>
        <w:t>Kanuka</w:t>
      </w:r>
      <w:proofErr w:type="spellEnd"/>
      <w:r w:rsidR="00A03AC9" w:rsidRPr="00A03AC9">
        <w:rPr>
          <w:rFonts w:ascii="Times New Roman" w:eastAsia="Times New Roman" w:hAnsi="Times New Roman" w:cs="Times New Roman"/>
          <w:color w:val="000000"/>
          <w:sz w:val="24"/>
          <w:szCs w:val="24"/>
        </w:rPr>
        <w:t>, 2006). Therefore, it is based on facts of the situation on the ground, which requires collecting quantifiable information. Deductive research with a quantitative approach provides the most appropriate technique to apply.</w:t>
      </w:r>
    </w:p>
    <w:p w:rsidR="00A03AC9" w:rsidRPr="00A03AC9" w:rsidRDefault="00341AEA" w:rsidP="00A03AC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3.3</w:t>
      </w:r>
      <w:r w:rsidR="00A03AC9" w:rsidRPr="00A03AC9">
        <w:rPr>
          <w:rFonts w:ascii="Times New Roman" w:eastAsia="Times New Roman" w:hAnsi="Times New Roman" w:cs="Times New Roman"/>
          <w:b/>
          <w:bCs/>
          <w:color w:val="000000"/>
          <w:sz w:val="24"/>
          <w:szCs w:val="24"/>
        </w:rPr>
        <w:t>. Research Design</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 xml:space="preserve">The research design refers to the strategy that the researcher applies to study the target population based on its sample and the logical processes one follows to collect the data that respond to the research questions (Anderson and </w:t>
      </w:r>
      <w:proofErr w:type="spellStart"/>
      <w:r w:rsidRPr="00A03AC9">
        <w:rPr>
          <w:rFonts w:ascii="Times New Roman" w:eastAsia="Times New Roman" w:hAnsi="Times New Roman" w:cs="Times New Roman"/>
          <w:color w:val="000000"/>
          <w:sz w:val="24"/>
          <w:szCs w:val="24"/>
        </w:rPr>
        <w:t>Kanuka</w:t>
      </w:r>
      <w:proofErr w:type="spellEnd"/>
      <w:r w:rsidRPr="00A03AC9">
        <w:rPr>
          <w:rFonts w:ascii="Times New Roman" w:eastAsia="Times New Roman" w:hAnsi="Times New Roman" w:cs="Times New Roman"/>
          <w:color w:val="000000"/>
          <w:sz w:val="24"/>
          <w:szCs w:val="24"/>
        </w:rPr>
        <w:t>, 2006). The research aimed to obtain a large volume of data from Royal London Hospital, from both the employees and human resource managers. The two categories of respondents were necessary since the research questions sought to determine the perspective of human resource managers on the initiatives that the organisation had implemented to improve the well-being of its employees and hence productivity versus the results while looking at the impacts of the initiative. Therefore a descriptive research design became appropriate for this case due to its ability to collect data from a broad and diverse audience (</w:t>
      </w:r>
      <w:proofErr w:type="spellStart"/>
      <w:r w:rsidRPr="00A03AC9">
        <w:rPr>
          <w:rFonts w:ascii="Times New Roman" w:eastAsia="Times New Roman" w:hAnsi="Times New Roman" w:cs="Times New Roman"/>
          <w:color w:val="000000"/>
          <w:sz w:val="24"/>
          <w:szCs w:val="24"/>
        </w:rPr>
        <w:t>Siedlecki</w:t>
      </w:r>
      <w:proofErr w:type="spellEnd"/>
      <w:r w:rsidRPr="00A03AC9">
        <w:rPr>
          <w:rFonts w:ascii="Times New Roman" w:eastAsia="Times New Roman" w:hAnsi="Times New Roman" w:cs="Times New Roman"/>
          <w:color w:val="000000"/>
          <w:sz w:val="24"/>
          <w:szCs w:val="24"/>
        </w:rPr>
        <w:t>, 2020). </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 xml:space="preserve">Since positivism directed the study, quantitative research approach applies questionnaires to collect the necessary data as appropriate. The research focuses on collecting data from the employees and the HR department on the condition of employee well-being and productivity. The </w:t>
      </w:r>
      <w:r w:rsidRPr="00A03AC9">
        <w:rPr>
          <w:rFonts w:ascii="Times New Roman" w:eastAsia="Times New Roman" w:hAnsi="Times New Roman" w:cs="Times New Roman"/>
          <w:color w:val="000000"/>
          <w:sz w:val="24"/>
          <w:szCs w:val="24"/>
        </w:rPr>
        <w:lastRenderedPageBreak/>
        <w:t>research also captures testing of a relationship between the two variables of employee well-being and productivity as a measure of performance. Therefore, it implies that there is a need for statistical analysis to allow for statistical testing, which could only be possible with quantitative data (Fryer, Larson-Hall and Stewart, 2018).</w:t>
      </w:r>
    </w:p>
    <w:p w:rsidR="00A03AC9" w:rsidRPr="00A03AC9" w:rsidRDefault="00341AEA" w:rsidP="00A03AC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3.4</w:t>
      </w:r>
      <w:r w:rsidR="00A03AC9" w:rsidRPr="00A03AC9">
        <w:rPr>
          <w:rFonts w:ascii="Times New Roman" w:eastAsia="Times New Roman" w:hAnsi="Times New Roman" w:cs="Times New Roman"/>
          <w:b/>
          <w:bCs/>
          <w:color w:val="000000"/>
          <w:sz w:val="24"/>
          <w:szCs w:val="24"/>
        </w:rPr>
        <w:t>. Target Population</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 xml:space="preserve">The target population refers to the specific group of individuals from which the sample for a research study is drawn. For this study, the target population consists of all employees and human resource managers working at Kam Wire and Steel Company Limited, Ilorin. According to internal staff records obtained from the Human Resources Department of the company, the total population comprises approximately </w:t>
      </w:r>
      <w:r w:rsidRPr="00A03AC9">
        <w:rPr>
          <w:rFonts w:ascii="Times New Roman" w:eastAsia="Times New Roman" w:hAnsi="Times New Roman" w:cs="Times New Roman"/>
          <w:b/>
          <w:bCs/>
          <w:color w:val="000000"/>
          <w:sz w:val="24"/>
          <w:szCs w:val="24"/>
        </w:rPr>
        <w:t>250 employees</w:t>
      </w:r>
      <w:r w:rsidRPr="00A03AC9">
        <w:rPr>
          <w:rFonts w:ascii="Times New Roman" w:eastAsia="Times New Roman" w:hAnsi="Times New Roman" w:cs="Times New Roman"/>
          <w:color w:val="000000"/>
          <w:sz w:val="24"/>
          <w:szCs w:val="24"/>
        </w:rPr>
        <w:t>, including both administrative and operational staff across various departments. This population includes top-level management, middle-level supervisors, human resource personnel, and general employees involved in the production and support services within the organization.</w:t>
      </w:r>
    </w:p>
    <w:p w:rsidR="00A03AC9" w:rsidRPr="00A03AC9" w:rsidRDefault="00341AEA" w:rsidP="00A03AC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3.5</w:t>
      </w:r>
      <w:r w:rsidR="00A03AC9" w:rsidRPr="00A03AC9">
        <w:rPr>
          <w:rFonts w:ascii="Times New Roman" w:eastAsia="Times New Roman" w:hAnsi="Times New Roman" w:cs="Times New Roman"/>
          <w:b/>
          <w:bCs/>
          <w:color w:val="000000"/>
          <w:sz w:val="24"/>
          <w:szCs w:val="24"/>
        </w:rPr>
        <w:t>. Sample and Sampling Procedure</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 xml:space="preserve">Sampling refers to choosing individual participants from the targeted population (Davies, 2010). It is from the sample that the researcher collects the necessary data for analysis and from which the inferential statistics for the entire population are based. A snowballing method was used to distribute the questionnaire link to the potential participants. Snowballing sampling method is appropriate in this case as it allows the participants that receive the questionnaire link to share it with their colleagues and increase the number of responses. The link directed them to the google forms with the research questions, where the respondents filled in their responses. From the filled responses, the researcher used simple random sampling to identify the targeted 50 respondents included in the final sample based on the inclusion and exclusion criteria of complete, valid and </w:t>
      </w:r>
      <w:r w:rsidRPr="00A03AC9">
        <w:rPr>
          <w:rFonts w:ascii="Times New Roman" w:eastAsia="Times New Roman" w:hAnsi="Times New Roman" w:cs="Times New Roman"/>
          <w:color w:val="000000"/>
          <w:sz w:val="24"/>
          <w:szCs w:val="24"/>
        </w:rPr>
        <w:lastRenderedPageBreak/>
        <w:t>reliable responses. Simple random sampling was appropriate to preserve the data collection process's randomness to boost the collected data's validity and reliability.</w:t>
      </w:r>
    </w:p>
    <w:p w:rsidR="00A03AC9" w:rsidRPr="00A03AC9" w:rsidRDefault="00341AEA" w:rsidP="00A03AC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3.6</w:t>
      </w:r>
      <w:r w:rsidR="00A03AC9" w:rsidRPr="00A03AC9">
        <w:rPr>
          <w:rFonts w:ascii="Times New Roman" w:eastAsia="Times New Roman" w:hAnsi="Times New Roman" w:cs="Times New Roman"/>
          <w:b/>
          <w:bCs/>
          <w:color w:val="000000"/>
          <w:sz w:val="24"/>
          <w:szCs w:val="24"/>
        </w:rPr>
        <w:t>. Construction of the Research Instrument</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 xml:space="preserve">The study applied a </w:t>
      </w:r>
      <w:proofErr w:type="spellStart"/>
      <w:r w:rsidRPr="00A03AC9">
        <w:rPr>
          <w:rFonts w:ascii="Times New Roman" w:eastAsia="Times New Roman" w:hAnsi="Times New Roman" w:cs="Times New Roman"/>
          <w:color w:val="000000"/>
          <w:sz w:val="24"/>
          <w:szCs w:val="24"/>
        </w:rPr>
        <w:t>standardised</w:t>
      </w:r>
      <w:proofErr w:type="spellEnd"/>
      <w:r w:rsidRPr="00A03AC9">
        <w:rPr>
          <w:rFonts w:ascii="Times New Roman" w:eastAsia="Times New Roman" w:hAnsi="Times New Roman" w:cs="Times New Roman"/>
          <w:color w:val="000000"/>
          <w:sz w:val="24"/>
          <w:szCs w:val="24"/>
        </w:rPr>
        <w:t xml:space="preserve"> questionnaire to collect data from the diverse respondent population obtained from </w:t>
      </w:r>
      <w:proofErr w:type="spellStart"/>
      <w:r w:rsidR="002F4F9A">
        <w:rPr>
          <w:rFonts w:ascii="Times New Roman" w:eastAsia="Times New Roman" w:hAnsi="Times New Roman" w:cs="Times New Roman"/>
          <w:i/>
          <w:iCs/>
          <w:color w:val="000000"/>
          <w:sz w:val="24"/>
          <w:szCs w:val="24"/>
        </w:rPr>
        <w:t>kam</w:t>
      </w:r>
      <w:proofErr w:type="spellEnd"/>
      <w:r w:rsidR="002F4F9A">
        <w:rPr>
          <w:rFonts w:ascii="Times New Roman" w:eastAsia="Times New Roman" w:hAnsi="Times New Roman" w:cs="Times New Roman"/>
          <w:i/>
          <w:iCs/>
          <w:color w:val="000000"/>
          <w:sz w:val="24"/>
          <w:szCs w:val="24"/>
        </w:rPr>
        <w:t xml:space="preserve"> wire and steel limited, I</w:t>
      </w:r>
      <w:r w:rsidRPr="00A03AC9">
        <w:rPr>
          <w:rFonts w:ascii="Times New Roman" w:eastAsia="Times New Roman" w:hAnsi="Times New Roman" w:cs="Times New Roman"/>
          <w:i/>
          <w:iCs/>
          <w:color w:val="000000"/>
          <w:sz w:val="24"/>
          <w:szCs w:val="24"/>
        </w:rPr>
        <w:t>lorin</w:t>
      </w:r>
      <w:r w:rsidRPr="00A03AC9">
        <w:rPr>
          <w:rFonts w:ascii="Times New Roman" w:eastAsia="Times New Roman" w:hAnsi="Times New Roman" w:cs="Times New Roman"/>
          <w:color w:val="000000"/>
          <w:sz w:val="24"/>
          <w:szCs w:val="24"/>
        </w:rPr>
        <w:t xml:space="preserve">. A questionnaire is appropriate for collecting data on a large number of diverse participants as it is </w:t>
      </w:r>
      <w:proofErr w:type="spellStart"/>
      <w:r w:rsidRPr="00A03AC9">
        <w:rPr>
          <w:rFonts w:ascii="Times New Roman" w:eastAsia="Times New Roman" w:hAnsi="Times New Roman" w:cs="Times New Roman"/>
          <w:color w:val="000000"/>
          <w:sz w:val="24"/>
          <w:szCs w:val="24"/>
        </w:rPr>
        <w:t>standardised</w:t>
      </w:r>
      <w:proofErr w:type="spellEnd"/>
      <w:r w:rsidRPr="00A03AC9">
        <w:rPr>
          <w:rFonts w:ascii="Times New Roman" w:eastAsia="Times New Roman" w:hAnsi="Times New Roman" w:cs="Times New Roman"/>
          <w:color w:val="000000"/>
          <w:sz w:val="24"/>
          <w:szCs w:val="24"/>
        </w:rPr>
        <w:t xml:space="preserve"> and enables the researcher to compare the responses obtained from different respondents and ascertain their validity (</w:t>
      </w:r>
      <w:proofErr w:type="spellStart"/>
      <w:r w:rsidRPr="00A03AC9">
        <w:rPr>
          <w:rFonts w:ascii="Times New Roman" w:eastAsia="Times New Roman" w:hAnsi="Times New Roman" w:cs="Times New Roman"/>
          <w:color w:val="000000"/>
          <w:sz w:val="24"/>
          <w:szCs w:val="24"/>
        </w:rPr>
        <w:t>Siedlecki</w:t>
      </w:r>
      <w:proofErr w:type="spellEnd"/>
      <w:r w:rsidRPr="00A03AC9">
        <w:rPr>
          <w:rFonts w:ascii="Times New Roman" w:eastAsia="Times New Roman" w:hAnsi="Times New Roman" w:cs="Times New Roman"/>
          <w:color w:val="000000"/>
          <w:sz w:val="24"/>
          <w:szCs w:val="24"/>
        </w:rPr>
        <w:t>, 2020). The construction of the questionnaire included open-ended questions only in the demographic information section, but closed-ended questions were used in all the</w:t>
      </w:r>
    </w:p>
    <w:p w:rsidR="00A03AC9" w:rsidRPr="00A03AC9" w:rsidRDefault="002F4F9A"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Sections</w:t>
      </w:r>
      <w:r w:rsidR="00A03AC9" w:rsidRPr="00A03AC9">
        <w:rPr>
          <w:rFonts w:ascii="Times New Roman" w:eastAsia="Times New Roman" w:hAnsi="Times New Roman" w:cs="Times New Roman"/>
          <w:color w:val="000000"/>
          <w:sz w:val="24"/>
          <w:szCs w:val="24"/>
        </w:rPr>
        <w:t>. The closed-ended questions were designed based on a 5-point Likert scale since it enabled the easier generation of intervals and thus facilitated easier testing of the hypothesis.</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The type of questionnaire was also applied by Mathieu et al. (2014) in investigating how corporate psychopathy influences employee well-being and job satisfaction. The questionnaire was also designed based on information from the literature review. It was thus free of bias. The questionnaire was divided into four sections. The first section focused on collecting demographic information, while the other three sections each covered one research question.</w:t>
      </w:r>
    </w:p>
    <w:p w:rsidR="00A03AC9" w:rsidRPr="00A03AC9" w:rsidRDefault="00341AEA" w:rsidP="00A03AC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3.7</w:t>
      </w:r>
      <w:r w:rsidR="00A03AC9" w:rsidRPr="00A03AC9">
        <w:rPr>
          <w:rFonts w:ascii="Times New Roman" w:eastAsia="Times New Roman" w:hAnsi="Times New Roman" w:cs="Times New Roman"/>
          <w:b/>
          <w:bCs/>
          <w:color w:val="000000"/>
          <w:sz w:val="24"/>
          <w:szCs w:val="24"/>
        </w:rPr>
        <w:t>. Data collection</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 xml:space="preserve">In this study, the data was collected online due to the constraints of time and the cost of collecting data physically. The online data collection also helped solve the limitation of the busy schedule of the employees and HR managers, who would have been difficult to see physically and administer the results. It also solved the constraint of time, where physical data collection would have led the researchers to consume more time and interfere with the project schedule and other inconveniences. The researcher sent questionnaire links to the potential respondents. Using the </w:t>
      </w:r>
      <w:r w:rsidRPr="00A03AC9">
        <w:rPr>
          <w:rFonts w:ascii="Times New Roman" w:eastAsia="Times New Roman" w:hAnsi="Times New Roman" w:cs="Times New Roman"/>
          <w:color w:val="000000"/>
          <w:sz w:val="24"/>
          <w:szCs w:val="24"/>
        </w:rPr>
        <w:lastRenderedPageBreak/>
        <w:t>snowballing method identified in the research strategy, the researcher ensured the questionnaire reached as many potential respondents as possible to increase the completion rate and increase the probability of getting 50 valid, reliable and completed questionnaires from diverse respondents. There were a total of 58 responses, and 50 were used in the analysis, while the extra eight were disregarded.</w:t>
      </w:r>
    </w:p>
    <w:p w:rsidR="00A03AC9" w:rsidRPr="00A03AC9" w:rsidRDefault="00341AEA" w:rsidP="00A03AC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3.8</w:t>
      </w:r>
      <w:r w:rsidR="00A03AC9" w:rsidRPr="00A03AC9">
        <w:rPr>
          <w:rFonts w:ascii="Times New Roman" w:eastAsia="Times New Roman" w:hAnsi="Times New Roman" w:cs="Times New Roman"/>
          <w:b/>
          <w:bCs/>
          <w:color w:val="000000"/>
          <w:sz w:val="24"/>
          <w:szCs w:val="24"/>
        </w:rPr>
        <w:t>. Time Frame</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The data were collected within 3 weeks, which represented 15 working days. After three weeks,</w:t>
      </w:r>
    </w:p>
    <w:p w:rsidR="00A03AC9" w:rsidRPr="00A03AC9" w:rsidRDefault="00A03AC9" w:rsidP="00A03AC9">
      <w:pPr>
        <w:spacing w:after="0" w:line="480" w:lineRule="auto"/>
        <w:jc w:val="both"/>
        <w:rPr>
          <w:rFonts w:ascii="Times New Roman" w:eastAsia="Times New Roman" w:hAnsi="Times New Roman" w:cs="Times New Roman"/>
          <w:sz w:val="24"/>
          <w:szCs w:val="24"/>
        </w:rPr>
      </w:pPr>
      <w:proofErr w:type="gramStart"/>
      <w:r w:rsidRPr="00A03AC9">
        <w:rPr>
          <w:rFonts w:ascii="Times New Roman" w:eastAsia="Times New Roman" w:hAnsi="Times New Roman" w:cs="Times New Roman"/>
          <w:color w:val="000000"/>
          <w:sz w:val="24"/>
          <w:szCs w:val="24"/>
        </w:rPr>
        <w:t>the</w:t>
      </w:r>
      <w:proofErr w:type="gramEnd"/>
      <w:r w:rsidRPr="00A03AC9">
        <w:rPr>
          <w:rFonts w:ascii="Times New Roman" w:eastAsia="Times New Roman" w:hAnsi="Times New Roman" w:cs="Times New Roman"/>
          <w:color w:val="000000"/>
          <w:sz w:val="24"/>
          <w:szCs w:val="24"/>
        </w:rPr>
        <w:t xml:space="preserve"> researcher turned off the receiving responses button on the Google forms. At this point, the targeted 50 responses had been surpassed.</w:t>
      </w:r>
    </w:p>
    <w:p w:rsidR="00A03AC9" w:rsidRPr="00A03AC9" w:rsidRDefault="00341AEA" w:rsidP="00A03AC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3.9</w:t>
      </w:r>
      <w:r w:rsidR="00A03AC9" w:rsidRPr="00A03AC9">
        <w:rPr>
          <w:rFonts w:ascii="Times New Roman" w:eastAsia="Times New Roman" w:hAnsi="Times New Roman" w:cs="Times New Roman"/>
          <w:b/>
          <w:bCs/>
          <w:color w:val="000000"/>
          <w:sz w:val="24"/>
          <w:szCs w:val="24"/>
        </w:rPr>
        <w:t>. Data Analysis</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 xml:space="preserve">The data analysis process applied the SPSS software as a tool to perform the relevant mathematical analysis, which in this case, was correlation and regression analysis to test and establish as true or false the hypothesis that employee well-being has a significant influence on productivity in an organisation (Anderson and </w:t>
      </w:r>
      <w:proofErr w:type="spellStart"/>
      <w:r w:rsidRPr="00A03AC9">
        <w:rPr>
          <w:rFonts w:ascii="Times New Roman" w:eastAsia="Times New Roman" w:hAnsi="Times New Roman" w:cs="Times New Roman"/>
          <w:color w:val="000000"/>
          <w:sz w:val="24"/>
          <w:szCs w:val="24"/>
        </w:rPr>
        <w:t>Kanuka</w:t>
      </w:r>
      <w:proofErr w:type="spellEnd"/>
      <w:r w:rsidRPr="00A03AC9">
        <w:rPr>
          <w:rFonts w:ascii="Times New Roman" w:eastAsia="Times New Roman" w:hAnsi="Times New Roman" w:cs="Times New Roman"/>
          <w:color w:val="000000"/>
          <w:sz w:val="24"/>
          <w:szCs w:val="24"/>
        </w:rPr>
        <w:t>, 2006). Through the statistical analysis, the researcher can establish the true nature of the relationship between the two variables. The findings are displayed in tables and graphs for a visual representation to ease interpretation.</w:t>
      </w:r>
    </w:p>
    <w:p w:rsidR="00A03AC9" w:rsidRPr="00A03AC9" w:rsidRDefault="00341AEA" w:rsidP="00A03AC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3.10</w:t>
      </w:r>
      <w:r w:rsidR="00A03AC9" w:rsidRPr="00A03AC9">
        <w:rPr>
          <w:rFonts w:ascii="Times New Roman" w:eastAsia="Times New Roman" w:hAnsi="Times New Roman" w:cs="Times New Roman"/>
          <w:b/>
          <w:bCs/>
          <w:color w:val="000000"/>
          <w:sz w:val="24"/>
          <w:szCs w:val="24"/>
        </w:rPr>
        <w:t>. Data Variables Description</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It has been established in the research that the aim is to determine and test the relationship between employee well-being and productivity of the employees. The variables are divided into two; the dependent variable is the affected variable which in this case is productivity as a measure of organisational performance (Davies, 2010). The second category of variables is the independent variable which predicts the dependent variable. In this research, the independent variable is employee well-being as measured by job satisfaction, work-life balance and workplace safety.</w:t>
      </w:r>
    </w:p>
    <w:p w:rsidR="00A03AC9" w:rsidRPr="00A03AC9" w:rsidRDefault="00341AEA" w:rsidP="00A03AC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3.11</w:t>
      </w:r>
      <w:r w:rsidR="00A03AC9" w:rsidRPr="00A03AC9">
        <w:rPr>
          <w:rFonts w:ascii="Times New Roman" w:eastAsia="Times New Roman" w:hAnsi="Times New Roman" w:cs="Times New Roman"/>
          <w:b/>
          <w:bCs/>
          <w:color w:val="000000"/>
          <w:sz w:val="24"/>
          <w:szCs w:val="24"/>
        </w:rPr>
        <w:t>. Test for Validity</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Validity in research refers to the ability and degree to which the research instrument measures the variables while sufficiently covering the underlying questions. It thus entails the accuracy to which the questionnaire measured the variables of employee well-being and productivity (</w:t>
      </w:r>
      <w:proofErr w:type="spellStart"/>
      <w:r w:rsidRPr="00A03AC9">
        <w:rPr>
          <w:rFonts w:ascii="Times New Roman" w:eastAsia="Times New Roman" w:hAnsi="Times New Roman" w:cs="Times New Roman"/>
          <w:color w:val="000000"/>
          <w:sz w:val="24"/>
          <w:szCs w:val="24"/>
        </w:rPr>
        <w:t>Vaske</w:t>
      </w:r>
      <w:proofErr w:type="spellEnd"/>
      <w:r w:rsidRPr="00A03AC9">
        <w:rPr>
          <w:rFonts w:ascii="Times New Roman" w:eastAsia="Times New Roman" w:hAnsi="Times New Roman" w:cs="Times New Roman"/>
          <w:color w:val="000000"/>
          <w:sz w:val="24"/>
          <w:szCs w:val="24"/>
        </w:rPr>
        <w:t xml:space="preserve"> et al., 2016). The researcher ensured validity by using the literature review to design the research questions. Therefore, the questions used were guided by insights from past peer reviewed studies. The questionnaire design also involved a simple format and easy-to understand research questions, which the respondents could easily understand and quickly fill in the responses.</w:t>
      </w:r>
    </w:p>
    <w:p w:rsidR="00A03AC9" w:rsidRPr="00A03AC9" w:rsidRDefault="00341AEA" w:rsidP="00A03AC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3.12</w:t>
      </w:r>
      <w:r w:rsidR="00A03AC9" w:rsidRPr="00A03AC9">
        <w:rPr>
          <w:rFonts w:ascii="Times New Roman" w:eastAsia="Times New Roman" w:hAnsi="Times New Roman" w:cs="Times New Roman"/>
          <w:b/>
          <w:bCs/>
          <w:color w:val="000000"/>
          <w:sz w:val="24"/>
          <w:szCs w:val="24"/>
        </w:rPr>
        <w:t>. Testing for Reliability</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Reliability refers to the degree of consistency by which the research instrument produces results. Thus, it entails the questionnaire used in the study to produce a consistent result for responses obtained from a diverse group of participants. The reliability of the research was tested using the statistical measure of Cronbach's alpha. It was determined for each variable used in the statistical analysis (</w:t>
      </w:r>
      <w:proofErr w:type="spellStart"/>
      <w:r w:rsidRPr="00A03AC9">
        <w:rPr>
          <w:rFonts w:ascii="Times New Roman" w:eastAsia="Times New Roman" w:hAnsi="Times New Roman" w:cs="Times New Roman"/>
          <w:color w:val="000000"/>
          <w:sz w:val="24"/>
          <w:szCs w:val="24"/>
        </w:rPr>
        <w:t>Vaske</w:t>
      </w:r>
      <w:proofErr w:type="spellEnd"/>
      <w:r w:rsidRPr="00A03AC9">
        <w:rPr>
          <w:rFonts w:ascii="Times New Roman" w:eastAsia="Times New Roman" w:hAnsi="Times New Roman" w:cs="Times New Roman"/>
          <w:color w:val="000000"/>
          <w:sz w:val="24"/>
          <w:szCs w:val="24"/>
        </w:rPr>
        <w:t xml:space="preserve"> et al., 2016).</w:t>
      </w:r>
    </w:p>
    <w:p w:rsidR="00A03AC9" w:rsidRPr="00A03AC9" w:rsidRDefault="00341AEA" w:rsidP="00A03AC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3.13</w:t>
      </w:r>
      <w:r w:rsidR="00A03AC9" w:rsidRPr="00A03AC9">
        <w:rPr>
          <w:rFonts w:ascii="Times New Roman" w:eastAsia="Times New Roman" w:hAnsi="Times New Roman" w:cs="Times New Roman"/>
          <w:b/>
          <w:bCs/>
          <w:color w:val="000000"/>
          <w:sz w:val="24"/>
          <w:szCs w:val="24"/>
        </w:rPr>
        <w:t>. Ethical Issues</w:t>
      </w:r>
    </w:p>
    <w:p w:rsidR="002F4F9A" w:rsidRDefault="00A03AC9" w:rsidP="00A03AC9">
      <w:pPr>
        <w:spacing w:after="0" w:line="480" w:lineRule="auto"/>
        <w:jc w:val="both"/>
        <w:rPr>
          <w:rFonts w:ascii="Times New Roman" w:eastAsia="Times New Roman" w:hAnsi="Times New Roman" w:cs="Times New Roman"/>
          <w:b/>
          <w:bCs/>
          <w:color w:val="000000"/>
          <w:sz w:val="24"/>
          <w:szCs w:val="24"/>
        </w:rPr>
      </w:pPr>
      <w:r w:rsidRPr="00A03AC9">
        <w:rPr>
          <w:rFonts w:ascii="Times New Roman" w:eastAsia="Times New Roman" w:hAnsi="Times New Roman" w:cs="Times New Roman"/>
          <w:color w:val="000000"/>
          <w:sz w:val="24"/>
          <w:szCs w:val="24"/>
        </w:rPr>
        <w:t>The researcher attached the consent form to the respondents, informing them of the contents of the questionnaire, what was expected of them, and that they were to give consent for the researcher to use their responses for the research purpose. They were also informed that their participation was voluntary, and they could withdraw at any time if they wanted to without consequences. While using the response, the researcher observed absolute confidentiality, used random numbers to identify the respondents, and did not use any names. The questionnaire was designed while considering confidentiality and did not ask for the participant's name. The data obtained from the respondents were also stored safely after use in the analysis and are no</w:t>
      </w:r>
      <w:r w:rsidR="00341AEA">
        <w:rPr>
          <w:rFonts w:ascii="Times New Roman" w:eastAsia="Times New Roman" w:hAnsi="Times New Roman" w:cs="Times New Roman"/>
          <w:color w:val="000000"/>
          <w:sz w:val="24"/>
          <w:szCs w:val="24"/>
        </w:rPr>
        <w:t>t available to any third party.</w:t>
      </w:r>
    </w:p>
    <w:p w:rsidR="002F4F9A" w:rsidRPr="00A03AC9" w:rsidRDefault="002F4F9A" w:rsidP="00A03AC9">
      <w:pPr>
        <w:spacing w:after="0" w:line="480" w:lineRule="auto"/>
        <w:jc w:val="both"/>
        <w:rPr>
          <w:rFonts w:ascii="Times New Roman" w:eastAsia="Times New Roman" w:hAnsi="Times New Roman" w:cs="Times New Roman"/>
          <w:sz w:val="24"/>
          <w:szCs w:val="24"/>
        </w:rPr>
      </w:pPr>
    </w:p>
    <w:p w:rsidR="00A03AC9" w:rsidRPr="00A03AC9" w:rsidRDefault="00A03AC9" w:rsidP="002F4F9A">
      <w:pPr>
        <w:spacing w:after="0" w:line="480" w:lineRule="auto"/>
        <w:jc w:val="center"/>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CHAPTER FOUR</w:t>
      </w:r>
    </w:p>
    <w:p w:rsidR="002F4F9A" w:rsidRPr="002F4F9A" w:rsidRDefault="00A03AC9" w:rsidP="002F4F9A">
      <w:pPr>
        <w:spacing w:after="0" w:line="480" w:lineRule="auto"/>
        <w:jc w:val="center"/>
        <w:rPr>
          <w:rFonts w:ascii="Times New Roman" w:eastAsia="Times New Roman" w:hAnsi="Times New Roman" w:cs="Times New Roman"/>
          <w:b/>
          <w:bCs/>
          <w:color w:val="000000"/>
          <w:sz w:val="24"/>
          <w:szCs w:val="24"/>
        </w:rPr>
      </w:pPr>
      <w:r w:rsidRPr="00A03AC9">
        <w:rPr>
          <w:rFonts w:ascii="Times New Roman" w:eastAsia="Times New Roman" w:hAnsi="Times New Roman" w:cs="Times New Roman"/>
          <w:b/>
          <w:bCs/>
          <w:color w:val="000000"/>
          <w:sz w:val="24"/>
          <w:szCs w:val="24"/>
        </w:rPr>
        <w:t>DATA PRESENTATION AND ANALYSIS</w:t>
      </w:r>
    </w:p>
    <w:p w:rsidR="002F4F9A" w:rsidRDefault="002F4F9A" w:rsidP="00A03AC9">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4.0 </w:t>
      </w:r>
      <w:r>
        <w:rPr>
          <w:rFonts w:ascii="Times New Roman" w:eastAsia="Times New Roman" w:hAnsi="Times New Roman" w:cs="Times New Roman"/>
          <w:b/>
          <w:color w:val="000000"/>
          <w:sz w:val="24"/>
          <w:szCs w:val="24"/>
        </w:rPr>
        <w:tab/>
        <w:t>INTRODUCTION</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This chapter presents and analyzes the data collected from respondents at Kam Wire and Steel Limited, Ilorin. The aim is to examine the impact of employee well-being programs on organizational performance. The analysis is based on responses gathered from structured questionnaires distributed to selected staff.</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4.1 Response Rate</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Out of 50 questionnaires distributed, 45 were duly completed and returned. This represents a response rate of 90%, which is considered sufficient for the reliability of the findings.</w:t>
      </w:r>
    </w:p>
    <w:tbl>
      <w:tblPr>
        <w:tblW w:w="0" w:type="auto"/>
        <w:tblCellMar>
          <w:top w:w="15" w:type="dxa"/>
          <w:left w:w="15" w:type="dxa"/>
          <w:bottom w:w="15" w:type="dxa"/>
          <w:right w:w="15" w:type="dxa"/>
        </w:tblCellMar>
        <w:tblLook w:val="04A0" w:firstRow="1" w:lastRow="0" w:firstColumn="1" w:lastColumn="0" w:noHBand="0" w:noVBand="1"/>
      </w:tblPr>
      <w:tblGrid>
        <w:gridCol w:w="2184"/>
        <w:gridCol w:w="1124"/>
        <w:gridCol w:w="1623"/>
      </w:tblGrid>
      <w:tr w:rsidR="00A03AC9" w:rsidRPr="00A03AC9" w:rsidTr="00A03AC9">
        <w:trPr>
          <w:tblHead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b/>
                <w:bCs/>
                <w:sz w:val="24"/>
                <w:szCs w:val="24"/>
              </w:rPr>
            </w:pPr>
            <w:r w:rsidRPr="00A03AC9">
              <w:rPr>
                <w:rFonts w:ascii="Times New Roman" w:eastAsia="Times New Roman" w:hAnsi="Times New Roman" w:cs="Times New Roman"/>
                <w:b/>
                <w:bCs/>
                <w:color w:val="000000"/>
                <w:sz w:val="24"/>
                <w:szCs w:val="24"/>
              </w:rPr>
              <w:t>Questionnaire Status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b/>
                <w:bCs/>
                <w:sz w:val="24"/>
                <w:szCs w:val="24"/>
              </w:rPr>
            </w:pPr>
            <w:r w:rsidRPr="00A03AC9">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b/>
                <w:bCs/>
                <w:sz w:val="24"/>
                <w:szCs w:val="24"/>
              </w:rPr>
            </w:pPr>
            <w:r w:rsidRPr="00A03AC9">
              <w:rPr>
                <w:rFonts w:ascii="Times New Roman" w:eastAsia="Times New Roman" w:hAnsi="Times New Roman" w:cs="Times New Roman"/>
                <w:b/>
                <w:bCs/>
                <w:color w:val="000000"/>
                <w:sz w:val="24"/>
                <w:szCs w:val="24"/>
              </w:rPr>
              <w:t>Percentage (%)</w:t>
            </w:r>
          </w:p>
        </w:tc>
      </w:tr>
      <w:tr w:rsidR="00A03AC9" w:rsidRPr="00A03AC9" w:rsidTr="00A03AC9">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Returned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45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90</w:t>
            </w:r>
          </w:p>
        </w:tc>
      </w:tr>
      <w:tr w:rsidR="00A03AC9" w:rsidRPr="00A03AC9" w:rsidTr="00A03AC9">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Not Returned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10</w:t>
            </w:r>
          </w:p>
        </w:tc>
      </w:tr>
      <w:tr w:rsidR="00A03AC9" w:rsidRPr="00A03AC9" w:rsidTr="00A03AC9">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100</w:t>
            </w:r>
          </w:p>
        </w:tc>
      </w:tr>
    </w:tbl>
    <w:p w:rsidR="002F4F9A" w:rsidRDefault="002F4F9A" w:rsidP="00A03AC9">
      <w:pPr>
        <w:spacing w:after="0" w:line="48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Source: Authors computation, 2025</w:t>
      </w:r>
    </w:p>
    <w:p w:rsidR="002F4F9A" w:rsidRPr="002F4F9A" w:rsidRDefault="00A03AC9" w:rsidP="00A03AC9">
      <w:pPr>
        <w:spacing w:after="0" w:line="480" w:lineRule="auto"/>
        <w:jc w:val="both"/>
        <w:rPr>
          <w:rFonts w:ascii="Times New Roman" w:eastAsia="Times New Roman" w:hAnsi="Times New Roman" w:cs="Times New Roman"/>
          <w:b/>
          <w:bCs/>
          <w:color w:val="000000"/>
          <w:sz w:val="24"/>
          <w:szCs w:val="24"/>
        </w:rPr>
      </w:pPr>
      <w:r w:rsidRPr="00A03AC9">
        <w:rPr>
          <w:rFonts w:ascii="Times New Roman" w:eastAsia="Times New Roman" w:hAnsi="Times New Roman" w:cs="Times New Roman"/>
          <w:b/>
          <w:bCs/>
          <w:color w:val="000000"/>
          <w:sz w:val="24"/>
          <w:szCs w:val="24"/>
        </w:rPr>
        <w:t>4.2 Demographic Profile of Respondents</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4.2.1 Gender Distribution</w:t>
      </w:r>
    </w:p>
    <w:tbl>
      <w:tblPr>
        <w:tblW w:w="0" w:type="auto"/>
        <w:tblCellMar>
          <w:top w:w="15" w:type="dxa"/>
          <w:left w:w="15" w:type="dxa"/>
          <w:bottom w:w="15" w:type="dxa"/>
          <w:right w:w="15" w:type="dxa"/>
        </w:tblCellMar>
        <w:tblLook w:val="04A0" w:firstRow="1" w:lastRow="0" w:firstColumn="1" w:lastColumn="0" w:noHBand="0" w:noVBand="1"/>
      </w:tblPr>
      <w:tblGrid>
        <w:gridCol w:w="804"/>
        <w:gridCol w:w="1124"/>
        <w:gridCol w:w="1623"/>
      </w:tblGrid>
      <w:tr w:rsidR="00A03AC9" w:rsidRPr="00A03AC9" w:rsidTr="00A03AC9">
        <w:trPr>
          <w:tblHead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b/>
                <w:bCs/>
                <w:sz w:val="24"/>
                <w:szCs w:val="24"/>
              </w:rPr>
            </w:pPr>
            <w:r w:rsidRPr="00A03AC9">
              <w:rPr>
                <w:rFonts w:ascii="Times New Roman" w:eastAsia="Times New Roman" w:hAnsi="Times New Roman" w:cs="Times New Roman"/>
                <w:b/>
                <w:bCs/>
                <w:color w:val="000000"/>
                <w:sz w:val="24"/>
                <w:szCs w:val="24"/>
              </w:rPr>
              <w:t>Gender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b/>
                <w:bCs/>
                <w:sz w:val="24"/>
                <w:szCs w:val="24"/>
              </w:rPr>
            </w:pPr>
            <w:r w:rsidRPr="00A03AC9">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b/>
                <w:bCs/>
                <w:sz w:val="24"/>
                <w:szCs w:val="24"/>
              </w:rPr>
            </w:pPr>
            <w:r w:rsidRPr="00A03AC9">
              <w:rPr>
                <w:rFonts w:ascii="Times New Roman" w:eastAsia="Times New Roman" w:hAnsi="Times New Roman" w:cs="Times New Roman"/>
                <w:b/>
                <w:bCs/>
                <w:color w:val="000000"/>
                <w:sz w:val="24"/>
                <w:szCs w:val="24"/>
              </w:rPr>
              <w:t>Percentage (%)</w:t>
            </w:r>
          </w:p>
        </w:tc>
      </w:tr>
      <w:tr w:rsidR="00A03AC9" w:rsidRPr="00A03AC9" w:rsidTr="00A03AC9">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Male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66.7</w:t>
            </w:r>
          </w:p>
        </w:tc>
      </w:tr>
      <w:tr w:rsidR="00A03AC9" w:rsidRPr="00A03AC9" w:rsidTr="00A03AC9">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Female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33.3</w:t>
            </w:r>
          </w:p>
        </w:tc>
      </w:tr>
      <w:tr w:rsidR="00A03AC9" w:rsidRPr="00A03AC9" w:rsidTr="00A03AC9">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45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100</w:t>
            </w:r>
          </w:p>
        </w:tc>
      </w:tr>
    </w:tbl>
    <w:p w:rsidR="002F4F9A" w:rsidRDefault="002F4F9A" w:rsidP="002F4F9A">
      <w:pPr>
        <w:spacing w:after="0" w:line="48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Source: Authors computation, 2025</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lastRenderedPageBreak/>
        <w:t>Interpretation:</w:t>
      </w:r>
      <w:r w:rsidRPr="00A03AC9">
        <w:rPr>
          <w:rFonts w:ascii="Times New Roman" w:eastAsia="Times New Roman" w:hAnsi="Times New Roman" w:cs="Times New Roman"/>
          <w:color w:val="000000"/>
          <w:sz w:val="24"/>
          <w:szCs w:val="24"/>
        </w:rPr>
        <w:t xml:space="preserve"> The majority of respondents were male (66.7%), while females accounted for 33.3%.</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4.2.2 Age Distribution</w:t>
      </w:r>
    </w:p>
    <w:tbl>
      <w:tblPr>
        <w:tblW w:w="0" w:type="auto"/>
        <w:tblCellMar>
          <w:top w:w="15" w:type="dxa"/>
          <w:left w:w="15" w:type="dxa"/>
          <w:bottom w:w="15" w:type="dxa"/>
          <w:right w:w="15" w:type="dxa"/>
        </w:tblCellMar>
        <w:tblLook w:val="04A0" w:firstRow="1" w:lastRow="0" w:firstColumn="1" w:lastColumn="0" w:noHBand="0" w:noVBand="1"/>
      </w:tblPr>
      <w:tblGrid>
        <w:gridCol w:w="1990"/>
        <w:gridCol w:w="1124"/>
        <w:gridCol w:w="1623"/>
      </w:tblGrid>
      <w:tr w:rsidR="00A03AC9" w:rsidRPr="00A03AC9" w:rsidTr="00A03AC9">
        <w:trPr>
          <w:tblHead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b/>
                <w:bCs/>
                <w:sz w:val="24"/>
                <w:szCs w:val="24"/>
              </w:rPr>
            </w:pPr>
            <w:r w:rsidRPr="00A03AC9">
              <w:rPr>
                <w:rFonts w:ascii="Times New Roman" w:eastAsia="Times New Roman" w:hAnsi="Times New Roman" w:cs="Times New Roman"/>
                <w:b/>
                <w:bCs/>
                <w:color w:val="000000"/>
                <w:sz w:val="24"/>
                <w:szCs w:val="24"/>
              </w:rPr>
              <w:t>Age Group (Years)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b/>
                <w:bCs/>
                <w:sz w:val="24"/>
                <w:szCs w:val="24"/>
              </w:rPr>
            </w:pPr>
            <w:r w:rsidRPr="00A03AC9">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b/>
                <w:bCs/>
                <w:sz w:val="24"/>
                <w:szCs w:val="24"/>
              </w:rPr>
            </w:pPr>
            <w:r w:rsidRPr="00A03AC9">
              <w:rPr>
                <w:rFonts w:ascii="Times New Roman" w:eastAsia="Times New Roman" w:hAnsi="Times New Roman" w:cs="Times New Roman"/>
                <w:b/>
                <w:bCs/>
                <w:color w:val="000000"/>
                <w:sz w:val="24"/>
                <w:szCs w:val="24"/>
              </w:rPr>
              <w:t>Percentage (%)</w:t>
            </w:r>
          </w:p>
        </w:tc>
      </w:tr>
      <w:tr w:rsidR="00A03AC9" w:rsidRPr="00A03AC9" w:rsidTr="00A03AC9">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20–30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26.7</w:t>
            </w:r>
          </w:p>
        </w:tc>
      </w:tr>
      <w:tr w:rsidR="00A03AC9" w:rsidRPr="00A03AC9" w:rsidTr="00A03AC9">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31–40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18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40.0</w:t>
            </w:r>
          </w:p>
        </w:tc>
      </w:tr>
      <w:tr w:rsidR="00A03AC9" w:rsidRPr="00A03AC9" w:rsidTr="00A03AC9">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41–50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22.2</w:t>
            </w:r>
          </w:p>
        </w:tc>
      </w:tr>
      <w:tr w:rsidR="00A03AC9" w:rsidRPr="00A03AC9" w:rsidTr="00A03AC9">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51 and above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11.1</w:t>
            </w:r>
          </w:p>
        </w:tc>
      </w:tr>
      <w:tr w:rsidR="00A03AC9" w:rsidRPr="00A03AC9" w:rsidTr="00A03AC9">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45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100</w:t>
            </w:r>
          </w:p>
        </w:tc>
      </w:tr>
    </w:tbl>
    <w:p w:rsidR="002F4F9A" w:rsidRDefault="002F4F9A" w:rsidP="002F4F9A">
      <w:pPr>
        <w:spacing w:after="0" w:line="48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Source: Authors computation, 2025</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Interpretation:</w:t>
      </w:r>
      <w:r w:rsidRPr="00A03AC9">
        <w:rPr>
          <w:rFonts w:ascii="Times New Roman" w:eastAsia="Times New Roman" w:hAnsi="Times New Roman" w:cs="Times New Roman"/>
          <w:color w:val="000000"/>
          <w:sz w:val="24"/>
          <w:szCs w:val="24"/>
        </w:rPr>
        <w:t xml:space="preserve"> The largest age group was between 31 and 40 years (40%), suggesting that most employees are in their productive years.</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4.2.3 Educational Qualification</w:t>
      </w:r>
    </w:p>
    <w:tbl>
      <w:tblPr>
        <w:tblW w:w="0" w:type="auto"/>
        <w:tblCellMar>
          <w:top w:w="15" w:type="dxa"/>
          <w:left w:w="15" w:type="dxa"/>
          <w:bottom w:w="15" w:type="dxa"/>
          <w:right w:w="15" w:type="dxa"/>
        </w:tblCellMar>
        <w:tblLook w:val="04A0" w:firstRow="1" w:lastRow="0" w:firstColumn="1" w:lastColumn="0" w:noHBand="0" w:noVBand="1"/>
      </w:tblPr>
      <w:tblGrid>
        <w:gridCol w:w="1643"/>
        <w:gridCol w:w="1124"/>
        <w:gridCol w:w="1623"/>
      </w:tblGrid>
      <w:tr w:rsidR="00A03AC9" w:rsidRPr="00A03AC9" w:rsidTr="00A03AC9">
        <w:trPr>
          <w:tblHead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b/>
                <w:bCs/>
                <w:sz w:val="24"/>
                <w:szCs w:val="24"/>
              </w:rPr>
            </w:pPr>
            <w:r w:rsidRPr="00A03AC9">
              <w:rPr>
                <w:rFonts w:ascii="Times New Roman" w:eastAsia="Times New Roman" w:hAnsi="Times New Roman" w:cs="Times New Roman"/>
                <w:b/>
                <w:bCs/>
                <w:color w:val="000000"/>
                <w:sz w:val="24"/>
                <w:szCs w:val="24"/>
              </w:rPr>
              <w:t>Qualification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b/>
                <w:bCs/>
                <w:sz w:val="24"/>
                <w:szCs w:val="24"/>
              </w:rPr>
            </w:pPr>
            <w:r w:rsidRPr="00A03AC9">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b/>
                <w:bCs/>
                <w:sz w:val="24"/>
                <w:szCs w:val="24"/>
              </w:rPr>
            </w:pPr>
            <w:r w:rsidRPr="00A03AC9">
              <w:rPr>
                <w:rFonts w:ascii="Times New Roman" w:eastAsia="Times New Roman" w:hAnsi="Times New Roman" w:cs="Times New Roman"/>
                <w:b/>
                <w:bCs/>
                <w:color w:val="000000"/>
                <w:sz w:val="24"/>
                <w:szCs w:val="24"/>
              </w:rPr>
              <w:t>Percentage (%)</w:t>
            </w:r>
          </w:p>
        </w:tc>
      </w:tr>
      <w:tr w:rsidR="00A03AC9" w:rsidRPr="00A03AC9" w:rsidTr="00A03AC9">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SSCE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11.1</w:t>
            </w:r>
          </w:p>
        </w:tc>
      </w:tr>
      <w:tr w:rsidR="00A03AC9" w:rsidRPr="00A03AC9" w:rsidTr="00A03AC9">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OND/NCE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22.2</w:t>
            </w:r>
          </w:p>
        </w:tc>
      </w:tr>
      <w:tr w:rsidR="00A03AC9" w:rsidRPr="00A03AC9" w:rsidTr="00A03AC9">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HND/B.Sc.</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44.4</w:t>
            </w:r>
          </w:p>
        </w:tc>
      </w:tr>
      <w:tr w:rsidR="00A03AC9" w:rsidRPr="00A03AC9" w:rsidTr="00A03AC9">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M.Sc. and above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22.2</w:t>
            </w:r>
          </w:p>
        </w:tc>
      </w:tr>
      <w:tr w:rsidR="00A03AC9" w:rsidRPr="00A03AC9" w:rsidTr="00A03AC9">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45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100</w:t>
            </w:r>
          </w:p>
        </w:tc>
      </w:tr>
    </w:tbl>
    <w:p w:rsidR="002F4F9A" w:rsidRDefault="002F4F9A" w:rsidP="002F4F9A">
      <w:pPr>
        <w:spacing w:after="0" w:line="48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Source: Authors computation, 2025</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Interpretation:</w:t>
      </w:r>
      <w:r w:rsidRPr="00A03AC9">
        <w:rPr>
          <w:rFonts w:ascii="Times New Roman" w:eastAsia="Times New Roman" w:hAnsi="Times New Roman" w:cs="Times New Roman"/>
          <w:color w:val="000000"/>
          <w:sz w:val="24"/>
          <w:szCs w:val="24"/>
        </w:rPr>
        <w:t xml:space="preserve"> Most respondents hold at least an HND or B.Sc. degree, indicating a relatively educated workforce.</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4.3 Analysis of Research Questions</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lastRenderedPageBreak/>
        <w:t>4.3.1 Are there Employee Well-being Programs at Kam Wire and Steel Limited?</w:t>
      </w:r>
    </w:p>
    <w:tbl>
      <w:tblPr>
        <w:tblW w:w="0" w:type="auto"/>
        <w:tblCellMar>
          <w:top w:w="15" w:type="dxa"/>
          <w:left w:w="15" w:type="dxa"/>
          <w:bottom w:w="15" w:type="dxa"/>
          <w:right w:w="15" w:type="dxa"/>
        </w:tblCellMar>
        <w:tblLook w:val="04A0" w:firstRow="1" w:lastRow="0" w:firstColumn="1" w:lastColumn="0" w:noHBand="0" w:noVBand="1"/>
      </w:tblPr>
      <w:tblGrid>
        <w:gridCol w:w="991"/>
        <w:gridCol w:w="1124"/>
        <w:gridCol w:w="1623"/>
      </w:tblGrid>
      <w:tr w:rsidR="00A03AC9" w:rsidRPr="00A03AC9" w:rsidTr="00A03AC9">
        <w:trPr>
          <w:tblHead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b/>
                <w:bCs/>
                <w:sz w:val="24"/>
                <w:szCs w:val="24"/>
              </w:rPr>
            </w:pPr>
            <w:r w:rsidRPr="00A03AC9">
              <w:rPr>
                <w:rFonts w:ascii="Times New Roman" w:eastAsia="Times New Roman" w:hAnsi="Times New Roman" w:cs="Times New Roman"/>
                <w:b/>
                <w:bCs/>
                <w:color w:val="000000"/>
                <w:sz w:val="24"/>
                <w:szCs w:val="24"/>
              </w:rPr>
              <w:t>Response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b/>
                <w:bCs/>
                <w:sz w:val="24"/>
                <w:szCs w:val="24"/>
              </w:rPr>
            </w:pPr>
            <w:r w:rsidRPr="00A03AC9">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b/>
                <w:bCs/>
                <w:sz w:val="24"/>
                <w:szCs w:val="24"/>
              </w:rPr>
            </w:pPr>
            <w:r w:rsidRPr="00A03AC9">
              <w:rPr>
                <w:rFonts w:ascii="Times New Roman" w:eastAsia="Times New Roman" w:hAnsi="Times New Roman" w:cs="Times New Roman"/>
                <w:b/>
                <w:bCs/>
                <w:color w:val="000000"/>
                <w:sz w:val="24"/>
                <w:szCs w:val="24"/>
              </w:rPr>
              <w:t>Percentage (%)</w:t>
            </w:r>
          </w:p>
        </w:tc>
      </w:tr>
      <w:tr w:rsidR="00A03AC9" w:rsidRPr="00A03AC9" w:rsidTr="00A03AC9">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Yes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39</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86.7</w:t>
            </w:r>
          </w:p>
        </w:tc>
      </w:tr>
      <w:tr w:rsidR="00A03AC9" w:rsidRPr="00A03AC9" w:rsidTr="00A03AC9">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No</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13.3</w:t>
            </w:r>
          </w:p>
        </w:tc>
      </w:tr>
      <w:tr w:rsidR="00A03AC9" w:rsidRPr="00A03AC9" w:rsidTr="00A03AC9">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45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100</w:t>
            </w:r>
          </w:p>
        </w:tc>
      </w:tr>
    </w:tbl>
    <w:p w:rsidR="002F4F9A" w:rsidRDefault="002F4F9A" w:rsidP="002F4F9A">
      <w:pPr>
        <w:spacing w:after="0" w:line="48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Source: Authors computation, 2025</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Interpretation:</w:t>
      </w:r>
      <w:r w:rsidRPr="00A03AC9">
        <w:rPr>
          <w:rFonts w:ascii="Times New Roman" w:eastAsia="Times New Roman" w:hAnsi="Times New Roman" w:cs="Times New Roman"/>
          <w:color w:val="000000"/>
          <w:sz w:val="24"/>
          <w:szCs w:val="24"/>
        </w:rPr>
        <w:t xml:space="preserve"> The vast majority (86.7%) affirmed the existence of employee well-being programs at the organization.</w:t>
      </w:r>
    </w:p>
    <w:p w:rsidR="002F4F9A" w:rsidRDefault="002F4F9A" w:rsidP="00A03AC9">
      <w:pPr>
        <w:spacing w:after="0" w:line="480" w:lineRule="auto"/>
        <w:jc w:val="both"/>
        <w:rPr>
          <w:rFonts w:ascii="Times New Roman" w:eastAsia="Times New Roman" w:hAnsi="Times New Roman" w:cs="Times New Roman"/>
          <w:b/>
          <w:bCs/>
          <w:color w:val="000000"/>
          <w:sz w:val="24"/>
          <w:szCs w:val="24"/>
        </w:rPr>
      </w:pP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4.3.2 Types of Well-being Programs Available</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(Multiple responses allowed)</w:t>
      </w:r>
    </w:p>
    <w:tbl>
      <w:tblPr>
        <w:tblW w:w="0" w:type="auto"/>
        <w:tblCellMar>
          <w:top w:w="15" w:type="dxa"/>
          <w:left w:w="15" w:type="dxa"/>
          <w:bottom w:w="15" w:type="dxa"/>
          <w:right w:w="15" w:type="dxa"/>
        </w:tblCellMar>
        <w:tblLook w:val="04A0" w:firstRow="1" w:lastRow="0" w:firstColumn="1" w:lastColumn="0" w:noHBand="0" w:noVBand="1"/>
      </w:tblPr>
      <w:tblGrid>
        <w:gridCol w:w="3143"/>
        <w:gridCol w:w="1124"/>
        <w:gridCol w:w="1623"/>
      </w:tblGrid>
      <w:tr w:rsidR="00A03AC9" w:rsidRPr="00A03AC9" w:rsidTr="00A03AC9">
        <w:trPr>
          <w:tblHead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b/>
                <w:bCs/>
                <w:sz w:val="24"/>
                <w:szCs w:val="24"/>
              </w:rPr>
            </w:pPr>
            <w:r w:rsidRPr="00A03AC9">
              <w:rPr>
                <w:rFonts w:ascii="Times New Roman" w:eastAsia="Times New Roman" w:hAnsi="Times New Roman" w:cs="Times New Roman"/>
                <w:b/>
                <w:bCs/>
                <w:color w:val="000000"/>
                <w:sz w:val="24"/>
                <w:szCs w:val="24"/>
              </w:rPr>
              <w:t>Well-being Program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b/>
                <w:bCs/>
                <w:sz w:val="24"/>
                <w:szCs w:val="24"/>
              </w:rPr>
            </w:pPr>
            <w:r w:rsidRPr="00A03AC9">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b/>
                <w:bCs/>
                <w:sz w:val="24"/>
                <w:szCs w:val="24"/>
              </w:rPr>
            </w:pPr>
            <w:r w:rsidRPr="00A03AC9">
              <w:rPr>
                <w:rFonts w:ascii="Times New Roman" w:eastAsia="Times New Roman" w:hAnsi="Times New Roman" w:cs="Times New Roman"/>
                <w:b/>
                <w:bCs/>
                <w:color w:val="000000"/>
                <w:sz w:val="24"/>
                <w:szCs w:val="24"/>
              </w:rPr>
              <w:t>Percentage (%)</w:t>
            </w:r>
          </w:p>
        </w:tc>
      </w:tr>
      <w:tr w:rsidR="00A03AC9" w:rsidRPr="00A03AC9" w:rsidTr="00A03AC9">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Health Insurance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35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77.8</w:t>
            </w:r>
          </w:p>
        </w:tc>
      </w:tr>
      <w:tr w:rsidR="00A03AC9" w:rsidRPr="00A03AC9" w:rsidTr="00A03AC9">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Staff Training and Development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66.7</w:t>
            </w:r>
          </w:p>
        </w:tc>
      </w:tr>
      <w:tr w:rsidR="00A03AC9" w:rsidRPr="00A03AC9" w:rsidTr="00A03AC9">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Recreational Activities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25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55.6</w:t>
            </w:r>
          </w:p>
        </w:tc>
      </w:tr>
      <w:tr w:rsidR="00A03AC9" w:rsidRPr="00A03AC9" w:rsidTr="00A03AC9">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Work-life Balance Initiatives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44.4</w:t>
            </w:r>
          </w:p>
        </w:tc>
      </w:tr>
    </w:tbl>
    <w:p w:rsidR="002F4F9A" w:rsidRDefault="002F4F9A" w:rsidP="002F4F9A">
      <w:pPr>
        <w:spacing w:after="0" w:line="48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Source: Authors computation, 2025</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Interpretation:</w:t>
      </w:r>
      <w:r w:rsidRPr="00A03AC9">
        <w:rPr>
          <w:rFonts w:ascii="Times New Roman" w:eastAsia="Times New Roman" w:hAnsi="Times New Roman" w:cs="Times New Roman"/>
          <w:color w:val="000000"/>
          <w:sz w:val="24"/>
          <w:szCs w:val="24"/>
        </w:rPr>
        <w:t xml:space="preserve"> Health insurance is the most commonly recognized well-being initiative, followed by training and recreational activities.</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4.3.3 Impact of Well-being Programs on Job Satisfaction</w:t>
      </w:r>
    </w:p>
    <w:tbl>
      <w:tblPr>
        <w:tblW w:w="0" w:type="auto"/>
        <w:tblCellMar>
          <w:top w:w="15" w:type="dxa"/>
          <w:left w:w="15" w:type="dxa"/>
          <w:bottom w:w="15" w:type="dxa"/>
          <w:right w:w="15" w:type="dxa"/>
        </w:tblCellMar>
        <w:tblLook w:val="04A0" w:firstRow="1" w:lastRow="0" w:firstColumn="1" w:lastColumn="0" w:noHBand="0" w:noVBand="1"/>
      </w:tblPr>
      <w:tblGrid>
        <w:gridCol w:w="1770"/>
        <w:gridCol w:w="1124"/>
        <w:gridCol w:w="1623"/>
      </w:tblGrid>
      <w:tr w:rsidR="00A03AC9" w:rsidRPr="00A03AC9" w:rsidTr="00A03AC9">
        <w:trPr>
          <w:tblHead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b/>
                <w:bCs/>
                <w:sz w:val="24"/>
                <w:szCs w:val="24"/>
              </w:rPr>
            </w:pPr>
            <w:r w:rsidRPr="00A03AC9">
              <w:rPr>
                <w:rFonts w:ascii="Times New Roman" w:eastAsia="Times New Roman" w:hAnsi="Times New Roman" w:cs="Times New Roman"/>
                <w:b/>
                <w:bCs/>
                <w:color w:val="000000"/>
                <w:sz w:val="24"/>
                <w:szCs w:val="24"/>
              </w:rPr>
              <w:t>Response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b/>
                <w:bCs/>
                <w:sz w:val="24"/>
                <w:szCs w:val="24"/>
              </w:rPr>
            </w:pPr>
            <w:r w:rsidRPr="00A03AC9">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b/>
                <w:bCs/>
                <w:sz w:val="24"/>
                <w:szCs w:val="24"/>
              </w:rPr>
            </w:pPr>
            <w:r w:rsidRPr="00A03AC9">
              <w:rPr>
                <w:rFonts w:ascii="Times New Roman" w:eastAsia="Times New Roman" w:hAnsi="Times New Roman" w:cs="Times New Roman"/>
                <w:b/>
                <w:bCs/>
                <w:color w:val="000000"/>
                <w:sz w:val="24"/>
                <w:szCs w:val="24"/>
              </w:rPr>
              <w:t>Percentage (%)</w:t>
            </w:r>
          </w:p>
        </w:tc>
      </w:tr>
      <w:tr w:rsidR="00A03AC9" w:rsidRPr="00A03AC9" w:rsidTr="00A03AC9">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Strongly Agree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44.4</w:t>
            </w:r>
          </w:p>
        </w:tc>
      </w:tr>
      <w:tr w:rsidR="00A03AC9" w:rsidRPr="00A03AC9" w:rsidTr="00A03AC9">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lastRenderedPageBreak/>
              <w:t>Agree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33.3</w:t>
            </w:r>
          </w:p>
        </w:tc>
      </w:tr>
      <w:tr w:rsidR="00A03AC9" w:rsidRPr="00A03AC9" w:rsidTr="00A03AC9">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Neutral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11.1</w:t>
            </w:r>
          </w:p>
        </w:tc>
      </w:tr>
      <w:tr w:rsidR="00A03AC9" w:rsidRPr="00A03AC9" w:rsidTr="00A03AC9">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Disagree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6.7</w:t>
            </w:r>
          </w:p>
        </w:tc>
      </w:tr>
      <w:tr w:rsidR="00A03AC9" w:rsidRPr="00A03AC9" w:rsidTr="00A03AC9">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Strongly Disagree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4.4</w:t>
            </w:r>
          </w:p>
        </w:tc>
      </w:tr>
      <w:tr w:rsidR="00A03AC9" w:rsidRPr="00A03AC9" w:rsidTr="00A03AC9">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45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100</w:t>
            </w:r>
          </w:p>
        </w:tc>
      </w:tr>
    </w:tbl>
    <w:p w:rsidR="002F4F9A" w:rsidRDefault="002F4F9A" w:rsidP="002F4F9A">
      <w:pPr>
        <w:spacing w:after="0" w:line="48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Source: Authors computation, 2025</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Interpretation:</w:t>
      </w:r>
      <w:r w:rsidRPr="00A03AC9">
        <w:rPr>
          <w:rFonts w:ascii="Times New Roman" w:eastAsia="Times New Roman" w:hAnsi="Times New Roman" w:cs="Times New Roman"/>
          <w:color w:val="000000"/>
          <w:sz w:val="24"/>
          <w:szCs w:val="24"/>
        </w:rPr>
        <w:t xml:space="preserve"> A combined 77.7% of respondents agree that well-being programs improve job satisfaction.</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4.3.4 Contribution to Organizational Performance</w:t>
      </w:r>
    </w:p>
    <w:tbl>
      <w:tblPr>
        <w:tblW w:w="0" w:type="auto"/>
        <w:tblCellMar>
          <w:top w:w="15" w:type="dxa"/>
          <w:left w:w="15" w:type="dxa"/>
          <w:bottom w:w="15" w:type="dxa"/>
          <w:right w:w="15" w:type="dxa"/>
        </w:tblCellMar>
        <w:tblLook w:val="04A0" w:firstRow="1" w:lastRow="0" w:firstColumn="1" w:lastColumn="0" w:noHBand="0" w:noVBand="1"/>
      </w:tblPr>
      <w:tblGrid>
        <w:gridCol w:w="1770"/>
        <w:gridCol w:w="1124"/>
        <w:gridCol w:w="1623"/>
      </w:tblGrid>
      <w:tr w:rsidR="00A03AC9" w:rsidRPr="00A03AC9" w:rsidTr="00A03AC9">
        <w:trPr>
          <w:tblHead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b/>
                <w:bCs/>
                <w:sz w:val="24"/>
                <w:szCs w:val="24"/>
              </w:rPr>
            </w:pPr>
            <w:r w:rsidRPr="00A03AC9">
              <w:rPr>
                <w:rFonts w:ascii="Times New Roman" w:eastAsia="Times New Roman" w:hAnsi="Times New Roman" w:cs="Times New Roman"/>
                <w:b/>
                <w:bCs/>
                <w:color w:val="000000"/>
                <w:sz w:val="24"/>
                <w:szCs w:val="24"/>
              </w:rPr>
              <w:t>Response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b/>
                <w:bCs/>
                <w:sz w:val="24"/>
                <w:szCs w:val="24"/>
              </w:rPr>
            </w:pPr>
            <w:r w:rsidRPr="00A03AC9">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b/>
                <w:bCs/>
                <w:sz w:val="24"/>
                <w:szCs w:val="24"/>
              </w:rPr>
            </w:pPr>
            <w:r w:rsidRPr="00A03AC9">
              <w:rPr>
                <w:rFonts w:ascii="Times New Roman" w:eastAsia="Times New Roman" w:hAnsi="Times New Roman" w:cs="Times New Roman"/>
                <w:b/>
                <w:bCs/>
                <w:color w:val="000000"/>
                <w:sz w:val="24"/>
                <w:szCs w:val="24"/>
              </w:rPr>
              <w:t>Percentage (%)</w:t>
            </w:r>
          </w:p>
        </w:tc>
      </w:tr>
      <w:tr w:rsidR="00A03AC9" w:rsidRPr="00A03AC9" w:rsidTr="00A03AC9">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Strongly Agree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18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40.0</w:t>
            </w:r>
          </w:p>
        </w:tc>
      </w:tr>
      <w:tr w:rsidR="00A03AC9" w:rsidRPr="00A03AC9" w:rsidTr="00A03AC9">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Agree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17</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37.8</w:t>
            </w:r>
          </w:p>
        </w:tc>
      </w:tr>
      <w:tr w:rsidR="00A03AC9" w:rsidRPr="00A03AC9" w:rsidTr="00A03AC9">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Neutral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11.1</w:t>
            </w:r>
          </w:p>
        </w:tc>
      </w:tr>
      <w:tr w:rsidR="00A03AC9" w:rsidRPr="00A03AC9" w:rsidTr="00A03AC9">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Disagree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6.7</w:t>
            </w:r>
          </w:p>
        </w:tc>
      </w:tr>
      <w:tr w:rsidR="00A03AC9" w:rsidRPr="00A03AC9" w:rsidTr="00A03AC9">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Strongly Disagree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4.4</w:t>
            </w:r>
          </w:p>
        </w:tc>
      </w:tr>
      <w:tr w:rsidR="00A03AC9" w:rsidRPr="00A03AC9" w:rsidTr="00A03AC9">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45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100</w:t>
            </w:r>
          </w:p>
        </w:tc>
      </w:tr>
    </w:tbl>
    <w:p w:rsidR="002F4F9A" w:rsidRDefault="002F4F9A" w:rsidP="002F4F9A">
      <w:pPr>
        <w:spacing w:after="0" w:line="48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Source: Authors computation, 2025</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Interpretation:</w:t>
      </w:r>
      <w:r w:rsidRPr="00A03AC9">
        <w:rPr>
          <w:rFonts w:ascii="Times New Roman" w:eastAsia="Times New Roman" w:hAnsi="Times New Roman" w:cs="Times New Roman"/>
          <w:color w:val="000000"/>
          <w:sz w:val="24"/>
          <w:szCs w:val="24"/>
        </w:rPr>
        <w:t xml:space="preserve"> The majority of respondents agree that employee well-being programs positively influence organizational performance.</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4.4 Test of Hypothesis</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Hypothesis</w:t>
      </w:r>
      <w:proofErr w:type="gramStart"/>
      <w:r w:rsidRPr="00A03AC9">
        <w:rPr>
          <w:rFonts w:ascii="Times New Roman" w:eastAsia="Times New Roman" w:hAnsi="Times New Roman" w:cs="Times New Roman"/>
          <w:b/>
          <w:bCs/>
          <w:color w:val="000000"/>
          <w:sz w:val="24"/>
          <w:szCs w:val="24"/>
        </w:rPr>
        <w:t>:</w:t>
      </w:r>
      <w:proofErr w:type="gramEnd"/>
      <w:r w:rsidRPr="00A03AC9">
        <w:rPr>
          <w:rFonts w:ascii="Times New Roman" w:eastAsia="Times New Roman" w:hAnsi="Times New Roman" w:cs="Times New Roman"/>
          <w:color w:val="000000"/>
          <w:sz w:val="24"/>
          <w:szCs w:val="24"/>
        </w:rPr>
        <w:br/>
      </w:r>
      <w:r w:rsidRPr="00A03AC9">
        <w:rPr>
          <w:rFonts w:ascii="Times New Roman" w:eastAsia="Times New Roman" w:hAnsi="Times New Roman" w:cs="Times New Roman"/>
          <w:b/>
          <w:bCs/>
          <w:color w:val="000000"/>
          <w:sz w:val="24"/>
          <w:szCs w:val="24"/>
        </w:rPr>
        <w:t>H0:</w:t>
      </w:r>
      <w:r w:rsidRPr="00A03AC9">
        <w:rPr>
          <w:rFonts w:ascii="Times New Roman" w:eastAsia="Times New Roman" w:hAnsi="Times New Roman" w:cs="Times New Roman"/>
          <w:color w:val="000000"/>
          <w:sz w:val="24"/>
          <w:szCs w:val="24"/>
        </w:rPr>
        <w:t xml:space="preserve"> There is no significant relationship between employee well-being programs and </w:t>
      </w:r>
      <w:r w:rsidRPr="00A03AC9">
        <w:rPr>
          <w:rFonts w:ascii="Times New Roman" w:eastAsia="Times New Roman" w:hAnsi="Times New Roman" w:cs="Times New Roman"/>
          <w:color w:val="000000"/>
          <w:sz w:val="24"/>
          <w:szCs w:val="24"/>
        </w:rPr>
        <w:lastRenderedPageBreak/>
        <w:t>organizational performance.</w:t>
      </w:r>
      <w:r w:rsidRPr="00A03AC9">
        <w:rPr>
          <w:rFonts w:ascii="Times New Roman" w:eastAsia="Times New Roman" w:hAnsi="Times New Roman" w:cs="Times New Roman"/>
          <w:color w:val="000000"/>
          <w:sz w:val="24"/>
          <w:szCs w:val="24"/>
        </w:rPr>
        <w:br/>
      </w:r>
      <w:r w:rsidRPr="00A03AC9">
        <w:rPr>
          <w:rFonts w:ascii="Times New Roman" w:eastAsia="Times New Roman" w:hAnsi="Times New Roman" w:cs="Times New Roman"/>
          <w:b/>
          <w:bCs/>
          <w:color w:val="000000"/>
          <w:sz w:val="24"/>
          <w:szCs w:val="24"/>
        </w:rPr>
        <w:t>H1:</w:t>
      </w:r>
      <w:r w:rsidRPr="00A03AC9">
        <w:rPr>
          <w:rFonts w:ascii="Times New Roman" w:eastAsia="Times New Roman" w:hAnsi="Times New Roman" w:cs="Times New Roman"/>
          <w:color w:val="000000"/>
          <w:sz w:val="24"/>
          <w:szCs w:val="24"/>
        </w:rPr>
        <w:t xml:space="preserve"> There is a significant relationship between employee well-being programs and organizational performance.</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A Pearson correlation analysis was conducted between variables representing employee well-being and perceived organizational performance.</w:t>
      </w:r>
    </w:p>
    <w:tbl>
      <w:tblPr>
        <w:tblW w:w="0" w:type="auto"/>
        <w:tblCellMar>
          <w:top w:w="15" w:type="dxa"/>
          <w:left w:w="15" w:type="dxa"/>
          <w:bottom w:w="15" w:type="dxa"/>
          <w:right w:w="15" w:type="dxa"/>
        </w:tblCellMar>
        <w:tblLook w:val="04A0" w:firstRow="1" w:lastRow="0" w:firstColumn="1" w:lastColumn="0" w:noHBand="0" w:noVBand="1"/>
      </w:tblPr>
      <w:tblGrid>
        <w:gridCol w:w="3623"/>
        <w:gridCol w:w="2736"/>
        <w:gridCol w:w="2250"/>
      </w:tblGrid>
      <w:tr w:rsidR="00A03AC9" w:rsidRPr="00A03AC9" w:rsidTr="00A03AC9">
        <w:trPr>
          <w:tblHeader/>
        </w:trPr>
        <w:tc>
          <w:tcPr>
            <w:tcW w:w="0" w:type="auto"/>
            <w:vAlign w:val="center"/>
            <w:hideMark/>
          </w:tcPr>
          <w:p w:rsidR="00A03AC9" w:rsidRPr="00A03AC9" w:rsidRDefault="00A03AC9" w:rsidP="00A03AC9">
            <w:pPr>
              <w:spacing w:after="0" w:line="480" w:lineRule="auto"/>
              <w:jc w:val="both"/>
              <w:rPr>
                <w:rFonts w:ascii="Times New Roman" w:eastAsia="Times New Roman" w:hAnsi="Times New Roman" w:cs="Times New Roman"/>
                <w:b/>
                <w:bCs/>
                <w:sz w:val="24"/>
                <w:szCs w:val="24"/>
              </w:rPr>
            </w:pPr>
            <w:r w:rsidRPr="00A03AC9">
              <w:rPr>
                <w:rFonts w:ascii="Times New Roman" w:eastAsia="Times New Roman" w:hAnsi="Times New Roman" w:cs="Times New Roman"/>
                <w:b/>
                <w:bCs/>
                <w:color w:val="000000"/>
                <w:sz w:val="24"/>
                <w:szCs w:val="24"/>
              </w:rPr>
              <w:t>Variables</w:t>
            </w:r>
          </w:p>
        </w:tc>
        <w:tc>
          <w:tcPr>
            <w:tcW w:w="0" w:type="auto"/>
            <w:vAlign w:val="center"/>
            <w:hideMark/>
          </w:tcPr>
          <w:p w:rsidR="00A03AC9" w:rsidRPr="00A03AC9" w:rsidRDefault="00A03AC9" w:rsidP="00A03AC9">
            <w:pPr>
              <w:spacing w:after="0" w:line="480" w:lineRule="auto"/>
              <w:jc w:val="both"/>
              <w:rPr>
                <w:rFonts w:ascii="Times New Roman" w:eastAsia="Times New Roman" w:hAnsi="Times New Roman" w:cs="Times New Roman"/>
                <w:b/>
                <w:bCs/>
                <w:sz w:val="24"/>
                <w:szCs w:val="24"/>
              </w:rPr>
            </w:pPr>
            <w:r w:rsidRPr="00A03AC9">
              <w:rPr>
                <w:rFonts w:ascii="Times New Roman" w:eastAsia="Times New Roman" w:hAnsi="Times New Roman" w:cs="Times New Roman"/>
                <w:b/>
                <w:bCs/>
                <w:color w:val="000000"/>
                <w:sz w:val="24"/>
                <w:szCs w:val="24"/>
              </w:rPr>
              <w:t>Correlation Coefficient (r)</w:t>
            </w:r>
          </w:p>
        </w:tc>
        <w:tc>
          <w:tcPr>
            <w:tcW w:w="0" w:type="auto"/>
            <w:vAlign w:val="center"/>
            <w:hideMark/>
          </w:tcPr>
          <w:p w:rsidR="00A03AC9" w:rsidRPr="00A03AC9" w:rsidRDefault="00A03AC9" w:rsidP="00A03AC9">
            <w:pPr>
              <w:spacing w:after="0" w:line="480" w:lineRule="auto"/>
              <w:jc w:val="both"/>
              <w:rPr>
                <w:rFonts w:ascii="Times New Roman" w:eastAsia="Times New Roman" w:hAnsi="Times New Roman" w:cs="Times New Roman"/>
                <w:b/>
                <w:bCs/>
                <w:sz w:val="24"/>
                <w:szCs w:val="24"/>
              </w:rPr>
            </w:pPr>
            <w:r w:rsidRPr="00A03AC9">
              <w:rPr>
                <w:rFonts w:ascii="Times New Roman" w:eastAsia="Times New Roman" w:hAnsi="Times New Roman" w:cs="Times New Roman"/>
                <w:b/>
                <w:bCs/>
                <w:color w:val="000000"/>
                <w:sz w:val="24"/>
                <w:szCs w:val="24"/>
              </w:rPr>
              <w:t>Significance (p-value)</w:t>
            </w:r>
          </w:p>
        </w:tc>
      </w:tr>
      <w:tr w:rsidR="00A03AC9" w:rsidRPr="00A03AC9" w:rsidTr="00A03AC9">
        <w:tc>
          <w:tcPr>
            <w:tcW w:w="0" w:type="auto"/>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Well-being Programs &amp; Performance</w:t>
            </w:r>
          </w:p>
        </w:tc>
        <w:tc>
          <w:tcPr>
            <w:tcW w:w="0" w:type="auto"/>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0.78</w:t>
            </w:r>
          </w:p>
        </w:tc>
        <w:tc>
          <w:tcPr>
            <w:tcW w:w="0" w:type="auto"/>
            <w:vAlign w:val="center"/>
            <w:hideMark/>
          </w:tcPr>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0.000 (p &lt; 0.05)</w:t>
            </w:r>
          </w:p>
        </w:tc>
      </w:tr>
    </w:tbl>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Interpretation</w:t>
      </w:r>
      <w:proofErr w:type="gramStart"/>
      <w:r w:rsidRPr="00A03AC9">
        <w:rPr>
          <w:rFonts w:ascii="Times New Roman" w:eastAsia="Times New Roman" w:hAnsi="Times New Roman" w:cs="Times New Roman"/>
          <w:b/>
          <w:bCs/>
          <w:color w:val="000000"/>
          <w:sz w:val="24"/>
          <w:szCs w:val="24"/>
        </w:rPr>
        <w:t>:</w:t>
      </w:r>
      <w:proofErr w:type="gramEnd"/>
      <w:r w:rsidRPr="00A03AC9">
        <w:rPr>
          <w:rFonts w:ascii="Times New Roman" w:eastAsia="Times New Roman" w:hAnsi="Times New Roman" w:cs="Times New Roman"/>
          <w:color w:val="000000"/>
          <w:sz w:val="24"/>
          <w:szCs w:val="24"/>
        </w:rPr>
        <w:br/>
        <w:t>The correlation coefficient of 0.78 indicates a strong positive relationship between employee well-being programs and organizational performance. Since the p-value is less than 0.05, the null hypothesis is rejected, confirming a significant relationship.</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4.5 Summary of Findings</w:t>
      </w:r>
    </w:p>
    <w:p w:rsidR="00A03AC9" w:rsidRPr="00A03AC9" w:rsidRDefault="00A03AC9" w:rsidP="00A03AC9">
      <w:pPr>
        <w:numPr>
          <w:ilvl w:val="0"/>
          <w:numId w:val="10"/>
        </w:numPr>
        <w:spacing w:after="0" w:line="480" w:lineRule="auto"/>
        <w:jc w:val="both"/>
        <w:textAlignment w:val="baseline"/>
        <w:rPr>
          <w:rFonts w:ascii="Times New Roman" w:eastAsia="Times New Roman" w:hAnsi="Times New Roman" w:cs="Times New Roman"/>
          <w:color w:val="000000"/>
          <w:sz w:val="24"/>
          <w:szCs w:val="24"/>
        </w:rPr>
      </w:pPr>
      <w:r w:rsidRPr="00A03AC9">
        <w:rPr>
          <w:rFonts w:ascii="Times New Roman" w:eastAsia="Times New Roman" w:hAnsi="Times New Roman" w:cs="Times New Roman"/>
          <w:color w:val="000000"/>
          <w:sz w:val="24"/>
          <w:szCs w:val="24"/>
        </w:rPr>
        <w:t>Kam Wire and Steel Limited implements a range of well-being programs, including health insurance, staff training, and recreational activities.</w:t>
      </w:r>
    </w:p>
    <w:p w:rsidR="00A03AC9" w:rsidRPr="00A03AC9" w:rsidRDefault="00A03AC9" w:rsidP="00A03AC9">
      <w:pPr>
        <w:numPr>
          <w:ilvl w:val="0"/>
          <w:numId w:val="10"/>
        </w:numPr>
        <w:spacing w:after="0" w:line="480" w:lineRule="auto"/>
        <w:jc w:val="both"/>
        <w:textAlignment w:val="baseline"/>
        <w:rPr>
          <w:rFonts w:ascii="Times New Roman" w:eastAsia="Times New Roman" w:hAnsi="Times New Roman" w:cs="Times New Roman"/>
          <w:color w:val="000000"/>
          <w:sz w:val="24"/>
          <w:szCs w:val="24"/>
        </w:rPr>
      </w:pPr>
      <w:r w:rsidRPr="00A03AC9">
        <w:rPr>
          <w:rFonts w:ascii="Times New Roman" w:eastAsia="Times New Roman" w:hAnsi="Times New Roman" w:cs="Times New Roman"/>
          <w:color w:val="000000"/>
          <w:sz w:val="24"/>
          <w:szCs w:val="24"/>
        </w:rPr>
        <w:t>Most employees believe these programs enhance job satisfaction and increase productivity.</w:t>
      </w:r>
    </w:p>
    <w:p w:rsidR="00A03AC9" w:rsidRPr="002F4F9A" w:rsidRDefault="00A03AC9" w:rsidP="002F4F9A">
      <w:pPr>
        <w:numPr>
          <w:ilvl w:val="0"/>
          <w:numId w:val="10"/>
        </w:numPr>
        <w:spacing w:after="0" w:line="480" w:lineRule="auto"/>
        <w:jc w:val="both"/>
        <w:textAlignment w:val="baseline"/>
        <w:rPr>
          <w:rFonts w:ascii="Times New Roman" w:eastAsia="Times New Roman" w:hAnsi="Times New Roman" w:cs="Times New Roman"/>
          <w:color w:val="000000"/>
          <w:sz w:val="24"/>
          <w:szCs w:val="24"/>
        </w:rPr>
      </w:pPr>
      <w:r w:rsidRPr="00A03AC9">
        <w:rPr>
          <w:rFonts w:ascii="Times New Roman" w:eastAsia="Times New Roman" w:hAnsi="Times New Roman" w:cs="Times New Roman"/>
          <w:color w:val="000000"/>
          <w:sz w:val="24"/>
          <w:szCs w:val="24"/>
        </w:rPr>
        <w:t>A strong positive correlation exists between well-being initiatives</w:t>
      </w:r>
      <w:r w:rsidR="002F4F9A">
        <w:rPr>
          <w:rFonts w:ascii="Times New Roman" w:eastAsia="Times New Roman" w:hAnsi="Times New Roman" w:cs="Times New Roman"/>
          <w:color w:val="000000"/>
          <w:sz w:val="24"/>
          <w:szCs w:val="24"/>
        </w:rPr>
        <w:t xml:space="preserve"> and organizational performance</w:t>
      </w:r>
      <w:r w:rsidR="002F4F9A">
        <w:rPr>
          <w:rFonts w:ascii="Times New Roman" w:eastAsia="Times New Roman" w:hAnsi="Times New Roman" w:cs="Times New Roman"/>
          <w:sz w:val="24"/>
          <w:szCs w:val="24"/>
        </w:rPr>
        <w:br/>
      </w:r>
      <w:r w:rsidR="002F4F9A">
        <w:rPr>
          <w:rFonts w:ascii="Times New Roman" w:eastAsia="Times New Roman" w:hAnsi="Times New Roman" w:cs="Times New Roman"/>
          <w:sz w:val="24"/>
          <w:szCs w:val="24"/>
        </w:rPr>
        <w:br/>
      </w:r>
      <w:r w:rsidRPr="002F4F9A">
        <w:rPr>
          <w:rFonts w:ascii="Times New Roman" w:eastAsia="Times New Roman" w:hAnsi="Times New Roman" w:cs="Times New Roman"/>
          <w:sz w:val="24"/>
          <w:szCs w:val="24"/>
        </w:rPr>
        <w:br/>
      </w:r>
      <w:r w:rsidRPr="002F4F9A">
        <w:rPr>
          <w:rFonts w:ascii="Times New Roman" w:eastAsia="Times New Roman" w:hAnsi="Times New Roman" w:cs="Times New Roman"/>
          <w:sz w:val="24"/>
          <w:szCs w:val="24"/>
        </w:rPr>
        <w:br/>
      </w:r>
    </w:p>
    <w:p w:rsidR="00A03AC9" w:rsidRPr="00A03AC9" w:rsidRDefault="00A03AC9" w:rsidP="002F4F9A">
      <w:pPr>
        <w:spacing w:after="0" w:line="480" w:lineRule="auto"/>
        <w:jc w:val="center"/>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CHAPTER FIVE</w:t>
      </w:r>
    </w:p>
    <w:p w:rsidR="00A03AC9" w:rsidRPr="00A03AC9" w:rsidRDefault="00A03AC9" w:rsidP="002F4F9A">
      <w:pPr>
        <w:spacing w:after="0" w:line="480" w:lineRule="auto"/>
        <w:jc w:val="center"/>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SUMMARY, CONCLUSION AND RECOMENDATION</w:t>
      </w:r>
      <w:r w:rsidR="007D06B1">
        <w:rPr>
          <w:rFonts w:ascii="Times New Roman" w:eastAsia="Times New Roman" w:hAnsi="Times New Roman" w:cs="Times New Roman"/>
          <w:b/>
          <w:bCs/>
          <w:color w:val="000000"/>
          <w:sz w:val="24"/>
          <w:szCs w:val="24"/>
        </w:rPr>
        <w:t>S</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lastRenderedPageBreak/>
        <w:t>5.1 Summary of Findings</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This study examined the role of employee well-being programs in enhancing organizational performance, using Kam Wire and Steel Limited, Ilorin, as a case study. The major objectives were to identify the types of well-being programs available, evaluate employees’ perception of these programs, and assess the relationship between well-being programs and performance outcomes.</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Key findings include:</w:t>
      </w:r>
    </w:p>
    <w:p w:rsidR="00A03AC9" w:rsidRPr="00A03AC9" w:rsidRDefault="00A03AC9" w:rsidP="00A03AC9">
      <w:pPr>
        <w:numPr>
          <w:ilvl w:val="0"/>
          <w:numId w:val="11"/>
        </w:numPr>
        <w:spacing w:after="0" w:line="480" w:lineRule="auto"/>
        <w:jc w:val="both"/>
        <w:textAlignment w:val="baseline"/>
        <w:rPr>
          <w:rFonts w:ascii="Arial" w:eastAsia="Times New Roman" w:hAnsi="Arial" w:cs="Arial"/>
          <w:color w:val="000000"/>
          <w:sz w:val="20"/>
          <w:szCs w:val="20"/>
        </w:rPr>
      </w:pPr>
      <w:r w:rsidRPr="00A03AC9">
        <w:rPr>
          <w:rFonts w:ascii="Times New Roman" w:eastAsia="Times New Roman" w:hAnsi="Times New Roman" w:cs="Times New Roman"/>
          <w:b/>
          <w:bCs/>
          <w:color w:val="000000"/>
          <w:sz w:val="24"/>
          <w:szCs w:val="24"/>
        </w:rPr>
        <w:t>Existence of Programs:</w:t>
      </w:r>
      <w:r w:rsidRPr="00A03AC9">
        <w:rPr>
          <w:rFonts w:ascii="Times New Roman" w:eastAsia="Times New Roman" w:hAnsi="Times New Roman" w:cs="Times New Roman"/>
          <w:color w:val="000000"/>
          <w:sz w:val="24"/>
          <w:szCs w:val="24"/>
        </w:rPr>
        <w:t xml:space="preserve"> A majority of the respondents confirmed the existence of employee well-being programs such as health insurance, staff training and development, recreational activities, and work-life balance initiatives.</w:t>
      </w:r>
    </w:p>
    <w:p w:rsidR="00A03AC9" w:rsidRPr="00A03AC9" w:rsidRDefault="00A03AC9" w:rsidP="00A03AC9">
      <w:pPr>
        <w:numPr>
          <w:ilvl w:val="0"/>
          <w:numId w:val="11"/>
        </w:numPr>
        <w:spacing w:after="0" w:line="480" w:lineRule="auto"/>
        <w:jc w:val="both"/>
        <w:textAlignment w:val="baseline"/>
        <w:rPr>
          <w:rFonts w:ascii="Arial" w:eastAsia="Times New Roman" w:hAnsi="Arial" w:cs="Arial"/>
          <w:color w:val="000000"/>
          <w:sz w:val="20"/>
          <w:szCs w:val="20"/>
        </w:rPr>
      </w:pPr>
      <w:r w:rsidRPr="00A03AC9">
        <w:rPr>
          <w:rFonts w:ascii="Times New Roman" w:eastAsia="Times New Roman" w:hAnsi="Times New Roman" w:cs="Times New Roman"/>
          <w:b/>
          <w:bCs/>
          <w:color w:val="000000"/>
          <w:sz w:val="24"/>
          <w:szCs w:val="24"/>
        </w:rPr>
        <w:t>Employee Perception:</w:t>
      </w:r>
      <w:r w:rsidRPr="00A03AC9">
        <w:rPr>
          <w:rFonts w:ascii="Times New Roman" w:eastAsia="Times New Roman" w:hAnsi="Times New Roman" w:cs="Times New Roman"/>
          <w:color w:val="000000"/>
          <w:sz w:val="24"/>
          <w:szCs w:val="24"/>
        </w:rPr>
        <w:t xml:space="preserve"> Most employees perceive these well-being programs as beneficial, especially in improving job satisfaction and motivation.</w:t>
      </w:r>
    </w:p>
    <w:p w:rsidR="00A03AC9" w:rsidRPr="00A03AC9" w:rsidRDefault="00A03AC9" w:rsidP="00A03AC9">
      <w:pPr>
        <w:numPr>
          <w:ilvl w:val="0"/>
          <w:numId w:val="11"/>
        </w:numPr>
        <w:spacing w:after="0" w:line="480" w:lineRule="auto"/>
        <w:jc w:val="both"/>
        <w:textAlignment w:val="baseline"/>
        <w:rPr>
          <w:rFonts w:ascii="Arial" w:eastAsia="Times New Roman" w:hAnsi="Arial" w:cs="Arial"/>
          <w:color w:val="000000"/>
          <w:sz w:val="20"/>
          <w:szCs w:val="20"/>
        </w:rPr>
      </w:pPr>
      <w:r w:rsidRPr="00A03AC9">
        <w:rPr>
          <w:rFonts w:ascii="Times New Roman" w:eastAsia="Times New Roman" w:hAnsi="Times New Roman" w:cs="Times New Roman"/>
          <w:b/>
          <w:bCs/>
          <w:color w:val="000000"/>
          <w:sz w:val="24"/>
          <w:szCs w:val="24"/>
        </w:rPr>
        <w:t>Impact on Performance:</w:t>
      </w:r>
      <w:r w:rsidRPr="00A03AC9">
        <w:rPr>
          <w:rFonts w:ascii="Times New Roman" w:eastAsia="Times New Roman" w:hAnsi="Times New Roman" w:cs="Times New Roman"/>
          <w:color w:val="000000"/>
          <w:sz w:val="24"/>
          <w:szCs w:val="24"/>
        </w:rPr>
        <w:t xml:space="preserve"> Statistical analysis showed a strong positive correlation between well-being programs and organizational performance, indicating that employees who benefit from these programs tend to be more productive and committed.</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5.2 Conclusion</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Based on the findings of this study, it can be concluded that employee well-being programs play a significant role in enhancing organizational performance. When employees feel valued and supported through health benefits, training, and work-life balance, their job satisfaction increases, which in turn leads to improved productivity, lower turnover, and greater organizational efficiency.</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Kam Wire and Steel Limited has made commendable efforts in implementing these programs. However, continuous improvement and regular evaluation are essential to ensure that these initiatives remain relevant and impactful.</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lastRenderedPageBreak/>
        <w:t>5.3 Recommendations</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In light of the findings and conclusion, the following recommendations are made:</w:t>
      </w:r>
    </w:p>
    <w:p w:rsidR="00A03AC9" w:rsidRPr="00A03AC9" w:rsidRDefault="00A03AC9" w:rsidP="00A03AC9">
      <w:pPr>
        <w:numPr>
          <w:ilvl w:val="0"/>
          <w:numId w:val="12"/>
        </w:numPr>
        <w:spacing w:after="0" w:line="480" w:lineRule="auto"/>
        <w:jc w:val="both"/>
        <w:textAlignment w:val="baseline"/>
        <w:rPr>
          <w:rFonts w:ascii="Times New Roman" w:eastAsia="Times New Roman" w:hAnsi="Times New Roman" w:cs="Times New Roman"/>
          <w:color w:val="000000"/>
          <w:sz w:val="24"/>
          <w:szCs w:val="24"/>
        </w:rPr>
      </w:pPr>
      <w:r w:rsidRPr="00A03AC9">
        <w:rPr>
          <w:rFonts w:ascii="Times New Roman" w:eastAsia="Times New Roman" w:hAnsi="Times New Roman" w:cs="Times New Roman"/>
          <w:b/>
          <w:bCs/>
          <w:color w:val="000000"/>
          <w:sz w:val="24"/>
          <w:szCs w:val="24"/>
        </w:rPr>
        <w:t>Expand Well-being Programs:</w:t>
      </w:r>
      <w:r w:rsidRPr="00A03AC9">
        <w:rPr>
          <w:rFonts w:ascii="Times New Roman" w:eastAsia="Times New Roman" w:hAnsi="Times New Roman" w:cs="Times New Roman"/>
          <w:color w:val="000000"/>
          <w:sz w:val="24"/>
          <w:szCs w:val="24"/>
        </w:rPr>
        <w:t xml:space="preserve"> The organization should consider introducing additional initiatives such as mental health counseling, childcare support, and flexible working hours to cater to diverse employee needs.</w:t>
      </w:r>
    </w:p>
    <w:p w:rsidR="00A03AC9" w:rsidRPr="00A03AC9" w:rsidRDefault="00A03AC9" w:rsidP="00A03AC9">
      <w:pPr>
        <w:numPr>
          <w:ilvl w:val="0"/>
          <w:numId w:val="12"/>
        </w:numPr>
        <w:spacing w:after="0" w:line="480" w:lineRule="auto"/>
        <w:jc w:val="both"/>
        <w:textAlignment w:val="baseline"/>
        <w:rPr>
          <w:rFonts w:ascii="Times New Roman" w:eastAsia="Times New Roman" w:hAnsi="Times New Roman" w:cs="Times New Roman"/>
          <w:color w:val="000000"/>
          <w:sz w:val="24"/>
          <w:szCs w:val="24"/>
        </w:rPr>
      </w:pPr>
      <w:r w:rsidRPr="00A03AC9">
        <w:rPr>
          <w:rFonts w:ascii="Times New Roman" w:eastAsia="Times New Roman" w:hAnsi="Times New Roman" w:cs="Times New Roman"/>
          <w:b/>
          <w:bCs/>
          <w:color w:val="000000"/>
          <w:sz w:val="24"/>
          <w:szCs w:val="24"/>
        </w:rPr>
        <w:t>Continuous Evaluation:</w:t>
      </w:r>
      <w:r w:rsidRPr="00A03AC9">
        <w:rPr>
          <w:rFonts w:ascii="Times New Roman" w:eastAsia="Times New Roman" w:hAnsi="Times New Roman" w:cs="Times New Roman"/>
          <w:color w:val="000000"/>
          <w:sz w:val="24"/>
          <w:szCs w:val="24"/>
        </w:rPr>
        <w:t xml:space="preserve"> Management should periodically assess the effectiveness of existing well-being programs through employee feedback and performance metrics.</w:t>
      </w:r>
    </w:p>
    <w:p w:rsidR="00A03AC9" w:rsidRPr="00A03AC9" w:rsidRDefault="00A03AC9" w:rsidP="00A03AC9">
      <w:pPr>
        <w:numPr>
          <w:ilvl w:val="0"/>
          <w:numId w:val="12"/>
        </w:numPr>
        <w:spacing w:after="0" w:line="480" w:lineRule="auto"/>
        <w:jc w:val="both"/>
        <w:textAlignment w:val="baseline"/>
        <w:rPr>
          <w:rFonts w:ascii="Times New Roman" w:eastAsia="Times New Roman" w:hAnsi="Times New Roman" w:cs="Times New Roman"/>
          <w:color w:val="000000"/>
          <w:sz w:val="24"/>
          <w:szCs w:val="24"/>
        </w:rPr>
      </w:pPr>
      <w:r w:rsidRPr="00A03AC9">
        <w:rPr>
          <w:rFonts w:ascii="Times New Roman" w:eastAsia="Times New Roman" w:hAnsi="Times New Roman" w:cs="Times New Roman"/>
          <w:b/>
          <w:bCs/>
          <w:color w:val="000000"/>
          <w:sz w:val="24"/>
          <w:szCs w:val="24"/>
        </w:rPr>
        <w:t>Employee Involvement:</w:t>
      </w:r>
      <w:r w:rsidRPr="00A03AC9">
        <w:rPr>
          <w:rFonts w:ascii="Times New Roman" w:eastAsia="Times New Roman" w:hAnsi="Times New Roman" w:cs="Times New Roman"/>
          <w:color w:val="000000"/>
          <w:sz w:val="24"/>
          <w:szCs w:val="24"/>
        </w:rPr>
        <w:t xml:space="preserve"> Employees should be actively involved in the design and implementation of well-being programs to ensure that initiatives align with their actual needs and preferences.</w:t>
      </w:r>
    </w:p>
    <w:p w:rsidR="00A03AC9" w:rsidRPr="00A03AC9" w:rsidRDefault="00A03AC9" w:rsidP="00A03AC9">
      <w:pPr>
        <w:numPr>
          <w:ilvl w:val="0"/>
          <w:numId w:val="12"/>
        </w:numPr>
        <w:spacing w:after="0" w:line="480" w:lineRule="auto"/>
        <w:jc w:val="both"/>
        <w:textAlignment w:val="baseline"/>
        <w:rPr>
          <w:rFonts w:ascii="Times New Roman" w:eastAsia="Times New Roman" w:hAnsi="Times New Roman" w:cs="Times New Roman"/>
          <w:color w:val="000000"/>
          <w:sz w:val="24"/>
          <w:szCs w:val="24"/>
        </w:rPr>
      </w:pPr>
      <w:r w:rsidRPr="00A03AC9">
        <w:rPr>
          <w:rFonts w:ascii="Times New Roman" w:eastAsia="Times New Roman" w:hAnsi="Times New Roman" w:cs="Times New Roman"/>
          <w:b/>
          <w:bCs/>
          <w:color w:val="000000"/>
          <w:sz w:val="24"/>
          <w:szCs w:val="24"/>
        </w:rPr>
        <w:t>Training for Managers:</w:t>
      </w:r>
      <w:r w:rsidRPr="00A03AC9">
        <w:rPr>
          <w:rFonts w:ascii="Times New Roman" w:eastAsia="Times New Roman" w:hAnsi="Times New Roman" w:cs="Times New Roman"/>
          <w:color w:val="000000"/>
          <w:sz w:val="24"/>
          <w:szCs w:val="24"/>
        </w:rPr>
        <w:t xml:space="preserve"> Supervisors and HR personnel should receive training on how to support employee well-being and how it aligns with the company’s strategic goals.</w:t>
      </w:r>
    </w:p>
    <w:p w:rsidR="00A03AC9" w:rsidRPr="00A03AC9" w:rsidRDefault="00A03AC9" w:rsidP="00A03AC9">
      <w:pPr>
        <w:numPr>
          <w:ilvl w:val="0"/>
          <w:numId w:val="12"/>
        </w:numPr>
        <w:spacing w:after="0" w:line="480" w:lineRule="auto"/>
        <w:jc w:val="both"/>
        <w:textAlignment w:val="baseline"/>
        <w:rPr>
          <w:rFonts w:ascii="Times New Roman" w:eastAsia="Times New Roman" w:hAnsi="Times New Roman" w:cs="Times New Roman"/>
          <w:color w:val="000000"/>
          <w:sz w:val="24"/>
          <w:szCs w:val="24"/>
        </w:rPr>
      </w:pPr>
      <w:r w:rsidRPr="00A03AC9">
        <w:rPr>
          <w:rFonts w:ascii="Times New Roman" w:eastAsia="Times New Roman" w:hAnsi="Times New Roman" w:cs="Times New Roman"/>
          <w:b/>
          <w:bCs/>
          <w:color w:val="000000"/>
          <w:sz w:val="24"/>
          <w:szCs w:val="24"/>
        </w:rPr>
        <w:t>Incentive-based Programs:</w:t>
      </w:r>
      <w:r w:rsidRPr="00A03AC9">
        <w:rPr>
          <w:rFonts w:ascii="Times New Roman" w:eastAsia="Times New Roman" w:hAnsi="Times New Roman" w:cs="Times New Roman"/>
          <w:color w:val="000000"/>
          <w:sz w:val="24"/>
          <w:szCs w:val="24"/>
        </w:rPr>
        <w:t xml:space="preserve"> Introduce reward systems that encourage participation in well-being activities such as wellness challenges, professional development seminars, and health screenings.</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5.4 Suggestions for Further Study</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Future researchers may consider:</w:t>
      </w:r>
    </w:p>
    <w:p w:rsidR="00A03AC9" w:rsidRPr="00A03AC9" w:rsidRDefault="00A03AC9" w:rsidP="00A03AC9">
      <w:pPr>
        <w:numPr>
          <w:ilvl w:val="0"/>
          <w:numId w:val="13"/>
        </w:numPr>
        <w:spacing w:after="0" w:line="480" w:lineRule="auto"/>
        <w:jc w:val="both"/>
        <w:textAlignment w:val="baseline"/>
        <w:rPr>
          <w:rFonts w:ascii="Arial" w:eastAsia="Times New Roman" w:hAnsi="Arial" w:cs="Arial"/>
          <w:color w:val="000000"/>
          <w:sz w:val="20"/>
          <w:szCs w:val="20"/>
        </w:rPr>
      </w:pPr>
      <w:r w:rsidRPr="00A03AC9">
        <w:rPr>
          <w:rFonts w:ascii="Times New Roman" w:eastAsia="Times New Roman" w:hAnsi="Times New Roman" w:cs="Times New Roman"/>
          <w:color w:val="000000"/>
          <w:sz w:val="24"/>
          <w:szCs w:val="24"/>
        </w:rPr>
        <w:t xml:space="preserve">Exploring the </w:t>
      </w:r>
      <w:r w:rsidRPr="00A03AC9">
        <w:rPr>
          <w:rFonts w:ascii="Times New Roman" w:eastAsia="Times New Roman" w:hAnsi="Times New Roman" w:cs="Times New Roman"/>
          <w:b/>
          <w:bCs/>
          <w:color w:val="000000"/>
          <w:sz w:val="24"/>
          <w:szCs w:val="24"/>
        </w:rPr>
        <w:t>long-term impact</w:t>
      </w:r>
      <w:r w:rsidRPr="00A03AC9">
        <w:rPr>
          <w:rFonts w:ascii="Times New Roman" w:eastAsia="Times New Roman" w:hAnsi="Times New Roman" w:cs="Times New Roman"/>
          <w:color w:val="000000"/>
          <w:sz w:val="24"/>
          <w:szCs w:val="24"/>
        </w:rPr>
        <w:t xml:space="preserve"> of well-being programs on employee retention and loyalty.</w:t>
      </w:r>
    </w:p>
    <w:p w:rsidR="00A03AC9" w:rsidRPr="00A03AC9" w:rsidRDefault="00A03AC9" w:rsidP="00A03AC9">
      <w:pPr>
        <w:numPr>
          <w:ilvl w:val="0"/>
          <w:numId w:val="13"/>
        </w:numPr>
        <w:spacing w:after="0" w:line="480" w:lineRule="auto"/>
        <w:jc w:val="both"/>
        <w:textAlignment w:val="baseline"/>
        <w:rPr>
          <w:rFonts w:ascii="Arial" w:eastAsia="Times New Roman" w:hAnsi="Arial" w:cs="Arial"/>
          <w:color w:val="000000"/>
          <w:sz w:val="20"/>
          <w:szCs w:val="20"/>
        </w:rPr>
      </w:pPr>
      <w:r w:rsidRPr="00A03AC9">
        <w:rPr>
          <w:rFonts w:ascii="Times New Roman" w:eastAsia="Times New Roman" w:hAnsi="Times New Roman" w:cs="Times New Roman"/>
          <w:color w:val="000000"/>
          <w:sz w:val="24"/>
          <w:szCs w:val="24"/>
        </w:rPr>
        <w:t xml:space="preserve">Conducting </w:t>
      </w:r>
      <w:r w:rsidRPr="00A03AC9">
        <w:rPr>
          <w:rFonts w:ascii="Times New Roman" w:eastAsia="Times New Roman" w:hAnsi="Times New Roman" w:cs="Times New Roman"/>
          <w:b/>
          <w:bCs/>
          <w:color w:val="000000"/>
          <w:sz w:val="24"/>
          <w:szCs w:val="24"/>
        </w:rPr>
        <w:t>comparative studies</w:t>
      </w:r>
      <w:r w:rsidRPr="00A03AC9">
        <w:rPr>
          <w:rFonts w:ascii="Times New Roman" w:eastAsia="Times New Roman" w:hAnsi="Times New Roman" w:cs="Times New Roman"/>
          <w:color w:val="000000"/>
          <w:sz w:val="24"/>
          <w:szCs w:val="24"/>
        </w:rPr>
        <w:t xml:space="preserve"> between multiple organizations to identify industry-wide trends.</w:t>
      </w:r>
    </w:p>
    <w:p w:rsidR="00A03AC9" w:rsidRPr="00A03AC9" w:rsidRDefault="00A03AC9" w:rsidP="00A03AC9">
      <w:pPr>
        <w:numPr>
          <w:ilvl w:val="0"/>
          <w:numId w:val="13"/>
        </w:numPr>
        <w:spacing w:after="0" w:line="480" w:lineRule="auto"/>
        <w:jc w:val="both"/>
        <w:textAlignment w:val="baseline"/>
        <w:rPr>
          <w:rFonts w:ascii="Arial" w:eastAsia="Times New Roman" w:hAnsi="Arial" w:cs="Arial"/>
          <w:color w:val="000000"/>
          <w:sz w:val="20"/>
          <w:szCs w:val="20"/>
        </w:rPr>
      </w:pPr>
      <w:r w:rsidRPr="00A03AC9">
        <w:rPr>
          <w:rFonts w:ascii="Times New Roman" w:eastAsia="Times New Roman" w:hAnsi="Times New Roman" w:cs="Times New Roman"/>
          <w:color w:val="000000"/>
          <w:sz w:val="24"/>
          <w:szCs w:val="24"/>
        </w:rPr>
        <w:t xml:space="preserve">Investigating the role of </w:t>
      </w:r>
      <w:r w:rsidRPr="00A03AC9">
        <w:rPr>
          <w:rFonts w:ascii="Times New Roman" w:eastAsia="Times New Roman" w:hAnsi="Times New Roman" w:cs="Times New Roman"/>
          <w:b/>
          <w:bCs/>
          <w:color w:val="000000"/>
          <w:sz w:val="24"/>
          <w:szCs w:val="24"/>
        </w:rPr>
        <w:t>digital well-being platforms</w:t>
      </w:r>
      <w:r w:rsidRPr="00A03AC9">
        <w:rPr>
          <w:rFonts w:ascii="Times New Roman" w:eastAsia="Times New Roman" w:hAnsi="Times New Roman" w:cs="Times New Roman"/>
          <w:color w:val="000000"/>
          <w:sz w:val="24"/>
          <w:szCs w:val="24"/>
        </w:rPr>
        <w:t xml:space="preserve"> in improving employee health and productivity.</w:t>
      </w:r>
    </w:p>
    <w:p w:rsidR="00A03AC9" w:rsidRPr="00A03AC9" w:rsidRDefault="00A03AC9" w:rsidP="00A03AC9">
      <w:pPr>
        <w:numPr>
          <w:ilvl w:val="0"/>
          <w:numId w:val="13"/>
        </w:numPr>
        <w:spacing w:after="0" w:line="480" w:lineRule="auto"/>
        <w:jc w:val="both"/>
        <w:textAlignment w:val="baseline"/>
        <w:rPr>
          <w:rFonts w:ascii="Arial" w:eastAsia="Times New Roman" w:hAnsi="Arial" w:cs="Arial"/>
          <w:color w:val="000000"/>
          <w:sz w:val="20"/>
          <w:szCs w:val="20"/>
        </w:rPr>
      </w:pPr>
      <w:r w:rsidRPr="00A03AC9">
        <w:rPr>
          <w:rFonts w:ascii="Times New Roman" w:eastAsia="Times New Roman" w:hAnsi="Times New Roman" w:cs="Times New Roman"/>
          <w:color w:val="000000"/>
          <w:sz w:val="24"/>
          <w:szCs w:val="24"/>
        </w:rPr>
        <w:lastRenderedPageBreak/>
        <w:t xml:space="preserve">Awesome! Let's start with the </w:t>
      </w:r>
      <w:r w:rsidRPr="00A03AC9">
        <w:rPr>
          <w:rFonts w:ascii="Times New Roman" w:eastAsia="Times New Roman" w:hAnsi="Times New Roman" w:cs="Times New Roman"/>
          <w:b/>
          <w:bCs/>
          <w:color w:val="000000"/>
          <w:sz w:val="24"/>
          <w:szCs w:val="24"/>
        </w:rPr>
        <w:t>References</w:t>
      </w:r>
      <w:r w:rsidRPr="00A03AC9">
        <w:rPr>
          <w:rFonts w:ascii="Times New Roman" w:eastAsia="Times New Roman" w:hAnsi="Times New Roman" w:cs="Times New Roman"/>
          <w:color w:val="000000"/>
          <w:sz w:val="24"/>
          <w:szCs w:val="24"/>
        </w:rPr>
        <w:t xml:space="preserve"> section for your project, assuming APA format (commonly used in social sciences). Below is a sample reference list based on typical sources us</w:t>
      </w:r>
    </w:p>
    <w:p w:rsidR="007D06B1" w:rsidRDefault="00A03AC9" w:rsidP="00A03AC9">
      <w:pPr>
        <w:spacing w:after="24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sz w:val="24"/>
          <w:szCs w:val="24"/>
        </w:rPr>
        <w:br/>
      </w:r>
      <w:r w:rsidRPr="00A03AC9">
        <w:rPr>
          <w:rFonts w:ascii="Times New Roman" w:eastAsia="Times New Roman" w:hAnsi="Times New Roman" w:cs="Times New Roman"/>
          <w:sz w:val="24"/>
          <w:szCs w:val="24"/>
        </w:rPr>
        <w:br/>
      </w:r>
      <w:r w:rsidRPr="00A03AC9">
        <w:rPr>
          <w:rFonts w:ascii="Times New Roman" w:eastAsia="Times New Roman" w:hAnsi="Times New Roman" w:cs="Times New Roman"/>
          <w:sz w:val="24"/>
          <w:szCs w:val="24"/>
        </w:rPr>
        <w:br/>
      </w:r>
      <w:r w:rsidRPr="00A03AC9">
        <w:rPr>
          <w:rFonts w:ascii="Times New Roman" w:eastAsia="Times New Roman" w:hAnsi="Times New Roman" w:cs="Times New Roman"/>
          <w:sz w:val="24"/>
          <w:szCs w:val="24"/>
        </w:rPr>
        <w:br/>
      </w:r>
      <w:r w:rsidRPr="00A03AC9">
        <w:rPr>
          <w:rFonts w:ascii="Times New Roman" w:eastAsia="Times New Roman" w:hAnsi="Times New Roman" w:cs="Times New Roman"/>
          <w:sz w:val="24"/>
          <w:szCs w:val="24"/>
        </w:rPr>
        <w:br/>
      </w:r>
      <w:r w:rsidRPr="00A03AC9">
        <w:rPr>
          <w:rFonts w:ascii="Times New Roman" w:eastAsia="Times New Roman" w:hAnsi="Times New Roman" w:cs="Times New Roman"/>
          <w:sz w:val="24"/>
          <w:szCs w:val="24"/>
        </w:rPr>
        <w:br/>
      </w:r>
    </w:p>
    <w:p w:rsidR="007D06B1" w:rsidRDefault="007D06B1" w:rsidP="00A03AC9">
      <w:pPr>
        <w:spacing w:after="240" w:line="480" w:lineRule="auto"/>
        <w:jc w:val="both"/>
        <w:rPr>
          <w:rFonts w:ascii="Times New Roman" w:eastAsia="Times New Roman" w:hAnsi="Times New Roman" w:cs="Times New Roman"/>
          <w:sz w:val="24"/>
          <w:szCs w:val="24"/>
        </w:rPr>
      </w:pPr>
    </w:p>
    <w:p w:rsidR="00341AEA" w:rsidRDefault="00341AEA" w:rsidP="00A03AC9">
      <w:pPr>
        <w:spacing w:after="240" w:line="480" w:lineRule="auto"/>
        <w:jc w:val="both"/>
        <w:rPr>
          <w:rFonts w:ascii="Times New Roman" w:eastAsia="Times New Roman" w:hAnsi="Times New Roman" w:cs="Times New Roman"/>
          <w:sz w:val="24"/>
          <w:szCs w:val="24"/>
        </w:rPr>
      </w:pPr>
    </w:p>
    <w:p w:rsidR="00341AEA" w:rsidRDefault="00341AEA" w:rsidP="00A03AC9">
      <w:pPr>
        <w:spacing w:after="240" w:line="480" w:lineRule="auto"/>
        <w:jc w:val="both"/>
        <w:rPr>
          <w:rFonts w:ascii="Times New Roman" w:eastAsia="Times New Roman" w:hAnsi="Times New Roman" w:cs="Times New Roman"/>
          <w:sz w:val="24"/>
          <w:szCs w:val="24"/>
        </w:rPr>
      </w:pPr>
    </w:p>
    <w:p w:rsidR="00341AEA" w:rsidRDefault="00341AEA" w:rsidP="00A03AC9">
      <w:pPr>
        <w:spacing w:after="240" w:line="480" w:lineRule="auto"/>
        <w:jc w:val="both"/>
        <w:rPr>
          <w:rFonts w:ascii="Times New Roman" w:eastAsia="Times New Roman" w:hAnsi="Times New Roman" w:cs="Times New Roman"/>
          <w:sz w:val="24"/>
          <w:szCs w:val="24"/>
        </w:rPr>
      </w:pPr>
    </w:p>
    <w:p w:rsidR="00341AEA" w:rsidRDefault="00341AEA" w:rsidP="00A03AC9">
      <w:pPr>
        <w:spacing w:after="240" w:line="480" w:lineRule="auto"/>
        <w:jc w:val="both"/>
        <w:rPr>
          <w:rFonts w:ascii="Times New Roman" w:eastAsia="Times New Roman" w:hAnsi="Times New Roman" w:cs="Times New Roman"/>
          <w:sz w:val="24"/>
          <w:szCs w:val="24"/>
        </w:rPr>
      </w:pPr>
    </w:p>
    <w:p w:rsidR="00A03AC9" w:rsidRPr="00A03AC9" w:rsidRDefault="00A03AC9" w:rsidP="00A03AC9">
      <w:pPr>
        <w:spacing w:after="240" w:line="480" w:lineRule="auto"/>
        <w:jc w:val="both"/>
        <w:rPr>
          <w:rFonts w:ascii="Times New Roman" w:eastAsia="Times New Roman" w:hAnsi="Times New Roman" w:cs="Times New Roman"/>
          <w:sz w:val="24"/>
          <w:szCs w:val="24"/>
        </w:rPr>
      </w:pPr>
    </w:p>
    <w:p w:rsidR="00A03AC9" w:rsidRPr="00A03AC9" w:rsidRDefault="00A03AC9" w:rsidP="007D06B1">
      <w:pPr>
        <w:spacing w:after="0" w:line="480" w:lineRule="auto"/>
        <w:jc w:val="center"/>
        <w:outlineLvl w:val="2"/>
        <w:rPr>
          <w:rFonts w:ascii="Times New Roman" w:eastAsia="Times New Roman" w:hAnsi="Times New Roman" w:cs="Times New Roman"/>
          <w:b/>
          <w:bCs/>
          <w:sz w:val="27"/>
          <w:szCs w:val="27"/>
        </w:rPr>
      </w:pPr>
      <w:r w:rsidRPr="00A03AC9">
        <w:rPr>
          <w:rFonts w:ascii="Times New Roman" w:eastAsia="Times New Roman" w:hAnsi="Times New Roman" w:cs="Times New Roman"/>
          <w:b/>
          <w:bCs/>
          <w:color w:val="000000"/>
          <w:sz w:val="24"/>
          <w:szCs w:val="24"/>
        </w:rPr>
        <w:t>REFERENCES</w:t>
      </w:r>
    </w:p>
    <w:p w:rsidR="00A03AC9" w:rsidRPr="00A03AC9" w:rsidRDefault="00A03AC9" w:rsidP="007D06B1">
      <w:pPr>
        <w:spacing w:after="0" w:line="480" w:lineRule="auto"/>
        <w:ind w:left="720"/>
        <w:jc w:val="both"/>
        <w:textAlignment w:val="baseline"/>
        <w:rPr>
          <w:rFonts w:ascii="Arial" w:eastAsia="Times New Roman" w:hAnsi="Arial" w:cs="Arial"/>
          <w:color w:val="000000"/>
          <w:sz w:val="20"/>
          <w:szCs w:val="20"/>
        </w:rPr>
      </w:pPr>
      <w:proofErr w:type="spellStart"/>
      <w:r w:rsidRPr="00A03AC9">
        <w:rPr>
          <w:rFonts w:ascii="Times New Roman" w:eastAsia="Times New Roman" w:hAnsi="Times New Roman" w:cs="Times New Roman"/>
          <w:color w:val="000000"/>
          <w:sz w:val="24"/>
          <w:szCs w:val="24"/>
        </w:rPr>
        <w:t>Aguinis</w:t>
      </w:r>
      <w:proofErr w:type="spellEnd"/>
      <w:r w:rsidRPr="00A03AC9">
        <w:rPr>
          <w:rFonts w:ascii="Times New Roman" w:eastAsia="Times New Roman" w:hAnsi="Times New Roman" w:cs="Times New Roman"/>
          <w:color w:val="000000"/>
          <w:sz w:val="24"/>
          <w:szCs w:val="24"/>
        </w:rPr>
        <w:t xml:space="preserve">, H. (2019). </w:t>
      </w:r>
      <w:r w:rsidRPr="00A03AC9">
        <w:rPr>
          <w:rFonts w:ascii="Times New Roman" w:eastAsia="Times New Roman" w:hAnsi="Times New Roman" w:cs="Times New Roman"/>
          <w:i/>
          <w:iCs/>
          <w:color w:val="000000"/>
          <w:sz w:val="24"/>
          <w:szCs w:val="24"/>
        </w:rPr>
        <w:t>Performance management</w:t>
      </w:r>
      <w:r w:rsidRPr="00A03AC9">
        <w:rPr>
          <w:rFonts w:ascii="Times New Roman" w:eastAsia="Times New Roman" w:hAnsi="Times New Roman" w:cs="Times New Roman"/>
          <w:color w:val="000000"/>
          <w:sz w:val="24"/>
          <w:szCs w:val="24"/>
        </w:rPr>
        <w:t xml:space="preserve"> (4th </w:t>
      </w:r>
      <w:proofErr w:type="gramStart"/>
      <w:r w:rsidRPr="00A03AC9">
        <w:rPr>
          <w:rFonts w:ascii="Times New Roman" w:eastAsia="Times New Roman" w:hAnsi="Times New Roman" w:cs="Times New Roman"/>
          <w:color w:val="000000"/>
          <w:sz w:val="24"/>
          <w:szCs w:val="24"/>
        </w:rPr>
        <w:t>ed</w:t>
      </w:r>
      <w:proofErr w:type="gramEnd"/>
      <w:r w:rsidRPr="00A03AC9">
        <w:rPr>
          <w:rFonts w:ascii="Times New Roman" w:eastAsia="Times New Roman" w:hAnsi="Times New Roman" w:cs="Times New Roman"/>
          <w:color w:val="000000"/>
          <w:sz w:val="24"/>
          <w:szCs w:val="24"/>
        </w:rPr>
        <w:t>.). Pearson Education.</w:t>
      </w:r>
    </w:p>
    <w:p w:rsidR="00A03AC9" w:rsidRPr="00A03AC9" w:rsidRDefault="00A03AC9" w:rsidP="007D06B1">
      <w:pPr>
        <w:spacing w:after="0" w:line="480" w:lineRule="auto"/>
        <w:ind w:left="720"/>
        <w:jc w:val="both"/>
        <w:textAlignment w:val="baseline"/>
        <w:rPr>
          <w:rFonts w:ascii="Arial" w:eastAsia="Times New Roman" w:hAnsi="Arial" w:cs="Arial"/>
          <w:color w:val="000000"/>
          <w:sz w:val="20"/>
          <w:szCs w:val="20"/>
        </w:rPr>
      </w:pPr>
      <w:r w:rsidRPr="00A03AC9">
        <w:rPr>
          <w:rFonts w:ascii="Times New Roman" w:eastAsia="Times New Roman" w:hAnsi="Times New Roman" w:cs="Times New Roman"/>
          <w:color w:val="000000"/>
          <w:sz w:val="24"/>
          <w:szCs w:val="24"/>
        </w:rPr>
        <w:t xml:space="preserve">Armstrong, M. (2020). </w:t>
      </w:r>
      <w:r w:rsidRPr="00A03AC9">
        <w:rPr>
          <w:rFonts w:ascii="Times New Roman" w:eastAsia="Times New Roman" w:hAnsi="Times New Roman" w:cs="Times New Roman"/>
          <w:i/>
          <w:iCs/>
          <w:color w:val="000000"/>
          <w:sz w:val="24"/>
          <w:szCs w:val="24"/>
        </w:rPr>
        <w:t>Armstrong's handbook of human resource management practice</w:t>
      </w:r>
      <w:r w:rsidRPr="00A03AC9">
        <w:rPr>
          <w:rFonts w:ascii="Times New Roman" w:eastAsia="Times New Roman" w:hAnsi="Times New Roman" w:cs="Times New Roman"/>
          <w:color w:val="000000"/>
          <w:sz w:val="24"/>
          <w:szCs w:val="24"/>
        </w:rPr>
        <w:t xml:space="preserve"> (15th </w:t>
      </w:r>
      <w:proofErr w:type="gramStart"/>
      <w:r w:rsidRPr="00A03AC9">
        <w:rPr>
          <w:rFonts w:ascii="Times New Roman" w:eastAsia="Times New Roman" w:hAnsi="Times New Roman" w:cs="Times New Roman"/>
          <w:color w:val="000000"/>
          <w:sz w:val="24"/>
          <w:szCs w:val="24"/>
        </w:rPr>
        <w:t>ed</w:t>
      </w:r>
      <w:proofErr w:type="gramEnd"/>
      <w:r w:rsidRPr="00A03AC9">
        <w:rPr>
          <w:rFonts w:ascii="Times New Roman" w:eastAsia="Times New Roman" w:hAnsi="Times New Roman" w:cs="Times New Roman"/>
          <w:color w:val="000000"/>
          <w:sz w:val="24"/>
          <w:szCs w:val="24"/>
        </w:rPr>
        <w:t xml:space="preserve">.). </w:t>
      </w:r>
      <w:proofErr w:type="spellStart"/>
      <w:r w:rsidRPr="00A03AC9">
        <w:rPr>
          <w:rFonts w:ascii="Times New Roman" w:eastAsia="Times New Roman" w:hAnsi="Times New Roman" w:cs="Times New Roman"/>
          <w:color w:val="000000"/>
          <w:sz w:val="24"/>
          <w:szCs w:val="24"/>
        </w:rPr>
        <w:t>Kogan</w:t>
      </w:r>
      <w:proofErr w:type="spellEnd"/>
      <w:r w:rsidRPr="00A03AC9">
        <w:rPr>
          <w:rFonts w:ascii="Times New Roman" w:eastAsia="Times New Roman" w:hAnsi="Times New Roman" w:cs="Times New Roman"/>
          <w:color w:val="000000"/>
          <w:sz w:val="24"/>
          <w:szCs w:val="24"/>
        </w:rPr>
        <w:t xml:space="preserve"> Page.</w:t>
      </w:r>
    </w:p>
    <w:p w:rsidR="00A03AC9" w:rsidRPr="00A03AC9" w:rsidRDefault="00A03AC9" w:rsidP="007D06B1">
      <w:pPr>
        <w:spacing w:after="0" w:line="480" w:lineRule="auto"/>
        <w:ind w:left="720"/>
        <w:jc w:val="both"/>
        <w:textAlignment w:val="baseline"/>
        <w:rPr>
          <w:rFonts w:ascii="Arial" w:eastAsia="Times New Roman" w:hAnsi="Arial" w:cs="Arial"/>
          <w:color w:val="000000"/>
          <w:sz w:val="20"/>
          <w:szCs w:val="20"/>
        </w:rPr>
      </w:pPr>
      <w:r w:rsidRPr="00A03AC9">
        <w:rPr>
          <w:rFonts w:ascii="Times New Roman" w:eastAsia="Times New Roman" w:hAnsi="Times New Roman" w:cs="Times New Roman"/>
          <w:color w:val="000000"/>
          <w:sz w:val="24"/>
          <w:szCs w:val="24"/>
        </w:rPr>
        <w:lastRenderedPageBreak/>
        <w:t xml:space="preserve">Bakker, A. B., &amp; </w:t>
      </w:r>
      <w:proofErr w:type="spellStart"/>
      <w:r w:rsidRPr="00A03AC9">
        <w:rPr>
          <w:rFonts w:ascii="Times New Roman" w:eastAsia="Times New Roman" w:hAnsi="Times New Roman" w:cs="Times New Roman"/>
          <w:color w:val="000000"/>
          <w:sz w:val="24"/>
          <w:szCs w:val="24"/>
        </w:rPr>
        <w:t>Demerouti</w:t>
      </w:r>
      <w:proofErr w:type="spellEnd"/>
      <w:r w:rsidRPr="00A03AC9">
        <w:rPr>
          <w:rFonts w:ascii="Times New Roman" w:eastAsia="Times New Roman" w:hAnsi="Times New Roman" w:cs="Times New Roman"/>
          <w:color w:val="000000"/>
          <w:sz w:val="24"/>
          <w:szCs w:val="24"/>
        </w:rPr>
        <w:t xml:space="preserve">, E. (2017). Job demands–resources theory: Taking stock and looking forward. </w:t>
      </w:r>
      <w:r w:rsidRPr="00A03AC9">
        <w:rPr>
          <w:rFonts w:ascii="Times New Roman" w:eastAsia="Times New Roman" w:hAnsi="Times New Roman" w:cs="Times New Roman"/>
          <w:i/>
          <w:iCs/>
          <w:color w:val="000000"/>
          <w:sz w:val="24"/>
          <w:szCs w:val="24"/>
        </w:rPr>
        <w:t>Journal of Occupational Health Psychology</w:t>
      </w:r>
      <w:r w:rsidRPr="00A03AC9">
        <w:rPr>
          <w:rFonts w:ascii="Times New Roman" w:eastAsia="Times New Roman" w:hAnsi="Times New Roman" w:cs="Times New Roman"/>
          <w:color w:val="000000"/>
          <w:sz w:val="24"/>
          <w:szCs w:val="24"/>
        </w:rPr>
        <w:t xml:space="preserve">, 22(3), 273–285. </w:t>
      </w:r>
      <w:hyperlink r:id="rId8" w:history="1">
        <w:r w:rsidRPr="00A03AC9">
          <w:rPr>
            <w:rFonts w:ascii="Times New Roman" w:eastAsia="Times New Roman" w:hAnsi="Times New Roman" w:cs="Times New Roman"/>
            <w:color w:val="0000FF"/>
            <w:sz w:val="24"/>
            <w:szCs w:val="24"/>
            <w:u w:val="single"/>
          </w:rPr>
          <w:t>https://doi.org/10.1037/ocp0000056</w:t>
        </w:r>
      </w:hyperlink>
    </w:p>
    <w:p w:rsidR="00A03AC9" w:rsidRPr="00A03AC9" w:rsidRDefault="00A03AC9" w:rsidP="007D06B1">
      <w:pPr>
        <w:spacing w:after="0" w:line="480" w:lineRule="auto"/>
        <w:ind w:left="720"/>
        <w:jc w:val="both"/>
        <w:textAlignment w:val="baseline"/>
        <w:rPr>
          <w:rFonts w:ascii="Arial" w:eastAsia="Times New Roman" w:hAnsi="Arial" w:cs="Arial"/>
          <w:color w:val="000000"/>
          <w:sz w:val="20"/>
          <w:szCs w:val="20"/>
        </w:rPr>
      </w:pPr>
      <w:r w:rsidRPr="00A03AC9">
        <w:rPr>
          <w:rFonts w:ascii="Times New Roman" w:eastAsia="Times New Roman" w:hAnsi="Times New Roman" w:cs="Times New Roman"/>
          <w:color w:val="000000"/>
          <w:sz w:val="24"/>
          <w:szCs w:val="24"/>
        </w:rPr>
        <w:t xml:space="preserve">Beauregard, T. A., &amp; Henry, L. C. (2009). Making the link between work-life balance practices and organizational performance. </w:t>
      </w:r>
      <w:r w:rsidRPr="00A03AC9">
        <w:rPr>
          <w:rFonts w:ascii="Times New Roman" w:eastAsia="Times New Roman" w:hAnsi="Times New Roman" w:cs="Times New Roman"/>
          <w:i/>
          <w:iCs/>
          <w:color w:val="000000"/>
          <w:sz w:val="24"/>
          <w:szCs w:val="24"/>
        </w:rPr>
        <w:t>Human Resource Management Review</w:t>
      </w:r>
      <w:r w:rsidRPr="00A03AC9">
        <w:rPr>
          <w:rFonts w:ascii="Times New Roman" w:eastAsia="Times New Roman" w:hAnsi="Times New Roman" w:cs="Times New Roman"/>
          <w:color w:val="000000"/>
          <w:sz w:val="24"/>
          <w:szCs w:val="24"/>
        </w:rPr>
        <w:t xml:space="preserve">, 19(1), 9–22. </w:t>
      </w:r>
      <w:hyperlink r:id="rId9" w:history="1">
        <w:r w:rsidRPr="00A03AC9">
          <w:rPr>
            <w:rFonts w:ascii="Times New Roman" w:eastAsia="Times New Roman" w:hAnsi="Times New Roman" w:cs="Times New Roman"/>
            <w:color w:val="0000FF"/>
            <w:sz w:val="24"/>
            <w:szCs w:val="24"/>
            <w:u w:val="single"/>
          </w:rPr>
          <w:t>https://doi.org/10.1016/j.hrmr.2008.09.001</w:t>
        </w:r>
      </w:hyperlink>
    </w:p>
    <w:p w:rsidR="00A03AC9" w:rsidRPr="00A03AC9" w:rsidRDefault="00A03AC9" w:rsidP="007D06B1">
      <w:pPr>
        <w:spacing w:after="0" w:line="480" w:lineRule="auto"/>
        <w:ind w:left="720"/>
        <w:jc w:val="both"/>
        <w:textAlignment w:val="baseline"/>
        <w:rPr>
          <w:rFonts w:ascii="Arial" w:eastAsia="Times New Roman" w:hAnsi="Arial" w:cs="Arial"/>
          <w:color w:val="000000"/>
          <w:sz w:val="20"/>
          <w:szCs w:val="20"/>
        </w:rPr>
      </w:pPr>
      <w:r w:rsidRPr="00A03AC9">
        <w:rPr>
          <w:rFonts w:ascii="Times New Roman" w:eastAsia="Times New Roman" w:hAnsi="Times New Roman" w:cs="Times New Roman"/>
          <w:color w:val="000000"/>
          <w:sz w:val="24"/>
          <w:szCs w:val="24"/>
        </w:rPr>
        <w:t xml:space="preserve">Guest, D. E. (2017). Human resource management and employee well-being: Towards a new analytic framework. </w:t>
      </w:r>
      <w:r w:rsidRPr="00A03AC9">
        <w:rPr>
          <w:rFonts w:ascii="Times New Roman" w:eastAsia="Times New Roman" w:hAnsi="Times New Roman" w:cs="Times New Roman"/>
          <w:i/>
          <w:iCs/>
          <w:color w:val="000000"/>
          <w:sz w:val="24"/>
          <w:szCs w:val="24"/>
        </w:rPr>
        <w:t>Human Resource Management Journal</w:t>
      </w:r>
      <w:r w:rsidRPr="00A03AC9">
        <w:rPr>
          <w:rFonts w:ascii="Times New Roman" w:eastAsia="Times New Roman" w:hAnsi="Times New Roman" w:cs="Times New Roman"/>
          <w:color w:val="000000"/>
          <w:sz w:val="24"/>
          <w:szCs w:val="24"/>
        </w:rPr>
        <w:t xml:space="preserve">, 27(1), 22–38. </w:t>
      </w:r>
      <w:hyperlink r:id="rId10" w:history="1">
        <w:r w:rsidRPr="00A03AC9">
          <w:rPr>
            <w:rFonts w:ascii="Times New Roman" w:eastAsia="Times New Roman" w:hAnsi="Times New Roman" w:cs="Times New Roman"/>
            <w:color w:val="0000FF"/>
            <w:sz w:val="24"/>
            <w:szCs w:val="24"/>
            <w:u w:val="single"/>
          </w:rPr>
          <w:t>https://doi.org/10.1111/1748-8583.12139</w:t>
        </w:r>
      </w:hyperlink>
    </w:p>
    <w:p w:rsidR="00A03AC9" w:rsidRPr="007D06B1" w:rsidRDefault="00A03AC9" w:rsidP="007D06B1">
      <w:pPr>
        <w:spacing w:after="0" w:line="480" w:lineRule="auto"/>
        <w:ind w:left="720"/>
        <w:jc w:val="both"/>
        <w:textAlignment w:val="baseline"/>
        <w:rPr>
          <w:rFonts w:ascii="Arial" w:eastAsia="Times New Roman" w:hAnsi="Arial" w:cs="Arial"/>
          <w:color w:val="000000"/>
          <w:sz w:val="20"/>
          <w:szCs w:val="20"/>
        </w:rPr>
      </w:pPr>
      <w:r w:rsidRPr="00A03AC9">
        <w:rPr>
          <w:rFonts w:ascii="Times New Roman" w:eastAsia="Times New Roman" w:hAnsi="Times New Roman" w:cs="Times New Roman"/>
          <w:color w:val="000000"/>
          <w:sz w:val="24"/>
          <w:szCs w:val="24"/>
        </w:rPr>
        <w:t xml:space="preserve">Krekel, C., Ward, G., &amp; De Neve, J.-E. (2019). Employee wellbeing, productivity, and firm performance: Evidence and case studies. </w:t>
      </w:r>
      <w:r w:rsidRPr="00A03AC9">
        <w:rPr>
          <w:rFonts w:ascii="Times New Roman" w:eastAsia="Times New Roman" w:hAnsi="Times New Roman" w:cs="Times New Roman"/>
          <w:i/>
          <w:iCs/>
          <w:color w:val="000000"/>
          <w:sz w:val="24"/>
          <w:szCs w:val="24"/>
        </w:rPr>
        <w:t>Global Happiness and Wellbeing Policy Report</w:t>
      </w:r>
      <w:r w:rsidRPr="00A03AC9">
        <w:rPr>
          <w:rFonts w:ascii="Times New Roman" w:eastAsia="Times New Roman" w:hAnsi="Times New Roman" w:cs="Times New Roman"/>
          <w:color w:val="000000"/>
          <w:sz w:val="24"/>
          <w:szCs w:val="24"/>
        </w:rPr>
        <w:t>, 2019, 1–47.</w:t>
      </w:r>
    </w:p>
    <w:p w:rsidR="007D06B1" w:rsidRPr="007D06B1" w:rsidRDefault="007D06B1" w:rsidP="007D06B1">
      <w:pPr>
        <w:pStyle w:val="ListParagraph"/>
        <w:spacing w:after="0" w:line="480" w:lineRule="auto"/>
        <w:ind w:right="187"/>
        <w:jc w:val="both"/>
        <w:rPr>
          <w:rFonts w:ascii="Times New Roman" w:eastAsia="Times New Roman" w:hAnsi="Times New Roman" w:cs="Times New Roman"/>
          <w:sz w:val="24"/>
          <w:szCs w:val="24"/>
        </w:rPr>
      </w:pPr>
      <w:proofErr w:type="spellStart"/>
      <w:r w:rsidRPr="007D06B1">
        <w:rPr>
          <w:rFonts w:ascii="Times New Roman" w:eastAsia="Times New Roman" w:hAnsi="Times New Roman" w:cs="Times New Roman"/>
          <w:sz w:val="24"/>
          <w:szCs w:val="24"/>
        </w:rPr>
        <w:t>Motowidlo</w:t>
      </w:r>
      <w:proofErr w:type="spellEnd"/>
      <w:r w:rsidRPr="007D06B1">
        <w:rPr>
          <w:rFonts w:ascii="Times New Roman" w:eastAsia="Times New Roman" w:hAnsi="Times New Roman" w:cs="Times New Roman"/>
          <w:sz w:val="24"/>
          <w:szCs w:val="24"/>
        </w:rPr>
        <w:t xml:space="preserve">, S. J., &amp; Van </w:t>
      </w:r>
      <w:proofErr w:type="spellStart"/>
      <w:r w:rsidRPr="007D06B1">
        <w:rPr>
          <w:rFonts w:ascii="Times New Roman" w:eastAsia="Times New Roman" w:hAnsi="Times New Roman" w:cs="Times New Roman"/>
          <w:sz w:val="24"/>
          <w:szCs w:val="24"/>
        </w:rPr>
        <w:t>Scotter</w:t>
      </w:r>
      <w:proofErr w:type="spellEnd"/>
      <w:r w:rsidRPr="007D06B1">
        <w:rPr>
          <w:rFonts w:ascii="Times New Roman" w:eastAsia="Times New Roman" w:hAnsi="Times New Roman" w:cs="Times New Roman"/>
          <w:sz w:val="24"/>
          <w:szCs w:val="24"/>
        </w:rPr>
        <w:t>, J. R. (1994). Evidence that task performance should be distinguished from contextual performance. Journal of Applied Psychology, 79(4), 475-480.</w:t>
      </w:r>
    </w:p>
    <w:p w:rsidR="007D06B1" w:rsidRPr="007D06B1" w:rsidRDefault="007D06B1" w:rsidP="007D06B1">
      <w:pPr>
        <w:pStyle w:val="ListParagraph"/>
        <w:spacing w:after="0" w:line="480" w:lineRule="auto"/>
        <w:ind w:right="187"/>
        <w:jc w:val="both"/>
        <w:rPr>
          <w:rFonts w:ascii="Times New Roman" w:eastAsia="Times New Roman" w:hAnsi="Times New Roman" w:cs="Times New Roman"/>
          <w:sz w:val="24"/>
          <w:szCs w:val="24"/>
        </w:rPr>
      </w:pPr>
      <w:proofErr w:type="spellStart"/>
      <w:r w:rsidRPr="007D06B1">
        <w:rPr>
          <w:rFonts w:ascii="Times New Roman" w:eastAsia="Times New Roman" w:hAnsi="Times New Roman" w:cs="Times New Roman"/>
          <w:sz w:val="24"/>
          <w:szCs w:val="24"/>
        </w:rPr>
        <w:t>Morck</w:t>
      </w:r>
      <w:proofErr w:type="spellEnd"/>
      <w:r w:rsidRPr="007D06B1">
        <w:rPr>
          <w:rFonts w:ascii="Times New Roman" w:eastAsia="Times New Roman" w:hAnsi="Times New Roman" w:cs="Times New Roman"/>
          <w:sz w:val="24"/>
          <w:szCs w:val="24"/>
        </w:rPr>
        <w:t>, R., Shleifer, A., &amp;</w:t>
      </w:r>
      <w:proofErr w:type="spellStart"/>
      <w:r w:rsidRPr="007D06B1">
        <w:rPr>
          <w:rFonts w:ascii="Times New Roman" w:eastAsia="Times New Roman" w:hAnsi="Times New Roman" w:cs="Times New Roman"/>
          <w:sz w:val="24"/>
          <w:szCs w:val="24"/>
        </w:rPr>
        <w:t>Vishny</w:t>
      </w:r>
      <w:proofErr w:type="spellEnd"/>
      <w:r w:rsidRPr="007D06B1">
        <w:rPr>
          <w:rFonts w:ascii="Times New Roman" w:eastAsia="Times New Roman" w:hAnsi="Times New Roman" w:cs="Times New Roman"/>
          <w:sz w:val="24"/>
          <w:szCs w:val="24"/>
        </w:rPr>
        <w:t>, R. W. (1988). Management Ownership and Market Valuation: An Empirical Analysis. Journal of Financial Economies, 20, 293-315. http://dx.doi.org/10.1016/0304-</w:t>
      </w:r>
      <w:proofErr w:type="gramStart"/>
      <w:r w:rsidRPr="007D06B1">
        <w:rPr>
          <w:rFonts w:ascii="Times New Roman" w:eastAsia="Times New Roman" w:hAnsi="Times New Roman" w:cs="Times New Roman"/>
          <w:sz w:val="24"/>
          <w:szCs w:val="24"/>
        </w:rPr>
        <w:t>405X(</w:t>
      </w:r>
      <w:proofErr w:type="gramEnd"/>
      <w:r w:rsidRPr="007D06B1">
        <w:rPr>
          <w:rFonts w:ascii="Times New Roman" w:eastAsia="Times New Roman" w:hAnsi="Times New Roman" w:cs="Times New Roman"/>
          <w:sz w:val="24"/>
          <w:szCs w:val="24"/>
        </w:rPr>
        <w:t>88)90048-7</w:t>
      </w:r>
    </w:p>
    <w:p w:rsidR="007D06B1" w:rsidRPr="007D06B1" w:rsidRDefault="007D06B1" w:rsidP="007D06B1">
      <w:pPr>
        <w:pStyle w:val="ListParagraph"/>
        <w:spacing w:after="0" w:line="480" w:lineRule="auto"/>
        <w:ind w:right="187"/>
        <w:jc w:val="both"/>
        <w:rPr>
          <w:rFonts w:ascii="Times New Roman" w:eastAsia="Times New Roman" w:hAnsi="Times New Roman" w:cs="Times New Roman"/>
          <w:sz w:val="24"/>
          <w:szCs w:val="24"/>
        </w:rPr>
      </w:pPr>
      <w:r w:rsidRPr="007D06B1">
        <w:rPr>
          <w:rFonts w:ascii="Times New Roman" w:eastAsia="Times New Roman" w:hAnsi="Times New Roman" w:cs="Times New Roman"/>
          <w:sz w:val="24"/>
          <w:szCs w:val="24"/>
        </w:rPr>
        <w:t xml:space="preserve">Nelson, D. L., $ Quick, J. C. (2011). Understanding organizational behavior. Belmont, </w:t>
      </w:r>
      <w:proofErr w:type="spellStart"/>
      <w:r w:rsidRPr="007D06B1">
        <w:rPr>
          <w:rFonts w:ascii="Times New Roman" w:eastAsia="Times New Roman" w:hAnsi="Times New Roman" w:cs="Times New Roman"/>
          <w:sz w:val="24"/>
          <w:szCs w:val="24"/>
        </w:rPr>
        <w:t>CA</w:t>
      </w:r>
      <w:proofErr w:type="gramStart"/>
      <w:r w:rsidRPr="007D06B1">
        <w:rPr>
          <w:rFonts w:ascii="Times New Roman" w:eastAsia="Times New Roman" w:hAnsi="Times New Roman" w:cs="Times New Roman"/>
          <w:sz w:val="24"/>
          <w:szCs w:val="24"/>
        </w:rPr>
        <w:t>:Cengage</w:t>
      </w:r>
      <w:proofErr w:type="spellEnd"/>
      <w:proofErr w:type="gramEnd"/>
      <w:r w:rsidRPr="007D06B1">
        <w:rPr>
          <w:rFonts w:ascii="Times New Roman" w:eastAsia="Times New Roman" w:hAnsi="Times New Roman" w:cs="Times New Roman"/>
          <w:sz w:val="24"/>
          <w:szCs w:val="24"/>
        </w:rPr>
        <w:t xml:space="preserve"> South-Western.</w:t>
      </w:r>
    </w:p>
    <w:p w:rsidR="007D06B1" w:rsidRPr="007D06B1" w:rsidRDefault="007D06B1" w:rsidP="007D06B1">
      <w:pPr>
        <w:pStyle w:val="ListParagraph"/>
        <w:spacing w:after="0" w:line="480" w:lineRule="auto"/>
        <w:ind w:right="187"/>
        <w:jc w:val="both"/>
        <w:rPr>
          <w:rFonts w:ascii="Times New Roman" w:eastAsia="Times New Roman" w:hAnsi="Times New Roman" w:cs="Times New Roman"/>
          <w:sz w:val="24"/>
          <w:szCs w:val="24"/>
        </w:rPr>
      </w:pPr>
      <w:proofErr w:type="spellStart"/>
      <w:r w:rsidRPr="007D06B1">
        <w:rPr>
          <w:rFonts w:ascii="Times New Roman" w:eastAsia="Times New Roman" w:hAnsi="Times New Roman" w:cs="Times New Roman"/>
          <w:sz w:val="24"/>
          <w:szCs w:val="24"/>
        </w:rPr>
        <w:t>Oparanya</w:t>
      </w:r>
      <w:proofErr w:type="spellEnd"/>
      <w:r w:rsidRPr="007D06B1">
        <w:rPr>
          <w:rFonts w:ascii="Times New Roman" w:eastAsia="Times New Roman" w:hAnsi="Times New Roman" w:cs="Times New Roman"/>
          <w:sz w:val="24"/>
          <w:szCs w:val="24"/>
        </w:rPr>
        <w:t>, W. (2009). Kenya Economic Survey 2009 Highlights. Kenya National Bureau of Statistics.</w:t>
      </w:r>
    </w:p>
    <w:p w:rsidR="007D06B1" w:rsidRPr="007D06B1" w:rsidRDefault="007D06B1" w:rsidP="007D06B1">
      <w:pPr>
        <w:pStyle w:val="ListParagraph"/>
        <w:spacing w:after="0" w:line="480" w:lineRule="auto"/>
        <w:ind w:right="187"/>
        <w:jc w:val="both"/>
        <w:rPr>
          <w:rFonts w:ascii="Times New Roman" w:eastAsia="Times New Roman" w:hAnsi="Times New Roman" w:cs="Times New Roman"/>
          <w:sz w:val="24"/>
          <w:szCs w:val="24"/>
        </w:rPr>
      </w:pPr>
      <w:proofErr w:type="spellStart"/>
      <w:r w:rsidRPr="007D06B1">
        <w:rPr>
          <w:rFonts w:ascii="Times New Roman" w:eastAsia="Times New Roman" w:hAnsi="Times New Roman" w:cs="Times New Roman"/>
          <w:sz w:val="24"/>
          <w:szCs w:val="24"/>
        </w:rPr>
        <w:lastRenderedPageBreak/>
        <w:t>Panayides</w:t>
      </w:r>
      <w:proofErr w:type="spellEnd"/>
      <w:r w:rsidRPr="007D06B1">
        <w:rPr>
          <w:rFonts w:ascii="Times New Roman" w:eastAsia="Times New Roman" w:hAnsi="Times New Roman" w:cs="Times New Roman"/>
          <w:sz w:val="24"/>
          <w:szCs w:val="24"/>
        </w:rPr>
        <w:t>, P. (2004), “Logistics service providers: an empirical study of marketing strategies and company performance”, International Journal of Logistics: Research &amp; Applications, 7(1): 1-15.</w:t>
      </w:r>
    </w:p>
    <w:p w:rsidR="007D06B1" w:rsidRPr="007D06B1" w:rsidRDefault="007D06B1" w:rsidP="007D06B1">
      <w:pPr>
        <w:pStyle w:val="ListParagraph"/>
        <w:spacing w:after="0" w:line="480" w:lineRule="auto"/>
        <w:ind w:right="187"/>
        <w:jc w:val="both"/>
        <w:rPr>
          <w:rFonts w:ascii="Times New Roman" w:eastAsia="Times New Roman" w:hAnsi="Times New Roman" w:cs="Times New Roman"/>
          <w:sz w:val="24"/>
          <w:szCs w:val="24"/>
        </w:rPr>
      </w:pPr>
      <w:r w:rsidRPr="007D06B1">
        <w:rPr>
          <w:rFonts w:ascii="Times New Roman" w:eastAsia="Times New Roman" w:hAnsi="Times New Roman" w:cs="Times New Roman"/>
          <w:sz w:val="24"/>
          <w:szCs w:val="24"/>
        </w:rPr>
        <w:t>Peterson, R.T. (1991), “Small business usage of target marketing”, Journal of Small Business Management, 29 (4): 79-85.</w:t>
      </w:r>
    </w:p>
    <w:p w:rsidR="007D06B1" w:rsidRPr="007D06B1" w:rsidRDefault="007D06B1" w:rsidP="007D06B1">
      <w:pPr>
        <w:pStyle w:val="ListParagraph"/>
        <w:spacing w:after="0" w:line="480" w:lineRule="auto"/>
        <w:ind w:right="187"/>
        <w:jc w:val="both"/>
        <w:rPr>
          <w:rFonts w:ascii="Times New Roman" w:eastAsia="Times New Roman" w:hAnsi="Times New Roman" w:cs="Times New Roman"/>
          <w:sz w:val="24"/>
          <w:szCs w:val="24"/>
        </w:rPr>
      </w:pPr>
      <w:r w:rsidRPr="007D06B1">
        <w:rPr>
          <w:rFonts w:ascii="Times New Roman" w:eastAsia="Times New Roman" w:hAnsi="Times New Roman" w:cs="Times New Roman"/>
          <w:sz w:val="24"/>
          <w:szCs w:val="24"/>
        </w:rPr>
        <w:t xml:space="preserve">Plank, R., (1985), A critical review of industrial market segmentation, Industrial Marketing Management, Elsevier Science Publishing Co, </w:t>
      </w:r>
      <w:proofErr w:type="spellStart"/>
      <w:r w:rsidRPr="007D06B1">
        <w:rPr>
          <w:rFonts w:ascii="Times New Roman" w:eastAsia="Times New Roman" w:hAnsi="Times New Roman" w:cs="Times New Roman"/>
          <w:sz w:val="24"/>
          <w:szCs w:val="24"/>
        </w:rPr>
        <w:t>Inc</w:t>
      </w:r>
      <w:proofErr w:type="spellEnd"/>
      <w:r w:rsidRPr="007D06B1">
        <w:rPr>
          <w:rFonts w:ascii="Times New Roman" w:eastAsia="Times New Roman" w:hAnsi="Times New Roman" w:cs="Times New Roman"/>
          <w:sz w:val="24"/>
          <w:szCs w:val="24"/>
        </w:rPr>
        <w:t>, pp. 79-91</w:t>
      </w:r>
    </w:p>
    <w:p w:rsidR="007D06B1" w:rsidRPr="007D06B1" w:rsidRDefault="007D06B1" w:rsidP="007D06B1">
      <w:pPr>
        <w:pStyle w:val="ListParagraph"/>
        <w:spacing w:after="0" w:line="480" w:lineRule="auto"/>
        <w:ind w:right="187"/>
        <w:jc w:val="both"/>
        <w:rPr>
          <w:rFonts w:ascii="Times New Roman" w:eastAsia="Times New Roman" w:hAnsi="Times New Roman" w:cs="Times New Roman"/>
          <w:sz w:val="24"/>
          <w:szCs w:val="24"/>
        </w:rPr>
      </w:pPr>
      <w:r w:rsidRPr="007D06B1">
        <w:rPr>
          <w:rFonts w:ascii="Times New Roman" w:eastAsia="Times New Roman" w:hAnsi="Times New Roman" w:cs="Times New Roman"/>
          <w:sz w:val="24"/>
          <w:szCs w:val="24"/>
        </w:rPr>
        <w:t>Richard et al. (2009). Measuring Organizational Performance: Towards Methodological Best Practice. Journal of Management.</w:t>
      </w:r>
    </w:p>
    <w:p w:rsidR="00A03AC9" w:rsidRPr="00A03AC9" w:rsidRDefault="00A03AC9" w:rsidP="007D06B1">
      <w:pPr>
        <w:spacing w:after="0" w:line="480" w:lineRule="auto"/>
        <w:ind w:left="720"/>
        <w:jc w:val="both"/>
        <w:textAlignment w:val="baseline"/>
        <w:rPr>
          <w:rFonts w:ascii="Arial" w:eastAsia="Times New Roman" w:hAnsi="Arial" w:cs="Arial"/>
          <w:color w:val="000000"/>
          <w:sz w:val="20"/>
          <w:szCs w:val="20"/>
        </w:rPr>
      </w:pPr>
      <w:proofErr w:type="spellStart"/>
      <w:r w:rsidRPr="00A03AC9">
        <w:rPr>
          <w:rFonts w:ascii="Times New Roman" w:eastAsia="Times New Roman" w:hAnsi="Times New Roman" w:cs="Times New Roman"/>
          <w:color w:val="000000"/>
          <w:sz w:val="24"/>
          <w:szCs w:val="24"/>
        </w:rPr>
        <w:t>Opatha</w:t>
      </w:r>
      <w:proofErr w:type="spellEnd"/>
      <w:r w:rsidRPr="00A03AC9">
        <w:rPr>
          <w:rFonts w:ascii="Times New Roman" w:eastAsia="Times New Roman" w:hAnsi="Times New Roman" w:cs="Times New Roman"/>
          <w:color w:val="000000"/>
          <w:sz w:val="24"/>
          <w:szCs w:val="24"/>
        </w:rPr>
        <w:t xml:space="preserve">, H. H. D. N. P. (2021). </w:t>
      </w:r>
      <w:r w:rsidRPr="00A03AC9">
        <w:rPr>
          <w:rFonts w:ascii="Times New Roman" w:eastAsia="Times New Roman" w:hAnsi="Times New Roman" w:cs="Times New Roman"/>
          <w:i/>
          <w:iCs/>
          <w:color w:val="000000"/>
          <w:sz w:val="24"/>
          <w:szCs w:val="24"/>
        </w:rPr>
        <w:t>Organizational behavior: The human side of work</w:t>
      </w:r>
      <w:r w:rsidRPr="00A03AC9">
        <w:rPr>
          <w:rFonts w:ascii="Times New Roman" w:eastAsia="Times New Roman" w:hAnsi="Times New Roman" w:cs="Times New Roman"/>
          <w:color w:val="000000"/>
          <w:sz w:val="24"/>
          <w:szCs w:val="24"/>
        </w:rPr>
        <w:t>. University of Sri Jayewardenepura.</w:t>
      </w:r>
    </w:p>
    <w:p w:rsidR="00A03AC9" w:rsidRPr="00A03AC9" w:rsidRDefault="00A03AC9" w:rsidP="007D06B1">
      <w:pPr>
        <w:spacing w:after="0" w:line="480" w:lineRule="auto"/>
        <w:ind w:left="720"/>
        <w:jc w:val="both"/>
        <w:textAlignment w:val="baseline"/>
        <w:rPr>
          <w:rFonts w:ascii="Arial" w:eastAsia="Times New Roman" w:hAnsi="Arial" w:cs="Arial"/>
          <w:color w:val="000000"/>
          <w:sz w:val="20"/>
          <w:szCs w:val="20"/>
        </w:rPr>
      </w:pPr>
      <w:r w:rsidRPr="00A03AC9">
        <w:rPr>
          <w:rFonts w:ascii="Times New Roman" w:eastAsia="Times New Roman" w:hAnsi="Times New Roman" w:cs="Times New Roman"/>
          <w:color w:val="000000"/>
          <w:sz w:val="24"/>
          <w:szCs w:val="24"/>
        </w:rPr>
        <w:t xml:space="preserve">World Health Organization (WHO). (2020). </w:t>
      </w:r>
      <w:r w:rsidRPr="00A03AC9">
        <w:rPr>
          <w:rFonts w:ascii="Times New Roman" w:eastAsia="Times New Roman" w:hAnsi="Times New Roman" w:cs="Times New Roman"/>
          <w:i/>
          <w:iCs/>
          <w:color w:val="000000"/>
          <w:sz w:val="24"/>
          <w:szCs w:val="24"/>
        </w:rPr>
        <w:t>Healthy workplaces: A model for action</w:t>
      </w:r>
      <w:r w:rsidRPr="00A03AC9">
        <w:rPr>
          <w:rFonts w:ascii="Times New Roman" w:eastAsia="Times New Roman" w:hAnsi="Times New Roman" w:cs="Times New Roman"/>
          <w:color w:val="000000"/>
          <w:sz w:val="24"/>
          <w:szCs w:val="24"/>
        </w:rPr>
        <w:t>. Geneva: World Health Organization.</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w:t>
      </w:r>
    </w:p>
    <w:p w:rsidR="00A03AC9" w:rsidRDefault="00A03AC9" w:rsidP="00A03AC9">
      <w:pPr>
        <w:spacing w:after="240" w:line="480" w:lineRule="auto"/>
        <w:jc w:val="both"/>
        <w:rPr>
          <w:rFonts w:ascii="Times New Roman" w:eastAsia="Times New Roman" w:hAnsi="Times New Roman" w:cs="Times New Roman"/>
          <w:sz w:val="24"/>
          <w:szCs w:val="24"/>
        </w:rPr>
      </w:pPr>
    </w:p>
    <w:p w:rsidR="007D06B1" w:rsidRDefault="007D06B1" w:rsidP="00A03AC9">
      <w:pPr>
        <w:spacing w:after="240" w:line="480" w:lineRule="auto"/>
        <w:jc w:val="both"/>
        <w:rPr>
          <w:rFonts w:ascii="Times New Roman" w:eastAsia="Times New Roman" w:hAnsi="Times New Roman" w:cs="Times New Roman"/>
          <w:sz w:val="24"/>
          <w:szCs w:val="24"/>
        </w:rPr>
      </w:pPr>
    </w:p>
    <w:p w:rsidR="007D06B1" w:rsidRDefault="007D06B1" w:rsidP="00A03AC9">
      <w:pPr>
        <w:spacing w:after="240" w:line="480" w:lineRule="auto"/>
        <w:jc w:val="both"/>
        <w:rPr>
          <w:rFonts w:ascii="Times New Roman" w:eastAsia="Times New Roman" w:hAnsi="Times New Roman" w:cs="Times New Roman"/>
          <w:sz w:val="24"/>
          <w:szCs w:val="24"/>
        </w:rPr>
      </w:pPr>
    </w:p>
    <w:p w:rsidR="007D06B1" w:rsidRPr="00A03AC9" w:rsidRDefault="007D06B1" w:rsidP="00A03AC9">
      <w:pPr>
        <w:spacing w:after="240" w:line="480" w:lineRule="auto"/>
        <w:jc w:val="both"/>
        <w:rPr>
          <w:rFonts w:ascii="Times New Roman" w:eastAsia="Times New Roman" w:hAnsi="Times New Roman" w:cs="Times New Roman"/>
          <w:sz w:val="24"/>
          <w:szCs w:val="24"/>
        </w:rPr>
      </w:pPr>
    </w:p>
    <w:p w:rsidR="00A03AC9" w:rsidRPr="00A03AC9" w:rsidRDefault="00A03AC9" w:rsidP="007D06B1">
      <w:pPr>
        <w:spacing w:after="0" w:line="480" w:lineRule="auto"/>
        <w:jc w:val="center"/>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QUESTIONNAIRE</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Dear Respondent,</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 xml:space="preserve">This questionnaire is designed to gather information for a research project titled </w:t>
      </w:r>
      <w:r w:rsidRPr="00A03AC9">
        <w:rPr>
          <w:rFonts w:ascii="Times New Roman" w:eastAsia="Times New Roman" w:hAnsi="Times New Roman" w:cs="Times New Roman"/>
          <w:b/>
          <w:bCs/>
          <w:color w:val="000000"/>
          <w:sz w:val="24"/>
          <w:szCs w:val="24"/>
        </w:rPr>
        <w:t>“The Role of Employee Well-being Programs in Enhancing Organizational Performance”</w:t>
      </w:r>
      <w:r w:rsidRPr="00A03AC9">
        <w:rPr>
          <w:rFonts w:ascii="Times New Roman" w:eastAsia="Times New Roman" w:hAnsi="Times New Roman" w:cs="Times New Roman"/>
          <w:color w:val="000000"/>
          <w:sz w:val="24"/>
          <w:szCs w:val="24"/>
        </w:rPr>
        <w:t xml:space="preserve"> (A Case Study </w:t>
      </w:r>
      <w:r w:rsidRPr="00A03AC9">
        <w:rPr>
          <w:rFonts w:ascii="Times New Roman" w:eastAsia="Times New Roman" w:hAnsi="Times New Roman" w:cs="Times New Roman"/>
          <w:color w:val="000000"/>
          <w:sz w:val="24"/>
          <w:szCs w:val="24"/>
        </w:rPr>
        <w:lastRenderedPageBreak/>
        <w:t>of Kam Wire and Steel Limited, Ilorin). Your honest responses will be treated with strict confidentiality and used only for academic purposes.</w:t>
      </w:r>
    </w:p>
    <w:p w:rsidR="00A03AC9" w:rsidRPr="00A03AC9" w:rsidRDefault="007D06B1" w:rsidP="00A03AC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Thank you for your cooperation</w:t>
      </w:r>
    </w:p>
    <w:p w:rsidR="00A03AC9" w:rsidRPr="00A03AC9" w:rsidRDefault="007D06B1" w:rsidP="00A03AC9">
      <w:p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SectionA</w:t>
      </w:r>
      <w:proofErr w:type="gramStart"/>
      <w:r>
        <w:rPr>
          <w:rFonts w:ascii="Times New Roman" w:eastAsia="Times New Roman" w:hAnsi="Times New Roman" w:cs="Times New Roman"/>
          <w:b/>
          <w:bCs/>
          <w:color w:val="000000"/>
          <w:sz w:val="24"/>
          <w:szCs w:val="24"/>
        </w:rPr>
        <w:t>:Demographic</w:t>
      </w:r>
      <w:r w:rsidR="00A03AC9" w:rsidRPr="00A03AC9">
        <w:rPr>
          <w:rFonts w:ascii="Times New Roman" w:eastAsia="Times New Roman" w:hAnsi="Times New Roman" w:cs="Times New Roman"/>
          <w:b/>
          <w:bCs/>
          <w:color w:val="000000"/>
          <w:sz w:val="24"/>
          <w:szCs w:val="24"/>
        </w:rPr>
        <w:t>Information</w:t>
      </w:r>
      <w:proofErr w:type="spellEnd"/>
      <w:proofErr w:type="gramEnd"/>
      <w:r w:rsidR="00A03AC9" w:rsidRPr="00A03AC9">
        <w:rPr>
          <w:rFonts w:ascii="Times New Roman" w:eastAsia="Times New Roman" w:hAnsi="Times New Roman" w:cs="Times New Roman"/>
          <w:b/>
          <w:bCs/>
          <w:color w:val="000000"/>
          <w:sz w:val="24"/>
          <w:szCs w:val="24"/>
        </w:rPr>
        <w:br/>
      </w:r>
    </w:p>
    <w:p w:rsidR="00A03AC9" w:rsidRPr="00A03AC9" w:rsidRDefault="00A03AC9" w:rsidP="00A03AC9">
      <w:pPr>
        <w:numPr>
          <w:ilvl w:val="0"/>
          <w:numId w:val="15"/>
        </w:numPr>
        <w:spacing w:after="0" w:line="480" w:lineRule="auto"/>
        <w:jc w:val="both"/>
        <w:textAlignment w:val="baseline"/>
        <w:rPr>
          <w:rFonts w:ascii="Times New Roman" w:eastAsia="Times New Roman" w:hAnsi="Times New Roman" w:cs="Times New Roman"/>
          <w:color w:val="000000"/>
          <w:sz w:val="24"/>
          <w:szCs w:val="24"/>
        </w:rPr>
      </w:pPr>
      <w:r w:rsidRPr="00A03AC9">
        <w:rPr>
          <w:rFonts w:ascii="Times New Roman" w:eastAsia="Times New Roman" w:hAnsi="Times New Roman" w:cs="Times New Roman"/>
          <w:b/>
          <w:bCs/>
          <w:color w:val="000000"/>
          <w:sz w:val="24"/>
          <w:szCs w:val="24"/>
        </w:rPr>
        <w:t>Gender</w:t>
      </w:r>
      <w:r w:rsidRPr="00A03AC9">
        <w:rPr>
          <w:rFonts w:ascii="Times New Roman" w:eastAsia="Times New Roman" w:hAnsi="Times New Roman" w:cs="Times New Roman"/>
          <w:color w:val="000000"/>
          <w:sz w:val="24"/>
          <w:szCs w:val="24"/>
        </w:rPr>
        <w:br/>
      </w:r>
      <w:r w:rsidRPr="00A03AC9">
        <w:rPr>
          <w:rFonts w:ascii="MS Gothic" w:eastAsia="MS Gothic" w:hAnsi="MS Gothic" w:cs="Times New Roman" w:hint="eastAsia"/>
          <w:color w:val="000000"/>
          <w:sz w:val="24"/>
          <w:szCs w:val="24"/>
        </w:rPr>
        <w:t>☐</w:t>
      </w:r>
      <w:r w:rsidRPr="00A03AC9">
        <w:rPr>
          <w:rFonts w:ascii="Times New Roman" w:eastAsia="Times New Roman" w:hAnsi="Times New Roman" w:cs="Times New Roman"/>
          <w:color w:val="000000"/>
          <w:sz w:val="24"/>
          <w:szCs w:val="24"/>
        </w:rPr>
        <w:t>Male</w:t>
      </w:r>
      <w:r w:rsidRPr="00A03AC9">
        <w:rPr>
          <w:rFonts w:ascii="Times New Roman" w:eastAsia="Times New Roman" w:hAnsi="Times New Roman" w:cs="Times New Roman"/>
          <w:color w:val="000000"/>
          <w:sz w:val="24"/>
          <w:szCs w:val="24"/>
        </w:rPr>
        <w:br/>
      </w:r>
      <w:r w:rsidRPr="00A03AC9">
        <w:rPr>
          <w:rFonts w:ascii="MS Gothic" w:eastAsia="MS Gothic" w:hAnsi="MS Gothic" w:cs="Times New Roman" w:hint="eastAsia"/>
          <w:color w:val="000000"/>
          <w:sz w:val="24"/>
          <w:szCs w:val="24"/>
        </w:rPr>
        <w:t>☐</w:t>
      </w:r>
      <w:r w:rsidRPr="00A03AC9">
        <w:rPr>
          <w:rFonts w:ascii="Times New Roman" w:eastAsia="Times New Roman" w:hAnsi="Times New Roman" w:cs="Times New Roman"/>
          <w:color w:val="000000"/>
          <w:sz w:val="24"/>
          <w:szCs w:val="24"/>
        </w:rPr>
        <w:t xml:space="preserve"> Female</w:t>
      </w:r>
    </w:p>
    <w:p w:rsidR="00A03AC9" w:rsidRPr="00A03AC9" w:rsidRDefault="00A03AC9" w:rsidP="00A03AC9">
      <w:pPr>
        <w:numPr>
          <w:ilvl w:val="0"/>
          <w:numId w:val="15"/>
        </w:numPr>
        <w:spacing w:after="0" w:line="480" w:lineRule="auto"/>
        <w:jc w:val="both"/>
        <w:textAlignment w:val="baseline"/>
        <w:rPr>
          <w:rFonts w:ascii="Times New Roman" w:eastAsia="Times New Roman" w:hAnsi="Times New Roman" w:cs="Times New Roman"/>
          <w:color w:val="000000"/>
          <w:sz w:val="24"/>
          <w:szCs w:val="24"/>
        </w:rPr>
      </w:pPr>
      <w:r w:rsidRPr="00A03AC9">
        <w:rPr>
          <w:rFonts w:ascii="Times New Roman" w:eastAsia="Times New Roman" w:hAnsi="Times New Roman" w:cs="Times New Roman"/>
          <w:b/>
          <w:bCs/>
          <w:color w:val="000000"/>
          <w:sz w:val="24"/>
          <w:szCs w:val="24"/>
        </w:rPr>
        <w:t>Age</w:t>
      </w:r>
      <w:r w:rsidRPr="00A03AC9">
        <w:rPr>
          <w:rFonts w:ascii="Times New Roman" w:eastAsia="Times New Roman" w:hAnsi="Times New Roman" w:cs="Times New Roman"/>
          <w:color w:val="000000"/>
          <w:sz w:val="24"/>
          <w:szCs w:val="24"/>
        </w:rPr>
        <w:br/>
      </w:r>
      <w:r w:rsidRPr="00A03AC9">
        <w:rPr>
          <w:rFonts w:ascii="MS Gothic" w:eastAsia="MS Gothic" w:hAnsi="MS Gothic" w:cs="Times New Roman" w:hint="eastAsia"/>
          <w:color w:val="000000"/>
          <w:sz w:val="24"/>
          <w:szCs w:val="24"/>
        </w:rPr>
        <w:t>☐</w:t>
      </w:r>
      <w:r w:rsidRPr="00A03AC9">
        <w:rPr>
          <w:rFonts w:ascii="Times New Roman" w:eastAsia="Times New Roman" w:hAnsi="Times New Roman" w:cs="Times New Roman"/>
          <w:color w:val="000000"/>
          <w:sz w:val="24"/>
          <w:szCs w:val="24"/>
        </w:rPr>
        <w:t>18–25</w:t>
      </w:r>
      <w:r w:rsidRPr="00A03AC9">
        <w:rPr>
          <w:rFonts w:ascii="Times New Roman" w:eastAsia="Times New Roman" w:hAnsi="Times New Roman" w:cs="Times New Roman"/>
          <w:color w:val="000000"/>
          <w:sz w:val="24"/>
          <w:szCs w:val="24"/>
        </w:rPr>
        <w:br/>
      </w:r>
      <w:r w:rsidRPr="00A03AC9">
        <w:rPr>
          <w:rFonts w:ascii="MS Gothic" w:eastAsia="MS Gothic" w:hAnsi="MS Gothic" w:cs="Times New Roman" w:hint="eastAsia"/>
          <w:color w:val="000000"/>
          <w:sz w:val="24"/>
          <w:szCs w:val="24"/>
        </w:rPr>
        <w:t>☐</w:t>
      </w:r>
      <w:r w:rsidRPr="00A03AC9">
        <w:rPr>
          <w:rFonts w:ascii="Times New Roman" w:eastAsia="Times New Roman" w:hAnsi="Times New Roman" w:cs="Times New Roman"/>
          <w:color w:val="000000"/>
          <w:sz w:val="24"/>
          <w:szCs w:val="24"/>
        </w:rPr>
        <w:t>26–35</w:t>
      </w:r>
      <w:r w:rsidRPr="00A03AC9">
        <w:rPr>
          <w:rFonts w:ascii="Times New Roman" w:eastAsia="Times New Roman" w:hAnsi="Times New Roman" w:cs="Times New Roman"/>
          <w:color w:val="000000"/>
          <w:sz w:val="24"/>
          <w:szCs w:val="24"/>
        </w:rPr>
        <w:br/>
      </w:r>
      <w:r w:rsidRPr="00A03AC9">
        <w:rPr>
          <w:rFonts w:ascii="MS Gothic" w:eastAsia="MS Gothic" w:hAnsi="MS Gothic" w:cs="Times New Roman" w:hint="eastAsia"/>
          <w:color w:val="000000"/>
          <w:sz w:val="24"/>
          <w:szCs w:val="24"/>
        </w:rPr>
        <w:t>☐</w:t>
      </w:r>
      <w:r w:rsidRPr="00A03AC9">
        <w:rPr>
          <w:rFonts w:ascii="Times New Roman" w:eastAsia="Times New Roman" w:hAnsi="Times New Roman" w:cs="Times New Roman"/>
          <w:color w:val="000000"/>
          <w:sz w:val="24"/>
          <w:szCs w:val="24"/>
        </w:rPr>
        <w:t>36–45</w:t>
      </w:r>
      <w:r w:rsidRPr="00A03AC9">
        <w:rPr>
          <w:rFonts w:ascii="Times New Roman" w:eastAsia="Times New Roman" w:hAnsi="Times New Roman" w:cs="Times New Roman"/>
          <w:color w:val="000000"/>
          <w:sz w:val="24"/>
          <w:szCs w:val="24"/>
        </w:rPr>
        <w:br/>
      </w:r>
      <w:r w:rsidRPr="00A03AC9">
        <w:rPr>
          <w:rFonts w:ascii="MS Gothic" w:eastAsia="MS Gothic" w:hAnsi="MS Gothic" w:cs="Times New Roman" w:hint="eastAsia"/>
          <w:color w:val="000000"/>
          <w:sz w:val="24"/>
          <w:szCs w:val="24"/>
        </w:rPr>
        <w:t>☐</w:t>
      </w:r>
      <w:r w:rsidRPr="00A03AC9">
        <w:rPr>
          <w:rFonts w:ascii="Times New Roman" w:eastAsia="Times New Roman" w:hAnsi="Times New Roman" w:cs="Times New Roman"/>
          <w:color w:val="000000"/>
          <w:sz w:val="24"/>
          <w:szCs w:val="24"/>
        </w:rPr>
        <w:t>46 and above</w:t>
      </w:r>
    </w:p>
    <w:p w:rsidR="00A03AC9" w:rsidRPr="00A03AC9" w:rsidRDefault="00A03AC9" w:rsidP="00A03AC9">
      <w:pPr>
        <w:numPr>
          <w:ilvl w:val="0"/>
          <w:numId w:val="15"/>
        </w:numPr>
        <w:spacing w:after="0" w:line="480" w:lineRule="auto"/>
        <w:jc w:val="both"/>
        <w:textAlignment w:val="baseline"/>
        <w:rPr>
          <w:rFonts w:ascii="Times New Roman" w:eastAsia="Times New Roman" w:hAnsi="Times New Roman" w:cs="Times New Roman"/>
          <w:color w:val="000000"/>
          <w:sz w:val="24"/>
          <w:szCs w:val="24"/>
        </w:rPr>
      </w:pPr>
      <w:r w:rsidRPr="00A03AC9">
        <w:rPr>
          <w:rFonts w:ascii="Times New Roman" w:eastAsia="Times New Roman" w:hAnsi="Times New Roman" w:cs="Times New Roman"/>
          <w:b/>
          <w:bCs/>
          <w:color w:val="000000"/>
          <w:sz w:val="24"/>
          <w:szCs w:val="24"/>
        </w:rPr>
        <w:t>Marital Status</w:t>
      </w:r>
    </w:p>
    <w:p w:rsidR="00A03AC9" w:rsidRPr="00A03AC9" w:rsidRDefault="00A03AC9" w:rsidP="00A03AC9">
      <w:pPr>
        <w:numPr>
          <w:ilvl w:val="0"/>
          <w:numId w:val="15"/>
        </w:numPr>
        <w:spacing w:after="0" w:line="480" w:lineRule="auto"/>
        <w:jc w:val="both"/>
        <w:textAlignment w:val="baseline"/>
        <w:rPr>
          <w:rFonts w:ascii="Times New Roman" w:eastAsia="Times New Roman" w:hAnsi="Times New Roman" w:cs="Times New Roman"/>
          <w:color w:val="000000"/>
          <w:sz w:val="24"/>
          <w:szCs w:val="24"/>
        </w:rPr>
      </w:pPr>
      <w:r w:rsidRPr="00A03AC9">
        <w:rPr>
          <w:rFonts w:ascii="MS Gothic" w:eastAsia="MS Gothic" w:hAnsi="MS Gothic" w:cs="Times New Roman" w:hint="eastAsia"/>
          <w:color w:val="000000"/>
          <w:sz w:val="24"/>
          <w:szCs w:val="24"/>
        </w:rPr>
        <w:t>☐</w:t>
      </w:r>
      <w:r w:rsidRPr="00A03AC9">
        <w:rPr>
          <w:rFonts w:ascii="Times New Roman" w:eastAsia="Times New Roman" w:hAnsi="Times New Roman" w:cs="Times New Roman"/>
          <w:color w:val="000000"/>
          <w:sz w:val="24"/>
          <w:szCs w:val="24"/>
        </w:rPr>
        <w:t>Single</w:t>
      </w:r>
      <w:r w:rsidRPr="00A03AC9">
        <w:rPr>
          <w:rFonts w:ascii="Times New Roman" w:eastAsia="Times New Roman" w:hAnsi="Times New Roman" w:cs="Times New Roman"/>
          <w:color w:val="000000"/>
          <w:sz w:val="24"/>
          <w:szCs w:val="24"/>
        </w:rPr>
        <w:br/>
      </w:r>
      <w:r w:rsidRPr="00A03AC9">
        <w:rPr>
          <w:rFonts w:ascii="MS Gothic" w:eastAsia="MS Gothic" w:hAnsi="MS Gothic" w:cs="Times New Roman" w:hint="eastAsia"/>
          <w:color w:val="000000"/>
          <w:sz w:val="24"/>
          <w:szCs w:val="24"/>
        </w:rPr>
        <w:t>☐</w:t>
      </w:r>
      <w:r w:rsidRPr="00A03AC9">
        <w:rPr>
          <w:rFonts w:ascii="Times New Roman" w:eastAsia="Times New Roman" w:hAnsi="Times New Roman" w:cs="Times New Roman"/>
          <w:color w:val="000000"/>
          <w:sz w:val="24"/>
          <w:szCs w:val="24"/>
        </w:rPr>
        <w:t>Married</w:t>
      </w:r>
      <w:r w:rsidRPr="00A03AC9">
        <w:rPr>
          <w:rFonts w:ascii="Times New Roman" w:eastAsia="Times New Roman" w:hAnsi="Times New Roman" w:cs="Times New Roman"/>
          <w:color w:val="000000"/>
          <w:sz w:val="24"/>
          <w:szCs w:val="24"/>
        </w:rPr>
        <w:br/>
      </w:r>
      <w:r w:rsidRPr="00A03AC9">
        <w:rPr>
          <w:rFonts w:ascii="MS Gothic" w:eastAsia="MS Gothic" w:hAnsi="MS Gothic" w:cs="Times New Roman" w:hint="eastAsia"/>
          <w:color w:val="000000"/>
          <w:sz w:val="24"/>
          <w:szCs w:val="24"/>
        </w:rPr>
        <w:t>☐</w:t>
      </w:r>
      <w:r w:rsidRPr="00A03AC9">
        <w:rPr>
          <w:rFonts w:ascii="Times New Roman" w:eastAsia="Times New Roman" w:hAnsi="Times New Roman" w:cs="Times New Roman"/>
          <w:color w:val="000000"/>
          <w:sz w:val="24"/>
          <w:szCs w:val="24"/>
        </w:rPr>
        <w:t>Divorced</w:t>
      </w:r>
      <w:r w:rsidRPr="00A03AC9">
        <w:rPr>
          <w:rFonts w:ascii="Times New Roman" w:eastAsia="Times New Roman" w:hAnsi="Times New Roman" w:cs="Times New Roman"/>
          <w:color w:val="000000"/>
          <w:sz w:val="24"/>
          <w:szCs w:val="24"/>
        </w:rPr>
        <w:br/>
      </w:r>
      <w:r w:rsidRPr="00A03AC9">
        <w:rPr>
          <w:rFonts w:ascii="MS Gothic" w:eastAsia="MS Gothic" w:hAnsi="MS Gothic" w:cs="Times New Roman" w:hint="eastAsia"/>
          <w:color w:val="000000"/>
          <w:sz w:val="24"/>
          <w:szCs w:val="24"/>
        </w:rPr>
        <w:t>☐</w:t>
      </w:r>
      <w:r w:rsidRPr="00A03AC9">
        <w:rPr>
          <w:rFonts w:ascii="Times New Roman" w:eastAsia="Times New Roman" w:hAnsi="Times New Roman" w:cs="Times New Roman"/>
          <w:color w:val="000000"/>
          <w:sz w:val="24"/>
          <w:szCs w:val="24"/>
        </w:rPr>
        <w:t>Widowed</w:t>
      </w:r>
    </w:p>
    <w:p w:rsidR="00A03AC9" w:rsidRPr="00A03AC9" w:rsidRDefault="00A03AC9" w:rsidP="00A03AC9">
      <w:pPr>
        <w:numPr>
          <w:ilvl w:val="0"/>
          <w:numId w:val="15"/>
        </w:numPr>
        <w:spacing w:after="0" w:line="480" w:lineRule="auto"/>
        <w:jc w:val="both"/>
        <w:textAlignment w:val="baseline"/>
        <w:rPr>
          <w:rFonts w:ascii="Times New Roman" w:eastAsia="Times New Roman" w:hAnsi="Times New Roman" w:cs="Times New Roman"/>
          <w:color w:val="000000"/>
          <w:sz w:val="24"/>
          <w:szCs w:val="24"/>
        </w:rPr>
      </w:pPr>
      <w:r w:rsidRPr="00A03AC9">
        <w:rPr>
          <w:rFonts w:ascii="Times New Roman" w:eastAsia="Times New Roman" w:hAnsi="Times New Roman" w:cs="Times New Roman"/>
          <w:b/>
          <w:bCs/>
          <w:color w:val="000000"/>
          <w:sz w:val="24"/>
          <w:szCs w:val="24"/>
        </w:rPr>
        <w:t>Educational Qualification</w:t>
      </w:r>
    </w:p>
    <w:p w:rsidR="00A03AC9" w:rsidRPr="00A03AC9" w:rsidRDefault="00A03AC9" w:rsidP="00A03AC9">
      <w:pPr>
        <w:numPr>
          <w:ilvl w:val="0"/>
          <w:numId w:val="15"/>
        </w:numPr>
        <w:spacing w:after="0" w:line="480" w:lineRule="auto"/>
        <w:jc w:val="both"/>
        <w:textAlignment w:val="baseline"/>
        <w:rPr>
          <w:rFonts w:ascii="Times New Roman" w:eastAsia="Times New Roman" w:hAnsi="Times New Roman" w:cs="Times New Roman"/>
          <w:color w:val="000000"/>
          <w:sz w:val="24"/>
          <w:szCs w:val="24"/>
        </w:rPr>
      </w:pPr>
      <w:r w:rsidRPr="00A03AC9">
        <w:rPr>
          <w:rFonts w:ascii="MS Gothic" w:eastAsia="MS Gothic" w:hAnsi="MS Gothic" w:cs="Times New Roman" w:hint="eastAsia"/>
          <w:color w:val="000000"/>
          <w:sz w:val="24"/>
          <w:szCs w:val="24"/>
        </w:rPr>
        <w:t>☐</w:t>
      </w:r>
      <w:r w:rsidRPr="00A03AC9">
        <w:rPr>
          <w:rFonts w:ascii="Times New Roman" w:eastAsia="Times New Roman" w:hAnsi="Times New Roman" w:cs="Times New Roman"/>
          <w:color w:val="000000"/>
          <w:sz w:val="24"/>
          <w:szCs w:val="24"/>
        </w:rPr>
        <w:t>SSCE</w:t>
      </w:r>
      <w:r w:rsidRPr="00A03AC9">
        <w:rPr>
          <w:rFonts w:ascii="Times New Roman" w:eastAsia="Times New Roman" w:hAnsi="Times New Roman" w:cs="Times New Roman"/>
          <w:color w:val="000000"/>
          <w:sz w:val="24"/>
          <w:szCs w:val="24"/>
        </w:rPr>
        <w:br/>
      </w:r>
      <w:r w:rsidRPr="00A03AC9">
        <w:rPr>
          <w:rFonts w:ascii="MS Gothic" w:eastAsia="MS Gothic" w:hAnsi="MS Gothic" w:cs="Times New Roman" w:hint="eastAsia"/>
          <w:color w:val="000000"/>
          <w:sz w:val="24"/>
          <w:szCs w:val="24"/>
        </w:rPr>
        <w:t>☐</w:t>
      </w:r>
      <w:r w:rsidRPr="00A03AC9">
        <w:rPr>
          <w:rFonts w:ascii="Times New Roman" w:eastAsia="Times New Roman" w:hAnsi="Times New Roman" w:cs="Times New Roman"/>
          <w:color w:val="000000"/>
          <w:sz w:val="24"/>
          <w:szCs w:val="24"/>
        </w:rPr>
        <w:t>OND/NCE</w:t>
      </w:r>
      <w:r w:rsidRPr="00A03AC9">
        <w:rPr>
          <w:rFonts w:ascii="Times New Roman" w:eastAsia="Times New Roman" w:hAnsi="Times New Roman" w:cs="Times New Roman"/>
          <w:color w:val="000000"/>
          <w:sz w:val="24"/>
          <w:szCs w:val="24"/>
        </w:rPr>
        <w:br/>
      </w:r>
      <w:r w:rsidRPr="00A03AC9">
        <w:rPr>
          <w:rFonts w:ascii="MS Gothic" w:eastAsia="MS Gothic" w:hAnsi="MS Gothic" w:cs="Times New Roman" w:hint="eastAsia"/>
          <w:color w:val="000000"/>
          <w:sz w:val="24"/>
          <w:szCs w:val="24"/>
        </w:rPr>
        <w:lastRenderedPageBreak/>
        <w:t>☐</w:t>
      </w:r>
      <w:r w:rsidRPr="00A03AC9">
        <w:rPr>
          <w:rFonts w:ascii="Times New Roman" w:eastAsia="Times New Roman" w:hAnsi="Times New Roman" w:cs="Times New Roman"/>
          <w:color w:val="000000"/>
          <w:sz w:val="24"/>
          <w:szCs w:val="24"/>
        </w:rPr>
        <w:t>HND/</w:t>
      </w:r>
      <w:proofErr w:type="spellStart"/>
      <w:r w:rsidRPr="00A03AC9">
        <w:rPr>
          <w:rFonts w:ascii="Times New Roman" w:eastAsia="Times New Roman" w:hAnsi="Times New Roman" w:cs="Times New Roman"/>
          <w:color w:val="000000"/>
          <w:sz w:val="24"/>
          <w:szCs w:val="24"/>
        </w:rPr>
        <w:t>B.Sc</w:t>
      </w:r>
      <w:proofErr w:type="spellEnd"/>
      <w:r w:rsidRPr="00A03AC9">
        <w:rPr>
          <w:rFonts w:ascii="Times New Roman" w:eastAsia="Times New Roman" w:hAnsi="Times New Roman" w:cs="Times New Roman"/>
          <w:color w:val="000000"/>
          <w:sz w:val="24"/>
          <w:szCs w:val="24"/>
        </w:rPr>
        <w:br/>
      </w:r>
      <w:r w:rsidRPr="00A03AC9">
        <w:rPr>
          <w:rFonts w:ascii="MS Gothic" w:eastAsia="MS Gothic" w:hAnsi="MS Gothic" w:cs="Times New Roman" w:hint="eastAsia"/>
          <w:color w:val="000000"/>
          <w:sz w:val="24"/>
          <w:szCs w:val="24"/>
        </w:rPr>
        <w:t>☐</w:t>
      </w:r>
      <w:proofErr w:type="spellStart"/>
      <w:r w:rsidRPr="00A03AC9">
        <w:rPr>
          <w:rFonts w:ascii="Times New Roman" w:eastAsia="Times New Roman" w:hAnsi="Times New Roman" w:cs="Times New Roman"/>
          <w:color w:val="000000"/>
          <w:sz w:val="24"/>
          <w:szCs w:val="24"/>
        </w:rPr>
        <w:t>M.Sc</w:t>
      </w:r>
      <w:proofErr w:type="spellEnd"/>
      <w:r w:rsidRPr="00A03AC9">
        <w:rPr>
          <w:rFonts w:ascii="Times New Roman" w:eastAsia="Times New Roman" w:hAnsi="Times New Roman" w:cs="Times New Roman"/>
          <w:color w:val="000000"/>
          <w:sz w:val="24"/>
          <w:szCs w:val="24"/>
        </w:rPr>
        <w:t xml:space="preserve"> and above</w:t>
      </w:r>
    </w:p>
    <w:p w:rsidR="00A03AC9" w:rsidRPr="00A03AC9" w:rsidRDefault="00A03AC9" w:rsidP="00A03AC9">
      <w:pPr>
        <w:numPr>
          <w:ilvl w:val="0"/>
          <w:numId w:val="15"/>
        </w:numPr>
        <w:spacing w:after="0" w:line="480" w:lineRule="auto"/>
        <w:jc w:val="both"/>
        <w:textAlignment w:val="baseline"/>
        <w:rPr>
          <w:rFonts w:ascii="Times New Roman" w:eastAsia="Times New Roman" w:hAnsi="Times New Roman" w:cs="Times New Roman"/>
          <w:color w:val="000000"/>
          <w:sz w:val="24"/>
          <w:szCs w:val="24"/>
        </w:rPr>
      </w:pPr>
      <w:r w:rsidRPr="00A03AC9">
        <w:rPr>
          <w:rFonts w:ascii="Times New Roman" w:eastAsia="Times New Roman" w:hAnsi="Times New Roman" w:cs="Times New Roman"/>
          <w:b/>
          <w:bCs/>
          <w:color w:val="000000"/>
          <w:sz w:val="24"/>
          <w:szCs w:val="24"/>
        </w:rPr>
        <w:t>Years of Experience in the Company</w:t>
      </w:r>
    </w:p>
    <w:p w:rsidR="00A03AC9" w:rsidRPr="00A03AC9" w:rsidRDefault="00A03AC9" w:rsidP="00A03AC9">
      <w:pPr>
        <w:spacing w:after="0" w:line="480" w:lineRule="auto"/>
        <w:ind w:left="720"/>
        <w:jc w:val="both"/>
        <w:rPr>
          <w:rFonts w:ascii="Times New Roman" w:eastAsia="Times New Roman" w:hAnsi="Times New Roman" w:cs="Times New Roman"/>
          <w:sz w:val="24"/>
          <w:szCs w:val="24"/>
        </w:rPr>
      </w:pPr>
      <w:r w:rsidRPr="00A03AC9">
        <w:rPr>
          <w:rFonts w:ascii="MS Gothic" w:eastAsia="MS Gothic" w:hAnsi="MS Gothic" w:cs="Times New Roman" w:hint="eastAsia"/>
          <w:color w:val="000000"/>
          <w:sz w:val="24"/>
          <w:szCs w:val="24"/>
        </w:rPr>
        <w:t>☐</w:t>
      </w:r>
      <w:r w:rsidRPr="00A03AC9">
        <w:rPr>
          <w:rFonts w:ascii="Times New Roman" w:eastAsia="Times New Roman" w:hAnsi="Times New Roman" w:cs="Times New Roman"/>
          <w:color w:val="000000"/>
          <w:sz w:val="24"/>
          <w:szCs w:val="24"/>
        </w:rPr>
        <w:t>Less than 1 year</w:t>
      </w:r>
    </w:p>
    <w:p w:rsidR="00A03AC9" w:rsidRPr="00A03AC9" w:rsidRDefault="00A03AC9" w:rsidP="00A03AC9">
      <w:pPr>
        <w:spacing w:after="0" w:line="480" w:lineRule="auto"/>
        <w:ind w:left="720"/>
        <w:jc w:val="both"/>
        <w:rPr>
          <w:rFonts w:ascii="Times New Roman" w:eastAsia="Times New Roman" w:hAnsi="Times New Roman" w:cs="Times New Roman"/>
          <w:sz w:val="24"/>
          <w:szCs w:val="24"/>
        </w:rPr>
      </w:pPr>
      <w:r w:rsidRPr="00A03AC9">
        <w:rPr>
          <w:rFonts w:ascii="MS Gothic" w:eastAsia="MS Gothic" w:hAnsi="MS Gothic" w:cs="Times New Roman" w:hint="eastAsia"/>
          <w:color w:val="000000"/>
          <w:sz w:val="24"/>
          <w:szCs w:val="24"/>
        </w:rPr>
        <w:t>☐</w:t>
      </w:r>
      <w:r w:rsidRPr="00A03AC9">
        <w:rPr>
          <w:rFonts w:ascii="Times New Roman" w:eastAsia="Times New Roman" w:hAnsi="Times New Roman" w:cs="Times New Roman"/>
          <w:color w:val="000000"/>
          <w:sz w:val="24"/>
          <w:szCs w:val="24"/>
        </w:rPr>
        <w:t xml:space="preserve"> 1–5 years</w:t>
      </w:r>
    </w:p>
    <w:p w:rsidR="00A03AC9" w:rsidRPr="00A03AC9" w:rsidRDefault="00A03AC9" w:rsidP="00A03AC9">
      <w:pPr>
        <w:spacing w:after="0" w:line="480" w:lineRule="auto"/>
        <w:ind w:left="720"/>
        <w:jc w:val="both"/>
        <w:rPr>
          <w:rFonts w:ascii="Times New Roman" w:eastAsia="Times New Roman" w:hAnsi="Times New Roman" w:cs="Times New Roman"/>
          <w:sz w:val="24"/>
          <w:szCs w:val="24"/>
        </w:rPr>
      </w:pPr>
      <w:r w:rsidRPr="00A03AC9">
        <w:rPr>
          <w:rFonts w:ascii="MS Gothic" w:eastAsia="MS Gothic" w:hAnsi="MS Gothic" w:cs="Times New Roman" w:hint="eastAsia"/>
          <w:color w:val="000000"/>
          <w:sz w:val="24"/>
          <w:szCs w:val="24"/>
        </w:rPr>
        <w:t>☐</w:t>
      </w:r>
      <w:r w:rsidRPr="00A03AC9">
        <w:rPr>
          <w:rFonts w:ascii="Times New Roman" w:eastAsia="Times New Roman" w:hAnsi="Times New Roman" w:cs="Times New Roman"/>
          <w:color w:val="000000"/>
          <w:sz w:val="24"/>
          <w:szCs w:val="24"/>
        </w:rPr>
        <w:t xml:space="preserve"> 6–10 years</w:t>
      </w:r>
    </w:p>
    <w:p w:rsidR="00A03AC9" w:rsidRPr="00A03AC9" w:rsidRDefault="00A03AC9" w:rsidP="00A03AC9">
      <w:pPr>
        <w:spacing w:after="0" w:line="480" w:lineRule="auto"/>
        <w:ind w:left="720"/>
        <w:jc w:val="both"/>
        <w:rPr>
          <w:rFonts w:ascii="Times New Roman" w:eastAsia="Times New Roman" w:hAnsi="Times New Roman" w:cs="Times New Roman"/>
          <w:sz w:val="24"/>
          <w:szCs w:val="24"/>
        </w:rPr>
      </w:pPr>
      <w:r w:rsidRPr="00A03AC9">
        <w:rPr>
          <w:rFonts w:ascii="MS Gothic" w:eastAsia="MS Gothic" w:hAnsi="MS Gothic" w:cs="Times New Roman" w:hint="eastAsia"/>
          <w:color w:val="000000"/>
          <w:sz w:val="24"/>
          <w:szCs w:val="24"/>
        </w:rPr>
        <w:t>☐</w:t>
      </w:r>
      <w:r w:rsidRPr="00A03AC9">
        <w:rPr>
          <w:rFonts w:ascii="Times New Roman" w:eastAsia="Times New Roman" w:hAnsi="Times New Roman" w:cs="Times New Roman"/>
          <w:color w:val="000000"/>
          <w:sz w:val="24"/>
          <w:szCs w:val="24"/>
        </w:rPr>
        <w:t xml:space="preserve"> </w:t>
      </w:r>
      <w:proofErr w:type="gramStart"/>
      <w:r w:rsidRPr="00A03AC9">
        <w:rPr>
          <w:rFonts w:ascii="Times New Roman" w:eastAsia="Times New Roman" w:hAnsi="Times New Roman" w:cs="Times New Roman"/>
          <w:color w:val="000000"/>
          <w:sz w:val="24"/>
          <w:szCs w:val="24"/>
        </w:rPr>
        <w:t>Above</w:t>
      </w:r>
      <w:proofErr w:type="gramEnd"/>
      <w:r w:rsidRPr="00A03AC9">
        <w:rPr>
          <w:rFonts w:ascii="Times New Roman" w:eastAsia="Times New Roman" w:hAnsi="Times New Roman" w:cs="Times New Roman"/>
          <w:color w:val="000000"/>
          <w:sz w:val="24"/>
          <w:szCs w:val="24"/>
        </w:rPr>
        <w:t xml:space="preserve"> 10 years</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Section B: Employee Well-being Programs</w:t>
      </w:r>
    </w:p>
    <w:p w:rsidR="00A03AC9" w:rsidRPr="00A03AC9" w:rsidRDefault="00A03AC9" w:rsidP="00A03AC9">
      <w:pPr>
        <w:numPr>
          <w:ilvl w:val="0"/>
          <w:numId w:val="16"/>
        </w:numPr>
        <w:spacing w:after="0" w:line="480" w:lineRule="auto"/>
        <w:jc w:val="both"/>
        <w:textAlignment w:val="baseline"/>
        <w:rPr>
          <w:rFonts w:ascii="Times New Roman" w:eastAsia="Times New Roman" w:hAnsi="Times New Roman" w:cs="Times New Roman"/>
          <w:color w:val="000000"/>
          <w:sz w:val="24"/>
          <w:szCs w:val="24"/>
        </w:rPr>
      </w:pPr>
      <w:r w:rsidRPr="00A03AC9">
        <w:rPr>
          <w:rFonts w:ascii="Times New Roman" w:eastAsia="Times New Roman" w:hAnsi="Times New Roman" w:cs="Times New Roman"/>
          <w:color w:val="000000"/>
          <w:sz w:val="24"/>
          <w:szCs w:val="24"/>
        </w:rPr>
        <w:t>Does Kam Wire and Steel Limited provide any form of employee well-being programs?</w:t>
      </w:r>
      <w:r w:rsidRPr="00A03AC9">
        <w:rPr>
          <w:rFonts w:ascii="Times New Roman" w:eastAsia="Times New Roman" w:hAnsi="Times New Roman" w:cs="Times New Roman"/>
          <w:color w:val="000000"/>
          <w:sz w:val="24"/>
          <w:szCs w:val="24"/>
        </w:rPr>
        <w:br/>
      </w:r>
      <w:r w:rsidRPr="00A03AC9">
        <w:rPr>
          <w:rFonts w:ascii="MS Gothic" w:eastAsia="MS Gothic" w:hAnsi="MS Gothic" w:cs="Times New Roman" w:hint="eastAsia"/>
          <w:color w:val="000000"/>
          <w:sz w:val="24"/>
          <w:szCs w:val="24"/>
        </w:rPr>
        <w:t>☐</w:t>
      </w:r>
      <w:r w:rsidRPr="00A03AC9">
        <w:rPr>
          <w:rFonts w:ascii="Times New Roman" w:eastAsia="Times New Roman" w:hAnsi="Times New Roman" w:cs="Times New Roman"/>
          <w:color w:val="000000"/>
          <w:sz w:val="24"/>
          <w:szCs w:val="24"/>
        </w:rPr>
        <w:t>Yes</w:t>
      </w:r>
      <w:r w:rsidRPr="00A03AC9">
        <w:rPr>
          <w:rFonts w:ascii="Times New Roman" w:eastAsia="Times New Roman" w:hAnsi="Times New Roman" w:cs="Times New Roman"/>
          <w:color w:val="000000"/>
          <w:sz w:val="24"/>
          <w:szCs w:val="24"/>
        </w:rPr>
        <w:br/>
      </w:r>
      <w:r w:rsidRPr="00A03AC9">
        <w:rPr>
          <w:rFonts w:ascii="MS Gothic" w:eastAsia="MS Gothic" w:hAnsi="MS Gothic" w:cs="Times New Roman" w:hint="eastAsia"/>
          <w:color w:val="000000"/>
          <w:sz w:val="24"/>
          <w:szCs w:val="24"/>
        </w:rPr>
        <w:t>☐</w:t>
      </w:r>
      <w:r w:rsidRPr="00A03AC9">
        <w:rPr>
          <w:rFonts w:ascii="Times New Roman" w:eastAsia="Times New Roman" w:hAnsi="Times New Roman" w:cs="Times New Roman"/>
          <w:color w:val="000000"/>
          <w:sz w:val="24"/>
          <w:szCs w:val="24"/>
        </w:rPr>
        <w:t>No</w:t>
      </w:r>
    </w:p>
    <w:p w:rsidR="00A03AC9" w:rsidRPr="00A03AC9" w:rsidRDefault="00A03AC9" w:rsidP="00A03AC9">
      <w:pPr>
        <w:numPr>
          <w:ilvl w:val="0"/>
          <w:numId w:val="17"/>
        </w:numPr>
        <w:spacing w:after="0" w:line="480" w:lineRule="auto"/>
        <w:jc w:val="both"/>
        <w:textAlignment w:val="baseline"/>
        <w:rPr>
          <w:rFonts w:ascii="Times New Roman" w:eastAsia="Times New Roman" w:hAnsi="Times New Roman" w:cs="Times New Roman"/>
          <w:color w:val="000000"/>
          <w:sz w:val="24"/>
          <w:szCs w:val="24"/>
        </w:rPr>
      </w:pPr>
      <w:r w:rsidRPr="00A03AC9">
        <w:rPr>
          <w:rFonts w:ascii="Times New Roman" w:eastAsia="Times New Roman" w:hAnsi="Times New Roman" w:cs="Times New Roman"/>
          <w:color w:val="000000"/>
          <w:sz w:val="24"/>
          <w:szCs w:val="24"/>
        </w:rPr>
        <w:t>Which of the following well-being programs are available in your organization? (Check all that apply)</w:t>
      </w:r>
    </w:p>
    <w:p w:rsidR="00A03AC9" w:rsidRPr="00A03AC9" w:rsidRDefault="00A03AC9" w:rsidP="00A03AC9">
      <w:pPr>
        <w:spacing w:after="0" w:line="480" w:lineRule="auto"/>
        <w:ind w:left="720"/>
        <w:jc w:val="both"/>
        <w:rPr>
          <w:rFonts w:ascii="Times New Roman" w:eastAsia="Times New Roman" w:hAnsi="Times New Roman" w:cs="Times New Roman"/>
          <w:sz w:val="24"/>
          <w:szCs w:val="24"/>
        </w:rPr>
      </w:pPr>
      <w:r w:rsidRPr="00A03AC9">
        <w:rPr>
          <w:rFonts w:ascii="MS Gothic" w:eastAsia="MS Gothic" w:hAnsi="MS Gothic" w:cs="Times New Roman" w:hint="eastAsia"/>
          <w:color w:val="000000"/>
          <w:sz w:val="24"/>
          <w:szCs w:val="24"/>
        </w:rPr>
        <w:t>☐</w:t>
      </w:r>
      <w:r w:rsidRPr="00A03AC9">
        <w:rPr>
          <w:rFonts w:ascii="Times New Roman" w:eastAsia="Times New Roman" w:hAnsi="Times New Roman" w:cs="Times New Roman"/>
          <w:color w:val="000000"/>
          <w:sz w:val="24"/>
          <w:szCs w:val="24"/>
        </w:rPr>
        <w:t xml:space="preserve"> Health Insurance</w:t>
      </w:r>
    </w:p>
    <w:p w:rsidR="00A03AC9" w:rsidRPr="00A03AC9" w:rsidRDefault="00A03AC9" w:rsidP="00A03AC9">
      <w:pPr>
        <w:spacing w:after="0" w:line="480" w:lineRule="auto"/>
        <w:ind w:left="720"/>
        <w:jc w:val="both"/>
        <w:rPr>
          <w:rFonts w:ascii="Times New Roman" w:eastAsia="Times New Roman" w:hAnsi="Times New Roman" w:cs="Times New Roman"/>
          <w:sz w:val="24"/>
          <w:szCs w:val="24"/>
        </w:rPr>
      </w:pPr>
      <w:r w:rsidRPr="00A03AC9">
        <w:rPr>
          <w:rFonts w:ascii="MS Gothic" w:eastAsia="MS Gothic" w:hAnsi="MS Gothic" w:cs="Times New Roman" w:hint="eastAsia"/>
          <w:color w:val="000000"/>
          <w:sz w:val="24"/>
          <w:szCs w:val="24"/>
        </w:rPr>
        <w:t>☐</w:t>
      </w:r>
      <w:r w:rsidRPr="00A03AC9">
        <w:rPr>
          <w:rFonts w:ascii="Times New Roman" w:eastAsia="Times New Roman" w:hAnsi="Times New Roman" w:cs="Times New Roman"/>
          <w:color w:val="000000"/>
          <w:sz w:val="24"/>
          <w:szCs w:val="24"/>
        </w:rPr>
        <w:t xml:space="preserve"> Mental Health Support</w:t>
      </w:r>
    </w:p>
    <w:p w:rsidR="00A03AC9" w:rsidRPr="00A03AC9" w:rsidRDefault="00A03AC9" w:rsidP="00A03AC9">
      <w:pPr>
        <w:spacing w:after="0" w:line="480" w:lineRule="auto"/>
        <w:ind w:left="720"/>
        <w:jc w:val="both"/>
        <w:rPr>
          <w:rFonts w:ascii="Times New Roman" w:eastAsia="Times New Roman" w:hAnsi="Times New Roman" w:cs="Times New Roman"/>
          <w:sz w:val="24"/>
          <w:szCs w:val="24"/>
        </w:rPr>
      </w:pPr>
      <w:r w:rsidRPr="00A03AC9">
        <w:rPr>
          <w:rFonts w:ascii="MS Gothic" w:eastAsia="MS Gothic" w:hAnsi="MS Gothic" w:cs="Times New Roman" w:hint="eastAsia"/>
          <w:color w:val="000000"/>
          <w:sz w:val="24"/>
          <w:szCs w:val="24"/>
        </w:rPr>
        <w:t>☐</w:t>
      </w:r>
      <w:r w:rsidRPr="00A03AC9">
        <w:rPr>
          <w:rFonts w:ascii="Times New Roman" w:eastAsia="Times New Roman" w:hAnsi="Times New Roman" w:cs="Times New Roman"/>
          <w:color w:val="000000"/>
          <w:sz w:val="24"/>
          <w:szCs w:val="24"/>
        </w:rPr>
        <w:t xml:space="preserve"> Recreational Activities</w:t>
      </w:r>
    </w:p>
    <w:p w:rsidR="00A03AC9" w:rsidRPr="00A03AC9" w:rsidRDefault="00A03AC9" w:rsidP="00A03AC9">
      <w:pPr>
        <w:spacing w:after="0" w:line="480" w:lineRule="auto"/>
        <w:ind w:left="720"/>
        <w:jc w:val="both"/>
        <w:rPr>
          <w:rFonts w:ascii="Times New Roman" w:eastAsia="Times New Roman" w:hAnsi="Times New Roman" w:cs="Times New Roman"/>
          <w:sz w:val="24"/>
          <w:szCs w:val="24"/>
        </w:rPr>
      </w:pPr>
      <w:r w:rsidRPr="00A03AC9">
        <w:rPr>
          <w:rFonts w:ascii="MS Gothic" w:eastAsia="MS Gothic" w:hAnsi="MS Gothic" w:cs="Times New Roman" w:hint="eastAsia"/>
          <w:color w:val="000000"/>
          <w:sz w:val="24"/>
          <w:szCs w:val="24"/>
        </w:rPr>
        <w:t>☐</w:t>
      </w:r>
      <w:r w:rsidRPr="00A03AC9">
        <w:rPr>
          <w:rFonts w:ascii="Times New Roman" w:eastAsia="Times New Roman" w:hAnsi="Times New Roman" w:cs="Times New Roman"/>
          <w:color w:val="000000"/>
          <w:sz w:val="24"/>
          <w:szCs w:val="24"/>
        </w:rPr>
        <w:t xml:space="preserve"> Training and Development</w:t>
      </w:r>
    </w:p>
    <w:p w:rsidR="00A03AC9" w:rsidRPr="00A03AC9" w:rsidRDefault="00A03AC9" w:rsidP="00A03AC9">
      <w:pPr>
        <w:spacing w:after="0" w:line="480" w:lineRule="auto"/>
        <w:ind w:left="720"/>
        <w:jc w:val="both"/>
        <w:rPr>
          <w:rFonts w:ascii="Times New Roman" w:eastAsia="Times New Roman" w:hAnsi="Times New Roman" w:cs="Times New Roman"/>
          <w:sz w:val="24"/>
          <w:szCs w:val="24"/>
        </w:rPr>
      </w:pPr>
      <w:r w:rsidRPr="00A03AC9">
        <w:rPr>
          <w:rFonts w:ascii="MS Gothic" w:eastAsia="MS Gothic" w:hAnsi="MS Gothic" w:cs="Times New Roman" w:hint="eastAsia"/>
          <w:color w:val="000000"/>
          <w:sz w:val="24"/>
          <w:szCs w:val="24"/>
        </w:rPr>
        <w:t>☐</w:t>
      </w:r>
      <w:r w:rsidRPr="00A03AC9">
        <w:rPr>
          <w:rFonts w:ascii="Times New Roman" w:eastAsia="Times New Roman" w:hAnsi="Times New Roman" w:cs="Times New Roman"/>
          <w:color w:val="000000"/>
          <w:sz w:val="24"/>
          <w:szCs w:val="24"/>
        </w:rPr>
        <w:t xml:space="preserve"> Financial Incentives</w:t>
      </w:r>
    </w:p>
    <w:p w:rsidR="00A03AC9" w:rsidRPr="00A03AC9" w:rsidRDefault="00A03AC9" w:rsidP="00A03AC9">
      <w:pPr>
        <w:spacing w:after="0" w:line="480" w:lineRule="auto"/>
        <w:ind w:left="720"/>
        <w:jc w:val="both"/>
        <w:rPr>
          <w:rFonts w:ascii="Times New Roman" w:eastAsia="Times New Roman" w:hAnsi="Times New Roman" w:cs="Times New Roman"/>
          <w:sz w:val="24"/>
          <w:szCs w:val="24"/>
        </w:rPr>
      </w:pPr>
      <w:r w:rsidRPr="00A03AC9">
        <w:rPr>
          <w:rFonts w:ascii="MS Gothic" w:eastAsia="MS Gothic" w:hAnsi="MS Gothic" w:cs="Times New Roman" w:hint="eastAsia"/>
          <w:color w:val="000000"/>
          <w:sz w:val="24"/>
          <w:szCs w:val="24"/>
        </w:rPr>
        <w:t>☐</w:t>
      </w:r>
      <w:r w:rsidRPr="00A03AC9">
        <w:rPr>
          <w:rFonts w:ascii="Times New Roman" w:eastAsia="Times New Roman" w:hAnsi="Times New Roman" w:cs="Times New Roman"/>
          <w:color w:val="000000"/>
          <w:sz w:val="24"/>
          <w:szCs w:val="24"/>
        </w:rPr>
        <w:t xml:space="preserve"> Work-Life Balance Initiatives</w:t>
      </w:r>
    </w:p>
    <w:p w:rsidR="00A03AC9" w:rsidRPr="00A03AC9" w:rsidRDefault="00A03AC9" w:rsidP="00A03AC9">
      <w:pPr>
        <w:numPr>
          <w:ilvl w:val="0"/>
          <w:numId w:val="18"/>
        </w:numPr>
        <w:spacing w:after="0" w:line="480" w:lineRule="auto"/>
        <w:jc w:val="both"/>
        <w:textAlignment w:val="baseline"/>
        <w:rPr>
          <w:rFonts w:ascii="Times New Roman" w:eastAsia="Times New Roman" w:hAnsi="Times New Roman" w:cs="Times New Roman"/>
          <w:color w:val="000000"/>
          <w:sz w:val="24"/>
          <w:szCs w:val="24"/>
        </w:rPr>
      </w:pPr>
      <w:r w:rsidRPr="00A03AC9">
        <w:rPr>
          <w:rFonts w:ascii="Times New Roman" w:eastAsia="Times New Roman" w:hAnsi="Times New Roman" w:cs="Times New Roman"/>
          <w:color w:val="000000"/>
          <w:sz w:val="24"/>
          <w:szCs w:val="24"/>
        </w:rPr>
        <w:t>How would you rate the effectiveness of these programs?</w:t>
      </w:r>
    </w:p>
    <w:p w:rsidR="00A03AC9" w:rsidRPr="00A03AC9" w:rsidRDefault="00A03AC9" w:rsidP="00A03AC9">
      <w:pPr>
        <w:spacing w:after="0" w:line="480" w:lineRule="auto"/>
        <w:ind w:left="720"/>
        <w:jc w:val="both"/>
        <w:rPr>
          <w:rFonts w:ascii="Times New Roman" w:eastAsia="Times New Roman" w:hAnsi="Times New Roman" w:cs="Times New Roman"/>
          <w:sz w:val="24"/>
          <w:szCs w:val="24"/>
        </w:rPr>
      </w:pPr>
      <w:r w:rsidRPr="00A03AC9">
        <w:rPr>
          <w:rFonts w:ascii="MS Gothic" w:eastAsia="MS Gothic" w:hAnsi="MS Gothic" w:cs="Times New Roman" w:hint="eastAsia"/>
          <w:color w:val="000000"/>
          <w:sz w:val="24"/>
          <w:szCs w:val="24"/>
        </w:rPr>
        <w:t>☐</w:t>
      </w:r>
      <w:r w:rsidRPr="00A03AC9">
        <w:rPr>
          <w:rFonts w:ascii="Times New Roman" w:eastAsia="Times New Roman" w:hAnsi="Times New Roman" w:cs="Times New Roman"/>
          <w:color w:val="000000"/>
          <w:sz w:val="24"/>
          <w:szCs w:val="24"/>
        </w:rPr>
        <w:t xml:space="preserve"> Very Effective</w:t>
      </w:r>
    </w:p>
    <w:p w:rsidR="00A03AC9" w:rsidRPr="00A03AC9" w:rsidRDefault="00A03AC9" w:rsidP="00A03AC9">
      <w:pPr>
        <w:spacing w:after="0" w:line="480" w:lineRule="auto"/>
        <w:ind w:left="720"/>
        <w:jc w:val="both"/>
        <w:rPr>
          <w:rFonts w:ascii="Times New Roman" w:eastAsia="Times New Roman" w:hAnsi="Times New Roman" w:cs="Times New Roman"/>
          <w:sz w:val="24"/>
          <w:szCs w:val="24"/>
        </w:rPr>
      </w:pPr>
      <w:r w:rsidRPr="00A03AC9">
        <w:rPr>
          <w:rFonts w:ascii="MS Gothic" w:eastAsia="MS Gothic" w:hAnsi="MS Gothic" w:cs="Times New Roman" w:hint="eastAsia"/>
          <w:color w:val="000000"/>
          <w:sz w:val="24"/>
          <w:szCs w:val="24"/>
        </w:rPr>
        <w:lastRenderedPageBreak/>
        <w:t>☐</w:t>
      </w:r>
      <w:r w:rsidRPr="00A03AC9">
        <w:rPr>
          <w:rFonts w:ascii="Times New Roman" w:eastAsia="Times New Roman" w:hAnsi="Times New Roman" w:cs="Times New Roman"/>
          <w:color w:val="000000"/>
          <w:sz w:val="24"/>
          <w:szCs w:val="24"/>
        </w:rPr>
        <w:t xml:space="preserve"> Effective</w:t>
      </w:r>
    </w:p>
    <w:p w:rsidR="00A03AC9" w:rsidRPr="00A03AC9" w:rsidRDefault="00A03AC9" w:rsidP="00A03AC9">
      <w:pPr>
        <w:spacing w:after="0" w:line="480" w:lineRule="auto"/>
        <w:ind w:left="720"/>
        <w:jc w:val="both"/>
        <w:rPr>
          <w:rFonts w:ascii="Times New Roman" w:eastAsia="Times New Roman" w:hAnsi="Times New Roman" w:cs="Times New Roman"/>
          <w:sz w:val="24"/>
          <w:szCs w:val="24"/>
        </w:rPr>
      </w:pPr>
      <w:r w:rsidRPr="00A03AC9">
        <w:rPr>
          <w:rFonts w:ascii="MS Gothic" w:eastAsia="MS Gothic" w:hAnsi="MS Gothic" w:cs="Times New Roman" w:hint="eastAsia"/>
          <w:color w:val="000000"/>
          <w:sz w:val="24"/>
          <w:szCs w:val="24"/>
        </w:rPr>
        <w:t>☐</w:t>
      </w:r>
      <w:r w:rsidRPr="00A03AC9">
        <w:rPr>
          <w:rFonts w:ascii="Times New Roman" w:eastAsia="Times New Roman" w:hAnsi="Times New Roman" w:cs="Times New Roman"/>
          <w:color w:val="000000"/>
          <w:sz w:val="24"/>
          <w:szCs w:val="24"/>
        </w:rPr>
        <w:t xml:space="preserve"> Neutral</w:t>
      </w:r>
    </w:p>
    <w:p w:rsidR="00A03AC9" w:rsidRPr="00A03AC9" w:rsidRDefault="00A03AC9" w:rsidP="00A03AC9">
      <w:pPr>
        <w:spacing w:after="0" w:line="480" w:lineRule="auto"/>
        <w:ind w:left="720"/>
        <w:jc w:val="both"/>
        <w:rPr>
          <w:rFonts w:ascii="Times New Roman" w:eastAsia="Times New Roman" w:hAnsi="Times New Roman" w:cs="Times New Roman"/>
          <w:sz w:val="24"/>
          <w:szCs w:val="24"/>
        </w:rPr>
      </w:pPr>
      <w:r w:rsidRPr="00A03AC9">
        <w:rPr>
          <w:rFonts w:ascii="MS Gothic" w:eastAsia="MS Gothic" w:hAnsi="MS Gothic" w:cs="Times New Roman" w:hint="eastAsia"/>
          <w:color w:val="000000"/>
          <w:sz w:val="24"/>
          <w:szCs w:val="24"/>
        </w:rPr>
        <w:t>☐</w:t>
      </w:r>
      <w:r w:rsidRPr="00A03AC9">
        <w:rPr>
          <w:rFonts w:ascii="Times New Roman" w:eastAsia="Times New Roman" w:hAnsi="Times New Roman" w:cs="Times New Roman"/>
          <w:color w:val="000000"/>
          <w:sz w:val="24"/>
          <w:szCs w:val="24"/>
        </w:rPr>
        <w:t xml:space="preserve"> Ineffective</w:t>
      </w:r>
    </w:p>
    <w:p w:rsidR="00A03AC9" w:rsidRPr="00A03AC9" w:rsidRDefault="00A03AC9" w:rsidP="00A03AC9">
      <w:pPr>
        <w:spacing w:after="0" w:line="480" w:lineRule="auto"/>
        <w:ind w:left="720"/>
        <w:jc w:val="both"/>
        <w:rPr>
          <w:rFonts w:ascii="Times New Roman" w:eastAsia="Times New Roman" w:hAnsi="Times New Roman" w:cs="Times New Roman"/>
          <w:sz w:val="24"/>
          <w:szCs w:val="24"/>
        </w:rPr>
      </w:pPr>
      <w:r w:rsidRPr="00A03AC9">
        <w:rPr>
          <w:rFonts w:ascii="MS Gothic" w:eastAsia="MS Gothic" w:hAnsi="MS Gothic" w:cs="Times New Roman" w:hint="eastAsia"/>
          <w:color w:val="000000"/>
          <w:sz w:val="24"/>
          <w:szCs w:val="24"/>
        </w:rPr>
        <w:t>☐</w:t>
      </w:r>
      <w:r w:rsidRPr="00A03AC9">
        <w:rPr>
          <w:rFonts w:ascii="Times New Roman" w:eastAsia="Times New Roman" w:hAnsi="Times New Roman" w:cs="Times New Roman"/>
          <w:color w:val="000000"/>
          <w:sz w:val="24"/>
          <w:szCs w:val="24"/>
        </w:rPr>
        <w:t xml:space="preserve"> Very Ineffective</w:t>
      </w:r>
    </w:p>
    <w:p w:rsidR="00A03AC9" w:rsidRPr="00A03AC9" w:rsidRDefault="00A03AC9" w:rsidP="00A03AC9">
      <w:pPr>
        <w:numPr>
          <w:ilvl w:val="0"/>
          <w:numId w:val="19"/>
        </w:numPr>
        <w:spacing w:after="0" w:line="480" w:lineRule="auto"/>
        <w:jc w:val="both"/>
        <w:textAlignment w:val="baseline"/>
        <w:rPr>
          <w:rFonts w:ascii="Times New Roman" w:eastAsia="Times New Roman" w:hAnsi="Times New Roman" w:cs="Times New Roman"/>
          <w:color w:val="000000"/>
          <w:sz w:val="24"/>
          <w:szCs w:val="24"/>
        </w:rPr>
      </w:pPr>
      <w:r w:rsidRPr="00A03AC9">
        <w:rPr>
          <w:rFonts w:ascii="Times New Roman" w:eastAsia="Times New Roman" w:hAnsi="Times New Roman" w:cs="Times New Roman"/>
          <w:color w:val="000000"/>
          <w:sz w:val="24"/>
          <w:szCs w:val="24"/>
        </w:rPr>
        <w:t>Do these programs contribute to your job satisfaction?</w:t>
      </w:r>
    </w:p>
    <w:p w:rsidR="00A03AC9" w:rsidRPr="00A03AC9" w:rsidRDefault="00A03AC9" w:rsidP="00A03AC9">
      <w:pPr>
        <w:spacing w:after="0" w:line="480" w:lineRule="auto"/>
        <w:ind w:left="720"/>
        <w:jc w:val="both"/>
        <w:rPr>
          <w:rFonts w:ascii="Times New Roman" w:eastAsia="Times New Roman" w:hAnsi="Times New Roman" w:cs="Times New Roman"/>
          <w:sz w:val="24"/>
          <w:szCs w:val="24"/>
        </w:rPr>
      </w:pPr>
      <w:r w:rsidRPr="00A03AC9">
        <w:rPr>
          <w:rFonts w:ascii="MS Gothic" w:eastAsia="MS Gothic" w:hAnsi="MS Gothic" w:cs="Times New Roman" w:hint="eastAsia"/>
          <w:color w:val="000000"/>
          <w:sz w:val="24"/>
          <w:szCs w:val="24"/>
        </w:rPr>
        <w:t>☐</w:t>
      </w:r>
      <w:r w:rsidRPr="00A03AC9">
        <w:rPr>
          <w:rFonts w:ascii="Times New Roman" w:eastAsia="Times New Roman" w:hAnsi="Times New Roman" w:cs="Times New Roman"/>
          <w:color w:val="000000"/>
          <w:sz w:val="24"/>
          <w:szCs w:val="24"/>
        </w:rPr>
        <w:t xml:space="preserve"> Strongly Agree</w:t>
      </w:r>
    </w:p>
    <w:p w:rsidR="00A03AC9" w:rsidRPr="00A03AC9" w:rsidRDefault="00A03AC9" w:rsidP="00A03AC9">
      <w:pPr>
        <w:spacing w:after="0" w:line="480" w:lineRule="auto"/>
        <w:ind w:left="720"/>
        <w:jc w:val="both"/>
        <w:rPr>
          <w:rFonts w:ascii="Times New Roman" w:eastAsia="Times New Roman" w:hAnsi="Times New Roman" w:cs="Times New Roman"/>
          <w:sz w:val="24"/>
          <w:szCs w:val="24"/>
        </w:rPr>
      </w:pPr>
      <w:r w:rsidRPr="00A03AC9">
        <w:rPr>
          <w:rFonts w:ascii="MS Gothic" w:eastAsia="MS Gothic" w:hAnsi="MS Gothic" w:cs="Times New Roman" w:hint="eastAsia"/>
          <w:color w:val="000000"/>
          <w:sz w:val="24"/>
          <w:szCs w:val="24"/>
        </w:rPr>
        <w:t>☐</w:t>
      </w:r>
      <w:r w:rsidRPr="00A03AC9">
        <w:rPr>
          <w:rFonts w:ascii="Times New Roman" w:eastAsia="Times New Roman" w:hAnsi="Times New Roman" w:cs="Times New Roman"/>
          <w:color w:val="000000"/>
          <w:sz w:val="24"/>
          <w:szCs w:val="24"/>
        </w:rPr>
        <w:t xml:space="preserve"> Agree</w:t>
      </w:r>
    </w:p>
    <w:p w:rsidR="00A03AC9" w:rsidRPr="00A03AC9" w:rsidRDefault="00A03AC9" w:rsidP="00A03AC9">
      <w:pPr>
        <w:spacing w:after="0" w:line="480" w:lineRule="auto"/>
        <w:ind w:left="720"/>
        <w:jc w:val="both"/>
        <w:rPr>
          <w:rFonts w:ascii="Times New Roman" w:eastAsia="Times New Roman" w:hAnsi="Times New Roman" w:cs="Times New Roman"/>
          <w:sz w:val="24"/>
          <w:szCs w:val="24"/>
        </w:rPr>
      </w:pPr>
      <w:r w:rsidRPr="00A03AC9">
        <w:rPr>
          <w:rFonts w:ascii="MS Gothic" w:eastAsia="MS Gothic" w:hAnsi="MS Gothic" w:cs="Times New Roman" w:hint="eastAsia"/>
          <w:color w:val="000000"/>
          <w:sz w:val="24"/>
          <w:szCs w:val="24"/>
        </w:rPr>
        <w:t>☐</w:t>
      </w:r>
      <w:r w:rsidRPr="00A03AC9">
        <w:rPr>
          <w:rFonts w:ascii="Times New Roman" w:eastAsia="Times New Roman" w:hAnsi="Times New Roman" w:cs="Times New Roman"/>
          <w:color w:val="000000"/>
          <w:sz w:val="24"/>
          <w:szCs w:val="24"/>
        </w:rPr>
        <w:t xml:space="preserve"> Neutral</w:t>
      </w:r>
    </w:p>
    <w:p w:rsidR="00A03AC9" w:rsidRPr="00A03AC9" w:rsidRDefault="00A03AC9" w:rsidP="00A03AC9">
      <w:pPr>
        <w:spacing w:after="0" w:line="480" w:lineRule="auto"/>
        <w:ind w:left="720"/>
        <w:jc w:val="both"/>
        <w:rPr>
          <w:rFonts w:ascii="Times New Roman" w:eastAsia="Times New Roman" w:hAnsi="Times New Roman" w:cs="Times New Roman"/>
          <w:sz w:val="24"/>
          <w:szCs w:val="24"/>
        </w:rPr>
      </w:pPr>
      <w:r w:rsidRPr="00A03AC9">
        <w:rPr>
          <w:rFonts w:ascii="MS Gothic" w:eastAsia="MS Gothic" w:hAnsi="MS Gothic" w:cs="Times New Roman" w:hint="eastAsia"/>
          <w:color w:val="000000"/>
          <w:sz w:val="24"/>
          <w:szCs w:val="24"/>
        </w:rPr>
        <w:t>☐</w:t>
      </w:r>
      <w:r w:rsidRPr="00A03AC9">
        <w:rPr>
          <w:rFonts w:ascii="Times New Roman" w:eastAsia="Times New Roman" w:hAnsi="Times New Roman" w:cs="Times New Roman"/>
          <w:color w:val="000000"/>
          <w:sz w:val="24"/>
          <w:szCs w:val="24"/>
        </w:rPr>
        <w:t xml:space="preserve"> Disagree</w:t>
      </w:r>
    </w:p>
    <w:p w:rsidR="00A03AC9" w:rsidRPr="00A03AC9" w:rsidRDefault="00A03AC9" w:rsidP="00A03AC9">
      <w:pPr>
        <w:spacing w:after="0" w:line="480" w:lineRule="auto"/>
        <w:ind w:left="720"/>
        <w:jc w:val="both"/>
        <w:rPr>
          <w:rFonts w:ascii="Times New Roman" w:eastAsia="Times New Roman" w:hAnsi="Times New Roman" w:cs="Times New Roman"/>
          <w:sz w:val="24"/>
          <w:szCs w:val="24"/>
        </w:rPr>
      </w:pPr>
      <w:r w:rsidRPr="00A03AC9">
        <w:rPr>
          <w:rFonts w:ascii="MS Gothic" w:eastAsia="MS Gothic" w:hAnsi="MS Gothic" w:cs="Times New Roman" w:hint="eastAsia"/>
          <w:color w:val="000000"/>
          <w:sz w:val="24"/>
          <w:szCs w:val="24"/>
        </w:rPr>
        <w:t>☐</w:t>
      </w:r>
      <w:r w:rsidRPr="00A03AC9">
        <w:rPr>
          <w:rFonts w:ascii="Times New Roman" w:eastAsia="Times New Roman" w:hAnsi="Times New Roman" w:cs="Times New Roman"/>
          <w:color w:val="000000"/>
          <w:sz w:val="24"/>
          <w:szCs w:val="24"/>
        </w:rPr>
        <w:t xml:space="preserve"> Strongly Disagree</w:t>
      </w:r>
    </w:p>
    <w:p w:rsidR="00A03AC9" w:rsidRPr="00A03AC9" w:rsidRDefault="00A03AC9" w:rsidP="00A03AC9">
      <w:pPr>
        <w:numPr>
          <w:ilvl w:val="0"/>
          <w:numId w:val="20"/>
        </w:numPr>
        <w:spacing w:after="0" w:line="480" w:lineRule="auto"/>
        <w:jc w:val="both"/>
        <w:textAlignment w:val="baseline"/>
        <w:rPr>
          <w:rFonts w:ascii="Times New Roman" w:eastAsia="Times New Roman" w:hAnsi="Times New Roman" w:cs="Times New Roman"/>
          <w:color w:val="000000"/>
          <w:sz w:val="24"/>
          <w:szCs w:val="24"/>
        </w:rPr>
      </w:pPr>
      <w:r w:rsidRPr="00A03AC9">
        <w:rPr>
          <w:rFonts w:ascii="Times New Roman" w:eastAsia="Times New Roman" w:hAnsi="Times New Roman" w:cs="Times New Roman"/>
          <w:color w:val="000000"/>
          <w:sz w:val="24"/>
          <w:szCs w:val="24"/>
        </w:rPr>
        <w:t>To what extent do these programs reduce work-related stress?</w:t>
      </w:r>
      <w:r w:rsidRPr="00A03AC9">
        <w:rPr>
          <w:rFonts w:ascii="Times New Roman" w:eastAsia="Times New Roman" w:hAnsi="Times New Roman" w:cs="Times New Roman"/>
          <w:color w:val="000000"/>
          <w:sz w:val="24"/>
          <w:szCs w:val="24"/>
        </w:rPr>
        <w:br/>
      </w:r>
      <w:r w:rsidRPr="00A03AC9">
        <w:rPr>
          <w:rFonts w:ascii="MS Gothic" w:eastAsia="MS Gothic" w:hAnsi="MS Gothic" w:cs="Times New Roman" w:hint="eastAsia"/>
          <w:color w:val="000000"/>
          <w:sz w:val="24"/>
          <w:szCs w:val="24"/>
        </w:rPr>
        <w:t>☐</w:t>
      </w:r>
      <w:r w:rsidRPr="00A03AC9">
        <w:rPr>
          <w:rFonts w:ascii="Times New Roman" w:eastAsia="Times New Roman" w:hAnsi="Times New Roman" w:cs="Times New Roman"/>
          <w:color w:val="000000"/>
          <w:sz w:val="24"/>
          <w:szCs w:val="24"/>
        </w:rPr>
        <w:t xml:space="preserve"> Very High</w:t>
      </w:r>
    </w:p>
    <w:p w:rsidR="00A03AC9" w:rsidRPr="00A03AC9" w:rsidRDefault="00A03AC9" w:rsidP="00A03AC9">
      <w:pPr>
        <w:spacing w:after="0" w:line="480" w:lineRule="auto"/>
        <w:ind w:left="720"/>
        <w:jc w:val="both"/>
        <w:rPr>
          <w:rFonts w:ascii="Times New Roman" w:eastAsia="Times New Roman" w:hAnsi="Times New Roman" w:cs="Times New Roman"/>
          <w:sz w:val="24"/>
          <w:szCs w:val="24"/>
        </w:rPr>
      </w:pPr>
      <w:r w:rsidRPr="00A03AC9">
        <w:rPr>
          <w:rFonts w:ascii="MS Gothic" w:eastAsia="MS Gothic" w:hAnsi="MS Gothic" w:cs="Times New Roman" w:hint="eastAsia"/>
          <w:color w:val="000000"/>
          <w:sz w:val="24"/>
          <w:szCs w:val="24"/>
        </w:rPr>
        <w:t>☐</w:t>
      </w:r>
      <w:r w:rsidRPr="00A03AC9">
        <w:rPr>
          <w:rFonts w:ascii="Times New Roman" w:eastAsia="Times New Roman" w:hAnsi="Times New Roman" w:cs="Times New Roman"/>
          <w:color w:val="000000"/>
          <w:sz w:val="24"/>
          <w:szCs w:val="24"/>
        </w:rPr>
        <w:t xml:space="preserve"> High</w:t>
      </w:r>
    </w:p>
    <w:p w:rsidR="00A03AC9" w:rsidRPr="00A03AC9" w:rsidRDefault="00A03AC9" w:rsidP="00A03AC9">
      <w:pPr>
        <w:spacing w:after="0" w:line="480" w:lineRule="auto"/>
        <w:ind w:left="720"/>
        <w:jc w:val="both"/>
        <w:rPr>
          <w:rFonts w:ascii="Times New Roman" w:eastAsia="Times New Roman" w:hAnsi="Times New Roman" w:cs="Times New Roman"/>
          <w:sz w:val="24"/>
          <w:szCs w:val="24"/>
        </w:rPr>
      </w:pPr>
      <w:r w:rsidRPr="00A03AC9">
        <w:rPr>
          <w:rFonts w:ascii="MS Gothic" w:eastAsia="MS Gothic" w:hAnsi="MS Gothic" w:cs="Times New Roman" w:hint="eastAsia"/>
          <w:color w:val="000000"/>
          <w:sz w:val="24"/>
          <w:szCs w:val="24"/>
        </w:rPr>
        <w:t>☐</w:t>
      </w:r>
      <w:r w:rsidRPr="00A03AC9">
        <w:rPr>
          <w:rFonts w:ascii="Times New Roman" w:eastAsia="Times New Roman" w:hAnsi="Times New Roman" w:cs="Times New Roman"/>
          <w:color w:val="000000"/>
          <w:sz w:val="24"/>
          <w:szCs w:val="24"/>
        </w:rPr>
        <w:t xml:space="preserve"> Moderate</w:t>
      </w:r>
    </w:p>
    <w:p w:rsidR="00A03AC9" w:rsidRPr="00A03AC9" w:rsidRDefault="00A03AC9" w:rsidP="00A03AC9">
      <w:pPr>
        <w:spacing w:after="0" w:line="480" w:lineRule="auto"/>
        <w:ind w:left="720"/>
        <w:jc w:val="both"/>
        <w:rPr>
          <w:rFonts w:ascii="Times New Roman" w:eastAsia="Times New Roman" w:hAnsi="Times New Roman" w:cs="Times New Roman"/>
          <w:sz w:val="24"/>
          <w:szCs w:val="24"/>
        </w:rPr>
      </w:pPr>
      <w:r w:rsidRPr="00A03AC9">
        <w:rPr>
          <w:rFonts w:ascii="MS Gothic" w:eastAsia="MS Gothic" w:hAnsi="MS Gothic" w:cs="Times New Roman" w:hint="eastAsia"/>
          <w:color w:val="000000"/>
          <w:sz w:val="24"/>
          <w:szCs w:val="24"/>
        </w:rPr>
        <w:t>☐</w:t>
      </w:r>
      <w:r w:rsidRPr="00A03AC9">
        <w:rPr>
          <w:rFonts w:ascii="Times New Roman" w:eastAsia="Times New Roman" w:hAnsi="Times New Roman" w:cs="Times New Roman"/>
          <w:color w:val="000000"/>
          <w:sz w:val="24"/>
          <w:szCs w:val="24"/>
        </w:rPr>
        <w:t xml:space="preserve"> Low</w:t>
      </w:r>
    </w:p>
    <w:p w:rsidR="00A03AC9" w:rsidRPr="00A03AC9" w:rsidRDefault="00A03AC9" w:rsidP="00A03AC9">
      <w:pPr>
        <w:spacing w:after="0" w:line="480" w:lineRule="auto"/>
        <w:ind w:left="720"/>
        <w:jc w:val="both"/>
        <w:rPr>
          <w:rFonts w:ascii="Times New Roman" w:eastAsia="Times New Roman" w:hAnsi="Times New Roman" w:cs="Times New Roman"/>
          <w:sz w:val="24"/>
          <w:szCs w:val="24"/>
        </w:rPr>
      </w:pPr>
      <w:r w:rsidRPr="00A03AC9">
        <w:rPr>
          <w:rFonts w:ascii="MS Gothic" w:eastAsia="MS Gothic" w:hAnsi="MS Gothic" w:cs="Times New Roman" w:hint="eastAsia"/>
          <w:color w:val="000000"/>
          <w:sz w:val="24"/>
          <w:szCs w:val="24"/>
        </w:rPr>
        <w:t>☐</w:t>
      </w:r>
      <w:r w:rsidRPr="00A03AC9">
        <w:rPr>
          <w:rFonts w:ascii="Times New Roman" w:eastAsia="Times New Roman" w:hAnsi="Times New Roman" w:cs="Times New Roman"/>
          <w:color w:val="000000"/>
          <w:sz w:val="24"/>
          <w:szCs w:val="24"/>
        </w:rPr>
        <w:t xml:space="preserve"> Very Low</w:t>
      </w:r>
    </w:p>
    <w:p w:rsidR="00A03AC9" w:rsidRPr="00A03AC9" w:rsidRDefault="00A03AC9" w:rsidP="00A03AC9">
      <w:pPr>
        <w:spacing w:after="0" w:line="480" w:lineRule="auto"/>
        <w:jc w:val="both"/>
        <w:rPr>
          <w:rFonts w:ascii="Times New Roman" w:eastAsia="Times New Roman" w:hAnsi="Times New Roman" w:cs="Times New Roman"/>
          <w:sz w:val="24"/>
          <w:szCs w:val="24"/>
        </w:rPr>
      </w:pPr>
      <w:r w:rsidRPr="00A03AC9">
        <w:rPr>
          <w:rFonts w:ascii="Times New Roman" w:eastAsia="Times New Roman" w:hAnsi="Times New Roman" w:cs="Times New Roman"/>
          <w:b/>
          <w:bCs/>
          <w:color w:val="000000"/>
          <w:sz w:val="24"/>
          <w:szCs w:val="24"/>
        </w:rPr>
        <w:t>Section C: Organizational Performance</w:t>
      </w:r>
    </w:p>
    <w:p w:rsidR="00A03AC9" w:rsidRPr="00A03AC9" w:rsidRDefault="00A03AC9" w:rsidP="00A03AC9">
      <w:pPr>
        <w:numPr>
          <w:ilvl w:val="0"/>
          <w:numId w:val="21"/>
        </w:numPr>
        <w:spacing w:after="0" w:line="480" w:lineRule="auto"/>
        <w:jc w:val="both"/>
        <w:textAlignment w:val="baseline"/>
        <w:rPr>
          <w:rFonts w:ascii="Times New Roman" w:eastAsia="Times New Roman" w:hAnsi="Times New Roman" w:cs="Times New Roman"/>
          <w:color w:val="000000"/>
          <w:sz w:val="24"/>
          <w:szCs w:val="24"/>
        </w:rPr>
      </w:pPr>
      <w:r w:rsidRPr="00A03AC9">
        <w:rPr>
          <w:rFonts w:ascii="Times New Roman" w:eastAsia="Times New Roman" w:hAnsi="Times New Roman" w:cs="Times New Roman"/>
          <w:color w:val="000000"/>
          <w:sz w:val="24"/>
          <w:szCs w:val="24"/>
        </w:rPr>
        <w:t>In your opinion, has employee productivity improved due to the well-being programs?</w:t>
      </w:r>
      <w:r w:rsidRPr="00A03AC9">
        <w:rPr>
          <w:rFonts w:ascii="Times New Roman" w:eastAsia="Times New Roman" w:hAnsi="Times New Roman" w:cs="Times New Roman"/>
          <w:color w:val="000000"/>
          <w:sz w:val="24"/>
          <w:szCs w:val="24"/>
        </w:rPr>
        <w:br/>
      </w:r>
      <w:r w:rsidRPr="00A03AC9">
        <w:rPr>
          <w:rFonts w:ascii="MS Gothic" w:eastAsia="MS Gothic" w:hAnsi="MS Gothic" w:cs="Times New Roman" w:hint="eastAsia"/>
          <w:color w:val="000000"/>
          <w:sz w:val="24"/>
          <w:szCs w:val="24"/>
        </w:rPr>
        <w:t>☐</w:t>
      </w:r>
      <w:r w:rsidRPr="00A03AC9">
        <w:rPr>
          <w:rFonts w:ascii="Times New Roman" w:eastAsia="Times New Roman" w:hAnsi="Times New Roman" w:cs="Times New Roman"/>
          <w:color w:val="000000"/>
          <w:sz w:val="24"/>
          <w:szCs w:val="24"/>
        </w:rPr>
        <w:t xml:space="preserve"> Strongly Agree</w:t>
      </w:r>
    </w:p>
    <w:p w:rsidR="00A03AC9" w:rsidRPr="00A03AC9" w:rsidRDefault="00A03AC9" w:rsidP="00A03AC9">
      <w:pPr>
        <w:spacing w:after="0" w:line="480" w:lineRule="auto"/>
        <w:ind w:left="720"/>
        <w:jc w:val="both"/>
        <w:rPr>
          <w:rFonts w:ascii="Times New Roman" w:eastAsia="Times New Roman" w:hAnsi="Times New Roman" w:cs="Times New Roman"/>
          <w:sz w:val="24"/>
          <w:szCs w:val="24"/>
        </w:rPr>
      </w:pPr>
      <w:r w:rsidRPr="00A03AC9">
        <w:rPr>
          <w:rFonts w:ascii="MS Gothic" w:eastAsia="MS Gothic" w:hAnsi="MS Gothic" w:cs="Times New Roman" w:hint="eastAsia"/>
          <w:color w:val="000000"/>
          <w:sz w:val="24"/>
          <w:szCs w:val="24"/>
        </w:rPr>
        <w:t>☐</w:t>
      </w:r>
      <w:r w:rsidRPr="00A03AC9">
        <w:rPr>
          <w:rFonts w:ascii="Times New Roman" w:eastAsia="Times New Roman" w:hAnsi="Times New Roman" w:cs="Times New Roman"/>
          <w:color w:val="000000"/>
          <w:sz w:val="24"/>
          <w:szCs w:val="24"/>
        </w:rPr>
        <w:t xml:space="preserve"> Agree</w:t>
      </w:r>
    </w:p>
    <w:p w:rsidR="00A03AC9" w:rsidRPr="00A03AC9" w:rsidRDefault="00A03AC9" w:rsidP="00A03AC9">
      <w:pPr>
        <w:spacing w:after="0" w:line="480" w:lineRule="auto"/>
        <w:ind w:left="720"/>
        <w:jc w:val="both"/>
        <w:rPr>
          <w:rFonts w:ascii="Times New Roman" w:eastAsia="Times New Roman" w:hAnsi="Times New Roman" w:cs="Times New Roman"/>
          <w:sz w:val="24"/>
          <w:szCs w:val="24"/>
        </w:rPr>
      </w:pPr>
      <w:r w:rsidRPr="00A03AC9">
        <w:rPr>
          <w:rFonts w:ascii="MS Gothic" w:eastAsia="MS Gothic" w:hAnsi="MS Gothic" w:cs="Times New Roman" w:hint="eastAsia"/>
          <w:color w:val="000000"/>
          <w:sz w:val="24"/>
          <w:szCs w:val="24"/>
        </w:rPr>
        <w:t>☐</w:t>
      </w:r>
      <w:r w:rsidRPr="00A03AC9">
        <w:rPr>
          <w:rFonts w:ascii="Times New Roman" w:eastAsia="Times New Roman" w:hAnsi="Times New Roman" w:cs="Times New Roman"/>
          <w:color w:val="000000"/>
          <w:sz w:val="24"/>
          <w:szCs w:val="24"/>
        </w:rPr>
        <w:t xml:space="preserve"> Neutral</w:t>
      </w:r>
    </w:p>
    <w:p w:rsidR="00A03AC9" w:rsidRPr="00A03AC9" w:rsidRDefault="00A03AC9" w:rsidP="00A03AC9">
      <w:pPr>
        <w:spacing w:after="0" w:line="480" w:lineRule="auto"/>
        <w:ind w:left="720"/>
        <w:jc w:val="both"/>
        <w:rPr>
          <w:rFonts w:ascii="Times New Roman" w:eastAsia="Times New Roman" w:hAnsi="Times New Roman" w:cs="Times New Roman"/>
          <w:sz w:val="24"/>
          <w:szCs w:val="24"/>
        </w:rPr>
      </w:pPr>
      <w:r w:rsidRPr="00A03AC9">
        <w:rPr>
          <w:rFonts w:ascii="MS Gothic" w:eastAsia="MS Gothic" w:hAnsi="MS Gothic" w:cs="Times New Roman" w:hint="eastAsia"/>
          <w:color w:val="000000"/>
          <w:sz w:val="24"/>
          <w:szCs w:val="24"/>
        </w:rPr>
        <w:lastRenderedPageBreak/>
        <w:t>☐</w:t>
      </w:r>
      <w:r w:rsidRPr="00A03AC9">
        <w:rPr>
          <w:rFonts w:ascii="Times New Roman" w:eastAsia="Times New Roman" w:hAnsi="Times New Roman" w:cs="Times New Roman"/>
          <w:color w:val="000000"/>
          <w:sz w:val="24"/>
          <w:szCs w:val="24"/>
        </w:rPr>
        <w:t xml:space="preserve"> Disagree</w:t>
      </w:r>
    </w:p>
    <w:p w:rsidR="00A03AC9" w:rsidRPr="00A03AC9" w:rsidRDefault="00A03AC9" w:rsidP="00A03AC9">
      <w:pPr>
        <w:spacing w:after="0" w:line="480" w:lineRule="auto"/>
        <w:ind w:left="720"/>
        <w:jc w:val="both"/>
        <w:rPr>
          <w:rFonts w:ascii="Times New Roman" w:eastAsia="Times New Roman" w:hAnsi="Times New Roman" w:cs="Times New Roman"/>
          <w:sz w:val="24"/>
          <w:szCs w:val="24"/>
        </w:rPr>
      </w:pPr>
      <w:r w:rsidRPr="00A03AC9">
        <w:rPr>
          <w:rFonts w:ascii="MS Gothic" w:eastAsia="MS Gothic" w:hAnsi="MS Gothic" w:cs="Times New Roman" w:hint="eastAsia"/>
          <w:color w:val="000000"/>
          <w:sz w:val="24"/>
          <w:szCs w:val="24"/>
        </w:rPr>
        <w:t>☐</w:t>
      </w:r>
      <w:r w:rsidRPr="00A03AC9">
        <w:rPr>
          <w:rFonts w:ascii="Times New Roman" w:eastAsia="Times New Roman" w:hAnsi="Times New Roman" w:cs="Times New Roman"/>
          <w:color w:val="000000"/>
          <w:sz w:val="24"/>
          <w:szCs w:val="24"/>
        </w:rPr>
        <w:t xml:space="preserve"> Strongly Disagree</w:t>
      </w:r>
    </w:p>
    <w:p w:rsidR="00A03AC9" w:rsidRPr="00A03AC9" w:rsidRDefault="00A03AC9" w:rsidP="00A03AC9">
      <w:pPr>
        <w:numPr>
          <w:ilvl w:val="0"/>
          <w:numId w:val="22"/>
        </w:numPr>
        <w:spacing w:after="0" w:line="480" w:lineRule="auto"/>
        <w:jc w:val="both"/>
        <w:textAlignment w:val="baseline"/>
        <w:rPr>
          <w:rFonts w:ascii="Times New Roman" w:eastAsia="Times New Roman" w:hAnsi="Times New Roman" w:cs="Times New Roman"/>
          <w:color w:val="000000"/>
          <w:sz w:val="24"/>
          <w:szCs w:val="24"/>
        </w:rPr>
      </w:pPr>
      <w:r w:rsidRPr="00A03AC9">
        <w:rPr>
          <w:rFonts w:ascii="Times New Roman" w:eastAsia="Times New Roman" w:hAnsi="Times New Roman" w:cs="Times New Roman"/>
          <w:color w:val="000000"/>
          <w:sz w:val="24"/>
          <w:szCs w:val="24"/>
        </w:rPr>
        <w:t>Have you noticed any improvement in teamwork and employee morale?</w:t>
      </w:r>
    </w:p>
    <w:p w:rsidR="00A03AC9" w:rsidRPr="00A03AC9" w:rsidRDefault="00A03AC9" w:rsidP="00A03AC9">
      <w:pPr>
        <w:spacing w:after="0" w:line="480" w:lineRule="auto"/>
        <w:ind w:left="720"/>
        <w:jc w:val="both"/>
        <w:rPr>
          <w:rFonts w:ascii="Times New Roman" w:eastAsia="Times New Roman" w:hAnsi="Times New Roman" w:cs="Times New Roman"/>
          <w:sz w:val="24"/>
          <w:szCs w:val="24"/>
        </w:rPr>
      </w:pPr>
      <w:r w:rsidRPr="00A03AC9">
        <w:rPr>
          <w:rFonts w:ascii="MS Gothic" w:eastAsia="MS Gothic" w:hAnsi="MS Gothic" w:cs="Times New Roman" w:hint="eastAsia"/>
          <w:color w:val="000000"/>
          <w:sz w:val="24"/>
          <w:szCs w:val="24"/>
        </w:rPr>
        <w:t>☐</w:t>
      </w:r>
      <w:r w:rsidRPr="00A03AC9">
        <w:rPr>
          <w:rFonts w:ascii="Times New Roman" w:eastAsia="Times New Roman" w:hAnsi="Times New Roman" w:cs="Times New Roman"/>
          <w:color w:val="000000"/>
          <w:sz w:val="24"/>
          <w:szCs w:val="24"/>
        </w:rPr>
        <w:t xml:space="preserve"> Yes</w:t>
      </w:r>
    </w:p>
    <w:p w:rsidR="00A03AC9" w:rsidRPr="00A03AC9" w:rsidRDefault="00A03AC9" w:rsidP="00A03AC9">
      <w:pPr>
        <w:spacing w:after="0" w:line="480" w:lineRule="auto"/>
        <w:ind w:left="720"/>
        <w:jc w:val="both"/>
        <w:rPr>
          <w:rFonts w:ascii="Times New Roman" w:eastAsia="Times New Roman" w:hAnsi="Times New Roman" w:cs="Times New Roman"/>
          <w:sz w:val="24"/>
          <w:szCs w:val="24"/>
        </w:rPr>
      </w:pPr>
      <w:r w:rsidRPr="00A03AC9">
        <w:rPr>
          <w:rFonts w:ascii="MS Gothic" w:eastAsia="MS Gothic" w:hAnsi="MS Gothic" w:cs="Times New Roman" w:hint="eastAsia"/>
          <w:color w:val="000000"/>
          <w:sz w:val="24"/>
          <w:szCs w:val="24"/>
        </w:rPr>
        <w:t>☐</w:t>
      </w:r>
      <w:r w:rsidRPr="00A03AC9">
        <w:rPr>
          <w:rFonts w:ascii="Times New Roman" w:eastAsia="Times New Roman" w:hAnsi="Times New Roman" w:cs="Times New Roman"/>
          <w:color w:val="000000"/>
          <w:sz w:val="24"/>
          <w:szCs w:val="24"/>
        </w:rPr>
        <w:t xml:space="preserve"> No</w:t>
      </w:r>
    </w:p>
    <w:p w:rsidR="00A03AC9" w:rsidRPr="00A03AC9" w:rsidRDefault="00A03AC9" w:rsidP="00A03AC9">
      <w:pPr>
        <w:numPr>
          <w:ilvl w:val="0"/>
          <w:numId w:val="23"/>
        </w:numPr>
        <w:spacing w:after="0" w:line="480" w:lineRule="auto"/>
        <w:jc w:val="both"/>
        <w:textAlignment w:val="baseline"/>
        <w:rPr>
          <w:rFonts w:ascii="Times New Roman" w:eastAsia="Times New Roman" w:hAnsi="Times New Roman" w:cs="Times New Roman"/>
          <w:color w:val="000000"/>
          <w:sz w:val="24"/>
          <w:szCs w:val="24"/>
        </w:rPr>
      </w:pPr>
      <w:r w:rsidRPr="00A03AC9">
        <w:rPr>
          <w:rFonts w:ascii="Times New Roman" w:eastAsia="Times New Roman" w:hAnsi="Times New Roman" w:cs="Times New Roman"/>
          <w:color w:val="000000"/>
          <w:sz w:val="24"/>
          <w:szCs w:val="24"/>
        </w:rPr>
        <w:t>How would you rate the current performance of the organization?</w:t>
      </w:r>
    </w:p>
    <w:p w:rsidR="00A03AC9" w:rsidRPr="00A03AC9" w:rsidRDefault="00A03AC9" w:rsidP="00A03AC9">
      <w:pPr>
        <w:spacing w:after="0" w:line="480" w:lineRule="auto"/>
        <w:ind w:left="720"/>
        <w:jc w:val="both"/>
        <w:rPr>
          <w:rFonts w:ascii="Times New Roman" w:eastAsia="Times New Roman" w:hAnsi="Times New Roman" w:cs="Times New Roman"/>
          <w:sz w:val="24"/>
          <w:szCs w:val="24"/>
        </w:rPr>
      </w:pPr>
      <w:r w:rsidRPr="00A03AC9">
        <w:rPr>
          <w:rFonts w:ascii="MS Gothic" w:eastAsia="MS Gothic" w:hAnsi="MS Gothic" w:cs="Times New Roman" w:hint="eastAsia"/>
          <w:color w:val="000000"/>
          <w:sz w:val="24"/>
          <w:szCs w:val="24"/>
        </w:rPr>
        <w:t>☐</w:t>
      </w:r>
      <w:r w:rsidRPr="00A03AC9">
        <w:rPr>
          <w:rFonts w:ascii="Times New Roman" w:eastAsia="Times New Roman" w:hAnsi="Times New Roman" w:cs="Times New Roman"/>
          <w:color w:val="000000"/>
          <w:sz w:val="24"/>
          <w:szCs w:val="24"/>
        </w:rPr>
        <w:t xml:space="preserve"> Excellent</w:t>
      </w:r>
    </w:p>
    <w:p w:rsidR="00A03AC9" w:rsidRPr="00A03AC9" w:rsidRDefault="00A03AC9" w:rsidP="00A03AC9">
      <w:pPr>
        <w:spacing w:after="0" w:line="480" w:lineRule="auto"/>
        <w:ind w:left="720"/>
        <w:jc w:val="both"/>
        <w:rPr>
          <w:rFonts w:ascii="Times New Roman" w:eastAsia="Times New Roman" w:hAnsi="Times New Roman" w:cs="Times New Roman"/>
          <w:sz w:val="24"/>
          <w:szCs w:val="24"/>
        </w:rPr>
      </w:pPr>
      <w:r w:rsidRPr="00A03AC9">
        <w:rPr>
          <w:rFonts w:ascii="MS Gothic" w:eastAsia="MS Gothic" w:hAnsi="MS Gothic" w:cs="Times New Roman" w:hint="eastAsia"/>
          <w:color w:val="000000"/>
          <w:sz w:val="24"/>
          <w:szCs w:val="24"/>
        </w:rPr>
        <w:t>☐</w:t>
      </w:r>
      <w:r w:rsidRPr="00A03AC9">
        <w:rPr>
          <w:rFonts w:ascii="Times New Roman" w:eastAsia="Times New Roman" w:hAnsi="Times New Roman" w:cs="Times New Roman"/>
          <w:color w:val="000000"/>
          <w:sz w:val="24"/>
          <w:szCs w:val="24"/>
        </w:rPr>
        <w:t xml:space="preserve"> Very Good</w:t>
      </w:r>
    </w:p>
    <w:p w:rsidR="00A03AC9" w:rsidRPr="00A03AC9" w:rsidRDefault="00A03AC9" w:rsidP="00A03AC9">
      <w:pPr>
        <w:spacing w:after="0" w:line="480" w:lineRule="auto"/>
        <w:ind w:left="720"/>
        <w:jc w:val="both"/>
        <w:rPr>
          <w:rFonts w:ascii="Times New Roman" w:eastAsia="Times New Roman" w:hAnsi="Times New Roman" w:cs="Times New Roman"/>
          <w:sz w:val="24"/>
          <w:szCs w:val="24"/>
        </w:rPr>
      </w:pPr>
      <w:r w:rsidRPr="00A03AC9">
        <w:rPr>
          <w:rFonts w:ascii="MS Gothic" w:eastAsia="MS Gothic" w:hAnsi="MS Gothic" w:cs="Times New Roman" w:hint="eastAsia"/>
          <w:color w:val="000000"/>
          <w:sz w:val="24"/>
          <w:szCs w:val="24"/>
        </w:rPr>
        <w:t>☐</w:t>
      </w:r>
      <w:r w:rsidRPr="00A03AC9">
        <w:rPr>
          <w:rFonts w:ascii="Times New Roman" w:eastAsia="Times New Roman" w:hAnsi="Times New Roman" w:cs="Times New Roman"/>
          <w:color w:val="000000"/>
          <w:sz w:val="24"/>
          <w:szCs w:val="24"/>
        </w:rPr>
        <w:t xml:space="preserve"> Good</w:t>
      </w:r>
    </w:p>
    <w:p w:rsidR="00A03AC9" w:rsidRPr="00A03AC9" w:rsidRDefault="00A03AC9" w:rsidP="00A03AC9">
      <w:pPr>
        <w:spacing w:after="0" w:line="480" w:lineRule="auto"/>
        <w:ind w:left="720"/>
        <w:jc w:val="both"/>
        <w:rPr>
          <w:rFonts w:ascii="Times New Roman" w:eastAsia="Times New Roman" w:hAnsi="Times New Roman" w:cs="Times New Roman"/>
          <w:sz w:val="24"/>
          <w:szCs w:val="24"/>
        </w:rPr>
      </w:pPr>
      <w:r w:rsidRPr="00A03AC9">
        <w:rPr>
          <w:rFonts w:ascii="MS Gothic" w:eastAsia="MS Gothic" w:hAnsi="MS Gothic" w:cs="Times New Roman" w:hint="eastAsia"/>
          <w:color w:val="000000"/>
          <w:sz w:val="24"/>
          <w:szCs w:val="24"/>
        </w:rPr>
        <w:t>☐</w:t>
      </w:r>
      <w:r w:rsidRPr="00A03AC9">
        <w:rPr>
          <w:rFonts w:ascii="Times New Roman" w:eastAsia="Times New Roman" w:hAnsi="Times New Roman" w:cs="Times New Roman"/>
          <w:color w:val="000000"/>
          <w:sz w:val="24"/>
          <w:szCs w:val="24"/>
        </w:rPr>
        <w:t xml:space="preserve"> Fair</w:t>
      </w:r>
    </w:p>
    <w:p w:rsidR="00A03AC9" w:rsidRPr="00A03AC9" w:rsidRDefault="00A03AC9" w:rsidP="00A03AC9">
      <w:pPr>
        <w:spacing w:after="0" w:line="480" w:lineRule="auto"/>
        <w:ind w:left="720"/>
        <w:jc w:val="both"/>
        <w:rPr>
          <w:rFonts w:ascii="Times New Roman" w:eastAsia="Times New Roman" w:hAnsi="Times New Roman" w:cs="Times New Roman"/>
          <w:sz w:val="24"/>
          <w:szCs w:val="24"/>
        </w:rPr>
      </w:pPr>
      <w:r w:rsidRPr="00A03AC9">
        <w:rPr>
          <w:rFonts w:ascii="MS Gothic" w:eastAsia="MS Gothic" w:hAnsi="MS Gothic" w:cs="Times New Roman" w:hint="eastAsia"/>
          <w:color w:val="000000"/>
          <w:sz w:val="24"/>
          <w:szCs w:val="24"/>
        </w:rPr>
        <w:t>☐</w:t>
      </w:r>
      <w:r w:rsidRPr="00A03AC9">
        <w:rPr>
          <w:rFonts w:ascii="Times New Roman" w:eastAsia="Times New Roman" w:hAnsi="Times New Roman" w:cs="Times New Roman"/>
          <w:color w:val="000000"/>
          <w:sz w:val="24"/>
          <w:szCs w:val="24"/>
        </w:rPr>
        <w:t xml:space="preserve"> Poor</w:t>
      </w:r>
    </w:p>
    <w:p w:rsidR="00A03AC9" w:rsidRPr="00A03AC9" w:rsidRDefault="00A03AC9" w:rsidP="00A03AC9">
      <w:pPr>
        <w:numPr>
          <w:ilvl w:val="0"/>
          <w:numId w:val="24"/>
        </w:numPr>
        <w:spacing w:after="0" w:line="480" w:lineRule="auto"/>
        <w:jc w:val="both"/>
        <w:textAlignment w:val="baseline"/>
        <w:rPr>
          <w:rFonts w:ascii="Times New Roman" w:eastAsia="Times New Roman" w:hAnsi="Times New Roman" w:cs="Times New Roman"/>
          <w:color w:val="000000"/>
          <w:sz w:val="24"/>
          <w:szCs w:val="24"/>
        </w:rPr>
      </w:pPr>
      <w:r w:rsidRPr="00A03AC9">
        <w:rPr>
          <w:rFonts w:ascii="Times New Roman" w:eastAsia="Times New Roman" w:hAnsi="Times New Roman" w:cs="Times New Roman"/>
          <w:color w:val="000000"/>
          <w:sz w:val="24"/>
          <w:szCs w:val="24"/>
        </w:rPr>
        <w:t>Do you believe a happy and healthy employee contributes positively to organizational performance?</w:t>
      </w:r>
    </w:p>
    <w:p w:rsidR="00A03AC9" w:rsidRPr="00A03AC9" w:rsidRDefault="00A03AC9" w:rsidP="00A03AC9">
      <w:pPr>
        <w:spacing w:after="0" w:line="480" w:lineRule="auto"/>
        <w:ind w:left="720"/>
        <w:jc w:val="both"/>
        <w:rPr>
          <w:rFonts w:ascii="Times New Roman" w:eastAsia="Times New Roman" w:hAnsi="Times New Roman" w:cs="Times New Roman"/>
          <w:sz w:val="24"/>
          <w:szCs w:val="24"/>
        </w:rPr>
      </w:pPr>
      <w:r w:rsidRPr="00A03AC9">
        <w:rPr>
          <w:rFonts w:ascii="MS Gothic" w:eastAsia="MS Gothic" w:hAnsi="MS Gothic" w:cs="Times New Roman" w:hint="eastAsia"/>
          <w:color w:val="000000"/>
          <w:sz w:val="24"/>
          <w:szCs w:val="24"/>
        </w:rPr>
        <w:t>☐</w:t>
      </w:r>
      <w:r w:rsidRPr="00A03AC9">
        <w:rPr>
          <w:rFonts w:ascii="Times New Roman" w:eastAsia="Times New Roman" w:hAnsi="Times New Roman" w:cs="Times New Roman"/>
          <w:color w:val="000000"/>
          <w:sz w:val="24"/>
          <w:szCs w:val="24"/>
        </w:rPr>
        <w:t xml:space="preserve"> Strongly Agree</w:t>
      </w:r>
    </w:p>
    <w:p w:rsidR="00A03AC9" w:rsidRPr="00A03AC9" w:rsidRDefault="00A03AC9" w:rsidP="00A03AC9">
      <w:pPr>
        <w:spacing w:after="0" w:line="480" w:lineRule="auto"/>
        <w:ind w:left="720"/>
        <w:jc w:val="both"/>
        <w:rPr>
          <w:rFonts w:ascii="Times New Roman" w:eastAsia="Times New Roman" w:hAnsi="Times New Roman" w:cs="Times New Roman"/>
          <w:sz w:val="24"/>
          <w:szCs w:val="24"/>
        </w:rPr>
      </w:pPr>
      <w:r w:rsidRPr="00A03AC9">
        <w:rPr>
          <w:rFonts w:ascii="MS Gothic" w:eastAsia="MS Gothic" w:hAnsi="MS Gothic" w:cs="Times New Roman" w:hint="eastAsia"/>
          <w:color w:val="000000"/>
          <w:sz w:val="24"/>
          <w:szCs w:val="24"/>
        </w:rPr>
        <w:t>☐</w:t>
      </w:r>
      <w:r w:rsidRPr="00A03AC9">
        <w:rPr>
          <w:rFonts w:ascii="Times New Roman" w:eastAsia="Times New Roman" w:hAnsi="Times New Roman" w:cs="Times New Roman"/>
          <w:color w:val="000000"/>
          <w:sz w:val="24"/>
          <w:szCs w:val="24"/>
        </w:rPr>
        <w:t xml:space="preserve"> Agree</w:t>
      </w:r>
    </w:p>
    <w:p w:rsidR="00A03AC9" w:rsidRPr="00A03AC9" w:rsidRDefault="00A03AC9" w:rsidP="00A03AC9">
      <w:pPr>
        <w:spacing w:after="0" w:line="480" w:lineRule="auto"/>
        <w:ind w:left="720"/>
        <w:jc w:val="both"/>
        <w:rPr>
          <w:rFonts w:ascii="Times New Roman" w:eastAsia="Times New Roman" w:hAnsi="Times New Roman" w:cs="Times New Roman"/>
          <w:sz w:val="24"/>
          <w:szCs w:val="24"/>
        </w:rPr>
      </w:pPr>
      <w:r w:rsidRPr="00A03AC9">
        <w:rPr>
          <w:rFonts w:ascii="MS Gothic" w:eastAsia="MS Gothic" w:hAnsi="MS Gothic" w:cs="Times New Roman" w:hint="eastAsia"/>
          <w:color w:val="000000"/>
          <w:sz w:val="24"/>
          <w:szCs w:val="24"/>
        </w:rPr>
        <w:t>☐</w:t>
      </w:r>
      <w:r w:rsidRPr="00A03AC9">
        <w:rPr>
          <w:rFonts w:ascii="Times New Roman" w:eastAsia="Times New Roman" w:hAnsi="Times New Roman" w:cs="Times New Roman"/>
          <w:color w:val="000000"/>
          <w:sz w:val="24"/>
          <w:szCs w:val="24"/>
        </w:rPr>
        <w:t xml:space="preserve"> Neutral</w:t>
      </w:r>
    </w:p>
    <w:p w:rsidR="00A03AC9" w:rsidRPr="00A03AC9" w:rsidRDefault="00A03AC9" w:rsidP="00A03AC9">
      <w:pPr>
        <w:spacing w:after="0" w:line="480" w:lineRule="auto"/>
        <w:ind w:left="720"/>
        <w:jc w:val="both"/>
        <w:rPr>
          <w:rFonts w:ascii="Times New Roman" w:eastAsia="Times New Roman" w:hAnsi="Times New Roman" w:cs="Times New Roman"/>
          <w:sz w:val="24"/>
          <w:szCs w:val="24"/>
        </w:rPr>
      </w:pPr>
      <w:r w:rsidRPr="00A03AC9">
        <w:rPr>
          <w:rFonts w:ascii="MS Gothic" w:eastAsia="MS Gothic" w:hAnsi="MS Gothic" w:cs="Times New Roman" w:hint="eastAsia"/>
          <w:color w:val="000000"/>
          <w:sz w:val="24"/>
          <w:szCs w:val="24"/>
        </w:rPr>
        <w:t>☐</w:t>
      </w:r>
      <w:r w:rsidRPr="00A03AC9">
        <w:rPr>
          <w:rFonts w:ascii="Times New Roman" w:eastAsia="Times New Roman" w:hAnsi="Times New Roman" w:cs="Times New Roman"/>
          <w:color w:val="000000"/>
          <w:sz w:val="24"/>
          <w:szCs w:val="24"/>
        </w:rPr>
        <w:t xml:space="preserve"> Disagree</w:t>
      </w:r>
    </w:p>
    <w:p w:rsidR="00A03AC9" w:rsidRPr="00A03AC9" w:rsidRDefault="00A03AC9" w:rsidP="00A03AC9">
      <w:pPr>
        <w:spacing w:after="0" w:line="480" w:lineRule="auto"/>
        <w:ind w:left="720"/>
        <w:jc w:val="both"/>
        <w:rPr>
          <w:rFonts w:ascii="Times New Roman" w:eastAsia="Times New Roman" w:hAnsi="Times New Roman" w:cs="Times New Roman"/>
          <w:sz w:val="24"/>
          <w:szCs w:val="24"/>
        </w:rPr>
      </w:pPr>
      <w:r w:rsidRPr="00A03AC9">
        <w:rPr>
          <w:rFonts w:ascii="MS Gothic" w:eastAsia="MS Gothic" w:hAnsi="MS Gothic" w:cs="Times New Roman" w:hint="eastAsia"/>
          <w:color w:val="000000"/>
          <w:sz w:val="24"/>
          <w:szCs w:val="24"/>
        </w:rPr>
        <w:t>☐</w:t>
      </w:r>
      <w:r w:rsidRPr="00A03AC9">
        <w:rPr>
          <w:rFonts w:ascii="Times New Roman" w:eastAsia="Times New Roman" w:hAnsi="Times New Roman" w:cs="Times New Roman"/>
          <w:color w:val="000000"/>
          <w:sz w:val="24"/>
          <w:szCs w:val="24"/>
        </w:rPr>
        <w:t xml:space="preserve"> Strongly Disagree</w:t>
      </w:r>
    </w:p>
    <w:p w:rsidR="00A03AC9" w:rsidRPr="00A03AC9" w:rsidRDefault="00A03AC9" w:rsidP="00A03AC9">
      <w:pPr>
        <w:numPr>
          <w:ilvl w:val="0"/>
          <w:numId w:val="25"/>
        </w:numPr>
        <w:spacing w:after="0" w:line="480" w:lineRule="auto"/>
        <w:jc w:val="both"/>
        <w:textAlignment w:val="baseline"/>
        <w:rPr>
          <w:rFonts w:ascii="Times New Roman" w:eastAsia="Times New Roman" w:hAnsi="Times New Roman" w:cs="Times New Roman"/>
          <w:color w:val="000000"/>
          <w:sz w:val="24"/>
          <w:szCs w:val="24"/>
        </w:rPr>
      </w:pPr>
      <w:r w:rsidRPr="00A03AC9">
        <w:rPr>
          <w:rFonts w:ascii="Times New Roman" w:eastAsia="Times New Roman" w:hAnsi="Times New Roman" w:cs="Times New Roman"/>
          <w:color w:val="000000"/>
          <w:sz w:val="24"/>
          <w:szCs w:val="24"/>
        </w:rPr>
        <w:t>What suggestions do you have for improving employee well-being at Kam Wire and Steel Limited?</w:t>
      </w:r>
    </w:p>
    <w:p w:rsidR="00A03AC9" w:rsidRPr="00CE5A3E" w:rsidRDefault="00A03AC9" w:rsidP="00CE5A3E">
      <w:pPr>
        <w:spacing w:after="0" w:line="480" w:lineRule="auto"/>
        <w:ind w:left="360"/>
        <w:jc w:val="both"/>
        <w:rPr>
          <w:rFonts w:ascii="Times New Roman" w:eastAsia="Times New Roman" w:hAnsi="Times New Roman" w:cs="Times New Roman"/>
          <w:sz w:val="24"/>
          <w:szCs w:val="24"/>
        </w:rPr>
      </w:pPr>
      <w:r w:rsidRPr="00A03AC9">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______________________________________________________________________________________________________________________________________________________</w:t>
      </w:r>
      <w:bookmarkStart w:id="0" w:name="_GoBack"/>
      <w:bookmarkEnd w:id="0"/>
    </w:p>
    <w:sectPr w:rsidR="00A03AC9" w:rsidRPr="00CE5A3E" w:rsidSect="007D06B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163" w:rsidRDefault="00247163" w:rsidP="007D06B1">
      <w:pPr>
        <w:spacing w:after="0" w:line="240" w:lineRule="auto"/>
      </w:pPr>
      <w:r>
        <w:separator/>
      </w:r>
    </w:p>
  </w:endnote>
  <w:endnote w:type="continuationSeparator" w:id="0">
    <w:p w:rsidR="00247163" w:rsidRDefault="00247163" w:rsidP="007D0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8353319"/>
      <w:docPartObj>
        <w:docPartGallery w:val="Page Numbers (Bottom of Page)"/>
        <w:docPartUnique/>
      </w:docPartObj>
    </w:sdtPr>
    <w:sdtEndPr>
      <w:rPr>
        <w:noProof/>
      </w:rPr>
    </w:sdtEndPr>
    <w:sdtContent>
      <w:p w:rsidR="007D06B1" w:rsidRDefault="007D06B1">
        <w:pPr>
          <w:pStyle w:val="Footer"/>
          <w:jc w:val="center"/>
        </w:pPr>
        <w:r>
          <w:fldChar w:fldCharType="begin"/>
        </w:r>
        <w:r>
          <w:instrText xml:space="preserve"> PAGE   \* MERGEFORMAT </w:instrText>
        </w:r>
        <w:r>
          <w:fldChar w:fldCharType="separate"/>
        </w:r>
        <w:r w:rsidR="00CE5A3E">
          <w:rPr>
            <w:noProof/>
          </w:rPr>
          <w:t>49</w:t>
        </w:r>
        <w:r>
          <w:rPr>
            <w:noProof/>
          </w:rPr>
          <w:fldChar w:fldCharType="end"/>
        </w:r>
      </w:p>
    </w:sdtContent>
  </w:sdt>
  <w:p w:rsidR="007D06B1" w:rsidRDefault="007D06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163" w:rsidRDefault="00247163" w:rsidP="007D06B1">
      <w:pPr>
        <w:spacing w:after="0" w:line="240" w:lineRule="auto"/>
      </w:pPr>
      <w:r>
        <w:separator/>
      </w:r>
    </w:p>
  </w:footnote>
  <w:footnote w:type="continuationSeparator" w:id="0">
    <w:p w:rsidR="00247163" w:rsidRDefault="00247163" w:rsidP="007D06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12A34"/>
    <w:multiLevelType w:val="multilevel"/>
    <w:tmpl w:val="93801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272F5"/>
    <w:multiLevelType w:val="multilevel"/>
    <w:tmpl w:val="E2B6D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651A3"/>
    <w:multiLevelType w:val="hybridMultilevel"/>
    <w:tmpl w:val="3E54AF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25721"/>
    <w:multiLevelType w:val="multilevel"/>
    <w:tmpl w:val="896A18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3D2215"/>
    <w:multiLevelType w:val="multilevel"/>
    <w:tmpl w:val="5FB86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2E3508"/>
    <w:multiLevelType w:val="multilevel"/>
    <w:tmpl w:val="6B283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5E76AA"/>
    <w:multiLevelType w:val="hybridMultilevel"/>
    <w:tmpl w:val="3E54AF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6E56E9"/>
    <w:multiLevelType w:val="multilevel"/>
    <w:tmpl w:val="E4321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116837"/>
    <w:multiLevelType w:val="multilevel"/>
    <w:tmpl w:val="C8FAD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730E1F"/>
    <w:multiLevelType w:val="hybridMultilevel"/>
    <w:tmpl w:val="E7D09A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D304CA"/>
    <w:multiLevelType w:val="multilevel"/>
    <w:tmpl w:val="D68E9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0561B9"/>
    <w:multiLevelType w:val="multilevel"/>
    <w:tmpl w:val="72E07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936CB2"/>
    <w:multiLevelType w:val="multilevel"/>
    <w:tmpl w:val="92C4D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032A4D"/>
    <w:multiLevelType w:val="multilevel"/>
    <w:tmpl w:val="F52E7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513722"/>
    <w:multiLevelType w:val="multilevel"/>
    <w:tmpl w:val="2D513722"/>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EE53FB0"/>
    <w:multiLevelType w:val="multilevel"/>
    <w:tmpl w:val="EB88859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8736E5"/>
    <w:multiLevelType w:val="multilevel"/>
    <w:tmpl w:val="6AF83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BC5FEA"/>
    <w:multiLevelType w:val="multilevel"/>
    <w:tmpl w:val="9CA02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B95CF8"/>
    <w:multiLevelType w:val="multilevel"/>
    <w:tmpl w:val="BA6436B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953FF2"/>
    <w:multiLevelType w:val="multilevel"/>
    <w:tmpl w:val="48953FF2"/>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51573340"/>
    <w:multiLevelType w:val="multilevel"/>
    <w:tmpl w:val="9CC8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2C1F4F"/>
    <w:multiLevelType w:val="multilevel"/>
    <w:tmpl w:val="8478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FD4251"/>
    <w:multiLevelType w:val="multilevel"/>
    <w:tmpl w:val="9E5A64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7A1C32"/>
    <w:multiLevelType w:val="multilevel"/>
    <w:tmpl w:val="B3123B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4574AC"/>
    <w:multiLevelType w:val="multilevel"/>
    <w:tmpl w:val="819E0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1B63BF"/>
    <w:multiLevelType w:val="multilevel"/>
    <w:tmpl w:val="6E1B63BF"/>
    <w:lvl w:ilvl="0">
      <w:start w:val="5"/>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70164A1B"/>
    <w:multiLevelType w:val="multilevel"/>
    <w:tmpl w:val="5462C22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701A4C"/>
    <w:multiLevelType w:val="hybridMultilevel"/>
    <w:tmpl w:val="3E54AF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B2086C"/>
    <w:multiLevelType w:val="multilevel"/>
    <w:tmpl w:val="924046D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B73DE4"/>
    <w:multiLevelType w:val="multilevel"/>
    <w:tmpl w:val="2176FE4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CF93B7D"/>
    <w:multiLevelType w:val="multilevel"/>
    <w:tmpl w:val="7CF93B7D"/>
    <w:lvl w:ilvl="0">
      <w:start w:val="2"/>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DDD64D2"/>
    <w:multiLevelType w:val="multilevel"/>
    <w:tmpl w:val="15FE1C9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F709E9"/>
    <w:multiLevelType w:val="multilevel"/>
    <w:tmpl w:val="7FF709E9"/>
    <w:lvl w:ilvl="0">
      <w:start w:val="2"/>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10"/>
    <w:lvlOverride w:ilvl="0">
      <w:lvl w:ilvl="0">
        <w:numFmt w:val="lowerRoman"/>
        <w:lvlText w:val="%1."/>
        <w:lvlJc w:val="right"/>
      </w:lvl>
    </w:lvlOverride>
  </w:num>
  <w:num w:numId="2">
    <w:abstractNumId w:val="11"/>
    <w:lvlOverride w:ilvl="0">
      <w:lvl w:ilvl="0">
        <w:numFmt w:val="lowerRoman"/>
        <w:lvlText w:val="%1."/>
        <w:lvlJc w:val="right"/>
      </w:lvl>
    </w:lvlOverride>
  </w:num>
  <w:num w:numId="3">
    <w:abstractNumId w:val="8"/>
  </w:num>
  <w:num w:numId="4">
    <w:abstractNumId w:val="0"/>
  </w:num>
  <w:num w:numId="5">
    <w:abstractNumId w:val="12"/>
  </w:num>
  <w:num w:numId="6">
    <w:abstractNumId w:val="4"/>
  </w:num>
  <w:num w:numId="7">
    <w:abstractNumId w:val="5"/>
  </w:num>
  <w:num w:numId="8">
    <w:abstractNumId w:val="21"/>
  </w:num>
  <w:num w:numId="9">
    <w:abstractNumId w:val="16"/>
  </w:num>
  <w:num w:numId="10">
    <w:abstractNumId w:val="7"/>
  </w:num>
  <w:num w:numId="11">
    <w:abstractNumId w:val="20"/>
  </w:num>
  <w:num w:numId="12">
    <w:abstractNumId w:val="13"/>
  </w:num>
  <w:num w:numId="13">
    <w:abstractNumId w:val="1"/>
  </w:num>
  <w:num w:numId="14">
    <w:abstractNumId w:val="17"/>
  </w:num>
  <w:num w:numId="15">
    <w:abstractNumId w:val="24"/>
  </w:num>
  <w:num w:numId="16">
    <w:abstractNumId w:val="3"/>
    <w:lvlOverride w:ilvl="0">
      <w:lvl w:ilvl="0">
        <w:numFmt w:val="decimal"/>
        <w:lvlText w:val="%1."/>
        <w:lvlJc w:val="left"/>
      </w:lvl>
    </w:lvlOverride>
  </w:num>
  <w:num w:numId="17">
    <w:abstractNumId w:val="3"/>
    <w:lvlOverride w:ilvl="0">
      <w:lvl w:ilvl="0">
        <w:numFmt w:val="decimal"/>
        <w:lvlText w:val="%1."/>
        <w:lvlJc w:val="left"/>
      </w:lvl>
    </w:lvlOverride>
  </w:num>
  <w:num w:numId="18">
    <w:abstractNumId w:val="26"/>
    <w:lvlOverride w:ilvl="0">
      <w:lvl w:ilvl="0">
        <w:numFmt w:val="decimal"/>
        <w:lvlText w:val="%1."/>
        <w:lvlJc w:val="left"/>
      </w:lvl>
    </w:lvlOverride>
  </w:num>
  <w:num w:numId="19">
    <w:abstractNumId w:val="28"/>
    <w:lvlOverride w:ilvl="0">
      <w:lvl w:ilvl="0">
        <w:numFmt w:val="decimal"/>
        <w:lvlText w:val="%1."/>
        <w:lvlJc w:val="left"/>
      </w:lvl>
    </w:lvlOverride>
  </w:num>
  <w:num w:numId="20">
    <w:abstractNumId w:val="22"/>
    <w:lvlOverride w:ilvl="0">
      <w:lvl w:ilvl="0">
        <w:numFmt w:val="decimal"/>
        <w:lvlText w:val="%1."/>
        <w:lvlJc w:val="left"/>
      </w:lvl>
    </w:lvlOverride>
  </w:num>
  <w:num w:numId="21">
    <w:abstractNumId w:val="18"/>
    <w:lvlOverride w:ilvl="0">
      <w:lvl w:ilvl="0">
        <w:numFmt w:val="decimal"/>
        <w:lvlText w:val="%1."/>
        <w:lvlJc w:val="left"/>
      </w:lvl>
    </w:lvlOverride>
  </w:num>
  <w:num w:numId="22">
    <w:abstractNumId w:val="23"/>
    <w:lvlOverride w:ilvl="0">
      <w:lvl w:ilvl="0">
        <w:numFmt w:val="decimal"/>
        <w:lvlText w:val="%1."/>
        <w:lvlJc w:val="left"/>
      </w:lvl>
    </w:lvlOverride>
  </w:num>
  <w:num w:numId="23">
    <w:abstractNumId w:val="15"/>
    <w:lvlOverride w:ilvl="0">
      <w:lvl w:ilvl="0">
        <w:numFmt w:val="decimal"/>
        <w:lvlText w:val="%1."/>
        <w:lvlJc w:val="left"/>
      </w:lvl>
    </w:lvlOverride>
  </w:num>
  <w:num w:numId="24">
    <w:abstractNumId w:val="31"/>
    <w:lvlOverride w:ilvl="0">
      <w:lvl w:ilvl="0">
        <w:numFmt w:val="decimal"/>
        <w:lvlText w:val="%1."/>
        <w:lvlJc w:val="left"/>
      </w:lvl>
    </w:lvlOverride>
  </w:num>
  <w:num w:numId="25">
    <w:abstractNumId w:val="29"/>
    <w:lvlOverride w:ilvl="0">
      <w:lvl w:ilvl="0">
        <w:numFmt w:val="decimal"/>
        <w:lvlText w:val="%1."/>
        <w:lvlJc w:val="left"/>
      </w:lvl>
    </w:lvlOverride>
  </w:num>
  <w:num w:numId="26">
    <w:abstractNumId w:val="6"/>
  </w:num>
  <w:num w:numId="27">
    <w:abstractNumId w:val="9"/>
  </w:num>
  <w:num w:numId="28">
    <w:abstractNumId w:val="2"/>
  </w:num>
  <w:num w:numId="29">
    <w:abstractNumId w:val="27"/>
  </w:num>
  <w:num w:numId="30">
    <w:abstractNumId w:val="32"/>
  </w:num>
  <w:num w:numId="31">
    <w:abstractNumId w:val="30"/>
  </w:num>
  <w:num w:numId="32">
    <w:abstractNumId w:val="19"/>
  </w:num>
  <w:num w:numId="33">
    <w:abstractNumId w:val="14"/>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AC9"/>
    <w:rsid w:val="00181ED2"/>
    <w:rsid w:val="00247163"/>
    <w:rsid w:val="002F4F9A"/>
    <w:rsid w:val="00341AEA"/>
    <w:rsid w:val="0044333A"/>
    <w:rsid w:val="006D35B2"/>
    <w:rsid w:val="007D06B1"/>
    <w:rsid w:val="00812394"/>
    <w:rsid w:val="00842936"/>
    <w:rsid w:val="00A03AC9"/>
    <w:rsid w:val="00CE5A3E"/>
    <w:rsid w:val="00E50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479BB6-E681-4ADD-A7B3-82F79DD52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03AC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3AC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03A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A03AC9"/>
  </w:style>
  <w:style w:type="character" w:styleId="Hyperlink">
    <w:name w:val="Hyperlink"/>
    <w:basedOn w:val="DefaultParagraphFont"/>
    <w:uiPriority w:val="99"/>
    <w:semiHidden/>
    <w:unhideWhenUsed/>
    <w:rsid w:val="00A03AC9"/>
    <w:rPr>
      <w:color w:val="0000FF"/>
      <w:u w:val="single"/>
    </w:rPr>
  </w:style>
  <w:style w:type="character" w:styleId="FollowedHyperlink">
    <w:name w:val="FollowedHyperlink"/>
    <w:basedOn w:val="DefaultParagraphFont"/>
    <w:uiPriority w:val="99"/>
    <w:semiHidden/>
    <w:unhideWhenUsed/>
    <w:rsid w:val="00A03AC9"/>
    <w:rPr>
      <w:color w:val="800080"/>
      <w:u w:val="single"/>
    </w:rPr>
  </w:style>
  <w:style w:type="paragraph" w:styleId="ListParagraph">
    <w:name w:val="List Paragraph"/>
    <w:basedOn w:val="Normal"/>
    <w:uiPriority w:val="34"/>
    <w:qFormat/>
    <w:rsid w:val="00A03AC9"/>
    <w:pPr>
      <w:ind w:left="720"/>
      <w:contextualSpacing/>
    </w:pPr>
  </w:style>
  <w:style w:type="paragraph" w:styleId="NoSpacing">
    <w:name w:val="No Spacing"/>
    <w:uiPriority w:val="1"/>
    <w:qFormat/>
    <w:rsid w:val="007D06B1"/>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D06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6B1"/>
  </w:style>
  <w:style w:type="paragraph" w:styleId="Footer">
    <w:name w:val="footer"/>
    <w:basedOn w:val="Normal"/>
    <w:link w:val="FooterChar"/>
    <w:uiPriority w:val="99"/>
    <w:unhideWhenUsed/>
    <w:rsid w:val="007D06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6B1"/>
  </w:style>
  <w:style w:type="paragraph" w:styleId="BalloonText">
    <w:name w:val="Balloon Text"/>
    <w:basedOn w:val="Normal"/>
    <w:link w:val="BalloonTextChar"/>
    <w:uiPriority w:val="99"/>
    <w:semiHidden/>
    <w:unhideWhenUsed/>
    <w:rsid w:val="00CE5A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A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3760264">
      <w:bodyDiv w:val="1"/>
      <w:marLeft w:val="0"/>
      <w:marRight w:val="0"/>
      <w:marTop w:val="0"/>
      <w:marBottom w:val="0"/>
      <w:divBdr>
        <w:top w:val="none" w:sz="0" w:space="0" w:color="auto"/>
        <w:left w:val="none" w:sz="0" w:space="0" w:color="auto"/>
        <w:bottom w:val="none" w:sz="0" w:space="0" w:color="auto"/>
        <w:right w:val="none" w:sz="0" w:space="0" w:color="auto"/>
      </w:divBdr>
    </w:div>
    <w:div w:id="1450125489">
      <w:bodyDiv w:val="1"/>
      <w:marLeft w:val="0"/>
      <w:marRight w:val="0"/>
      <w:marTop w:val="0"/>
      <w:marBottom w:val="0"/>
      <w:divBdr>
        <w:top w:val="none" w:sz="0" w:space="0" w:color="auto"/>
        <w:left w:val="none" w:sz="0" w:space="0" w:color="auto"/>
        <w:bottom w:val="none" w:sz="0" w:space="0" w:color="auto"/>
        <w:right w:val="none" w:sz="0" w:space="0" w:color="auto"/>
      </w:divBdr>
      <w:divsChild>
        <w:div w:id="1009671912">
          <w:marLeft w:val="-15"/>
          <w:marRight w:val="0"/>
          <w:marTop w:val="0"/>
          <w:marBottom w:val="0"/>
          <w:divBdr>
            <w:top w:val="none" w:sz="0" w:space="0" w:color="auto"/>
            <w:left w:val="none" w:sz="0" w:space="0" w:color="auto"/>
            <w:bottom w:val="none" w:sz="0" w:space="0" w:color="auto"/>
            <w:right w:val="none" w:sz="0" w:space="0" w:color="auto"/>
          </w:divBdr>
        </w:div>
        <w:div w:id="1564410614">
          <w:marLeft w:val="-15"/>
          <w:marRight w:val="0"/>
          <w:marTop w:val="0"/>
          <w:marBottom w:val="0"/>
          <w:divBdr>
            <w:top w:val="none" w:sz="0" w:space="0" w:color="auto"/>
            <w:left w:val="none" w:sz="0" w:space="0" w:color="auto"/>
            <w:bottom w:val="none" w:sz="0" w:space="0" w:color="auto"/>
            <w:right w:val="none" w:sz="0" w:space="0" w:color="auto"/>
          </w:divBdr>
        </w:div>
        <w:div w:id="850149167">
          <w:marLeft w:val="-15"/>
          <w:marRight w:val="0"/>
          <w:marTop w:val="0"/>
          <w:marBottom w:val="0"/>
          <w:divBdr>
            <w:top w:val="none" w:sz="0" w:space="0" w:color="auto"/>
            <w:left w:val="none" w:sz="0" w:space="0" w:color="auto"/>
            <w:bottom w:val="none" w:sz="0" w:space="0" w:color="auto"/>
            <w:right w:val="none" w:sz="0" w:space="0" w:color="auto"/>
          </w:divBdr>
        </w:div>
        <w:div w:id="1404991322">
          <w:marLeft w:val="-15"/>
          <w:marRight w:val="0"/>
          <w:marTop w:val="0"/>
          <w:marBottom w:val="0"/>
          <w:divBdr>
            <w:top w:val="none" w:sz="0" w:space="0" w:color="auto"/>
            <w:left w:val="none" w:sz="0" w:space="0" w:color="auto"/>
            <w:bottom w:val="none" w:sz="0" w:space="0" w:color="auto"/>
            <w:right w:val="none" w:sz="0" w:space="0" w:color="auto"/>
          </w:divBdr>
        </w:div>
        <w:div w:id="1251622690">
          <w:marLeft w:val="-15"/>
          <w:marRight w:val="0"/>
          <w:marTop w:val="0"/>
          <w:marBottom w:val="0"/>
          <w:divBdr>
            <w:top w:val="none" w:sz="0" w:space="0" w:color="auto"/>
            <w:left w:val="none" w:sz="0" w:space="0" w:color="auto"/>
            <w:bottom w:val="none" w:sz="0" w:space="0" w:color="auto"/>
            <w:right w:val="none" w:sz="0" w:space="0" w:color="auto"/>
          </w:divBdr>
        </w:div>
        <w:div w:id="1337221835">
          <w:marLeft w:val="-15"/>
          <w:marRight w:val="0"/>
          <w:marTop w:val="0"/>
          <w:marBottom w:val="0"/>
          <w:divBdr>
            <w:top w:val="none" w:sz="0" w:space="0" w:color="auto"/>
            <w:left w:val="none" w:sz="0" w:space="0" w:color="auto"/>
            <w:bottom w:val="none" w:sz="0" w:space="0" w:color="auto"/>
            <w:right w:val="none" w:sz="0" w:space="0" w:color="auto"/>
          </w:divBdr>
        </w:div>
        <w:div w:id="1045325355">
          <w:marLeft w:val="-15"/>
          <w:marRight w:val="0"/>
          <w:marTop w:val="0"/>
          <w:marBottom w:val="0"/>
          <w:divBdr>
            <w:top w:val="none" w:sz="0" w:space="0" w:color="auto"/>
            <w:left w:val="none" w:sz="0" w:space="0" w:color="auto"/>
            <w:bottom w:val="none" w:sz="0" w:space="0" w:color="auto"/>
            <w:right w:val="none" w:sz="0" w:space="0" w:color="auto"/>
          </w:divBdr>
        </w:div>
        <w:div w:id="1758936530">
          <w:marLeft w:val="-15"/>
          <w:marRight w:val="0"/>
          <w:marTop w:val="0"/>
          <w:marBottom w:val="0"/>
          <w:divBdr>
            <w:top w:val="none" w:sz="0" w:space="0" w:color="auto"/>
            <w:left w:val="none" w:sz="0" w:space="0" w:color="auto"/>
            <w:bottom w:val="none" w:sz="0" w:space="0" w:color="auto"/>
            <w:right w:val="none" w:sz="0" w:space="0" w:color="auto"/>
          </w:divBdr>
        </w:div>
        <w:div w:id="1015306617">
          <w:marLeft w:val="-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ocp0000056"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i.org/10.1111/1748-8583.12139" TargetMode="External"/><Relationship Id="rId4" Type="http://schemas.openxmlformats.org/officeDocument/2006/relationships/webSettings" Target="webSettings.xml"/><Relationship Id="rId9" Type="http://schemas.openxmlformats.org/officeDocument/2006/relationships/hyperlink" Target="https://doi.org/10.1016/j.hrmr.2008.09.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56</Pages>
  <Words>11961</Words>
  <Characters>68181</Characters>
  <Application>Microsoft Office Word</Application>
  <DocSecurity>0</DocSecurity>
  <Lines>568</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BLUNT</dc:creator>
  <cp:keywords/>
  <dc:description/>
  <cp:lastModifiedBy>Microsoft account</cp:lastModifiedBy>
  <cp:revision>3</cp:revision>
  <cp:lastPrinted>2025-06-19T08:00:00Z</cp:lastPrinted>
  <dcterms:created xsi:type="dcterms:W3CDTF">2025-06-19T07:29:00Z</dcterms:created>
  <dcterms:modified xsi:type="dcterms:W3CDTF">2025-06-19T08:01:00Z</dcterms:modified>
</cp:coreProperties>
</file>