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4.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20.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Default Extension="png" ContentType="image/png"/>
  <Override PartName="/word/theme/themeOverride4.xml" ContentType="application/vnd.openxmlformats-officedocument.themeOverride+xml"/>
  <Override PartName="/word/theme/themeOverride16.xml" ContentType="application/vnd.openxmlformats-officedocument.themeOverride+xml"/>
  <Override PartName="/word/theme/themeOverride25.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Default Extension="jpeg" ContentType="image/jpeg"/>
  <Override PartName="/word/theme/themeOverride12.xml" ContentType="application/vnd.openxmlformats-officedocument.themeOverride+xml"/>
  <Override PartName="/word/theme/themeOverride21.xml" ContentType="application/vnd.openxmlformats-officedocument.themeOverride+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047" w:rsidRDefault="00E83768" w:rsidP="00064310">
      <w:pPr>
        <w:spacing w:after="0" w:line="360" w:lineRule="auto"/>
        <w:ind w:left="90"/>
        <w:jc w:val="center"/>
        <w:rPr>
          <w:rFonts w:ascii="Times New Roman" w:hAnsi="Times New Roman" w:cs="Times New Roman"/>
          <w:b/>
          <w:bCs/>
          <w:sz w:val="30"/>
          <w:szCs w:val="30"/>
        </w:rPr>
      </w:pPr>
      <w:bookmarkStart w:id="0" w:name="_Hlk203366328"/>
      <w:r w:rsidRPr="00064310">
        <w:rPr>
          <w:rFonts w:ascii="Times New Roman" w:hAnsi="Times New Roman" w:cs="Times New Roman"/>
          <w:b/>
          <w:bCs/>
          <w:sz w:val="30"/>
          <w:szCs w:val="30"/>
        </w:rPr>
        <w:t>IMPACT OF INFRASTRUCTURAL DEVELOPMENT IN RURAL COMMUNITIES OF KWARA STATE</w:t>
      </w:r>
    </w:p>
    <w:p w:rsidR="00D27229" w:rsidRPr="00B75618" w:rsidRDefault="00D27229" w:rsidP="00064310">
      <w:pPr>
        <w:spacing w:after="0" w:line="360" w:lineRule="auto"/>
        <w:ind w:left="90"/>
        <w:jc w:val="center"/>
        <w:rPr>
          <w:rFonts w:ascii="Times New Roman" w:hAnsi="Times New Roman" w:cs="Times New Roman"/>
          <w:b/>
          <w:bCs/>
          <w:i/>
          <w:iCs/>
          <w:sz w:val="30"/>
          <w:szCs w:val="30"/>
        </w:rPr>
      </w:pPr>
      <w:r w:rsidRPr="00D27229">
        <w:rPr>
          <w:rFonts w:ascii="Times New Roman" w:hAnsi="Times New Roman" w:cs="Times New Roman"/>
          <w:b/>
          <w:bCs/>
          <w:i/>
          <w:iCs/>
          <w:sz w:val="30"/>
          <w:szCs w:val="30"/>
        </w:rPr>
        <w:t>(</w:t>
      </w:r>
      <w:r>
        <w:rPr>
          <w:rFonts w:ascii="Times New Roman" w:hAnsi="Times New Roman" w:cs="Times New Roman"/>
          <w:b/>
          <w:bCs/>
          <w:i/>
          <w:iCs/>
          <w:sz w:val="30"/>
          <w:szCs w:val="30"/>
        </w:rPr>
        <w:t xml:space="preserve">A CASE STUDY </w:t>
      </w:r>
      <w:r w:rsidR="00B75618" w:rsidRPr="00B75618">
        <w:rPr>
          <w:rFonts w:ascii="Times New Roman" w:hAnsi="Times New Roman" w:cs="Times New Roman"/>
          <w:b/>
          <w:bCs/>
          <w:i/>
          <w:iCs/>
          <w:sz w:val="30"/>
          <w:szCs w:val="30"/>
        </w:rPr>
        <w:t>OF IDOFIAN, JIMBA AND EDIDI</w:t>
      </w:r>
      <w:r w:rsidR="00B75618">
        <w:rPr>
          <w:rFonts w:ascii="Times New Roman" w:hAnsi="Times New Roman" w:cs="Times New Roman"/>
          <w:b/>
          <w:bCs/>
          <w:i/>
          <w:iCs/>
          <w:sz w:val="30"/>
          <w:szCs w:val="30"/>
        </w:rPr>
        <w:t>)</w:t>
      </w:r>
    </w:p>
    <w:p w:rsidR="00564B47" w:rsidRPr="00064310" w:rsidRDefault="00564B47" w:rsidP="00064310">
      <w:pPr>
        <w:spacing w:after="0" w:line="360" w:lineRule="auto"/>
        <w:ind w:left="990" w:hanging="900"/>
        <w:jc w:val="both"/>
        <w:rPr>
          <w:rFonts w:ascii="Times New Roman" w:hAnsi="Times New Roman" w:cs="Times New Roman"/>
          <w:sz w:val="28"/>
          <w:szCs w:val="28"/>
        </w:rPr>
      </w:pPr>
    </w:p>
    <w:p w:rsidR="00564B47" w:rsidRPr="00064310" w:rsidRDefault="00564B47" w:rsidP="00064310">
      <w:pPr>
        <w:spacing w:after="0" w:line="360" w:lineRule="auto"/>
        <w:ind w:left="990" w:hanging="900"/>
        <w:jc w:val="both"/>
        <w:rPr>
          <w:rFonts w:ascii="Times New Roman" w:hAnsi="Times New Roman" w:cs="Times New Roman"/>
          <w:sz w:val="28"/>
          <w:szCs w:val="28"/>
        </w:rPr>
      </w:pPr>
    </w:p>
    <w:p w:rsidR="00564B47" w:rsidRPr="00064310" w:rsidRDefault="00564B47" w:rsidP="00064310">
      <w:pPr>
        <w:spacing w:after="0" w:line="360" w:lineRule="auto"/>
        <w:ind w:left="990" w:hanging="900"/>
        <w:jc w:val="both"/>
        <w:rPr>
          <w:rFonts w:ascii="Times New Roman" w:hAnsi="Times New Roman" w:cs="Times New Roman"/>
          <w:sz w:val="28"/>
          <w:szCs w:val="28"/>
        </w:rPr>
      </w:pPr>
    </w:p>
    <w:p w:rsidR="00564B47" w:rsidRPr="00064310" w:rsidRDefault="004B2E08" w:rsidP="00064310">
      <w:pPr>
        <w:spacing w:after="0" w:line="360" w:lineRule="auto"/>
        <w:ind w:left="990" w:hanging="900"/>
        <w:jc w:val="center"/>
        <w:rPr>
          <w:rFonts w:ascii="Times New Roman" w:hAnsi="Times New Roman" w:cs="Times New Roman"/>
          <w:b/>
          <w:bCs/>
          <w:sz w:val="28"/>
          <w:szCs w:val="28"/>
        </w:rPr>
      </w:pPr>
      <w:r w:rsidRPr="00064310">
        <w:rPr>
          <w:rFonts w:ascii="Times New Roman" w:hAnsi="Times New Roman" w:cs="Times New Roman"/>
          <w:b/>
          <w:bCs/>
          <w:sz w:val="28"/>
          <w:szCs w:val="28"/>
        </w:rPr>
        <w:t>BY</w:t>
      </w:r>
    </w:p>
    <w:p w:rsidR="006C28C2" w:rsidRPr="00064310" w:rsidRDefault="006C28C2" w:rsidP="00064310">
      <w:pPr>
        <w:spacing w:after="0" w:line="360" w:lineRule="auto"/>
        <w:ind w:left="990" w:hanging="900"/>
        <w:jc w:val="center"/>
        <w:rPr>
          <w:rFonts w:ascii="Times New Roman" w:hAnsi="Times New Roman" w:cs="Times New Roman"/>
          <w:b/>
          <w:bCs/>
          <w:sz w:val="28"/>
          <w:szCs w:val="28"/>
        </w:rPr>
      </w:pPr>
      <w:r w:rsidRPr="00064310">
        <w:rPr>
          <w:rFonts w:ascii="Times New Roman" w:hAnsi="Times New Roman" w:cs="Times New Roman"/>
          <w:b/>
          <w:bCs/>
          <w:sz w:val="28"/>
          <w:szCs w:val="28"/>
        </w:rPr>
        <w:t>BABALOLA OYINDAMOLA SAMUEL</w:t>
      </w:r>
    </w:p>
    <w:p w:rsidR="006C28C2" w:rsidRDefault="006C28C2" w:rsidP="00064310">
      <w:pPr>
        <w:spacing w:after="0" w:line="360" w:lineRule="auto"/>
        <w:ind w:left="990" w:hanging="900"/>
        <w:jc w:val="center"/>
        <w:rPr>
          <w:rFonts w:ascii="Times New Roman" w:hAnsi="Times New Roman" w:cs="Times New Roman"/>
          <w:b/>
          <w:bCs/>
          <w:sz w:val="28"/>
          <w:szCs w:val="28"/>
        </w:rPr>
      </w:pPr>
      <w:r w:rsidRPr="00064310">
        <w:rPr>
          <w:rFonts w:ascii="Times New Roman" w:hAnsi="Times New Roman" w:cs="Times New Roman"/>
          <w:b/>
          <w:bCs/>
          <w:sz w:val="28"/>
          <w:szCs w:val="28"/>
        </w:rPr>
        <w:t>HND/23/ETM/FT/0033</w:t>
      </w:r>
    </w:p>
    <w:p w:rsidR="00064310" w:rsidRDefault="00064310" w:rsidP="00064310">
      <w:pPr>
        <w:spacing w:after="0" w:line="360" w:lineRule="auto"/>
        <w:ind w:left="990" w:hanging="900"/>
        <w:jc w:val="center"/>
        <w:rPr>
          <w:rFonts w:ascii="Times New Roman" w:hAnsi="Times New Roman" w:cs="Times New Roman"/>
          <w:b/>
          <w:bCs/>
          <w:sz w:val="28"/>
          <w:szCs w:val="28"/>
        </w:rPr>
      </w:pPr>
    </w:p>
    <w:p w:rsidR="00064310" w:rsidRDefault="00064310" w:rsidP="00064310">
      <w:pPr>
        <w:spacing w:after="0" w:line="360" w:lineRule="auto"/>
        <w:ind w:left="990" w:hanging="900"/>
        <w:jc w:val="center"/>
        <w:rPr>
          <w:rFonts w:ascii="Times New Roman" w:hAnsi="Times New Roman" w:cs="Times New Roman"/>
          <w:b/>
          <w:bCs/>
          <w:sz w:val="28"/>
          <w:szCs w:val="28"/>
        </w:rPr>
      </w:pPr>
    </w:p>
    <w:p w:rsidR="00A527B4" w:rsidRDefault="00A527B4" w:rsidP="00064310">
      <w:pPr>
        <w:spacing w:after="0" w:line="360" w:lineRule="auto"/>
        <w:ind w:left="990" w:hanging="900"/>
        <w:jc w:val="center"/>
        <w:rPr>
          <w:rFonts w:ascii="Times New Roman" w:hAnsi="Times New Roman" w:cs="Times New Roman"/>
          <w:b/>
          <w:bCs/>
          <w:sz w:val="24"/>
          <w:szCs w:val="24"/>
        </w:rPr>
      </w:pPr>
      <w:r w:rsidRPr="00A527B4">
        <w:rPr>
          <w:rFonts w:ascii="Times New Roman" w:hAnsi="Times New Roman" w:cs="Times New Roman"/>
          <w:b/>
          <w:bCs/>
          <w:sz w:val="24"/>
          <w:szCs w:val="24"/>
        </w:rPr>
        <w:t>A RESEARCH REPORT</w:t>
      </w:r>
      <w:r>
        <w:rPr>
          <w:rFonts w:ascii="Times New Roman" w:hAnsi="Times New Roman" w:cs="Times New Roman"/>
          <w:b/>
          <w:bCs/>
          <w:sz w:val="24"/>
          <w:szCs w:val="24"/>
        </w:rPr>
        <w:t xml:space="preserve"> SUBMITTED TO THE DEPARTMENT </w:t>
      </w:r>
      <w:r w:rsidR="00AF0999">
        <w:rPr>
          <w:rFonts w:ascii="Times New Roman" w:hAnsi="Times New Roman" w:cs="Times New Roman"/>
          <w:b/>
          <w:bCs/>
          <w:sz w:val="24"/>
          <w:szCs w:val="24"/>
        </w:rPr>
        <w:t xml:space="preserve">OF </w:t>
      </w:r>
    </w:p>
    <w:p w:rsidR="00AF0999" w:rsidRDefault="00AF0999" w:rsidP="00064310">
      <w:pPr>
        <w:spacing w:after="0" w:line="360" w:lineRule="auto"/>
        <w:ind w:left="990" w:hanging="900"/>
        <w:jc w:val="center"/>
        <w:rPr>
          <w:rFonts w:ascii="Times New Roman" w:hAnsi="Times New Roman" w:cs="Times New Roman"/>
          <w:b/>
          <w:bCs/>
          <w:sz w:val="24"/>
          <w:szCs w:val="24"/>
        </w:rPr>
      </w:pPr>
      <w:r>
        <w:rPr>
          <w:rFonts w:ascii="Times New Roman" w:hAnsi="Times New Roman" w:cs="Times New Roman"/>
          <w:b/>
          <w:bCs/>
          <w:sz w:val="24"/>
          <w:szCs w:val="24"/>
        </w:rPr>
        <w:t>ESTATE MANAGEMENT &amp; VALUATION</w:t>
      </w:r>
    </w:p>
    <w:p w:rsidR="00AF0999" w:rsidRDefault="00AF0999" w:rsidP="00064310">
      <w:pPr>
        <w:spacing w:after="0" w:line="360" w:lineRule="auto"/>
        <w:ind w:left="990" w:hanging="900"/>
        <w:jc w:val="center"/>
        <w:rPr>
          <w:rFonts w:ascii="Times New Roman" w:hAnsi="Times New Roman" w:cs="Times New Roman"/>
          <w:b/>
          <w:bCs/>
          <w:sz w:val="24"/>
          <w:szCs w:val="24"/>
        </w:rPr>
      </w:pPr>
      <w:r>
        <w:rPr>
          <w:rFonts w:ascii="Times New Roman" w:hAnsi="Times New Roman" w:cs="Times New Roman"/>
          <w:b/>
          <w:bCs/>
          <w:sz w:val="24"/>
          <w:szCs w:val="24"/>
        </w:rPr>
        <w:t>INSTITUTE OF ENVIRONMENTAL STUDIES</w:t>
      </w:r>
    </w:p>
    <w:p w:rsidR="00AF0999" w:rsidRDefault="00AF0999" w:rsidP="00064310">
      <w:pPr>
        <w:spacing w:after="0" w:line="360" w:lineRule="auto"/>
        <w:ind w:left="990" w:hanging="900"/>
        <w:jc w:val="center"/>
        <w:rPr>
          <w:rFonts w:ascii="Times New Roman" w:hAnsi="Times New Roman" w:cs="Times New Roman"/>
          <w:b/>
          <w:bCs/>
          <w:sz w:val="24"/>
          <w:szCs w:val="24"/>
        </w:rPr>
      </w:pPr>
      <w:r>
        <w:rPr>
          <w:rFonts w:ascii="Times New Roman" w:hAnsi="Times New Roman" w:cs="Times New Roman"/>
          <w:b/>
          <w:bCs/>
          <w:sz w:val="24"/>
          <w:szCs w:val="24"/>
        </w:rPr>
        <w:t>KWARA STATE POLYTECHNIC, ILORIN.</w:t>
      </w:r>
    </w:p>
    <w:p w:rsidR="00CA61B9" w:rsidRDefault="00CA61B9" w:rsidP="00064310">
      <w:pPr>
        <w:spacing w:after="0" w:line="360" w:lineRule="auto"/>
        <w:ind w:left="990" w:hanging="900"/>
        <w:jc w:val="center"/>
        <w:rPr>
          <w:rFonts w:ascii="Times New Roman" w:hAnsi="Times New Roman" w:cs="Times New Roman"/>
          <w:b/>
          <w:bCs/>
          <w:sz w:val="24"/>
          <w:szCs w:val="24"/>
        </w:rPr>
      </w:pPr>
    </w:p>
    <w:p w:rsidR="008772F3" w:rsidRDefault="008772F3" w:rsidP="00064310">
      <w:pPr>
        <w:spacing w:after="0" w:line="360" w:lineRule="auto"/>
        <w:ind w:left="990" w:hanging="900"/>
        <w:jc w:val="center"/>
        <w:rPr>
          <w:rFonts w:ascii="Times New Roman" w:hAnsi="Times New Roman" w:cs="Times New Roman"/>
          <w:b/>
          <w:bCs/>
          <w:sz w:val="24"/>
          <w:szCs w:val="24"/>
        </w:rPr>
      </w:pPr>
    </w:p>
    <w:p w:rsidR="00CA61B9" w:rsidRDefault="008772F3" w:rsidP="00064310">
      <w:pPr>
        <w:spacing w:after="0" w:line="360" w:lineRule="auto"/>
        <w:ind w:left="990" w:hanging="900"/>
        <w:jc w:val="center"/>
        <w:rPr>
          <w:rFonts w:ascii="Times New Roman" w:hAnsi="Times New Roman" w:cs="Times New Roman"/>
          <w:b/>
          <w:bCs/>
          <w:sz w:val="24"/>
          <w:szCs w:val="24"/>
        </w:rPr>
      </w:pPr>
      <w:r>
        <w:rPr>
          <w:rFonts w:ascii="Times New Roman" w:hAnsi="Times New Roman" w:cs="Times New Roman"/>
          <w:b/>
          <w:bCs/>
          <w:sz w:val="24"/>
          <w:szCs w:val="24"/>
        </w:rPr>
        <w:t>IN PARTIAL FULFILMENT OF THE REQUIREMENT FOR THE AWARD OF HIGHER NATIONAL DIPLOMA (HND) IN ESTATE MANAGEMENT &amp; VALUATION</w:t>
      </w:r>
    </w:p>
    <w:p w:rsidR="008C1BF6" w:rsidRDefault="008C1BF6" w:rsidP="00064310">
      <w:pPr>
        <w:spacing w:after="0" w:line="360" w:lineRule="auto"/>
        <w:ind w:left="990" w:hanging="900"/>
        <w:jc w:val="center"/>
        <w:rPr>
          <w:rFonts w:ascii="Times New Roman" w:hAnsi="Times New Roman" w:cs="Times New Roman"/>
          <w:b/>
          <w:bCs/>
          <w:sz w:val="24"/>
          <w:szCs w:val="24"/>
        </w:rPr>
      </w:pPr>
    </w:p>
    <w:p w:rsidR="008C1BF6" w:rsidRDefault="008C1BF6" w:rsidP="00064310">
      <w:pPr>
        <w:spacing w:after="0" w:line="360" w:lineRule="auto"/>
        <w:ind w:left="990" w:hanging="900"/>
        <w:jc w:val="center"/>
        <w:rPr>
          <w:rFonts w:ascii="Times New Roman" w:hAnsi="Times New Roman" w:cs="Times New Roman"/>
          <w:b/>
          <w:bCs/>
          <w:sz w:val="24"/>
          <w:szCs w:val="24"/>
        </w:rPr>
      </w:pPr>
    </w:p>
    <w:p w:rsidR="004B6502" w:rsidRDefault="008C1BF6" w:rsidP="00064310">
      <w:pPr>
        <w:spacing w:after="0" w:line="360" w:lineRule="auto"/>
        <w:ind w:left="990" w:hanging="900"/>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50F67">
        <w:rPr>
          <w:rFonts w:ascii="Times New Roman" w:hAnsi="Times New Roman" w:cs="Times New Roman"/>
          <w:b/>
          <w:bCs/>
          <w:sz w:val="24"/>
          <w:szCs w:val="24"/>
        </w:rPr>
        <w:tab/>
      </w:r>
      <w:r w:rsidR="00450F67">
        <w:rPr>
          <w:rFonts w:ascii="Times New Roman" w:hAnsi="Times New Roman" w:cs="Times New Roman"/>
          <w:b/>
          <w:bCs/>
          <w:sz w:val="24"/>
          <w:szCs w:val="24"/>
        </w:rPr>
        <w:tab/>
      </w:r>
      <w:r w:rsidR="004D1D31">
        <w:rPr>
          <w:rFonts w:ascii="Times New Roman" w:hAnsi="Times New Roman" w:cs="Times New Roman"/>
          <w:b/>
          <w:bCs/>
          <w:sz w:val="24"/>
          <w:szCs w:val="24"/>
        </w:rPr>
        <w:t xml:space="preserve">JULY, </w:t>
      </w:r>
      <w:r w:rsidR="00450F67">
        <w:rPr>
          <w:rFonts w:ascii="Times New Roman" w:hAnsi="Times New Roman" w:cs="Times New Roman"/>
          <w:b/>
          <w:bCs/>
          <w:sz w:val="24"/>
          <w:szCs w:val="24"/>
        </w:rPr>
        <w:t>2025</w:t>
      </w:r>
    </w:p>
    <w:p w:rsidR="004B6502" w:rsidRDefault="004B650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C1BF6" w:rsidRPr="00B00EF4" w:rsidRDefault="004B6502" w:rsidP="00C50048">
      <w:pPr>
        <w:spacing w:after="0" w:line="480" w:lineRule="auto"/>
        <w:ind w:left="990" w:hanging="900"/>
        <w:jc w:val="center"/>
        <w:rPr>
          <w:rFonts w:ascii="Times New Roman" w:hAnsi="Times New Roman" w:cs="Times New Roman"/>
          <w:b/>
          <w:bCs/>
          <w:sz w:val="24"/>
          <w:szCs w:val="24"/>
        </w:rPr>
      </w:pPr>
      <w:r w:rsidRPr="00B00EF4">
        <w:rPr>
          <w:rFonts w:ascii="Times New Roman" w:hAnsi="Times New Roman" w:cs="Times New Roman"/>
          <w:b/>
          <w:bCs/>
          <w:sz w:val="24"/>
          <w:szCs w:val="24"/>
        </w:rPr>
        <w:lastRenderedPageBreak/>
        <w:t>CERTIFICATION</w:t>
      </w:r>
    </w:p>
    <w:p w:rsidR="004D1D31" w:rsidRPr="00B00EF4" w:rsidRDefault="004B6502" w:rsidP="00C50048">
      <w:pPr>
        <w:spacing w:after="0" w:line="480" w:lineRule="auto"/>
        <w:ind w:left="90"/>
        <w:jc w:val="both"/>
        <w:rPr>
          <w:rFonts w:ascii="Times New Roman" w:hAnsi="Times New Roman" w:cs="Times New Roman"/>
          <w:sz w:val="24"/>
          <w:szCs w:val="24"/>
        </w:rPr>
      </w:pPr>
      <w:r w:rsidRPr="00B00EF4">
        <w:rPr>
          <w:rFonts w:ascii="Times New Roman" w:hAnsi="Times New Roman" w:cs="Times New Roman"/>
          <w:sz w:val="24"/>
          <w:szCs w:val="24"/>
        </w:rPr>
        <w:t xml:space="preserve">This is to certify that this project work is an original work carried out by </w:t>
      </w:r>
      <w:r w:rsidR="004D1D31" w:rsidRPr="00B00EF4">
        <w:rPr>
          <w:rFonts w:ascii="Times New Roman" w:hAnsi="Times New Roman" w:cs="Times New Roman"/>
          <w:b/>
          <w:bCs/>
          <w:sz w:val="24"/>
          <w:szCs w:val="24"/>
        </w:rPr>
        <w:t>BABALOLA OYINDAMOLA SAMUEL</w:t>
      </w:r>
      <w:r w:rsidR="00BB5108">
        <w:rPr>
          <w:rFonts w:ascii="Times New Roman" w:hAnsi="Times New Roman" w:cs="Times New Roman"/>
          <w:b/>
          <w:bCs/>
          <w:sz w:val="24"/>
          <w:szCs w:val="24"/>
        </w:rPr>
        <w:t xml:space="preserve"> </w:t>
      </w:r>
      <w:r w:rsidR="00C50048" w:rsidRPr="00B00EF4">
        <w:rPr>
          <w:rFonts w:ascii="Times New Roman" w:hAnsi="Times New Roman" w:cs="Times New Roman"/>
          <w:sz w:val="24"/>
          <w:szCs w:val="24"/>
        </w:rPr>
        <w:t xml:space="preserve">with Matric No: </w:t>
      </w:r>
      <w:r w:rsidR="004D1D31" w:rsidRPr="00B00EF4">
        <w:rPr>
          <w:rFonts w:ascii="Times New Roman" w:hAnsi="Times New Roman" w:cs="Times New Roman"/>
          <w:b/>
          <w:bCs/>
          <w:sz w:val="24"/>
          <w:szCs w:val="24"/>
        </w:rPr>
        <w:t>HND/23/ETM/FT/0033</w:t>
      </w:r>
      <w:r w:rsidR="00795664">
        <w:rPr>
          <w:rFonts w:ascii="Times New Roman" w:hAnsi="Times New Roman" w:cs="Times New Roman"/>
          <w:b/>
          <w:bCs/>
          <w:sz w:val="24"/>
          <w:szCs w:val="24"/>
        </w:rPr>
        <w:t xml:space="preserve"> </w:t>
      </w:r>
      <w:r w:rsidR="00C50048" w:rsidRPr="00B00EF4">
        <w:rPr>
          <w:rFonts w:ascii="Times New Roman" w:hAnsi="Times New Roman" w:cs="Times New Roman"/>
          <w:sz w:val="24"/>
          <w:szCs w:val="24"/>
        </w:rPr>
        <w:t>of Estate Management and Valuation has been prepared in accord</w:t>
      </w:r>
      <w:r w:rsidR="00A36486" w:rsidRPr="00B00EF4">
        <w:rPr>
          <w:rFonts w:ascii="Times New Roman" w:hAnsi="Times New Roman" w:cs="Times New Roman"/>
          <w:sz w:val="24"/>
          <w:szCs w:val="24"/>
        </w:rPr>
        <w:t xml:space="preserve">ance to regulation governing the preparation and presentation of project in Kwara State </w:t>
      </w:r>
      <w:r w:rsidR="00602F7B" w:rsidRPr="00B00EF4">
        <w:rPr>
          <w:rFonts w:ascii="Times New Roman" w:hAnsi="Times New Roman" w:cs="Times New Roman"/>
          <w:sz w:val="24"/>
          <w:szCs w:val="24"/>
        </w:rPr>
        <w:t>Pol</w:t>
      </w:r>
      <w:r w:rsidR="007E695B" w:rsidRPr="00B00EF4">
        <w:rPr>
          <w:rFonts w:ascii="Times New Roman" w:hAnsi="Times New Roman" w:cs="Times New Roman"/>
          <w:sz w:val="24"/>
          <w:szCs w:val="24"/>
        </w:rPr>
        <w:t>ytechnic, Ilorin</w:t>
      </w:r>
      <w:r w:rsidR="009657DF" w:rsidRPr="00B00EF4">
        <w:rPr>
          <w:rFonts w:ascii="Times New Roman" w:hAnsi="Times New Roman" w:cs="Times New Roman"/>
          <w:sz w:val="24"/>
          <w:szCs w:val="24"/>
        </w:rPr>
        <w:t>.</w:t>
      </w:r>
    </w:p>
    <w:p w:rsidR="006C3585" w:rsidRPr="00B00EF4" w:rsidRDefault="00826098" w:rsidP="00C50048">
      <w:pPr>
        <w:spacing w:after="0" w:line="480" w:lineRule="auto"/>
        <w:ind w:left="9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1008" behindDoc="1" locked="0" layoutInCell="1" allowOverlap="1">
            <wp:simplePos x="0" y="0"/>
            <wp:positionH relativeFrom="column">
              <wp:posOffset>508783</wp:posOffset>
            </wp:positionH>
            <wp:positionV relativeFrom="paragraph">
              <wp:posOffset>65567</wp:posOffset>
            </wp:positionV>
            <wp:extent cx="1447608" cy="691116"/>
            <wp:effectExtent l="19050" t="0" r="192" b="0"/>
            <wp:wrapNone/>
            <wp:docPr id="12" name="Picture 2" descr="C:\Users\ENGR. JOHN TEMITOPE\Downloads\IMG-20250723-WA006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R. JOHN TEMITOPE\Downloads\IMG-20250723-WA0064-removebg-preview.png"/>
                    <pic:cNvPicPr>
                      <a:picLocks noChangeAspect="1" noChangeArrowheads="1"/>
                    </pic:cNvPicPr>
                  </pic:nvPicPr>
                  <pic:blipFill>
                    <a:blip r:embed="rId7"/>
                    <a:srcRect/>
                    <a:stretch>
                      <a:fillRect/>
                    </a:stretch>
                  </pic:blipFill>
                  <pic:spPr bwMode="auto">
                    <a:xfrm>
                      <a:off x="0" y="0"/>
                      <a:ext cx="1447608" cy="691116"/>
                    </a:xfrm>
                    <a:prstGeom prst="rect">
                      <a:avLst/>
                    </a:prstGeom>
                    <a:noFill/>
                    <a:ln w="9525">
                      <a:noFill/>
                      <a:miter lim="800000"/>
                      <a:headEnd/>
                      <a:tailEnd/>
                    </a:ln>
                  </pic:spPr>
                </pic:pic>
              </a:graphicData>
            </a:graphic>
          </wp:anchor>
        </w:drawing>
      </w:r>
      <w:r w:rsidR="0088567F">
        <w:rPr>
          <w:rFonts w:ascii="Times New Roman" w:hAnsi="Times New Roman" w:cs="Times New Roman"/>
          <w:noProof/>
          <w:sz w:val="24"/>
          <w:szCs w:val="24"/>
        </w:rPr>
        <w:drawing>
          <wp:anchor distT="0" distB="0" distL="114300" distR="114300" simplePos="0" relativeHeight="251683840" behindDoc="0" locked="0" layoutInCell="1" allowOverlap="1">
            <wp:simplePos x="0" y="0"/>
            <wp:positionH relativeFrom="column">
              <wp:posOffset>3859530</wp:posOffset>
            </wp:positionH>
            <wp:positionV relativeFrom="paragraph">
              <wp:posOffset>65405</wp:posOffset>
            </wp:positionV>
            <wp:extent cx="1966595" cy="584200"/>
            <wp:effectExtent l="0" t="0" r="0" b="0"/>
            <wp:wrapNone/>
            <wp:docPr id="6" name="Picture 1" descr="C:\Users\ENGR. JOHN TEMITOPE\Downloads\IMG_20250723_103719_57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R. JOHN TEMITOPE\Downloads\IMG_20250723_103719_572-removebg-preview.png"/>
                    <pic:cNvPicPr>
                      <a:picLocks noChangeAspect="1" noChangeArrowheads="1"/>
                    </pic:cNvPicPr>
                  </pic:nvPicPr>
                  <pic:blipFill>
                    <a:blip r:embed="rId8" cstate="print">
                      <a:lum bright="-30000"/>
                    </a:blip>
                    <a:srcRect t="58051"/>
                    <a:stretch>
                      <a:fillRect/>
                    </a:stretch>
                  </pic:blipFill>
                  <pic:spPr bwMode="auto">
                    <a:xfrm>
                      <a:off x="0" y="0"/>
                      <a:ext cx="1966595" cy="584200"/>
                    </a:xfrm>
                    <a:prstGeom prst="rect">
                      <a:avLst/>
                    </a:prstGeom>
                    <a:noFill/>
                    <a:ln w="9525">
                      <a:noFill/>
                      <a:miter lim="800000"/>
                      <a:headEnd/>
                      <a:tailEnd/>
                    </a:ln>
                  </pic:spPr>
                </pic:pic>
              </a:graphicData>
            </a:graphic>
          </wp:anchor>
        </w:drawing>
      </w:r>
    </w:p>
    <w:p w:rsidR="00722548" w:rsidRPr="00B00EF4" w:rsidRDefault="00722548" w:rsidP="0044139C">
      <w:pPr>
        <w:spacing w:after="0" w:line="240" w:lineRule="auto"/>
        <w:ind w:left="90"/>
        <w:jc w:val="both"/>
        <w:rPr>
          <w:rFonts w:ascii="Times New Roman" w:hAnsi="Times New Roman" w:cs="Times New Roman"/>
          <w:b/>
          <w:bCs/>
          <w:sz w:val="24"/>
          <w:szCs w:val="24"/>
        </w:rPr>
      </w:pPr>
    </w:p>
    <w:p w:rsidR="00EB2F6D" w:rsidRPr="00B00EF4" w:rsidRDefault="006C3585" w:rsidP="0044139C">
      <w:pPr>
        <w:spacing w:after="0" w:line="240" w:lineRule="auto"/>
        <w:ind w:left="90"/>
        <w:jc w:val="both"/>
        <w:rPr>
          <w:rFonts w:ascii="Times New Roman" w:hAnsi="Times New Roman" w:cs="Times New Roman"/>
          <w:b/>
          <w:bCs/>
          <w:sz w:val="24"/>
          <w:szCs w:val="24"/>
        </w:rPr>
      </w:pPr>
      <w:r w:rsidRPr="00B00EF4">
        <w:rPr>
          <w:rFonts w:ascii="Times New Roman" w:hAnsi="Times New Roman" w:cs="Times New Roman"/>
          <w:b/>
          <w:bCs/>
          <w:sz w:val="24"/>
          <w:szCs w:val="24"/>
        </w:rPr>
        <w:t>…………………………………………</w:t>
      </w:r>
      <w:r w:rsidR="00EB2F6D" w:rsidRPr="00B00EF4">
        <w:rPr>
          <w:rFonts w:ascii="Times New Roman" w:hAnsi="Times New Roman" w:cs="Times New Roman"/>
          <w:b/>
          <w:bCs/>
          <w:sz w:val="24"/>
          <w:szCs w:val="24"/>
        </w:rPr>
        <w:tab/>
      </w:r>
      <w:r w:rsidR="00EB2F6D" w:rsidRPr="00B00EF4">
        <w:rPr>
          <w:rFonts w:ascii="Times New Roman" w:hAnsi="Times New Roman" w:cs="Times New Roman"/>
          <w:b/>
          <w:bCs/>
          <w:sz w:val="24"/>
          <w:szCs w:val="24"/>
        </w:rPr>
        <w:tab/>
      </w:r>
      <w:r w:rsidR="00EB2F6D" w:rsidRPr="00B00EF4">
        <w:rPr>
          <w:rFonts w:ascii="Times New Roman" w:hAnsi="Times New Roman" w:cs="Times New Roman"/>
          <w:b/>
          <w:bCs/>
          <w:sz w:val="24"/>
          <w:szCs w:val="24"/>
        </w:rPr>
        <w:tab/>
      </w:r>
      <w:r w:rsidR="00EB2F6D" w:rsidRPr="00B00EF4">
        <w:rPr>
          <w:rFonts w:ascii="Times New Roman" w:hAnsi="Times New Roman" w:cs="Times New Roman"/>
          <w:b/>
          <w:bCs/>
          <w:sz w:val="24"/>
          <w:szCs w:val="24"/>
        </w:rPr>
        <w:tab/>
        <w:t>…….……………………</w:t>
      </w:r>
    </w:p>
    <w:p w:rsidR="004E1B6B" w:rsidRPr="00B00EF4" w:rsidRDefault="004E1B6B" w:rsidP="003D24D1">
      <w:pPr>
        <w:spacing w:after="0" w:line="240" w:lineRule="auto"/>
        <w:ind w:left="990" w:hanging="900"/>
        <w:jc w:val="both"/>
        <w:rPr>
          <w:rFonts w:ascii="Times New Roman" w:hAnsi="Times New Roman" w:cs="Times New Roman"/>
          <w:b/>
          <w:bCs/>
          <w:sz w:val="24"/>
          <w:szCs w:val="24"/>
        </w:rPr>
      </w:pPr>
      <w:r w:rsidRPr="00B00EF4">
        <w:rPr>
          <w:rFonts w:ascii="Times New Roman" w:hAnsi="Times New Roman" w:cs="Times New Roman"/>
          <w:b/>
          <w:bCs/>
          <w:sz w:val="24"/>
          <w:szCs w:val="24"/>
        </w:rPr>
        <w:t xml:space="preserve">ESV. (ALH) HASSAN O. ABDUL (FNIVS, RSV) </w:t>
      </w:r>
      <w:r w:rsidR="00EE291A" w:rsidRPr="00B00EF4">
        <w:rPr>
          <w:rFonts w:ascii="Times New Roman" w:hAnsi="Times New Roman" w:cs="Times New Roman"/>
          <w:b/>
          <w:bCs/>
          <w:sz w:val="24"/>
          <w:szCs w:val="24"/>
        </w:rPr>
        <w:tab/>
      </w:r>
      <w:r w:rsidR="00EE291A" w:rsidRPr="00B00EF4">
        <w:rPr>
          <w:rFonts w:ascii="Times New Roman" w:hAnsi="Times New Roman" w:cs="Times New Roman"/>
          <w:b/>
          <w:bCs/>
          <w:sz w:val="24"/>
          <w:szCs w:val="24"/>
        </w:rPr>
        <w:tab/>
        <w:t>DATE</w:t>
      </w:r>
    </w:p>
    <w:p w:rsidR="003D24D1" w:rsidRPr="00B00EF4" w:rsidRDefault="004E1B6B" w:rsidP="00C57D30">
      <w:pPr>
        <w:spacing w:after="0" w:line="480" w:lineRule="auto"/>
        <w:ind w:left="990" w:hanging="900"/>
        <w:jc w:val="both"/>
        <w:rPr>
          <w:rFonts w:ascii="Times New Roman" w:hAnsi="Times New Roman" w:cs="Times New Roman"/>
          <w:b/>
          <w:bCs/>
          <w:i/>
          <w:iCs/>
          <w:sz w:val="24"/>
          <w:szCs w:val="24"/>
        </w:rPr>
      </w:pPr>
      <w:r w:rsidRPr="00B00EF4">
        <w:rPr>
          <w:rFonts w:ascii="Times New Roman" w:hAnsi="Times New Roman" w:cs="Times New Roman"/>
          <w:b/>
          <w:bCs/>
          <w:i/>
          <w:iCs/>
          <w:sz w:val="24"/>
          <w:szCs w:val="24"/>
        </w:rPr>
        <w:t xml:space="preserve">Project supervisor </w:t>
      </w:r>
    </w:p>
    <w:p w:rsidR="003D24D1" w:rsidRPr="00B00EF4" w:rsidRDefault="0088567F" w:rsidP="00C57D30">
      <w:pPr>
        <w:spacing w:after="0" w:line="480" w:lineRule="auto"/>
        <w:ind w:left="990" w:hanging="90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7936" behindDoc="0" locked="0" layoutInCell="1" allowOverlap="1">
            <wp:simplePos x="0" y="0"/>
            <wp:positionH relativeFrom="column">
              <wp:posOffset>3859530</wp:posOffset>
            </wp:positionH>
            <wp:positionV relativeFrom="paragraph">
              <wp:posOffset>156845</wp:posOffset>
            </wp:positionV>
            <wp:extent cx="1966595" cy="605790"/>
            <wp:effectExtent l="0" t="0" r="0" b="0"/>
            <wp:wrapNone/>
            <wp:docPr id="8" name="Picture 1" descr="C:\Users\ENGR. JOHN TEMITOPE\Downloads\IMG_20250723_103719_57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R. JOHN TEMITOPE\Downloads\IMG_20250723_103719_572-removebg-preview.png"/>
                    <pic:cNvPicPr>
                      <a:picLocks noChangeAspect="1" noChangeArrowheads="1"/>
                    </pic:cNvPicPr>
                  </pic:nvPicPr>
                  <pic:blipFill>
                    <a:blip r:embed="rId8" cstate="print">
                      <a:lum bright="-30000"/>
                    </a:blip>
                    <a:srcRect t="840" b="55667"/>
                    <a:stretch>
                      <a:fillRect/>
                    </a:stretch>
                  </pic:blipFill>
                  <pic:spPr bwMode="auto">
                    <a:xfrm>
                      <a:off x="0" y="0"/>
                      <a:ext cx="1966595" cy="605790"/>
                    </a:xfrm>
                    <a:prstGeom prst="rect">
                      <a:avLst/>
                    </a:prstGeom>
                    <a:noFill/>
                    <a:ln w="9525">
                      <a:noFill/>
                      <a:miter lim="800000"/>
                      <a:headEnd/>
                      <a:tailEnd/>
                    </a:ln>
                  </pic:spPr>
                </pic:pic>
              </a:graphicData>
            </a:graphic>
          </wp:anchor>
        </w:drawing>
      </w:r>
      <w:r w:rsidR="002A5933">
        <w:rPr>
          <w:rFonts w:ascii="Times New Roman" w:hAnsi="Times New Roman" w:cs="Times New Roman"/>
          <w:noProof/>
          <w:sz w:val="24"/>
          <w:szCs w:val="24"/>
        </w:rPr>
        <w:drawing>
          <wp:anchor distT="0" distB="0" distL="114300" distR="114300" simplePos="0" relativeHeight="251678720" behindDoc="0" locked="0" layoutInCell="1" allowOverlap="1">
            <wp:simplePos x="0" y="0"/>
            <wp:positionH relativeFrom="column">
              <wp:posOffset>403860</wp:posOffset>
            </wp:positionH>
            <wp:positionV relativeFrom="paragraph">
              <wp:posOffset>156845</wp:posOffset>
            </wp:positionV>
            <wp:extent cx="1413510" cy="807720"/>
            <wp:effectExtent l="0" t="0" r="0" b="0"/>
            <wp:wrapNone/>
            <wp:docPr id="1" name="Picture 0" descr="SIGN_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_1-removebg-preview.png"/>
                    <pic:cNvPicPr/>
                  </pic:nvPicPr>
                  <pic:blipFill>
                    <a:blip r:embed="rId9"/>
                    <a:stretch>
                      <a:fillRect/>
                    </a:stretch>
                  </pic:blipFill>
                  <pic:spPr>
                    <a:xfrm>
                      <a:off x="0" y="0"/>
                      <a:ext cx="1413510" cy="807720"/>
                    </a:xfrm>
                    <a:prstGeom prst="rect">
                      <a:avLst/>
                    </a:prstGeom>
                  </pic:spPr>
                </pic:pic>
              </a:graphicData>
            </a:graphic>
          </wp:anchor>
        </w:drawing>
      </w:r>
    </w:p>
    <w:p w:rsidR="004D41C4" w:rsidRPr="00B00EF4" w:rsidRDefault="004D41C4" w:rsidP="004D41C4">
      <w:pPr>
        <w:spacing w:after="0" w:line="240" w:lineRule="auto"/>
        <w:ind w:left="90"/>
        <w:jc w:val="both"/>
        <w:rPr>
          <w:rFonts w:ascii="Times New Roman" w:hAnsi="Times New Roman" w:cs="Times New Roman"/>
          <w:b/>
          <w:bCs/>
          <w:sz w:val="24"/>
          <w:szCs w:val="24"/>
        </w:rPr>
      </w:pPr>
    </w:p>
    <w:p w:rsidR="00722548" w:rsidRPr="00B00EF4" w:rsidRDefault="00722548" w:rsidP="004D41C4">
      <w:pPr>
        <w:spacing w:after="0" w:line="240" w:lineRule="auto"/>
        <w:ind w:left="90"/>
        <w:jc w:val="both"/>
        <w:rPr>
          <w:rFonts w:ascii="Times New Roman" w:hAnsi="Times New Roman" w:cs="Times New Roman"/>
          <w:b/>
          <w:bCs/>
          <w:sz w:val="24"/>
          <w:szCs w:val="24"/>
        </w:rPr>
      </w:pPr>
    </w:p>
    <w:p w:rsidR="004D41C4" w:rsidRPr="00B00EF4" w:rsidRDefault="004D41C4" w:rsidP="004D41C4">
      <w:pPr>
        <w:spacing w:after="0" w:line="240" w:lineRule="auto"/>
        <w:ind w:left="90"/>
        <w:jc w:val="both"/>
        <w:rPr>
          <w:rFonts w:ascii="Times New Roman" w:hAnsi="Times New Roman" w:cs="Times New Roman"/>
          <w:b/>
          <w:bCs/>
          <w:sz w:val="24"/>
          <w:szCs w:val="24"/>
        </w:rPr>
      </w:pPr>
      <w:r w:rsidRPr="00B00EF4">
        <w:rPr>
          <w:rFonts w:ascii="Times New Roman" w:hAnsi="Times New Roman" w:cs="Times New Roman"/>
          <w:b/>
          <w:bCs/>
          <w:sz w:val="24"/>
          <w:szCs w:val="24"/>
        </w:rPr>
        <w:t>…………………………………………</w:t>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t>…….……………………</w:t>
      </w:r>
    </w:p>
    <w:p w:rsidR="00C57D30" w:rsidRPr="00B00EF4" w:rsidRDefault="00C57D30" w:rsidP="003D24D1">
      <w:pPr>
        <w:spacing w:after="0" w:line="240" w:lineRule="auto"/>
        <w:ind w:left="990" w:hanging="900"/>
        <w:jc w:val="both"/>
        <w:rPr>
          <w:rFonts w:ascii="Times New Roman" w:hAnsi="Times New Roman" w:cs="Times New Roman"/>
          <w:b/>
          <w:bCs/>
          <w:sz w:val="24"/>
          <w:szCs w:val="24"/>
        </w:rPr>
      </w:pPr>
      <w:r w:rsidRPr="00B00EF4">
        <w:rPr>
          <w:rFonts w:ascii="Times New Roman" w:hAnsi="Times New Roman" w:cs="Times New Roman"/>
          <w:b/>
          <w:bCs/>
          <w:sz w:val="24"/>
          <w:szCs w:val="24"/>
        </w:rPr>
        <w:t>ESV. (DR.) MRS. UWAEZUOKE N.I. (ANIVS, RSV)</w:t>
      </w:r>
      <w:r w:rsidR="005F7434" w:rsidRPr="00B00EF4">
        <w:rPr>
          <w:rFonts w:ascii="Times New Roman" w:hAnsi="Times New Roman" w:cs="Times New Roman"/>
          <w:b/>
          <w:bCs/>
          <w:sz w:val="24"/>
          <w:szCs w:val="24"/>
        </w:rPr>
        <w:tab/>
      </w:r>
      <w:r w:rsidR="005F7434" w:rsidRPr="00B00EF4">
        <w:rPr>
          <w:rFonts w:ascii="Times New Roman" w:hAnsi="Times New Roman" w:cs="Times New Roman"/>
          <w:b/>
          <w:bCs/>
          <w:sz w:val="24"/>
          <w:szCs w:val="24"/>
        </w:rPr>
        <w:tab/>
        <w:t>DATE</w:t>
      </w:r>
    </w:p>
    <w:p w:rsidR="00C57D30" w:rsidRPr="00B00EF4" w:rsidRDefault="00C57D30" w:rsidP="00C57D30">
      <w:pPr>
        <w:spacing w:after="0" w:line="480" w:lineRule="auto"/>
        <w:ind w:left="990" w:hanging="900"/>
        <w:jc w:val="both"/>
        <w:rPr>
          <w:rFonts w:ascii="Times New Roman" w:hAnsi="Times New Roman" w:cs="Times New Roman"/>
          <w:b/>
          <w:bCs/>
          <w:i/>
          <w:iCs/>
          <w:sz w:val="24"/>
          <w:szCs w:val="24"/>
        </w:rPr>
      </w:pPr>
      <w:r w:rsidRPr="00B00EF4">
        <w:rPr>
          <w:rFonts w:ascii="Times New Roman" w:hAnsi="Times New Roman" w:cs="Times New Roman"/>
          <w:b/>
          <w:bCs/>
          <w:i/>
          <w:iCs/>
          <w:sz w:val="24"/>
          <w:szCs w:val="24"/>
        </w:rPr>
        <w:t>Project Coordinator</w:t>
      </w:r>
    </w:p>
    <w:p w:rsidR="005F7434" w:rsidRPr="00B00EF4" w:rsidRDefault="0088567F" w:rsidP="00C57D30">
      <w:pPr>
        <w:spacing w:after="0" w:line="480" w:lineRule="auto"/>
        <w:ind w:left="990" w:hanging="90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9984" behindDoc="0" locked="0" layoutInCell="1" allowOverlap="1">
            <wp:simplePos x="0" y="0"/>
            <wp:positionH relativeFrom="column">
              <wp:posOffset>3859530</wp:posOffset>
            </wp:positionH>
            <wp:positionV relativeFrom="paragraph">
              <wp:posOffset>191135</wp:posOffset>
            </wp:positionV>
            <wp:extent cx="1966595" cy="584200"/>
            <wp:effectExtent l="0" t="0" r="0" b="0"/>
            <wp:wrapNone/>
            <wp:docPr id="11" name="Picture 1" descr="C:\Users\ENGR. JOHN TEMITOPE\Downloads\IMG_20250723_103719_57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R. JOHN TEMITOPE\Downloads\IMG_20250723_103719_572-removebg-preview.png"/>
                    <pic:cNvPicPr>
                      <a:picLocks noChangeAspect="1" noChangeArrowheads="1"/>
                    </pic:cNvPicPr>
                  </pic:nvPicPr>
                  <pic:blipFill>
                    <a:blip r:embed="rId8" cstate="print">
                      <a:lum bright="-30000"/>
                    </a:blip>
                    <a:srcRect t="58051"/>
                    <a:stretch>
                      <a:fillRect/>
                    </a:stretch>
                  </pic:blipFill>
                  <pic:spPr bwMode="auto">
                    <a:xfrm>
                      <a:off x="0" y="0"/>
                      <a:ext cx="1966595" cy="584200"/>
                    </a:xfrm>
                    <a:prstGeom prst="rect">
                      <a:avLst/>
                    </a:prstGeom>
                    <a:noFill/>
                    <a:ln w="9525">
                      <a:noFill/>
                      <a:miter lim="800000"/>
                      <a:headEnd/>
                      <a:tailEnd/>
                    </a:ln>
                  </pic:spPr>
                </pic:pic>
              </a:graphicData>
            </a:graphic>
          </wp:anchor>
        </w:drawing>
      </w:r>
      <w:r w:rsidR="002A5933">
        <w:rPr>
          <w:rFonts w:ascii="Times New Roman" w:hAnsi="Times New Roman" w:cs="Times New Roman"/>
          <w:noProof/>
          <w:sz w:val="24"/>
          <w:szCs w:val="24"/>
        </w:rPr>
        <w:drawing>
          <wp:anchor distT="0" distB="0" distL="114300" distR="114300" simplePos="0" relativeHeight="251677696" behindDoc="0" locked="0" layoutInCell="1" allowOverlap="1">
            <wp:simplePos x="0" y="0"/>
            <wp:positionH relativeFrom="column">
              <wp:posOffset>85060</wp:posOffset>
            </wp:positionH>
            <wp:positionV relativeFrom="paragraph">
              <wp:posOffset>276195</wp:posOffset>
            </wp:positionV>
            <wp:extent cx="2137145" cy="648586"/>
            <wp:effectExtent l="0" t="0" r="0" b="0"/>
            <wp:wrapNone/>
            <wp:docPr id="2" name="Picture 1" descr="IMG-20250722-WA008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22-WA0085-removebg-preview.png"/>
                    <pic:cNvPicPr/>
                  </pic:nvPicPr>
                  <pic:blipFill>
                    <a:blip r:embed="rId10"/>
                    <a:stretch>
                      <a:fillRect/>
                    </a:stretch>
                  </pic:blipFill>
                  <pic:spPr>
                    <a:xfrm>
                      <a:off x="0" y="0"/>
                      <a:ext cx="2137145" cy="648586"/>
                    </a:xfrm>
                    <a:prstGeom prst="rect">
                      <a:avLst/>
                    </a:prstGeom>
                  </pic:spPr>
                </pic:pic>
              </a:graphicData>
            </a:graphic>
          </wp:anchor>
        </w:drawing>
      </w:r>
    </w:p>
    <w:p w:rsidR="005F7434" w:rsidRPr="00B00EF4" w:rsidRDefault="005F7434" w:rsidP="005F7434">
      <w:pPr>
        <w:spacing w:after="0" w:line="240" w:lineRule="auto"/>
        <w:ind w:left="90"/>
        <w:jc w:val="both"/>
        <w:rPr>
          <w:rFonts w:ascii="Times New Roman" w:hAnsi="Times New Roman" w:cs="Times New Roman"/>
          <w:b/>
          <w:bCs/>
          <w:sz w:val="24"/>
          <w:szCs w:val="24"/>
        </w:rPr>
      </w:pPr>
    </w:p>
    <w:p w:rsidR="00722548" w:rsidRPr="00B00EF4" w:rsidRDefault="00722548" w:rsidP="005F7434">
      <w:pPr>
        <w:spacing w:after="0" w:line="240" w:lineRule="auto"/>
        <w:ind w:left="90"/>
        <w:jc w:val="both"/>
        <w:rPr>
          <w:rFonts w:ascii="Times New Roman" w:hAnsi="Times New Roman" w:cs="Times New Roman"/>
          <w:b/>
          <w:bCs/>
          <w:sz w:val="24"/>
          <w:szCs w:val="24"/>
        </w:rPr>
      </w:pPr>
    </w:p>
    <w:p w:rsidR="005F7434" w:rsidRPr="00B00EF4" w:rsidRDefault="005F7434" w:rsidP="005F7434">
      <w:pPr>
        <w:spacing w:after="0" w:line="240" w:lineRule="auto"/>
        <w:ind w:left="90"/>
        <w:jc w:val="both"/>
        <w:rPr>
          <w:rFonts w:ascii="Times New Roman" w:hAnsi="Times New Roman" w:cs="Times New Roman"/>
          <w:b/>
          <w:bCs/>
          <w:sz w:val="24"/>
          <w:szCs w:val="24"/>
        </w:rPr>
      </w:pPr>
      <w:r w:rsidRPr="00B00EF4">
        <w:rPr>
          <w:rFonts w:ascii="Times New Roman" w:hAnsi="Times New Roman" w:cs="Times New Roman"/>
          <w:b/>
          <w:bCs/>
          <w:sz w:val="24"/>
          <w:szCs w:val="24"/>
        </w:rPr>
        <w:t>…………………………………………</w:t>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t>…….……………………</w:t>
      </w:r>
    </w:p>
    <w:p w:rsidR="00352B88" w:rsidRPr="00B00EF4" w:rsidRDefault="00C57D30" w:rsidP="00352B88">
      <w:pPr>
        <w:spacing w:after="0" w:line="240" w:lineRule="auto"/>
        <w:ind w:left="990" w:hanging="900"/>
        <w:jc w:val="both"/>
        <w:rPr>
          <w:rFonts w:ascii="Times New Roman" w:hAnsi="Times New Roman" w:cs="Times New Roman"/>
          <w:b/>
          <w:bCs/>
          <w:sz w:val="24"/>
          <w:szCs w:val="24"/>
        </w:rPr>
      </w:pPr>
      <w:r w:rsidRPr="00B00EF4">
        <w:rPr>
          <w:rFonts w:ascii="Times New Roman" w:hAnsi="Times New Roman" w:cs="Times New Roman"/>
          <w:b/>
          <w:bCs/>
          <w:sz w:val="24"/>
          <w:szCs w:val="24"/>
        </w:rPr>
        <w:t>ESV. (ALH) ABDULKAREEM RASHIDAT A</w:t>
      </w:r>
      <w:r w:rsidR="00352B88" w:rsidRPr="00B00EF4">
        <w:rPr>
          <w:rFonts w:ascii="Times New Roman" w:hAnsi="Times New Roman" w:cs="Times New Roman"/>
          <w:b/>
          <w:bCs/>
          <w:sz w:val="24"/>
          <w:szCs w:val="24"/>
        </w:rPr>
        <w:tab/>
      </w:r>
      <w:r w:rsidR="00352B88" w:rsidRPr="00B00EF4">
        <w:rPr>
          <w:rFonts w:ascii="Times New Roman" w:hAnsi="Times New Roman" w:cs="Times New Roman"/>
          <w:b/>
          <w:bCs/>
          <w:sz w:val="24"/>
          <w:szCs w:val="24"/>
        </w:rPr>
        <w:tab/>
      </w:r>
      <w:r w:rsidR="00352B88" w:rsidRPr="00B00EF4">
        <w:rPr>
          <w:rFonts w:ascii="Times New Roman" w:hAnsi="Times New Roman" w:cs="Times New Roman"/>
          <w:b/>
          <w:bCs/>
          <w:sz w:val="24"/>
          <w:szCs w:val="24"/>
        </w:rPr>
        <w:tab/>
        <w:t>DATE</w:t>
      </w:r>
    </w:p>
    <w:p w:rsidR="00C57D30" w:rsidRPr="00B00EF4" w:rsidRDefault="00C57D30" w:rsidP="00352B88">
      <w:pPr>
        <w:spacing w:after="0" w:line="240" w:lineRule="auto"/>
        <w:ind w:left="990" w:hanging="900"/>
        <w:jc w:val="both"/>
        <w:rPr>
          <w:rFonts w:ascii="Times New Roman" w:hAnsi="Times New Roman" w:cs="Times New Roman"/>
          <w:b/>
          <w:bCs/>
          <w:i/>
          <w:iCs/>
          <w:sz w:val="24"/>
          <w:szCs w:val="24"/>
        </w:rPr>
      </w:pPr>
      <w:r w:rsidRPr="00B00EF4">
        <w:rPr>
          <w:rFonts w:ascii="Times New Roman" w:hAnsi="Times New Roman" w:cs="Times New Roman"/>
          <w:b/>
          <w:bCs/>
          <w:i/>
          <w:iCs/>
          <w:sz w:val="24"/>
          <w:szCs w:val="24"/>
        </w:rPr>
        <w:t>Head of Department</w:t>
      </w:r>
    </w:p>
    <w:p w:rsidR="00722548" w:rsidRPr="00B00EF4" w:rsidRDefault="00E2755C" w:rsidP="00C57D30">
      <w:pPr>
        <w:spacing w:after="0" w:line="480" w:lineRule="auto"/>
        <w:ind w:left="990" w:hanging="90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39" behindDoc="1" locked="0" layoutInCell="1" allowOverlap="1">
            <wp:simplePos x="0" y="0"/>
            <wp:positionH relativeFrom="column">
              <wp:posOffset>284864</wp:posOffset>
            </wp:positionH>
            <wp:positionV relativeFrom="paragraph">
              <wp:posOffset>208324</wp:posOffset>
            </wp:positionV>
            <wp:extent cx="1905443" cy="861238"/>
            <wp:effectExtent l="19050" t="0" r="0" b="0"/>
            <wp:wrapNone/>
            <wp:docPr id="9" name="Picture 8" descr="IMG-20250722-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22-WA0084.jpg"/>
                    <pic:cNvPicPr/>
                  </pic:nvPicPr>
                  <pic:blipFill>
                    <a:blip r:embed="rId11"/>
                    <a:srcRect l="18038" t="7576" r="14320" b="9521"/>
                    <a:stretch>
                      <a:fillRect/>
                    </a:stretch>
                  </pic:blipFill>
                  <pic:spPr>
                    <a:xfrm>
                      <a:off x="0" y="0"/>
                      <a:ext cx="1905443" cy="861238"/>
                    </a:xfrm>
                    <a:prstGeom prst="rect">
                      <a:avLst/>
                    </a:prstGeom>
                  </pic:spPr>
                </pic:pic>
              </a:graphicData>
            </a:graphic>
          </wp:anchor>
        </w:drawing>
      </w:r>
    </w:p>
    <w:p w:rsidR="00722548" w:rsidRPr="00B00EF4" w:rsidRDefault="00722548" w:rsidP="00C57D30">
      <w:pPr>
        <w:spacing w:after="0" w:line="480" w:lineRule="auto"/>
        <w:ind w:left="990" w:hanging="900"/>
        <w:jc w:val="both"/>
        <w:rPr>
          <w:rFonts w:ascii="Times New Roman" w:hAnsi="Times New Roman" w:cs="Times New Roman"/>
          <w:sz w:val="24"/>
          <w:szCs w:val="24"/>
        </w:rPr>
      </w:pPr>
    </w:p>
    <w:p w:rsidR="00722548" w:rsidRPr="00B00EF4" w:rsidRDefault="00722548" w:rsidP="00722548">
      <w:pPr>
        <w:spacing w:after="0" w:line="240" w:lineRule="auto"/>
        <w:ind w:left="90"/>
        <w:jc w:val="both"/>
        <w:rPr>
          <w:rFonts w:ascii="Times New Roman" w:hAnsi="Times New Roman" w:cs="Times New Roman"/>
          <w:b/>
          <w:bCs/>
          <w:sz w:val="24"/>
          <w:szCs w:val="24"/>
        </w:rPr>
      </w:pPr>
    </w:p>
    <w:p w:rsidR="00722548" w:rsidRPr="00B00EF4" w:rsidRDefault="00722548" w:rsidP="00722548">
      <w:pPr>
        <w:spacing w:after="0" w:line="240" w:lineRule="auto"/>
        <w:ind w:left="90"/>
        <w:jc w:val="both"/>
        <w:rPr>
          <w:rFonts w:ascii="Times New Roman" w:hAnsi="Times New Roman" w:cs="Times New Roman"/>
          <w:b/>
          <w:bCs/>
          <w:sz w:val="24"/>
          <w:szCs w:val="24"/>
        </w:rPr>
      </w:pPr>
      <w:r w:rsidRPr="00B00EF4">
        <w:rPr>
          <w:rFonts w:ascii="Times New Roman" w:hAnsi="Times New Roman" w:cs="Times New Roman"/>
          <w:b/>
          <w:bCs/>
          <w:sz w:val="24"/>
          <w:szCs w:val="24"/>
        </w:rPr>
        <w:t>…………………………………………</w:t>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r>
      <w:r w:rsidRPr="00B00EF4">
        <w:rPr>
          <w:rFonts w:ascii="Times New Roman" w:hAnsi="Times New Roman" w:cs="Times New Roman"/>
          <w:b/>
          <w:bCs/>
          <w:sz w:val="24"/>
          <w:szCs w:val="24"/>
        </w:rPr>
        <w:tab/>
        <w:t>…….……………………</w:t>
      </w:r>
    </w:p>
    <w:p w:rsidR="00C57D30" w:rsidRPr="00B00EF4" w:rsidRDefault="00C57D30" w:rsidP="00722548">
      <w:pPr>
        <w:spacing w:after="0" w:line="240" w:lineRule="auto"/>
        <w:ind w:left="990" w:hanging="900"/>
        <w:jc w:val="both"/>
        <w:rPr>
          <w:rFonts w:ascii="Times New Roman" w:hAnsi="Times New Roman" w:cs="Times New Roman"/>
          <w:b/>
          <w:bCs/>
          <w:sz w:val="24"/>
          <w:szCs w:val="24"/>
        </w:rPr>
      </w:pPr>
      <w:r w:rsidRPr="00B00EF4">
        <w:rPr>
          <w:rFonts w:ascii="Times New Roman" w:hAnsi="Times New Roman" w:cs="Times New Roman"/>
          <w:b/>
          <w:bCs/>
          <w:sz w:val="24"/>
          <w:szCs w:val="24"/>
        </w:rPr>
        <w:t>ESV. (DR.) LUKMAN MUSIBAU PHD (ANIVS, RSV)</w:t>
      </w:r>
    </w:p>
    <w:p w:rsidR="00C57D30" w:rsidRPr="00B00EF4" w:rsidRDefault="00C57D30" w:rsidP="00C57D30">
      <w:pPr>
        <w:spacing w:after="0" w:line="480" w:lineRule="auto"/>
        <w:ind w:left="990" w:hanging="900"/>
        <w:jc w:val="both"/>
        <w:rPr>
          <w:rFonts w:ascii="Times New Roman" w:hAnsi="Times New Roman" w:cs="Times New Roman"/>
          <w:sz w:val="24"/>
          <w:szCs w:val="24"/>
        </w:rPr>
      </w:pPr>
      <w:r w:rsidRPr="00B00EF4">
        <w:rPr>
          <w:rFonts w:ascii="Times New Roman" w:hAnsi="Times New Roman" w:cs="Times New Roman"/>
          <w:sz w:val="24"/>
          <w:szCs w:val="24"/>
        </w:rPr>
        <w:t>External examiner</w:t>
      </w:r>
    </w:p>
    <w:p w:rsidR="0044139C" w:rsidRPr="00C50048" w:rsidRDefault="0044139C" w:rsidP="0044139C">
      <w:pPr>
        <w:spacing w:after="0" w:line="240" w:lineRule="auto"/>
        <w:ind w:left="90"/>
        <w:jc w:val="both"/>
        <w:rPr>
          <w:rFonts w:ascii="Times New Roman" w:hAnsi="Times New Roman" w:cs="Times New Roman"/>
          <w:sz w:val="24"/>
          <w:szCs w:val="24"/>
        </w:rPr>
      </w:pPr>
    </w:p>
    <w:p w:rsidR="006C3585" w:rsidRPr="00C50048" w:rsidRDefault="006C3585" w:rsidP="00C50048">
      <w:pPr>
        <w:spacing w:after="0" w:line="480" w:lineRule="auto"/>
        <w:ind w:left="90"/>
        <w:jc w:val="both"/>
        <w:rPr>
          <w:rFonts w:ascii="Times New Roman" w:hAnsi="Times New Roman" w:cs="Times New Roman"/>
          <w:sz w:val="24"/>
          <w:szCs w:val="24"/>
        </w:rPr>
      </w:pPr>
    </w:p>
    <w:p w:rsidR="004B6502" w:rsidRPr="004B6502" w:rsidRDefault="004B6502" w:rsidP="004B6502">
      <w:pPr>
        <w:spacing w:after="0" w:line="360" w:lineRule="auto"/>
        <w:ind w:left="990" w:hanging="900"/>
        <w:jc w:val="both"/>
        <w:rPr>
          <w:rFonts w:ascii="Times New Roman" w:hAnsi="Times New Roman" w:cs="Times New Roman"/>
          <w:sz w:val="24"/>
          <w:szCs w:val="24"/>
        </w:rPr>
      </w:pPr>
    </w:p>
    <w:p w:rsidR="00722548" w:rsidRDefault="00722548">
      <w:pPr>
        <w:spacing w:after="160" w:line="259" w:lineRule="auto"/>
        <w:rPr>
          <w:rFonts w:ascii="Times New Roman" w:hAnsi="Times New Roman" w:cs="Times New Roman"/>
        </w:rPr>
      </w:pPr>
      <w:r>
        <w:rPr>
          <w:rFonts w:ascii="Times New Roman" w:hAnsi="Times New Roman" w:cs="Times New Roman"/>
        </w:rPr>
        <w:br w:type="page"/>
      </w:r>
    </w:p>
    <w:p w:rsidR="00064310" w:rsidRPr="00B00EF4" w:rsidRDefault="00722548" w:rsidP="00722548">
      <w:pPr>
        <w:spacing w:after="0" w:line="480" w:lineRule="auto"/>
        <w:ind w:left="990" w:hanging="900"/>
        <w:jc w:val="center"/>
        <w:rPr>
          <w:rFonts w:ascii="Times New Roman" w:hAnsi="Times New Roman" w:cs="Times New Roman"/>
          <w:b/>
          <w:bCs/>
          <w:sz w:val="24"/>
          <w:szCs w:val="24"/>
        </w:rPr>
      </w:pPr>
      <w:r w:rsidRPr="00B00EF4">
        <w:rPr>
          <w:rFonts w:ascii="Times New Roman" w:hAnsi="Times New Roman" w:cs="Times New Roman"/>
          <w:b/>
          <w:bCs/>
          <w:sz w:val="24"/>
          <w:szCs w:val="24"/>
        </w:rPr>
        <w:lastRenderedPageBreak/>
        <w:t>DEDICATION</w:t>
      </w:r>
    </w:p>
    <w:p w:rsidR="00A14AA6" w:rsidRPr="00B00EF4" w:rsidRDefault="00116749" w:rsidP="009D69BB">
      <w:pPr>
        <w:spacing w:after="0" w:line="480" w:lineRule="auto"/>
        <w:ind w:left="90"/>
        <w:jc w:val="both"/>
        <w:rPr>
          <w:rFonts w:ascii="Times New Roman" w:hAnsi="Times New Roman" w:cs="Times New Roman"/>
          <w:sz w:val="24"/>
          <w:szCs w:val="24"/>
        </w:rPr>
      </w:pPr>
      <w:r w:rsidRPr="00B00EF4">
        <w:rPr>
          <w:rFonts w:ascii="Times New Roman" w:hAnsi="Times New Roman" w:cs="Times New Roman"/>
          <w:sz w:val="24"/>
          <w:szCs w:val="24"/>
        </w:rPr>
        <w:t xml:space="preserve">This project is dedicated to the Almighty </w:t>
      </w:r>
      <w:r w:rsidR="00F327E2" w:rsidRPr="00B00EF4">
        <w:rPr>
          <w:rFonts w:ascii="Times New Roman" w:hAnsi="Times New Roman" w:cs="Times New Roman"/>
          <w:b/>
          <w:bCs/>
          <w:sz w:val="24"/>
          <w:szCs w:val="24"/>
        </w:rPr>
        <w:t xml:space="preserve">GOD, </w:t>
      </w:r>
      <w:r w:rsidR="001534DB" w:rsidRPr="00B00EF4">
        <w:rPr>
          <w:rFonts w:ascii="Times New Roman" w:hAnsi="Times New Roman" w:cs="Times New Roman"/>
          <w:sz w:val="24"/>
          <w:szCs w:val="24"/>
        </w:rPr>
        <w:t>the</w:t>
      </w:r>
      <w:r w:rsidR="009D69BB" w:rsidRPr="00B00EF4">
        <w:rPr>
          <w:rFonts w:ascii="Times New Roman" w:hAnsi="Times New Roman" w:cs="Times New Roman"/>
          <w:sz w:val="24"/>
          <w:szCs w:val="24"/>
        </w:rPr>
        <w:t>great Valuer and to all Estate Surveyor and Valuer per excellence.</w:t>
      </w:r>
    </w:p>
    <w:p w:rsidR="00A14AA6" w:rsidRDefault="00A14AA6">
      <w:pPr>
        <w:spacing w:after="160" w:line="259" w:lineRule="auto"/>
        <w:rPr>
          <w:rFonts w:ascii="Times New Roman" w:hAnsi="Times New Roman" w:cs="Times New Roman"/>
        </w:rPr>
      </w:pPr>
      <w:r>
        <w:rPr>
          <w:rFonts w:ascii="Times New Roman" w:hAnsi="Times New Roman" w:cs="Times New Roman"/>
        </w:rPr>
        <w:br w:type="page"/>
      </w:r>
    </w:p>
    <w:p w:rsidR="00722548" w:rsidRPr="00B64884" w:rsidRDefault="003D3655" w:rsidP="003D3655">
      <w:pPr>
        <w:spacing w:after="0" w:line="480" w:lineRule="auto"/>
        <w:ind w:left="90"/>
        <w:jc w:val="center"/>
        <w:rPr>
          <w:rFonts w:ascii="Times New Roman" w:hAnsi="Times New Roman" w:cs="Times New Roman"/>
          <w:b/>
          <w:bCs/>
          <w:sz w:val="24"/>
          <w:szCs w:val="24"/>
        </w:rPr>
      </w:pPr>
      <w:r w:rsidRPr="00B64884">
        <w:rPr>
          <w:rFonts w:ascii="Times New Roman" w:hAnsi="Times New Roman" w:cs="Times New Roman"/>
          <w:b/>
          <w:bCs/>
          <w:sz w:val="24"/>
          <w:szCs w:val="24"/>
        </w:rPr>
        <w:lastRenderedPageBreak/>
        <w:t>ACKNOWLEDGEMENT</w:t>
      </w:r>
    </w:p>
    <w:p w:rsidR="003D3655" w:rsidRPr="00B64884" w:rsidRDefault="00B00EF4" w:rsidP="00B00EF4">
      <w:pPr>
        <w:spacing w:after="0" w:line="480" w:lineRule="auto"/>
        <w:ind w:left="90" w:firstLine="630"/>
        <w:jc w:val="both"/>
        <w:rPr>
          <w:rFonts w:ascii="Times New Roman" w:hAnsi="Times New Roman" w:cs="Times New Roman"/>
          <w:sz w:val="24"/>
          <w:szCs w:val="24"/>
        </w:rPr>
      </w:pPr>
      <w:r w:rsidRPr="00B64884">
        <w:rPr>
          <w:rFonts w:ascii="Times New Roman" w:hAnsi="Times New Roman" w:cs="Times New Roman"/>
          <w:sz w:val="24"/>
          <w:szCs w:val="24"/>
        </w:rPr>
        <w:t xml:space="preserve">First and foremost, my profound gratitude goes to Almighty </w:t>
      </w:r>
      <w:r w:rsidR="00B729D9" w:rsidRPr="00B64884">
        <w:rPr>
          <w:rFonts w:ascii="Times New Roman" w:hAnsi="Times New Roman" w:cs="Times New Roman"/>
          <w:sz w:val="24"/>
          <w:szCs w:val="24"/>
        </w:rPr>
        <w:t>God</w:t>
      </w:r>
      <w:r w:rsidRPr="00B64884">
        <w:rPr>
          <w:rFonts w:ascii="Times New Roman" w:hAnsi="Times New Roman" w:cs="Times New Roman"/>
          <w:sz w:val="24"/>
          <w:szCs w:val="24"/>
        </w:rPr>
        <w:t>, the living and</w:t>
      </w:r>
      <w:r w:rsidR="008B6CE8" w:rsidRPr="00B64884">
        <w:rPr>
          <w:rFonts w:ascii="Times New Roman" w:hAnsi="Times New Roman" w:cs="Times New Roman"/>
          <w:sz w:val="24"/>
          <w:szCs w:val="24"/>
        </w:rPr>
        <w:t xml:space="preserve"> ever existence, who has been assisting me in all what I stand for in this world.</w:t>
      </w:r>
    </w:p>
    <w:p w:rsidR="00B729D9" w:rsidRDefault="00B729D9" w:rsidP="00B00EF4">
      <w:pPr>
        <w:spacing w:after="0" w:line="480" w:lineRule="auto"/>
        <w:ind w:left="90" w:firstLine="630"/>
        <w:jc w:val="both"/>
        <w:rPr>
          <w:rFonts w:ascii="Times New Roman" w:hAnsi="Times New Roman" w:cs="Times New Roman"/>
          <w:sz w:val="24"/>
          <w:szCs w:val="24"/>
        </w:rPr>
      </w:pPr>
      <w:r w:rsidRPr="00B64884">
        <w:rPr>
          <w:rFonts w:ascii="Times New Roman" w:hAnsi="Times New Roman" w:cs="Times New Roman"/>
          <w:sz w:val="24"/>
          <w:szCs w:val="24"/>
        </w:rPr>
        <w:t xml:space="preserve">My profound </w:t>
      </w:r>
      <w:r w:rsidR="00D20DAB" w:rsidRPr="00B64884">
        <w:rPr>
          <w:rFonts w:ascii="Times New Roman" w:hAnsi="Times New Roman" w:cs="Times New Roman"/>
          <w:sz w:val="24"/>
          <w:szCs w:val="24"/>
        </w:rPr>
        <w:t xml:space="preserve">gratitude goes to my able, dynamic and hardworking supervisor </w:t>
      </w:r>
      <w:r w:rsidR="00B64884" w:rsidRPr="00B64884">
        <w:rPr>
          <w:rFonts w:ascii="Times New Roman" w:hAnsi="Times New Roman" w:cs="Times New Roman"/>
          <w:sz w:val="24"/>
          <w:szCs w:val="24"/>
        </w:rPr>
        <w:t>ESV. (ALH) HASSAN O. ABDUL (FNIVS, RSV) for his useful criticism, proper correc</w:t>
      </w:r>
      <w:r w:rsidR="00B64884">
        <w:rPr>
          <w:rFonts w:ascii="Times New Roman" w:hAnsi="Times New Roman" w:cs="Times New Roman"/>
          <w:sz w:val="24"/>
          <w:szCs w:val="24"/>
        </w:rPr>
        <w:t xml:space="preserve">tion, clarification, explanation and his uttering effect to make this </w:t>
      </w:r>
      <w:r w:rsidR="00344CF9">
        <w:rPr>
          <w:rFonts w:ascii="Times New Roman" w:hAnsi="Times New Roman" w:cs="Times New Roman"/>
          <w:sz w:val="24"/>
          <w:szCs w:val="24"/>
        </w:rPr>
        <w:t>project a success.</w:t>
      </w:r>
    </w:p>
    <w:p w:rsidR="00E44EAD" w:rsidRDefault="00E44EAD" w:rsidP="00E44EAD">
      <w:pPr>
        <w:spacing w:after="0" w:line="480" w:lineRule="auto"/>
        <w:ind w:left="90"/>
        <w:jc w:val="both"/>
        <w:rPr>
          <w:rFonts w:ascii="Times New Roman" w:hAnsi="Times New Roman" w:cs="Times New Roman"/>
        </w:rPr>
      </w:pPr>
      <w:r>
        <w:rPr>
          <w:rFonts w:ascii="Times New Roman" w:hAnsi="Times New Roman" w:cs="Times New Roman"/>
          <w:sz w:val="24"/>
          <w:szCs w:val="24"/>
        </w:rPr>
        <w:tab/>
      </w:r>
      <w:r w:rsidR="00893553">
        <w:rPr>
          <w:rFonts w:ascii="Times New Roman" w:hAnsi="Times New Roman" w:cs="Times New Roman"/>
          <w:sz w:val="24"/>
          <w:szCs w:val="24"/>
        </w:rPr>
        <w:t xml:space="preserve">I would also like to thank the Head of Department of Estate Management and Valuation </w:t>
      </w:r>
      <w:r w:rsidR="00451707">
        <w:rPr>
          <w:rFonts w:ascii="Times New Roman" w:hAnsi="Times New Roman" w:cs="Times New Roman"/>
        </w:rPr>
        <w:t>ESV. (ALH) ABDULKAREEM RASHIDAT A</w:t>
      </w:r>
      <w:r w:rsidR="00271CF7">
        <w:rPr>
          <w:rFonts w:ascii="Times New Roman" w:hAnsi="Times New Roman" w:cs="Times New Roman"/>
        </w:rPr>
        <w:t xml:space="preserve">., the Exam Officer </w:t>
      </w:r>
      <w:r w:rsidR="00345334">
        <w:rPr>
          <w:rFonts w:ascii="Times New Roman" w:hAnsi="Times New Roman" w:cs="Times New Roman"/>
        </w:rPr>
        <w:t xml:space="preserve">ESV. OLADOJA OLAWALE and </w:t>
      </w:r>
      <w:r w:rsidR="000C0CE7">
        <w:rPr>
          <w:rFonts w:ascii="Times New Roman" w:hAnsi="Times New Roman" w:cs="Times New Roman"/>
        </w:rPr>
        <w:t xml:space="preserve">wonderful lecturers in person of </w:t>
      </w:r>
      <w:r>
        <w:rPr>
          <w:rFonts w:ascii="Times New Roman" w:hAnsi="Times New Roman" w:cs="Times New Roman"/>
        </w:rPr>
        <w:t>ESV. DR. MRS N.I. UWAEZUOKE, ESV LANRE HASSAN, ESV IBRAHIM BARAKAT, MR. ABDULMUMEEN, ESV. LAWAL SIMIAT, MR.MUHAMMAD AKEWULA and MRS ADEBOYE</w:t>
      </w:r>
      <w:r w:rsidR="005C205F">
        <w:rPr>
          <w:rFonts w:ascii="Times New Roman" w:hAnsi="Times New Roman" w:cs="Times New Roman"/>
        </w:rPr>
        <w:t xml:space="preserve"> for their consistent support and assistance during my academic pursuit</w:t>
      </w:r>
      <w:r w:rsidR="00DB3521">
        <w:rPr>
          <w:rFonts w:ascii="Times New Roman" w:hAnsi="Times New Roman" w:cs="Times New Roman"/>
        </w:rPr>
        <w:t>.</w:t>
      </w:r>
    </w:p>
    <w:p w:rsidR="000401BB" w:rsidRDefault="005B00DC" w:rsidP="00E44EAD">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A special thanks goes to </w:t>
      </w:r>
      <w:r w:rsidR="002C6C18">
        <w:rPr>
          <w:rFonts w:ascii="Times New Roman" w:hAnsi="Times New Roman" w:cs="Times New Roman"/>
          <w:sz w:val="24"/>
          <w:szCs w:val="24"/>
        </w:rPr>
        <w:t>my p</w:t>
      </w:r>
      <w:r w:rsidR="00346A51">
        <w:rPr>
          <w:rFonts w:ascii="Times New Roman" w:hAnsi="Times New Roman" w:cs="Times New Roman"/>
          <w:sz w:val="24"/>
          <w:szCs w:val="24"/>
        </w:rPr>
        <w:t xml:space="preserve">arent </w:t>
      </w:r>
      <w:r w:rsidR="00656584">
        <w:rPr>
          <w:rFonts w:ascii="Times New Roman" w:hAnsi="Times New Roman" w:cs="Times New Roman"/>
          <w:sz w:val="24"/>
          <w:szCs w:val="24"/>
        </w:rPr>
        <w:t xml:space="preserve">MR. BABALOLA </w:t>
      </w:r>
      <w:r w:rsidR="004B5F08">
        <w:rPr>
          <w:rFonts w:ascii="Times New Roman" w:hAnsi="Times New Roman" w:cs="Times New Roman"/>
          <w:sz w:val="24"/>
          <w:szCs w:val="24"/>
        </w:rPr>
        <w:t xml:space="preserve">GBENGA MICHEAL </w:t>
      </w:r>
      <w:r w:rsidR="00411D32">
        <w:rPr>
          <w:rFonts w:ascii="Times New Roman" w:hAnsi="Times New Roman" w:cs="Times New Roman"/>
          <w:sz w:val="24"/>
          <w:szCs w:val="24"/>
        </w:rPr>
        <w:t xml:space="preserve">and MRS. </w:t>
      </w:r>
      <w:r w:rsidR="00AB7F52">
        <w:rPr>
          <w:rFonts w:ascii="Times New Roman" w:hAnsi="Times New Roman" w:cs="Times New Roman"/>
          <w:sz w:val="24"/>
          <w:szCs w:val="24"/>
        </w:rPr>
        <w:t xml:space="preserve">BABALOLA VICTORIA MOSUNMOLA </w:t>
      </w:r>
      <w:r w:rsidR="00EB518E">
        <w:rPr>
          <w:rFonts w:ascii="Times New Roman" w:hAnsi="Times New Roman" w:cs="Times New Roman"/>
          <w:sz w:val="24"/>
          <w:szCs w:val="24"/>
        </w:rPr>
        <w:t xml:space="preserve">who taught me the </w:t>
      </w:r>
      <w:r w:rsidR="00D2397D">
        <w:rPr>
          <w:rFonts w:ascii="Times New Roman" w:hAnsi="Times New Roman" w:cs="Times New Roman"/>
          <w:sz w:val="24"/>
          <w:szCs w:val="24"/>
        </w:rPr>
        <w:t>value of education</w:t>
      </w:r>
      <w:r w:rsidR="00E7300E">
        <w:rPr>
          <w:rFonts w:ascii="Times New Roman" w:hAnsi="Times New Roman" w:cs="Times New Roman"/>
          <w:sz w:val="24"/>
          <w:szCs w:val="24"/>
        </w:rPr>
        <w:t xml:space="preserve"> and </w:t>
      </w:r>
      <w:r w:rsidR="00520505">
        <w:rPr>
          <w:rFonts w:ascii="Times New Roman" w:hAnsi="Times New Roman" w:cs="Times New Roman"/>
          <w:sz w:val="24"/>
          <w:szCs w:val="24"/>
        </w:rPr>
        <w:t>meaning of life</w:t>
      </w:r>
      <w:r w:rsidR="00E7300E">
        <w:rPr>
          <w:rFonts w:ascii="Times New Roman" w:hAnsi="Times New Roman" w:cs="Times New Roman"/>
          <w:sz w:val="24"/>
          <w:szCs w:val="24"/>
        </w:rPr>
        <w:t>.</w:t>
      </w:r>
    </w:p>
    <w:p w:rsidR="00AF5BC5" w:rsidRDefault="00AF5BC5" w:rsidP="00E44EAD">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r>
      <w:r w:rsidR="00C65BCD">
        <w:rPr>
          <w:rFonts w:ascii="Times New Roman" w:hAnsi="Times New Roman" w:cs="Times New Roman"/>
          <w:sz w:val="24"/>
          <w:szCs w:val="24"/>
        </w:rPr>
        <w:t xml:space="preserve">Special thanks to siblings in person of </w:t>
      </w:r>
      <w:r w:rsidR="00C65BCD">
        <w:rPr>
          <w:rFonts w:ascii="Times New Roman" w:hAnsi="Times New Roman" w:cs="Times New Roman"/>
          <w:b/>
          <w:bCs/>
          <w:sz w:val="24"/>
          <w:szCs w:val="24"/>
        </w:rPr>
        <w:t>BABALOLA ENIOLA ODUNOLA</w:t>
      </w:r>
      <w:r w:rsidR="009045FF" w:rsidRPr="009045FF">
        <w:rPr>
          <w:rFonts w:ascii="Times New Roman" w:hAnsi="Times New Roman" w:cs="Times New Roman"/>
          <w:sz w:val="24"/>
          <w:szCs w:val="24"/>
        </w:rPr>
        <w:t>and</w:t>
      </w:r>
      <w:r w:rsidR="009045FF">
        <w:rPr>
          <w:rFonts w:ascii="Times New Roman" w:hAnsi="Times New Roman" w:cs="Times New Roman"/>
          <w:b/>
          <w:bCs/>
          <w:sz w:val="24"/>
          <w:szCs w:val="24"/>
        </w:rPr>
        <w:t>BABALOLA NIFEMI PRAISE</w:t>
      </w:r>
      <w:r w:rsidR="0029367D" w:rsidRPr="0029367D">
        <w:rPr>
          <w:rFonts w:ascii="Times New Roman" w:hAnsi="Times New Roman" w:cs="Times New Roman"/>
          <w:sz w:val="24"/>
          <w:szCs w:val="24"/>
        </w:rPr>
        <w:t>for t</w:t>
      </w:r>
      <w:r w:rsidR="0029367D">
        <w:rPr>
          <w:rFonts w:ascii="Times New Roman" w:hAnsi="Times New Roman" w:cs="Times New Roman"/>
          <w:sz w:val="24"/>
          <w:szCs w:val="24"/>
        </w:rPr>
        <w:t>heir prayers, love and support so far, I love you all.</w:t>
      </w:r>
    </w:p>
    <w:p w:rsidR="0029367D" w:rsidRPr="00756D78" w:rsidRDefault="0029367D" w:rsidP="00E44EAD">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t>Thank</w:t>
      </w:r>
      <w:r w:rsidR="009B0548">
        <w:rPr>
          <w:rFonts w:ascii="Times New Roman" w:hAnsi="Times New Roman" w:cs="Times New Roman"/>
          <w:sz w:val="24"/>
          <w:szCs w:val="24"/>
        </w:rPr>
        <w:t xml:space="preserve"> you and God bless you</w:t>
      </w:r>
      <w:r w:rsidR="00C049FA">
        <w:rPr>
          <w:rFonts w:ascii="Times New Roman" w:hAnsi="Times New Roman" w:cs="Times New Roman"/>
          <w:sz w:val="24"/>
          <w:szCs w:val="24"/>
        </w:rPr>
        <w:t xml:space="preserve"> (Amen)</w:t>
      </w:r>
      <w:r>
        <w:rPr>
          <w:rFonts w:ascii="Times New Roman" w:hAnsi="Times New Roman" w:cs="Times New Roman"/>
          <w:sz w:val="24"/>
          <w:szCs w:val="24"/>
        </w:rPr>
        <w:t>.</w:t>
      </w:r>
    </w:p>
    <w:p w:rsidR="000401BB" w:rsidRDefault="000401B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435E1" w:rsidRDefault="009435E1" w:rsidP="009435E1">
      <w:pPr>
        <w:spacing w:after="16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EC3B5D" w:rsidRPr="00EC3B5D" w:rsidRDefault="00EC3B5D" w:rsidP="00EC3B5D">
      <w:pPr>
        <w:spacing w:after="0" w:line="480" w:lineRule="auto"/>
        <w:jc w:val="both"/>
        <w:rPr>
          <w:rFonts w:ascii="Times New Roman" w:hAnsi="Times New Roman" w:cs="Times New Roman"/>
          <w:i/>
          <w:iCs/>
        </w:rPr>
      </w:pPr>
      <w:r>
        <w:rPr>
          <w:rFonts w:ascii="Times New Roman" w:hAnsi="Times New Roman" w:cs="Times New Roman"/>
          <w:i/>
          <w:iCs/>
        </w:rPr>
        <w:tab/>
      </w:r>
      <w:r w:rsidRPr="00EC3B5D">
        <w:rPr>
          <w:rFonts w:ascii="Times New Roman" w:hAnsi="Times New Roman" w:cs="Times New Roman"/>
          <w:i/>
          <w:iCs/>
        </w:rPr>
        <w:t>A short proposal on the impact of infrastructural development in rural community of Kwara State. The study will begin from chapter one where background of the study where a background information will be given on the topic through visiting various papers written on the topic of discuss, statement of problem, research, question which will be derived from the statement of the problem . Then research hypothesis which will include the null hypotheses (HO) and the alternative hypothesis (H1). The Aim and objectives will then follow which will complement the background of the study and research questions. Then a clearly stated and articulated justification of the study ,scope of the study will be clearly stated and will be in line with the topic.</w:t>
      </w:r>
    </w:p>
    <w:p w:rsidR="00EC3B5D" w:rsidRPr="00EC3B5D" w:rsidRDefault="00EC3B5D" w:rsidP="00EC3B5D">
      <w:pPr>
        <w:spacing w:after="0" w:line="480" w:lineRule="auto"/>
        <w:jc w:val="both"/>
        <w:rPr>
          <w:rFonts w:ascii="Times New Roman" w:hAnsi="Times New Roman" w:cs="Times New Roman"/>
          <w:i/>
          <w:iCs/>
        </w:rPr>
      </w:pPr>
      <w:r w:rsidRPr="00EC3B5D">
        <w:rPr>
          <w:rFonts w:ascii="Times New Roman" w:hAnsi="Times New Roman" w:cs="Times New Roman"/>
          <w:i/>
          <w:iCs/>
        </w:rPr>
        <w:tab/>
        <w:t xml:space="preserve">The next step will be the study area which is Kwara state of which the geographical setting and historical background of study area will be discussed, location/sketch scaled map and construction details of </w:t>
      </w:r>
      <w:r w:rsidR="0030315A">
        <w:rPr>
          <w:rFonts w:ascii="Times New Roman" w:hAnsi="Times New Roman" w:cs="Times New Roman"/>
          <w:i/>
          <w:iCs/>
        </w:rPr>
        <w:t>K</w:t>
      </w:r>
      <w:r w:rsidRPr="00EC3B5D">
        <w:rPr>
          <w:rFonts w:ascii="Times New Roman" w:hAnsi="Times New Roman" w:cs="Times New Roman"/>
          <w:i/>
          <w:iCs/>
        </w:rPr>
        <w:t>wara state area will be extensively discussed in this chapter.</w:t>
      </w:r>
    </w:p>
    <w:p w:rsidR="00EC3B5D" w:rsidRPr="0030315A" w:rsidRDefault="0030315A" w:rsidP="0030315A">
      <w:pPr>
        <w:spacing w:after="0" w:line="480" w:lineRule="auto"/>
        <w:jc w:val="both"/>
        <w:rPr>
          <w:rFonts w:ascii="Times New Roman" w:hAnsi="Times New Roman" w:cs="Times New Roman"/>
          <w:i/>
          <w:iCs/>
        </w:rPr>
      </w:pPr>
      <w:r>
        <w:rPr>
          <w:rFonts w:ascii="Times New Roman" w:hAnsi="Times New Roman" w:cs="Times New Roman"/>
        </w:rPr>
        <w:tab/>
      </w:r>
      <w:r w:rsidR="00EC3B5D" w:rsidRPr="0030315A">
        <w:rPr>
          <w:rFonts w:ascii="Times New Roman" w:hAnsi="Times New Roman" w:cs="Times New Roman"/>
          <w:i/>
          <w:iCs/>
        </w:rPr>
        <w:t>Lastly under the subsection of definition of term, term such as impact, infrastructure,infrastructural development, rural and rural communities will be defined according to scholars and they will be cited.</w:t>
      </w:r>
    </w:p>
    <w:p w:rsidR="009435E1" w:rsidRDefault="009435E1" w:rsidP="009F16E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5B00DC" w:rsidRPr="006D521D" w:rsidRDefault="000401BB" w:rsidP="000401BB">
      <w:pPr>
        <w:spacing w:after="0" w:line="480" w:lineRule="auto"/>
        <w:ind w:left="90"/>
        <w:jc w:val="center"/>
        <w:rPr>
          <w:rFonts w:ascii="Times New Roman" w:hAnsi="Times New Roman" w:cs="Times New Roman"/>
          <w:b/>
          <w:bCs/>
          <w:sz w:val="24"/>
          <w:szCs w:val="24"/>
        </w:rPr>
      </w:pPr>
      <w:r w:rsidRPr="006D521D">
        <w:rPr>
          <w:rFonts w:ascii="Times New Roman" w:hAnsi="Times New Roman" w:cs="Times New Roman"/>
          <w:b/>
          <w:bCs/>
          <w:sz w:val="24"/>
          <w:szCs w:val="24"/>
        </w:rPr>
        <w:lastRenderedPageBreak/>
        <w:t>TABLE OF CONTENT</w:t>
      </w:r>
    </w:p>
    <w:p w:rsidR="005D00C8" w:rsidRPr="00EE0429" w:rsidRDefault="005D00C8" w:rsidP="005D00C8">
      <w:pPr>
        <w:spacing w:after="0" w:line="480" w:lineRule="auto"/>
        <w:ind w:left="90"/>
        <w:jc w:val="both"/>
        <w:rPr>
          <w:rFonts w:ascii="Times New Roman" w:hAnsi="Times New Roman" w:cs="Times New Roman"/>
          <w:sz w:val="24"/>
          <w:szCs w:val="24"/>
        </w:rPr>
      </w:pPr>
      <w:r w:rsidRPr="00EE0429">
        <w:rPr>
          <w:rFonts w:ascii="Times New Roman" w:hAnsi="Times New Roman" w:cs="Times New Roman"/>
          <w:sz w:val="24"/>
          <w:szCs w:val="24"/>
        </w:rPr>
        <w:t xml:space="preserve">TITLE PAGE </w:t>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006D521D" w:rsidRPr="00EE0429">
        <w:rPr>
          <w:rFonts w:ascii="Times New Roman" w:hAnsi="Times New Roman" w:cs="Times New Roman"/>
          <w:sz w:val="24"/>
          <w:szCs w:val="24"/>
        </w:rPr>
        <w:t>i</w:t>
      </w:r>
    </w:p>
    <w:p w:rsidR="006D521D" w:rsidRPr="00EE0429" w:rsidRDefault="006D521D" w:rsidP="005D00C8">
      <w:pPr>
        <w:spacing w:after="0" w:line="480" w:lineRule="auto"/>
        <w:ind w:left="90"/>
        <w:jc w:val="both"/>
        <w:rPr>
          <w:rFonts w:ascii="Times New Roman" w:hAnsi="Times New Roman" w:cs="Times New Roman"/>
          <w:sz w:val="24"/>
          <w:szCs w:val="24"/>
        </w:rPr>
      </w:pPr>
      <w:r w:rsidRPr="00EE0429">
        <w:rPr>
          <w:rFonts w:ascii="Times New Roman" w:hAnsi="Times New Roman" w:cs="Times New Roman"/>
          <w:sz w:val="24"/>
          <w:szCs w:val="24"/>
        </w:rPr>
        <w:t>CERTIFICATION</w:t>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t>i</w:t>
      </w:r>
      <w:r w:rsidR="003B108D" w:rsidRPr="00EE0429">
        <w:rPr>
          <w:rFonts w:ascii="Times New Roman" w:hAnsi="Times New Roman" w:cs="Times New Roman"/>
          <w:sz w:val="24"/>
          <w:szCs w:val="24"/>
        </w:rPr>
        <w:t>i</w:t>
      </w:r>
    </w:p>
    <w:p w:rsidR="006D521D" w:rsidRPr="00EE0429" w:rsidRDefault="006D521D" w:rsidP="005D00C8">
      <w:pPr>
        <w:spacing w:after="0" w:line="480" w:lineRule="auto"/>
        <w:ind w:left="90"/>
        <w:jc w:val="both"/>
        <w:rPr>
          <w:rFonts w:ascii="Times New Roman" w:hAnsi="Times New Roman" w:cs="Times New Roman"/>
          <w:sz w:val="24"/>
          <w:szCs w:val="24"/>
        </w:rPr>
      </w:pPr>
      <w:r w:rsidRPr="00EE0429">
        <w:rPr>
          <w:rFonts w:ascii="Times New Roman" w:hAnsi="Times New Roman" w:cs="Times New Roman"/>
          <w:sz w:val="24"/>
          <w:szCs w:val="24"/>
        </w:rPr>
        <w:t>DEDICATION</w:t>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t>iii</w:t>
      </w:r>
    </w:p>
    <w:p w:rsidR="006D521D" w:rsidRPr="00EE0429" w:rsidRDefault="006D521D" w:rsidP="00F726FB">
      <w:pPr>
        <w:spacing w:after="0" w:line="480" w:lineRule="auto"/>
        <w:jc w:val="both"/>
        <w:rPr>
          <w:rFonts w:ascii="Times New Roman" w:hAnsi="Times New Roman" w:cs="Times New Roman"/>
          <w:sz w:val="24"/>
          <w:szCs w:val="24"/>
        </w:rPr>
      </w:pPr>
      <w:r w:rsidRPr="00EE0429">
        <w:rPr>
          <w:rFonts w:ascii="Times New Roman" w:hAnsi="Times New Roman" w:cs="Times New Roman"/>
          <w:sz w:val="24"/>
          <w:szCs w:val="24"/>
        </w:rPr>
        <w:t>ACKNOWLEDGMENT</w:t>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r>
      <w:r w:rsidRPr="00EE0429">
        <w:rPr>
          <w:rFonts w:ascii="Times New Roman" w:hAnsi="Times New Roman" w:cs="Times New Roman"/>
          <w:sz w:val="24"/>
          <w:szCs w:val="24"/>
        </w:rPr>
        <w:tab/>
        <w:t>iv</w:t>
      </w:r>
    </w:p>
    <w:p w:rsidR="0030315A" w:rsidRDefault="0030315A"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AF1A66">
        <w:rPr>
          <w:rFonts w:ascii="Times New Roman" w:hAnsi="Times New Roman"/>
          <w:color w:val="000000" w:themeColor="text1"/>
          <w:sz w:val="24"/>
          <w:szCs w:val="24"/>
        </w:rPr>
        <w:t>v</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TABLE OF CONTENT</w:t>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8D53B0">
        <w:rPr>
          <w:rFonts w:ascii="Times New Roman" w:hAnsi="Times New Roman"/>
          <w:color w:val="000000" w:themeColor="text1"/>
          <w:sz w:val="24"/>
          <w:szCs w:val="24"/>
        </w:rPr>
        <w:tab/>
      </w:r>
      <w:r w:rsidR="00D34F33">
        <w:rPr>
          <w:rFonts w:ascii="Times New Roman" w:hAnsi="Times New Roman"/>
          <w:color w:val="000000" w:themeColor="text1"/>
          <w:sz w:val="24"/>
          <w:szCs w:val="24"/>
        </w:rPr>
        <w:t>v</w:t>
      </w:r>
      <w:r w:rsidR="00AF1A66">
        <w:rPr>
          <w:rFonts w:ascii="Times New Roman" w:hAnsi="Times New Roman"/>
          <w:color w:val="000000" w:themeColor="text1"/>
          <w:sz w:val="24"/>
          <w:szCs w:val="24"/>
        </w:rPr>
        <w:t>i</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ONE</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1.0</w:t>
      </w:r>
      <w:r w:rsidRPr="007D4899">
        <w:rPr>
          <w:rFonts w:ascii="Times New Roman" w:hAnsi="Times New Roman"/>
          <w:color w:val="000000" w:themeColor="text1"/>
          <w:sz w:val="24"/>
          <w:szCs w:val="24"/>
        </w:rPr>
        <w:tab/>
      </w:r>
      <w:r w:rsidRPr="00477CC5">
        <w:rPr>
          <w:rFonts w:ascii="Times New Roman" w:hAnsi="Times New Roman"/>
          <w:color w:val="000000" w:themeColor="text1"/>
          <w:sz w:val="24"/>
          <w:szCs w:val="24"/>
        </w:rPr>
        <w:t>Introduction………………………………………………………………………</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…1</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1.1   </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Background of the Study ………</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1</w:t>
      </w:r>
    </w:p>
    <w:p w:rsidR="00F726FB"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1.2   </w:t>
      </w:r>
      <w:r w:rsidRPr="00477CC5">
        <w:rPr>
          <w:rFonts w:ascii="Times New Roman" w:hAnsi="Times New Roman"/>
          <w:color w:val="000000" w:themeColor="text1"/>
          <w:sz w:val="24"/>
          <w:szCs w:val="24"/>
        </w:rPr>
        <w:tab/>
        <w:t xml:space="preserve">Statement of the </w:t>
      </w:r>
      <w:r>
        <w:rPr>
          <w:rFonts w:ascii="Times New Roman" w:hAnsi="Times New Roman"/>
          <w:color w:val="000000" w:themeColor="text1"/>
          <w:sz w:val="24"/>
          <w:szCs w:val="24"/>
        </w:rPr>
        <w:t>P</w:t>
      </w:r>
      <w:r w:rsidRPr="00477CC5">
        <w:rPr>
          <w:rFonts w:ascii="Times New Roman" w:hAnsi="Times New Roman"/>
          <w:color w:val="000000" w:themeColor="text1"/>
          <w:sz w:val="24"/>
          <w:szCs w:val="24"/>
        </w:rPr>
        <w:t>roblem</w:t>
      </w:r>
      <w:r>
        <w:rPr>
          <w:rFonts w:ascii="Times New Roman" w:hAnsi="Times New Roman"/>
          <w:color w:val="000000" w:themeColor="text1"/>
          <w:sz w:val="24"/>
          <w:szCs w:val="24"/>
        </w:rPr>
        <w:t xml:space="preserve"> ……………………………………………………………2</w:t>
      </w:r>
    </w:p>
    <w:p w:rsidR="00F726FB"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CC5">
        <w:rPr>
          <w:rFonts w:ascii="Times New Roman" w:hAnsi="Times New Roman"/>
          <w:color w:val="000000" w:themeColor="text1"/>
          <w:sz w:val="24"/>
          <w:szCs w:val="24"/>
        </w:rPr>
        <w:t xml:space="preserve">    </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Research Questions ………………………………………………………………….4</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1.4</w:t>
      </w:r>
      <w:r>
        <w:rPr>
          <w:rFonts w:ascii="Times New Roman" w:hAnsi="Times New Roman"/>
          <w:color w:val="000000" w:themeColor="text1"/>
          <w:sz w:val="24"/>
          <w:szCs w:val="24"/>
        </w:rPr>
        <w:tab/>
        <w:t>Research Hypothesis ……………………………………………………………….. 4</w:t>
      </w:r>
    </w:p>
    <w:p w:rsidR="00F726FB"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1.5   </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Aim …………………………………………………………………………………. 4</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1.6</w:t>
      </w:r>
      <w:r>
        <w:rPr>
          <w:rFonts w:ascii="Times New Roman" w:hAnsi="Times New Roman"/>
          <w:color w:val="000000" w:themeColor="text1"/>
          <w:sz w:val="24"/>
          <w:szCs w:val="24"/>
        </w:rPr>
        <w:tab/>
        <w:t>Objectives …………………………………………………………………………… 4</w:t>
      </w:r>
    </w:p>
    <w:p w:rsidR="00F726FB" w:rsidRPr="00477CC5"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1.7</w:t>
      </w:r>
      <w:r>
        <w:rPr>
          <w:rFonts w:ascii="Times New Roman" w:hAnsi="Times New Roman"/>
          <w:color w:val="000000" w:themeColor="text1"/>
          <w:sz w:val="24"/>
          <w:szCs w:val="24"/>
        </w:rPr>
        <w:tab/>
        <w:t xml:space="preserve">Justification </w:t>
      </w:r>
      <w:r w:rsidR="00A954FE">
        <w:rPr>
          <w:rFonts w:ascii="Times New Roman" w:hAnsi="Times New Roman"/>
          <w:color w:val="000000" w:themeColor="text1"/>
          <w:sz w:val="24"/>
          <w:szCs w:val="24"/>
        </w:rPr>
        <w:t>of the S</w:t>
      </w:r>
      <w:r w:rsidRPr="00477CC5">
        <w:rPr>
          <w:rFonts w:ascii="Times New Roman" w:hAnsi="Times New Roman"/>
          <w:color w:val="000000" w:themeColor="text1"/>
          <w:sz w:val="24"/>
          <w:szCs w:val="24"/>
        </w:rPr>
        <w:t>tudy……………………………………………………………</w:t>
      </w:r>
      <w:r>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4</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1.</w:t>
      </w:r>
      <w:r>
        <w:rPr>
          <w:rFonts w:ascii="Times New Roman" w:hAnsi="Times New Roman"/>
          <w:color w:val="000000" w:themeColor="text1"/>
          <w:sz w:val="24"/>
          <w:szCs w:val="24"/>
        </w:rPr>
        <w:t>8</w:t>
      </w:r>
      <w:r w:rsidR="00A954FE">
        <w:rPr>
          <w:rFonts w:ascii="Times New Roman" w:hAnsi="Times New Roman"/>
          <w:color w:val="000000" w:themeColor="text1"/>
          <w:sz w:val="24"/>
          <w:szCs w:val="24"/>
        </w:rPr>
        <w:t xml:space="preserve">    </w:t>
      </w:r>
      <w:r w:rsidR="00A954FE">
        <w:rPr>
          <w:rFonts w:ascii="Times New Roman" w:hAnsi="Times New Roman"/>
          <w:color w:val="000000" w:themeColor="text1"/>
          <w:sz w:val="24"/>
          <w:szCs w:val="24"/>
        </w:rPr>
        <w:tab/>
        <w:t>Scope of the S</w:t>
      </w:r>
      <w:r w:rsidRPr="00477CC5">
        <w:rPr>
          <w:rFonts w:ascii="Times New Roman" w:hAnsi="Times New Roman"/>
          <w:color w:val="000000" w:themeColor="text1"/>
          <w:sz w:val="24"/>
          <w:szCs w:val="24"/>
        </w:rPr>
        <w:t>tudy………………………………………………</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5</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1.9</w:t>
      </w:r>
      <w:r>
        <w:rPr>
          <w:rFonts w:ascii="Times New Roman" w:hAnsi="Times New Roman"/>
          <w:color w:val="000000" w:themeColor="text1"/>
          <w:sz w:val="24"/>
          <w:szCs w:val="24"/>
        </w:rPr>
        <w:tab/>
        <w:t>Study Area …………………………………………………………………………..6</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1.</w:t>
      </w:r>
      <w:r>
        <w:rPr>
          <w:rFonts w:ascii="Times New Roman" w:hAnsi="Times New Roman"/>
          <w:color w:val="000000" w:themeColor="text1"/>
          <w:sz w:val="24"/>
          <w:szCs w:val="24"/>
        </w:rPr>
        <w:t>10</w:t>
      </w:r>
      <w:r w:rsidRPr="00477CC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Operational Definition of </w:t>
      </w:r>
      <w:r w:rsidRPr="00477CC5">
        <w:rPr>
          <w:rFonts w:ascii="Times New Roman" w:hAnsi="Times New Roman"/>
          <w:color w:val="000000" w:themeColor="text1"/>
          <w:sz w:val="24"/>
          <w:szCs w:val="24"/>
        </w:rPr>
        <w:t>Terms……………………………………………………</w:t>
      </w:r>
      <w:r>
        <w:rPr>
          <w:rFonts w:ascii="Times New Roman" w:hAnsi="Times New Roman"/>
          <w:color w:val="000000" w:themeColor="text1"/>
          <w:sz w:val="24"/>
          <w:szCs w:val="24"/>
        </w:rPr>
        <w:t>8</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TWO</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2.0</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Introduction………</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9</w:t>
      </w:r>
    </w:p>
    <w:p w:rsidR="00F726FB"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2.</w:t>
      </w:r>
      <w:r>
        <w:rPr>
          <w:rFonts w:ascii="Times New Roman" w:hAnsi="Times New Roman"/>
          <w:color w:val="000000" w:themeColor="text1"/>
          <w:sz w:val="24"/>
          <w:szCs w:val="24"/>
        </w:rPr>
        <w:t>1</w:t>
      </w:r>
      <w:r w:rsidRPr="00477CC5">
        <w:rPr>
          <w:rFonts w:ascii="Times New Roman" w:hAnsi="Times New Roman"/>
          <w:color w:val="000000" w:themeColor="text1"/>
          <w:sz w:val="24"/>
          <w:szCs w:val="24"/>
        </w:rPr>
        <w:t xml:space="preserve">       Empirical Review……</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9</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2.2</w:t>
      </w:r>
      <w:r>
        <w:rPr>
          <w:rFonts w:ascii="Times New Roman" w:hAnsi="Times New Roman"/>
          <w:color w:val="000000" w:themeColor="text1"/>
          <w:sz w:val="24"/>
          <w:szCs w:val="24"/>
        </w:rPr>
        <w:tab/>
        <w:t>Conceptual Framework …………………………………………………………….. 20</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2.3</w:t>
      </w:r>
      <w:r>
        <w:rPr>
          <w:rFonts w:ascii="Times New Roman" w:hAnsi="Times New Roman"/>
          <w:color w:val="000000" w:themeColor="text1"/>
          <w:sz w:val="24"/>
          <w:szCs w:val="24"/>
        </w:rPr>
        <w:tab/>
        <w:t>Theoretical Framework …………………………………………………………….. 22</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THREE</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3.0</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Research Methodology …………………………………………</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26</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1</w:t>
      </w:r>
      <w:r w:rsidRPr="00477CC5">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 xml:space="preserve">Introduction </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26</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2</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Research Design………………………………</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.26</w:t>
      </w:r>
    </w:p>
    <w:p w:rsidR="00F726FB"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3</w:t>
      </w:r>
      <w:r w:rsidRPr="00477CC5">
        <w:rPr>
          <w:rFonts w:ascii="Times New Roman" w:hAnsi="Times New Roman"/>
          <w:color w:val="000000" w:themeColor="text1"/>
          <w:sz w:val="24"/>
          <w:szCs w:val="24"/>
        </w:rPr>
        <w:t xml:space="preserve">     </w:t>
      </w:r>
      <w:r>
        <w:rPr>
          <w:rFonts w:ascii="Times New Roman" w:hAnsi="Times New Roman"/>
          <w:color w:val="000000" w:themeColor="text1"/>
          <w:sz w:val="24"/>
          <w:szCs w:val="24"/>
        </w:rPr>
        <w:tab/>
        <w:t>Data Types and Source ……………………………………………………………..26</w:t>
      </w:r>
    </w:p>
    <w:p w:rsidR="00F726FB" w:rsidRPr="00477CC5"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3.4</w:t>
      </w:r>
      <w:r>
        <w:rPr>
          <w:rFonts w:ascii="Times New Roman" w:hAnsi="Times New Roman"/>
          <w:color w:val="000000" w:themeColor="text1"/>
          <w:sz w:val="24"/>
          <w:szCs w:val="24"/>
        </w:rPr>
        <w:tab/>
        <w:t xml:space="preserve">Instrument for Data Collection </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.27</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5</w:t>
      </w:r>
      <w:r>
        <w:rPr>
          <w:rFonts w:ascii="Times New Roman" w:hAnsi="Times New Roman"/>
          <w:color w:val="000000" w:themeColor="text1"/>
          <w:sz w:val="24"/>
          <w:szCs w:val="24"/>
        </w:rPr>
        <w:tab/>
        <w:t>Target Population ……………</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27</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6</w:t>
      </w:r>
      <w:r>
        <w:rPr>
          <w:rFonts w:ascii="Times New Roman" w:hAnsi="Times New Roman"/>
          <w:color w:val="000000" w:themeColor="text1"/>
          <w:sz w:val="24"/>
          <w:szCs w:val="24"/>
        </w:rPr>
        <w:tab/>
        <w:t>Sample Frame ….……….</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27</w:t>
      </w:r>
    </w:p>
    <w:p w:rsidR="00F726FB"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7</w:t>
      </w:r>
      <w:r>
        <w:rPr>
          <w:rFonts w:ascii="Times New Roman" w:hAnsi="Times New Roman"/>
          <w:color w:val="000000" w:themeColor="text1"/>
          <w:sz w:val="24"/>
          <w:szCs w:val="24"/>
        </w:rPr>
        <w:tab/>
        <w:t>Sample Size ……………….</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27</w:t>
      </w:r>
    </w:p>
    <w:p w:rsidR="00F726FB"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3.8</w:t>
      </w:r>
      <w:r>
        <w:rPr>
          <w:rFonts w:ascii="Times New Roman" w:hAnsi="Times New Roman"/>
          <w:color w:val="000000" w:themeColor="text1"/>
          <w:sz w:val="24"/>
          <w:szCs w:val="24"/>
        </w:rPr>
        <w:tab/>
        <w:t>Sample Procedure ………………………………………………………………….. 28</w:t>
      </w:r>
    </w:p>
    <w:p w:rsidR="00F726FB" w:rsidRPr="00477CC5" w:rsidRDefault="00F726FB"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3.9</w:t>
      </w:r>
      <w:r>
        <w:rPr>
          <w:rFonts w:ascii="Times New Roman" w:hAnsi="Times New Roman"/>
          <w:color w:val="000000" w:themeColor="text1"/>
          <w:sz w:val="24"/>
          <w:szCs w:val="24"/>
        </w:rPr>
        <w:tab/>
        <w:t>Method of Data Analysis ……………………………………………………………28</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FOUR</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4.0</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Introduction ..……………….</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30</w:t>
      </w:r>
    </w:p>
    <w:p w:rsidR="00F726FB" w:rsidRPr="00A0087C" w:rsidRDefault="00F726FB" w:rsidP="00F726FB">
      <w:pPr>
        <w:spacing w:after="0" w:line="480" w:lineRule="auto"/>
        <w:ind w:right="76"/>
        <w:jc w:val="both"/>
        <w:rPr>
          <w:rFonts w:ascii="Times New Roman" w:hAnsi="Times New Roman"/>
          <w:sz w:val="24"/>
          <w:szCs w:val="24"/>
        </w:rPr>
      </w:pPr>
      <w:r w:rsidRPr="00A0087C">
        <w:rPr>
          <w:rFonts w:ascii="Times New Roman" w:hAnsi="Times New Roman" w:cs="Times New Roman"/>
          <w:sz w:val="24"/>
          <w:szCs w:val="24"/>
        </w:rPr>
        <w:t xml:space="preserve">4.1 </w:t>
      </w:r>
      <w:r w:rsidRPr="00A0087C">
        <w:rPr>
          <w:rFonts w:ascii="Times New Roman" w:hAnsi="Times New Roman" w:cs="Times New Roman"/>
          <w:sz w:val="24"/>
          <w:szCs w:val="24"/>
        </w:rPr>
        <w:tab/>
        <w:t>Sociodemographic Characteristics of Respondents</w:t>
      </w:r>
      <w:r>
        <w:rPr>
          <w:rFonts w:ascii="Times New Roman" w:hAnsi="Times New Roman"/>
          <w:sz w:val="24"/>
          <w:szCs w:val="24"/>
        </w:rPr>
        <w:t xml:space="preserve"> ……………………………… 31</w:t>
      </w:r>
    </w:p>
    <w:p w:rsidR="00F726FB" w:rsidRPr="00477CC5"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FIVE</w:t>
      </w:r>
    </w:p>
    <w:p w:rsidR="00F726FB" w:rsidRPr="00477CC5" w:rsidRDefault="00A954FE"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5.0</w:t>
      </w:r>
      <w:r>
        <w:rPr>
          <w:rFonts w:ascii="Times New Roman" w:hAnsi="Times New Roman"/>
          <w:color w:val="000000" w:themeColor="text1"/>
          <w:sz w:val="24"/>
          <w:szCs w:val="24"/>
        </w:rPr>
        <w:tab/>
      </w:r>
      <w:r w:rsidR="00F726FB" w:rsidRPr="00477CC5">
        <w:rPr>
          <w:rFonts w:ascii="Times New Roman" w:hAnsi="Times New Roman"/>
          <w:color w:val="000000" w:themeColor="text1"/>
          <w:sz w:val="24"/>
          <w:szCs w:val="24"/>
        </w:rPr>
        <w:t>Summary of findings, conclusion and Recommendation ……………</w:t>
      </w:r>
      <w:r w:rsidR="00F726FB" w:rsidRPr="007D4899">
        <w:rPr>
          <w:rFonts w:ascii="Times New Roman" w:hAnsi="Times New Roman"/>
          <w:color w:val="000000" w:themeColor="text1"/>
          <w:sz w:val="24"/>
          <w:szCs w:val="24"/>
        </w:rPr>
        <w:t>.</w:t>
      </w:r>
      <w:r w:rsidR="00F726FB" w:rsidRPr="00477CC5">
        <w:rPr>
          <w:rFonts w:ascii="Times New Roman" w:hAnsi="Times New Roman"/>
          <w:color w:val="000000" w:themeColor="text1"/>
          <w:sz w:val="24"/>
          <w:szCs w:val="24"/>
        </w:rPr>
        <w:t>………</w:t>
      </w:r>
      <w:r w:rsidR="00F726FB">
        <w:rPr>
          <w:rFonts w:ascii="Times New Roman" w:hAnsi="Times New Roman"/>
          <w:color w:val="000000" w:themeColor="text1"/>
          <w:sz w:val="24"/>
          <w:szCs w:val="24"/>
        </w:rPr>
        <w:t>..</w:t>
      </w:r>
      <w:r w:rsidR="00F726FB" w:rsidRPr="00477CC5">
        <w:rPr>
          <w:rFonts w:ascii="Times New Roman" w:hAnsi="Times New Roman"/>
          <w:color w:val="000000" w:themeColor="text1"/>
          <w:sz w:val="24"/>
          <w:szCs w:val="24"/>
        </w:rPr>
        <w:t>…</w:t>
      </w:r>
      <w:r w:rsidR="00F726FB">
        <w:rPr>
          <w:rFonts w:ascii="Times New Roman" w:hAnsi="Times New Roman"/>
          <w:color w:val="000000" w:themeColor="text1"/>
          <w:sz w:val="24"/>
          <w:szCs w:val="24"/>
        </w:rPr>
        <w:t>47</w:t>
      </w:r>
    </w:p>
    <w:p w:rsidR="00F726FB" w:rsidRPr="00477CC5" w:rsidRDefault="00A954FE"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5.1       </w:t>
      </w:r>
      <w:r w:rsidR="00F726FB">
        <w:rPr>
          <w:rFonts w:ascii="Times New Roman" w:hAnsi="Times New Roman"/>
          <w:color w:val="000000" w:themeColor="text1"/>
          <w:sz w:val="24"/>
          <w:szCs w:val="24"/>
        </w:rPr>
        <w:t>Summary</w:t>
      </w:r>
      <w:r w:rsidR="00F726FB" w:rsidRPr="00477CC5">
        <w:rPr>
          <w:rFonts w:ascii="Times New Roman" w:hAnsi="Times New Roman"/>
          <w:color w:val="000000" w:themeColor="text1"/>
          <w:sz w:val="24"/>
          <w:szCs w:val="24"/>
        </w:rPr>
        <w:t>………………………………………………………………</w:t>
      </w:r>
      <w:r w:rsidR="00F726FB" w:rsidRPr="007D4899">
        <w:rPr>
          <w:rFonts w:ascii="Times New Roman" w:hAnsi="Times New Roman"/>
          <w:color w:val="000000" w:themeColor="text1"/>
          <w:sz w:val="24"/>
          <w:szCs w:val="24"/>
        </w:rPr>
        <w:t>..</w:t>
      </w:r>
      <w:r w:rsidR="00F726FB" w:rsidRPr="00477CC5">
        <w:rPr>
          <w:rFonts w:ascii="Times New Roman" w:hAnsi="Times New Roman"/>
          <w:color w:val="000000" w:themeColor="text1"/>
          <w:sz w:val="24"/>
          <w:szCs w:val="24"/>
        </w:rPr>
        <w:t>………</w:t>
      </w:r>
      <w:r w:rsidR="00F726FB">
        <w:rPr>
          <w:rFonts w:ascii="Times New Roman" w:hAnsi="Times New Roman"/>
          <w:color w:val="000000" w:themeColor="text1"/>
          <w:sz w:val="24"/>
          <w:szCs w:val="24"/>
        </w:rPr>
        <w:t>...47</w:t>
      </w:r>
    </w:p>
    <w:p w:rsidR="00F726FB" w:rsidRPr="00477CC5" w:rsidRDefault="00A954FE" w:rsidP="00F726FB">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5.2       </w:t>
      </w:r>
      <w:r w:rsidR="00F726FB" w:rsidRPr="00477CC5">
        <w:rPr>
          <w:rFonts w:ascii="Times New Roman" w:hAnsi="Times New Roman"/>
          <w:color w:val="000000" w:themeColor="text1"/>
          <w:sz w:val="24"/>
          <w:szCs w:val="24"/>
        </w:rPr>
        <w:t>Conclusion ………………………………………………………………</w:t>
      </w:r>
      <w:r w:rsidR="00F726FB" w:rsidRPr="007D4899">
        <w:rPr>
          <w:rFonts w:ascii="Times New Roman" w:hAnsi="Times New Roman"/>
          <w:color w:val="000000" w:themeColor="text1"/>
          <w:sz w:val="24"/>
          <w:szCs w:val="24"/>
        </w:rPr>
        <w:t>..</w:t>
      </w:r>
      <w:r w:rsidR="00F726FB" w:rsidRPr="00477CC5">
        <w:rPr>
          <w:rFonts w:ascii="Times New Roman" w:hAnsi="Times New Roman"/>
          <w:color w:val="000000" w:themeColor="text1"/>
          <w:sz w:val="24"/>
          <w:szCs w:val="24"/>
        </w:rPr>
        <w:t>………</w:t>
      </w:r>
      <w:r w:rsidR="00F726FB">
        <w:rPr>
          <w:rFonts w:ascii="Times New Roman" w:hAnsi="Times New Roman"/>
          <w:color w:val="000000" w:themeColor="text1"/>
          <w:sz w:val="24"/>
          <w:szCs w:val="24"/>
        </w:rPr>
        <w:t>48</w:t>
      </w:r>
    </w:p>
    <w:p w:rsidR="00F726FB" w:rsidRPr="007D4899" w:rsidRDefault="00F726FB" w:rsidP="00F726FB">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5.3 </w:t>
      </w:r>
      <w:r w:rsidRPr="00477CC5">
        <w:rPr>
          <w:rFonts w:ascii="Times New Roman" w:hAnsi="Times New Roman"/>
          <w:color w:val="000000" w:themeColor="text1"/>
          <w:sz w:val="24"/>
          <w:szCs w:val="24"/>
        </w:rPr>
        <w:tab/>
        <w:t>Recommendation</w:t>
      </w:r>
      <w:r w:rsidR="00A954FE">
        <w:rPr>
          <w:rFonts w:ascii="Times New Roman" w:hAnsi="Times New Roman"/>
          <w:color w:val="000000" w:themeColor="text1"/>
          <w:sz w:val="24"/>
          <w:szCs w:val="24"/>
        </w:rPr>
        <w:t>s</w:t>
      </w:r>
      <w:r w:rsidRPr="00477CC5">
        <w:rPr>
          <w:rFonts w:ascii="Times New Roman" w:hAnsi="Times New Roman"/>
          <w:color w:val="000000" w:themeColor="text1"/>
          <w:sz w:val="24"/>
          <w:szCs w:val="24"/>
        </w:rPr>
        <w:t xml:space="preserve"> ………………………………………………………………</w:t>
      </w:r>
      <w:r>
        <w:rPr>
          <w:rFonts w:ascii="Times New Roman" w:hAnsi="Times New Roman"/>
          <w:color w:val="000000" w:themeColor="text1"/>
          <w:sz w:val="24"/>
          <w:szCs w:val="24"/>
        </w:rPr>
        <w:t>….48</w:t>
      </w:r>
    </w:p>
    <w:p w:rsidR="006C28C2" w:rsidRPr="005A320F" w:rsidRDefault="00F726FB" w:rsidP="005A320F">
      <w:pPr>
        <w:spacing w:after="160" w:line="259" w:lineRule="auto"/>
        <w:ind w:firstLine="720"/>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References </w:t>
      </w:r>
      <w:r w:rsidRPr="00477CC5">
        <w:rPr>
          <w:rFonts w:ascii="Times New Roman" w:hAnsi="Times New Roman"/>
          <w:color w:val="000000" w:themeColor="text1"/>
          <w:sz w:val="24"/>
          <w:szCs w:val="24"/>
        </w:rPr>
        <w:tab/>
      </w:r>
      <w:bookmarkEnd w:id="0"/>
    </w:p>
    <w:p w:rsidR="0035730E" w:rsidRDefault="0035730E">
      <w:pPr>
        <w:spacing w:after="16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37A35" w:rsidRDefault="00E37A35" w:rsidP="00903F40">
      <w:pPr>
        <w:spacing w:after="0" w:line="480" w:lineRule="auto"/>
        <w:ind w:left="720"/>
        <w:jc w:val="center"/>
        <w:rPr>
          <w:rFonts w:ascii="Times New Roman" w:hAnsi="Times New Roman" w:cs="Times New Roman"/>
          <w:b/>
          <w:sz w:val="24"/>
          <w:szCs w:val="24"/>
          <w:lang w:val="en-GB"/>
        </w:rPr>
        <w:sectPr w:rsidR="00E37A35" w:rsidSect="00E37A35">
          <w:footerReference w:type="default" r:id="rId12"/>
          <w:pgSz w:w="11906" w:h="16838" w:code="9"/>
          <w:pgMar w:top="1440" w:right="1440" w:bottom="1440" w:left="1440" w:header="720" w:footer="1270" w:gutter="0"/>
          <w:pgNumType w:fmt="lowerRoman" w:start="1"/>
          <w:cols w:space="720"/>
          <w:docGrid w:linePitch="360"/>
        </w:sectPr>
      </w:pPr>
    </w:p>
    <w:p w:rsidR="0035181F" w:rsidRPr="00336532" w:rsidRDefault="0035181F" w:rsidP="00903F40">
      <w:pPr>
        <w:spacing w:after="0" w:line="480" w:lineRule="auto"/>
        <w:ind w:left="720"/>
        <w:jc w:val="center"/>
        <w:rPr>
          <w:rFonts w:ascii="Times New Roman" w:hAnsi="Times New Roman" w:cs="Times New Roman"/>
          <w:b/>
          <w:sz w:val="24"/>
          <w:szCs w:val="24"/>
          <w:lang w:val="en-GB"/>
        </w:rPr>
      </w:pPr>
      <w:r w:rsidRPr="00336532">
        <w:rPr>
          <w:rFonts w:ascii="Times New Roman" w:hAnsi="Times New Roman" w:cs="Times New Roman"/>
          <w:b/>
          <w:sz w:val="24"/>
          <w:szCs w:val="24"/>
          <w:lang w:val="en-GB"/>
        </w:rPr>
        <w:lastRenderedPageBreak/>
        <w:t>CHAPTER ONE</w:t>
      </w:r>
    </w:p>
    <w:p w:rsidR="0035181F" w:rsidRPr="00336532" w:rsidRDefault="0035181F" w:rsidP="00903F40">
      <w:pPr>
        <w:spacing w:after="0" w:line="480" w:lineRule="auto"/>
        <w:ind w:left="720"/>
        <w:jc w:val="center"/>
        <w:rPr>
          <w:rFonts w:ascii="Times New Roman" w:hAnsi="Times New Roman" w:cs="Times New Roman"/>
          <w:b/>
          <w:sz w:val="24"/>
          <w:szCs w:val="24"/>
          <w:lang w:val="en-GB"/>
        </w:rPr>
      </w:pPr>
      <w:r w:rsidRPr="00336532">
        <w:rPr>
          <w:rFonts w:ascii="Times New Roman" w:hAnsi="Times New Roman" w:cs="Times New Roman"/>
          <w:b/>
          <w:sz w:val="24"/>
          <w:szCs w:val="24"/>
          <w:lang w:val="en-GB"/>
        </w:rPr>
        <w:t>INTRODUCTION</w:t>
      </w:r>
    </w:p>
    <w:p w:rsidR="0035181F" w:rsidRPr="00336532" w:rsidRDefault="00060733" w:rsidP="00903F40">
      <w:pPr>
        <w:pStyle w:val="ListParagraph"/>
        <w:numPr>
          <w:ilvl w:val="1"/>
          <w:numId w:val="3"/>
        </w:numPr>
        <w:spacing w:after="0" w:line="480" w:lineRule="auto"/>
        <w:rPr>
          <w:rFonts w:ascii="Times New Roman" w:hAnsi="Times New Roman" w:cs="Times New Roman"/>
          <w:b/>
          <w:sz w:val="24"/>
          <w:szCs w:val="24"/>
          <w:lang w:val="en-GB"/>
        </w:rPr>
      </w:pPr>
      <w:r w:rsidRPr="00336532">
        <w:rPr>
          <w:rFonts w:ascii="Times New Roman" w:hAnsi="Times New Roman" w:cs="Times New Roman"/>
          <w:b/>
          <w:sz w:val="24"/>
          <w:szCs w:val="24"/>
          <w:lang w:val="en-GB"/>
        </w:rPr>
        <w:tab/>
      </w:r>
      <w:r w:rsidR="0035181F" w:rsidRPr="00336532">
        <w:rPr>
          <w:rFonts w:ascii="Times New Roman" w:hAnsi="Times New Roman" w:cs="Times New Roman"/>
          <w:b/>
          <w:sz w:val="24"/>
          <w:szCs w:val="24"/>
          <w:lang w:val="en-GB"/>
        </w:rPr>
        <w:t>Background to the study</w:t>
      </w:r>
    </w:p>
    <w:p w:rsidR="003F7F7A" w:rsidRPr="00336532" w:rsidRDefault="0006073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B95ED8" w:rsidRPr="00336532">
        <w:rPr>
          <w:rFonts w:ascii="Times New Roman" w:hAnsi="Times New Roman" w:cs="Times New Roman"/>
          <w:sz w:val="24"/>
          <w:szCs w:val="24"/>
          <w:lang w:val="en-GB"/>
        </w:rPr>
        <w:t xml:space="preserve">Rural infrastructure (RI) may be seen as the complex of physical structures or networks within which social and economic activities are carried out (Robert, 2019) but inspite of the importance attached to rural infrastructure, the rural areas have long been deprived and neglected of them. </w:t>
      </w:r>
      <w:r w:rsidR="00FD211F" w:rsidRPr="00336532">
        <w:rPr>
          <w:rFonts w:ascii="Times New Roman" w:hAnsi="Times New Roman" w:cs="Times New Roman"/>
          <w:sz w:val="24"/>
          <w:szCs w:val="24"/>
          <w:lang w:val="en-GB"/>
        </w:rPr>
        <w:t>Infrastructur</w:t>
      </w:r>
      <w:r w:rsidR="0005376C" w:rsidRPr="00336532">
        <w:rPr>
          <w:rFonts w:ascii="Times New Roman" w:hAnsi="Times New Roman" w:cs="Times New Roman"/>
          <w:sz w:val="24"/>
          <w:szCs w:val="24"/>
          <w:lang w:val="en-GB"/>
        </w:rPr>
        <w:t>al</w:t>
      </w:r>
      <w:r w:rsidR="00FD211F" w:rsidRPr="00336532">
        <w:rPr>
          <w:rFonts w:ascii="Times New Roman" w:hAnsi="Times New Roman" w:cs="Times New Roman"/>
          <w:sz w:val="24"/>
          <w:szCs w:val="24"/>
          <w:lang w:val="en-GB"/>
        </w:rPr>
        <w:t xml:space="preserve"> development is at crucial stage in the world today. Countries of the world ensure the provision of infrastructure to improve the livelihoods of their citizen and their quality of life (Khoza, 2009). Infrastructure plays a key role in both socio-economic and political development and enrichment of living standards.</w:t>
      </w:r>
      <w:r w:rsidR="003F7F7A" w:rsidRPr="00336532">
        <w:rPr>
          <w:rFonts w:ascii="Times New Roman" w:hAnsi="Times New Roman" w:cs="Times New Roman"/>
          <w:sz w:val="24"/>
          <w:szCs w:val="24"/>
          <w:lang w:val="en-GB"/>
        </w:rPr>
        <w:t xml:space="preserve"> In the developing countries of Africa, especially Nigeria where about 50% of the population live and work in the rural areas, a sizeable proportion of the urban dwellers work and depend much of their livelihood on the surrounding rural districts. However, in terms of spatial development, more emphasis is placed on urban problems resulting in the relegation of the rural sector to the background. </w:t>
      </w:r>
    </w:p>
    <w:p w:rsidR="0035181F" w:rsidRPr="00336532" w:rsidRDefault="0006073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shd w:val="clear" w:color="auto" w:fill="FFFFFF"/>
          <w:lang w:val="en-GB"/>
        </w:rPr>
        <w:tab/>
      </w:r>
      <w:r w:rsidR="0005376C" w:rsidRPr="00336532">
        <w:rPr>
          <w:rFonts w:ascii="Times New Roman" w:hAnsi="Times New Roman" w:cs="Times New Roman"/>
          <w:sz w:val="24"/>
          <w:szCs w:val="24"/>
          <w:shd w:val="clear" w:color="auto" w:fill="FFFFFF"/>
          <w:lang w:val="en-GB"/>
        </w:rPr>
        <w:t>R</w:t>
      </w:r>
      <w:r w:rsidR="0035181F" w:rsidRPr="00336532">
        <w:rPr>
          <w:rFonts w:ascii="Times New Roman" w:hAnsi="Times New Roman" w:cs="Times New Roman"/>
          <w:sz w:val="24"/>
          <w:szCs w:val="24"/>
          <w:shd w:val="clear" w:color="auto" w:fill="FFFFFF"/>
          <w:lang w:val="en-GB"/>
        </w:rPr>
        <w:t>eport</w:t>
      </w:r>
      <w:r w:rsidR="0005376C" w:rsidRPr="00336532">
        <w:rPr>
          <w:rFonts w:ascii="Times New Roman" w:hAnsi="Times New Roman" w:cs="Times New Roman"/>
          <w:sz w:val="24"/>
          <w:szCs w:val="24"/>
          <w:shd w:val="clear" w:color="auto" w:fill="FFFFFF"/>
          <w:lang w:val="en-GB"/>
        </w:rPr>
        <w:t>s</w:t>
      </w:r>
      <w:r w:rsidR="0035181F" w:rsidRPr="00336532">
        <w:rPr>
          <w:rFonts w:ascii="Times New Roman" w:hAnsi="Times New Roman" w:cs="Times New Roman"/>
          <w:sz w:val="24"/>
          <w:szCs w:val="24"/>
          <w:shd w:val="clear" w:color="auto" w:fill="FFFFFF"/>
          <w:lang w:val="en-GB"/>
        </w:rPr>
        <w:t xml:space="preserve"> also indicates that closing the infrastructure quantity and quality gap could lead to increased growth of GDP by 2.6% per year. </w:t>
      </w:r>
      <w:r w:rsidR="0035181F" w:rsidRPr="00336532">
        <w:rPr>
          <w:rFonts w:ascii="Times New Roman" w:eastAsia="Times New Roman" w:hAnsi="Times New Roman" w:cs="Times New Roman"/>
          <w:color w:val="000000"/>
          <w:sz w:val="24"/>
          <w:szCs w:val="24"/>
          <w:lang w:val="en-GB" w:eastAsia="en-GB"/>
        </w:rPr>
        <w:t xml:space="preserve">At the moment Africa’s infrastructural development is only about 24%, whereas it about 71% in Latin America, 56% in Korea and 48% in East Asia (AFDB, 2021) and this requires double commitment if the continent of </w:t>
      </w:r>
      <w:r w:rsidR="0035181F" w:rsidRPr="00336532">
        <w:rPr>
          <w:rFonts w:ascii="Times New Roman" w:hAnsi="Times New Roman" w:cs="Times New Roman"/>
          <w:sz w:val="24"/>
          <w:szCs w:val="24"/>
          <w:shd w:val="clear" w:color="auto" w:fill="FFFFFF"/>
          <w:lang w:val="en-GB"/>
        </w:rPr>
        <w:t>Africa must progress to attain sustainable development.</w:t>
      </w:r>
      <w:r w:rsidR="00FD211F" w:rsidRPr="00336532">
        <w:rPr>
          <w:rFonts w:ascii="Times New Roman" w:hAnsi="Times New Roman" w:cs="Times New Roman"/>
          <w:sz w:val="24"/>
          <w:szCs w:val="24"/>
          <w:lang w:val="en-GB"/>
        </w:rPr>
        <w:t>Nigeria is a country classified as a developing country, the government has initiated several efforts to improve the quality of the people’s life, be it those in the urban or rural areas. Nevertheless, there is a huge gap between the population living in the urban and rural areas. Geographical, educational, income, gender and ages, as well as language and race gaps are some of the gaps that need to be bridged in Malaysia (Mohamed, Mohamad Judi, Noor &amp; Yusof, 2012).</w:t>
      </w:r>
    </w:p>
    <w:p w:rsidR="0035181F" w:rsidRPr="00336532" w:rsidRDefault="0006073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lastRenderedPageBreak/>
        <w:tab/>
      </w:r>
      <w:r w:rsidR="0035181F" w:rsidRPr="00336532">
        <w:rPr>
          <w:rFonts w:ascii="Times New Roman" w:hAnsi="Times New Roman" w:cs="Times New Roman"/>
          <w:sz w:val="24"/>
          <w:szCs w:val="24"/>
          <w:lang w:val="en-GB"/>
        </w:rPr>
        <w:t>The majority of Nigerians are rural dwellers. Though inadequacies of statistics make knowledge of actual rural - urban population distribution inexact, unadjusted projections still shows that Nigerians predominantly live in rural areas. Rural areas in Nigeria are unquestionably characterized by debilitating material poverty and alarming decadence of infrastructure, arising from a long period of sad neglect by policy makers. The central place of infrastructure in development efforts need not be overemphasized. Indeed, rural infrastructures constitute the substance of rural welfare and progress.</w:t>
      </w:r>
    </w:p>
    <w:p w:rsidR="0035181F" w:rsidRPr="00336532" w:rsidRDefault="0006073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B95ED8" w:rsidRPr="00336532">
        <w:rPr>
          <w:rFonts w:ascii="Times New Roman" w:hAnsi="Times New Roman" w:cs="Times New Roman"/>
          <w:sz w:val="24"/>
          <w:szCs w:val="24"/>
          <w:lang w:val="en-GB"/>
        </w:rPr>
        <w:t xml:space="preserve">A major characteristic of rural areas is that they have large amounts of undeveloped land. The rural areas of Nigeria are the opposite of the urban areas mostly devoid of basic infrastructure such as good medical centers, accessible roads, good electricity network, good hygiene and sanitary conditions, communication facilities among others. </w:t>
      </w:r>
      <w:r w:rsidR="0035181F" w:rsidRPr="00336532">
        <w:rPr>
          <w:rFonts w:ascii="Times New Roman" w:hAnsi="Times New Roman" w:cs="Times New Roman"/>
          <w:sz w:val="24"/>
          <w:szCs w:val="24"/>
          <w:lang w:val="en-GB"/>
        </w:rPr>
        <w:t>Several factors have been identified as the cause of disparity between living in urban areas and rural areas. The main factor is none other than infrastructure development (Olufemi, Olatunbosun, Olasode&amp;Adeniran, 2013). Urban areas are often synonymous with adequate facilities or fundamental infrastructure unlike rural areas that are still hampered with limited, inadequate infrastructure facilities. Rural areas also have distinctive demographic characteristics such as social aspects, infrastructure or basic amenities as well as economic production scales (Hlavsa, 2010). Basic infrastructural facilities such as roads, clean water supply and communication are the main keys to the wellbeing of a community, notably those in the rural areas (Yusoff, Talib, &amp; Pon, 2011).</w:t>
      </w:r>
    </w:p>
    <w:p w:rsidR="0035181F" w:rsidRPr="00336532" w:rsidRDefault="00060733" w:rsidP="00903F40">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ab/>
      </w:r>
      <w:r w:rsidR="0035181F" w:rsidRPr="00336532">
        <w:rPr>
          <w:rFonts w:ascii="Times New Roman" w:hAnsi="Times New Roman" w:cs="Times New Roman"/>
          <w:b/>
          <w:sz w:val="24"/>
          <w:szCs w:val="24"/>
          <w:lang w:val="en-GB"/>
        </w:rPr>
        <w:t>Statement of problem</w:t>
      </w:r>
    </w:p>
    <w:p w:rsidR="0005376C" w:rsidRPr="00336532" w:rsidRDefault="00060733" w:rsidP="0005376C">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05376C" w:rsidRPr="00336532">
        <w:rPr>
          <w:rFonts w:ascii="Times New Roman" w:hAnsi="Times New Roman" w:cs="Times New Roman"/>
          <w:sz w:val="24"/>
          <w:szCs w:val="24"/>
          <w:lang w:val="en-GB"/>
        </w:rPr>
        <w:t>The matter of infrastructure development, specifically those that pertain to the provision and improvement of basic amenities in rural areas have long been considered by the government. Several policies have been advocated and implemented to ensure that the much- needed development takes place.</w:t>
      </w:r>
    </w:p>
    <w:p w:rsidR="009C2B95" w:rsidRPr="00336532" w:rsidRDefault="00060733" w:rsidP="0005376C">
      <w:pPr>
        <w:spacing w:after="0" w:line="480" w:lineRule="auto"/>
        <w:jc w:val="both"/>
        <w:rPr>
          <w:rFonts w:ascii="Times New Roman" w:hAnsi="Times New Roman" w:cs="Times New Roman"/>
          <w:color w:val="333333"/>
          <w:sz w:val="24"/>
          <w:szCs w:val="24"/>
          <w:shd w:val="clear" w:color="auto" w:fill="FFFFFF"/>
          <w:lang w:val="en-GB"/>
        </w:rPr>
      </w:pPr>
      <w:r w:rsidRPr="00336532">
        <w:rPr>
          <w:rFonts w:ascii="Times New Roman" w:hAnsi="Times New Roman" w:cs="Times New Roman"/>
          <w:color w:val="333333"/>
          <w:sz w:val="24"/>
          <w:szCs w:val="24"/>
          <w:shd w:val="clear" w:color="auto" w:fill="FFFFFF"/>
          <w:lang w:val="en-GB"/>
        </w:rPr>
        <w:lastRenderedPageBreak/>
        <w:tab/>
      </w:r>
      <w:r w:rsidR="009C2B95" w:rsidRPr="00336532">
        <w:rPr>
          <w:rFonts w:ascii="Times New Roman" w:hAnsi="Times New Roman" w:cs="Times New Roman"/>
          <w:color w:val="333333"/>
          <w:sz w:val="24"/>
          <w:szCs w:val="24"/>
          <w:shd w:val="clear" w:color="auto" w:fill="FFFFFF"/>
          <w:lang w:val="en-GB"/>
        </w:rPr>
        <w:t>Incessant and excessive rural urban migration has brought about a lot of socio-economic difficulties both in the rural and urban areas. McCarthy (2004), opined that ‘excessive urbanization, lead to crime and poor infrastructure such as proper sewage disposal system, safe and potable drinking water, electricity and other amenities, chronic unemployment with the attendant creation of large slums and shanty towns.</w:t>
      </w:r>
    </w:p>
    <w:p w:rsidR="009C2B95" w:rsidRPr="00336532" w:rsidRDefault="00060733" w:rsidP="00F9404B">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9C2B95" w:rsidRPr="00336532">
        <w:rPr>
          <w:rFonts w:ascii="Times New Roman" w:hAnsi="Times New Roman" w:cs="Times New Roman"/>
          <w:sz w:val="24"/>
          <w:szCs w:val="24"/>
          <w:lang w:val="en-GB"/>
        </w:rPr>
        <w:t xml:space="preserve">Rural infrastructure (RI) may be seen as the complex of physical structures or networks within which social and economic activities are carried out (Robert, 2019) but inspite of the importance attached to rural infrastructure, the rural areas have long been deprived and neglected of them. The Nigerian rural sector performs far below the urban sector. Specifically, the rural unemployment rate, poverty count, access to clean water and electricity recorded 34.5%, 52.1%, 42% and 41% as against urban values of 31.3%, 18%, 75% and 86% respectively (NDP,2021- 2025). This evidence underscores the need for integrated rural development with rural infrastructure provision leading the way. </w:t>
      </w:r>
      <w:r w:rsidR="009C2B95" w:rsidRPr="00336532">
        <w:rPr>
          <w:rFonts w:ascii="Times New Roman" w:hAnsi="Times New Roman" w:cs="Times New Roman"/>
          <w:color w:val="333333"/>
          <w:sz w:val="24"/>
          <w:szCs w:val="24"/>
          <w:shd w:val="clear" w:color="auto" w:fill="FFFFFF"/>
          <w:lang w:val="en-GB"/>
        </w:rPr>
        <w:t>According to Nwakeze (2004), the Nigerian population is growing at an annual rate of 2.8 percent that of the urban population growing at 5.5 percent, it is pertinent to note that this rate is among the highest in the world today.</w:t>
      </w:r>
    </w:p>
    <w:p w:rsidR="009C2B95" w:rsidRPr="00336532" w:rsidRDefault="0006073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05376C" w:rsidRPr="00336532">
        <w:rPr>
          <w:rFonts w:ascii="Times New Roman" w:hAnsi="Times New Roman" w:cs="Times New Roman"/>
          <w:sz w:val="24"/>
          <w:szCs w:val="24"/>
          <w:lang w:val="en-GB"/>
        </w:rPr>
        <w:t>I</w:t>
      </w:r>
      <w:r w:rsidR="009C2B95" w:rsidRPr="00336532">
        <w:rPr>
          <w:rFonts w:ascii="Times New Roman" w:hAnsi="Times New Roman" w:cs="Times New Roman"/>
          <w:sz w:val="24"/>
          <w:szCs w:val="24"/>
          <w:lang w:val="en-GB"/>
        </w:rPr>
        <w:t>t is known that i</w:t>
      </w:r>
      <w:r w:rsidR="0005376C" w:rsidRPr="00336532">
        <w:rPr>
          <w:rFonts w:ascii="Times New Roman" w:hAnsi="Times New Roman" w:cs="Times New Roman"/>
          <w:sz w:val="24"/>
          <w:szCs w:val="24"/>
          <w:lang w:val="en-GB"/>
        </w:rPr>
        <w:t>nfrastructure is the pivot behind the developmental process of every society and this also helps in the process of the economy of a country, but in the case of most rural communities in Nigeria, especially most rural areas in Kwara State, these areas are known to lack public infrastructural facilities such as good roads, access to pipe borne water, good health facilities, railways, good and well equipped schools, good and well enticed buildings, and good electricity among others. The inability of both federal and state government in Nigeria and Kwara state simultaneously to see the provisions of these things may significantly have a great effect on rural developments of Kwara State.</w:t>
      </w:r>
      <w:r w:rsidR="009C2B95" w:rsidRPr="00336532">
        <w:rPr>
          <w:rFonts w:ascii="Times New Roman" w:hAnsi="Times New Roman" w:cs="Times New Roman"/>
          <w:color w:val="333333"/>
          <w:sz w:val="24"/>
          <w:szCs w:val="24"/>
          <w:shd w:val="clear" w:color="auto" w:fill="FFFFFF"/>
          <w:lang w:val="en-GB"/>
        </w:rPr>
        <w:t xml:space="preserve">Therefore, this </w:t>
      </w:r>
      <w:r w:rsidR="009C2B95" w:rsidRPr="00336532">
        <w:rPr>
          <w:rFonts w:ascii="Times New Roman" w:hAnsi="Times New Roman" w:cs="Times New Roman"/>
          <w:color w:val="333333"/>
          <w:sz w:val="24"/>
          <w:szCs w:val="24"/>
          <w:shd w:val="clear" w:color="auto" w:fill="FFFFFF"/>
          <w:lang w:val="en-GB"/>
        </w:rPr>
        <w:lastRenderedPageBreak/>
        <w:t xml:space="preserve">study will examine the </w:t>
      </w:r>
      <w:r w:rsidR="009C2B95" w:rsidRPr="00336532">
        <w:rPr>
          <w:rFonts w:ascii="Times New Roman" w:hAnsi="Times New Roman" w:cs="Times New Roman"/>
          <w:sz w:val="24"/>
          <w:szCs w:val="24"/>
          <w:lang w:val="en-GB"/>
        </w:rPr>
        <w:t>impact of infrastructural development in rural community of Kwara State</w:t>
      </w:r>
    </w:p>
    <w:p w:rsidR="0035181F" w:rsidRPr="00336532" w:rsidRDefault="00060733" w:rsidP="00903F40">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ab/>
      </w:r>
      <w:r w:rsidR="0035181F" w:rsidRPr="00336532">
        <w:rPr>
          <w:rFonts w:ascii="Times New Roman" w:hAnsi="Times New Roman" w:cs="Times New Roman"/>
          <w:b/>
          <w:sz w:val="24"/>
          <w:szCs w:val="24"/>
          <w:lang w:val="en-GB"/>
        </w:rPr>
        <w:t>Research Question:</w:t>
      </w:r>
    </w:p>
    <w:p w:rsidR="0035181F" w:rsidRPr="00336532" w:rsidRDefault="0006073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35181F" w:rsidRPr="00336532">
        <w:rPr>
          <w:rFonts w:ascii="Times New Roman" w:hAnsi="Times New Roman" w:cs="Times New Roman"/>
          <w:sz w:val="24"/>
          <w:szCs w:val="24"/>
          <w:lang w:val="en-GB"/>
        </w:rPr>
        <w:t>The following questions will be answered in the study</w:t>
      </w:r>
    </w:p>
    <w:p w:rsidR="0035181F" w:rsidRPr="00336532" w:rsidRDefault="0035181F" w:rsidP="00903F40">
      <w:pPr>
        <w:pStyle w:val="ListParagraph"/>
        <w:numPr>
          <w:ilvl w:val="0"/>
          <w:numId w:val="2"/>
        </w:num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What is the prevalence of infrastructural development in rural communities of Kwara State?</w:t>
      </w:r>
    </w:p>
    <w:p w:rsidR="0035181F" w:rsidRPr="00336532" w:rsidRDefault="0035181F" w:rsidP="00903F40">
      <w:pPr>
        <w:pStyle w:val="ListParagraph"/>
        <w:numPr>
          <w:ilvl w:val="0"/>
          <w:numId w:val="2"/>
        </w:num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What are the factors responsible for rural development in rural communities of Kwara State?</w:t>
      </w:r>
    </w:p>
    <w:p w:rsidR="0035181F" w:rsidRPr="00336532" w:rsidRDefault="0035181F" w:rsidP="00903F40">
      <w:pPr>
        <w:pStyle w:val="ListParagraph"/>
        <w:numPr>
          <w:ilvl w:val="0"/>
          <w:numId w:val="2"/>
        </w:num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What is the impact of infrastructural development in rural community of Kwara State?</w:t>
      </w:r>
    </w:p>
    <w:p w:rsidR="0035181F" w:rsidRPr="00336532" w:rsidRDefault="0035181F" w:rsidP="00903F40">
      <w:pPr>
        <w:pStyle w:val="ListParagraph"/>
        <w:numPr>
          <w:ilvl w:val="0"/>
          <w:numId w:val="2"/>
        </w:num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How can infrastructural facilities can be improved in rural communities of Kwara State?</w:t>
      </w:r>
    </w:p>
    <w:p w:rsidR="0035181F" w:rsidRPr="00336532" w:rsidRDefault="0035181F" w:rsidP="00903F40">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 xml:space="preserve">Research Hypothesis: </w:t>
      </w:r>
    </w:p>
    <w:p w:rsidR="0035181F" w:rsidRPr="00336532" w:rsidRDefault="0035181F"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The following hypotheses will be tested</w:t>
      </w:r>
    </w:p>
    <w:p w:rsidR="0035181F" w:rsidRPr="00336532" w:rsidRDefault="00903F40" w:rsidP="0005376C">
      <w:pPr>
        <w:spacing w:after="0" w:line="480" w:lineRule="auto"/>
        <w:rPr>
          <w:rFonts w:ascii="Times New Roman" w:hAnsi="Times New Roman" w:cs="Times New Roman"/>
          <w:sz w:val="24"/>
          <w:szCs w:val="24"/>
          <w:shd w:val="clear" w:color="auto" w:fill="FFFFFF"/>
          <w:lang w:val="en-GB"/>
        </w:rPr>
      </w:pPr>
      <w:r w:rsidRPr="00336532">
        <w:rPr>
          <w:rFonts w:ascii="Times New Roman" w:hAnsi="Times New Roman" w:cs="Times New Roman"/>
          <w:sz w:val="24"/>
          <w:szCs w:val="24"/>
          <w:lang w:val="en-GB"/>
        </w:rPr>
        <w:t>H</w:t>
      </w:r>
      <w:r w:rsidRPr="00336532">
        <w:rPr>
          <w:rFonts w:ascii="Times New Roman" w:hAnsi="Times New Roman" w:cs="Times New Roman"/>
          <w:sz w:val="24"/>
          <w:szCs w:val="24"/>
          <w:vertAlign w:val="subscript"/>
          <w:lang w:val="en-GB"/>
        </w:rPr>
        <w:t>0</w:t>
      </w:r>
      <w:r w:rsidRPr="00336532">
        <w:rPr>
          <w:rFonts w:ascii="Times New Roman" w:hAnsi="Times New Roman" w:cs="Times New Roman"/>
          <w:sz w:val="24"/>
          <w:szCs w:val="24"/>
          <w:lang w:val="en-GB"/>
        </w:rPr>
        <w:t>;</w:t>
      </w:r>
      <w:r w:rsidR="0005376C" w:rsidRPr="00336532">
        <w:rPr>
          <w:rFonts w:ascii="Times New Roman" w:hAnsi="Times New Roman" w:cs="Times New Roman"/>
          <w:sz w:val="24"/>
          <w:szCs w:val="24"/>
          <w:shd w:val="clear" w:color="auto" w:fill="FFFFFF"/>
          <w:lang w:val="en-GB"/>
        </w:rPr>
        <w:t xml:space="preserve">There is </w:t>
      </w:r>
      <w:r w:rsidR="00475D13" w:rsidRPr="00336532">
        <w:rPr>
          <w:rFonts w:ascii="Times New Roman" w:hAnsi="Times New Roman" w:cs="Times New Roman"/>
          <w:sz w:val="24"/>
          <w:szCs w:val="24"/>
          <w:shd w:val="clear" w:color="auto" w:fill="FFFFFF"/>
          <w:lang w:val="en-GB"/>
        </w:rPr>
        <w:t xml:space="preserve">no </w:t>
      </w:r>
      <w:r w:rsidR="0005376C" w:rsidRPr="00336532">
        <w:rPr>
          <w:rFonts w:ascii="Times New Roman" w:hAnsi="Times New Roman" w:cs="Times New Roman"/>
          <w:sz w:val="24"/>
          <w:szCs w:val="24"/>
          <w:shd w:val="clear" w:color="auto" w:fill="FFFFFF"/>
          <w:lang w:val="en-GB"/>
        </w:rPr>
        <w:t>relation</w:t>
      </w:r>
      <w:r w:rsidR="00475D13" w:rsidRPr="00336532">
        <w:rPr>
          <w:rFonts w:ascii="Times New Roman" w:hAnsi="Times New Roman" w:cs="Times New Roman"/>
          <w:sz w:val="24"/>
          <w:szCs w:val="24"/>
          <w:shd w:val="clear" w:color="auto" w:fill="FFFFFF"/>
          <w:lang w:val="en-GB"/>
        </w:rPr>
        <w:t>ship</w:t>
      </w:r>
      <w:r w:rsidR="0005376C" w:rsidRPr="00336532">
        <w:rPr>
          <w:rFonts w:ascii="Times New Roman" w:hAnsi="Times New Roman" w:cs="Times New Roman"/>
          <w:sz w:val="24"/>
          <w:szCs w:val="24"/>
          <w:shd w:val="clear" w:color="auto" w:fill="FFFFFF"/>
          <w:lang w:val="en-GB"/>
        </w:rPr>
        <w:t xml:space="preserve"> between social challenges andrural transformation</w:t>
      </w:r>
    </w:p>
    <w:p w:rsidR="0005376C" w:rsidRPr="00336532" w:rsidRDefault="0005376C" w:rsidP="0005376C">
      <w:pPr>
        <w:spacing w:after="0" w:line="480" w:lineRule="auto"/>
        <w:rPr>
          <w:rFonts w:ascii="Times New Roman" w:hAnsi="Times New Roman" w:cs="Times New Roman"/>
          <w:sz w:val="24"/>
          <w:szCs w:val="24"/>
          <w:lang w:val="en-GB"/>
        </w:rPr>
      </w:pPr>
      <w:r w:rsidRPr="00336532">
        <w:rPr>
          <w:rFonts w:ascii="Times New Roman" w:hAnsi="Times New Roman" w:cs="Times New Roman"/>
          <w:sz w:val="24"/>
          <w:szCs w:val="24"/>
          <w:shd w:val="clear" w:color="auto" w:fill="FFFFFF"/>
          <w:lang w:val="en-GB"/>
        </w:rPr>
        <w:t>H</w:t>
      </w:r>
      <w:r w:rsidRPr="00336532">
        <w:rPr>
          <w:rFonts w:ascii="Times New Roman" w:hAnsi="Times New Roman" w:cs="Times New Roman"/>
          <w:sz w:val="24"/>
          <w:szCs w:val="24"/>
          <w:shd w:val="clear" w:color="auto" w:fill="FFFFFF"/>
          <w:vertAlign w:val="subscript"/>
          <w:lang w:val="en-GB"/>
        </w:rPr>
        <w:t>0</w:t>
      </w:r>
      <w:r w:rsidRPr="00336532">
        <w:rPr>
          <w:rFonts w:ascii="Times New Roman" w:hAnsi="Times New Roman" w:cs="Times New Roman"/>
          <w:sz w:val="24"/>
          <w:szCs w:val="24"/>
          <w:shd w:val="clear" w:color="auto" w:fill="FFFFFF"/>
          <w:lang w:val="en-GB"/>
        </w:rPr>
        <w:t xml:space="preserve">; </w:t>
      </w:r>
      <w:r w:rsidR="009C2B95" w:rsidRPr="00336532">
        <w:rPr>
          <w:rFonts w:ascii="Times New Roman" w:hAnsi="Times New Roman" w:cs="Times New Roman"/>
          <w:sz w:val="24"/>
          <w:szCs w:val="24"/>
          <w:shd w:val="clear" w:color="auto" w:fill="FFFFFF"/>
          <w:lang w:val="en-GB"/>
        </w:rPr>
        <w:t>Infrastructural development has no significant impact on the economic growth of rural communities in Kwara State.</w:t>
      </w:r>
    </w:p>
    <w:p w:rsidR="00D0094E" w:rsidRPr="00336532" w:rsidRDefault="00C11DBA" w:rsidP="001A449C">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ab/>
      </w:r>
      <w:r w:rsidR="0035181F" w:rsidRPr="00336532">
        <w:rPr>
          <w:rFonts w:ascii="Times New Roman" w:hAnsi="Times New Roman" w:cs="Times New Roman"/>
          <w:b/>
          <w:sz w:val="24"/>
          <w:szCs w:val="24"/>
          <w:lang w:val="en-GB"/>
        </w:rPr>
        <w:t>Aim</w:t>
      </w:r>
      <w:r w:rsidR="00D0094E" w:rsidRPr="00336532">
        <w:rPr>
          <w:rFonts w:ascii="Times New Roman" w:hAnsi="Times New Roman" w:cs="Times New Roman"/>
          <w:b/>
          <w:sz w:val="24"/>
          <w:szCs w:val="24"/>
          <w:lang w:val="en-GB"/>
        </w:rPr>
        <w:t>s</w:t>
      </w:r>
    </w:p>
    <w:p w:rsidR="0018742A" w:rsidRPr="00336532" w:rsidRDefault="00C11DBA" w:rsidP="0018742A">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35181F" w:rsidRPr="00336532">
        <w:rPr>
          <w:rFonts w:ascii="Times New Roman" w:hAnsi="Times New Roman" w:cs="Times New Roman"/>
          <w:sz w:val="24"/>
          <w:szCs w:val="24"/>
          <w:lang w:val="en-GB"/>
        </w:rPr>
        <w:t xml:space="preserve">The </w:t>
      </w:r>
      <w:r w:rsidR="0018742A" w:rsidRPr="00336532">
        <w:rPr>
          <w:rFonts w:ascii="Times New Roman" w:hAnsi="Times New Roman" w:cs="Times New Roman"/>
          <w:sz w:val="24"/>
          <w:szCs w:val="24"/>
          <w:lang w:val="en-GB"/>
        </w:rPr>
        <w:t xml:space="preserve">aim </w:t>
      </w:r>
      <w:r w:rsidR="0035181F" w:rsidRPr="00336532">
        <w:rPr>
          <w:rFonts w:ascii="Times New Roman" w:hAnsi="Times New Roman" w:cs="Times New Roman"/>
          <w:sz w:val="24"/>
          <w:szCs w:val="24"/>
          <w:lang w:val="en-GB"/>
        </w:rPr>
        <w:t xml:space="preserve">of the study is to </w:t>
      </w:r>
    </w:p>
    <w:p w:rsidR="001665C6" w:rsidRPr="00336532" w:rsidRDefault="001665C6" w:rsidP="0018742A">
      <w:pPr>
        <w:pStyle w:val="ListParagraph"/>
        <w:numPr>
          <w:ilvl w:val="0"/>
          <w:numId w:val="13"/>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examine the effects of infrastructure developments on the social-economic will being of rural a communities in Kwara states.</w:t>
      </w:r>
    </w:p>
    <w:p w:rsidR="007B6772" w:rsidRPr="00336532" w:rsidRDefault="001665C6" w:rsidP="007B6772">
      <w:pPr>
        <w:pStyle w:val="ListParagraph"/>
        <w:numPr>
          <w:ilvl w:val="0"/>
          <w:numId w:val="13"/>
        </w:numPr>
        <w:spacing w:line="480" w:lineRule="auto"/>
        <w:jc w:val="both"/>
        <w:rPr>
          <w:rFonts w:ascii="Times New Roman" w:hAnsi="Times New Roman" w:cs="Times New Roman"/>
          <w:sz w:val="24"/>
          <w:szCs w:val="24"/>
        </w:rPr>
      </w:pPr>
      <w:r w:rsidRPr="00336532">
        <w:rPr>
          <w:rFonts w:ascii="Times New Roman" w:hAnsi="Times New Roman" w:cs="Times New Roman"/>
          <w:sz w:val="24"/>
          <w:szCs w:val="24"/>
        </w:rPr>
        <w:t>identify gaps: Determine the existing infrastructure gaps and needs in rural areas of Kwara State</w:t>
      </w:r>
      <w:r w:rsidR="007B6772" w:rsidRPr="00336532">
        <w:rPr>
          <w:rFonts w:ascii="Times New Roman" w:hAnsi="Times New Roman" w:cs="Times New Roman"/>
          <w:sz w:val="24"/>
          <w:szCs w:val="24"/>
        </w:rPr>
        <w:t>.</w:t>
      </w:r>
    </w:p>
    <w:p w:rsidR="001665C6" w:rsidRPr="00336532" w:rsidRDefault="007B6772" w:rsidP="007B6772">
      <w:pPr>
        <w:pStyle w:val="ListParagraph"/>
        <w:numPr>
          <w:ilvl w:val="0"/>
          <w:numId w:val="13"/>
        </w:numPr>
        <w:spacing w:line="480" w:lineRule="auto"/>
        <w:jc w:val="both"/>
        <w:rPr>
          <w:rFonts w:ascii="Times New Roman" w:hAnsi="Times New Roman" w:cs="Times New Roman"/>
          <w:sz w:val="24"/>
          <w:szCs w:val="24"/>
        </w:rPr>
      </w:pPr>
      <w:r w:rsidRPr="00336532">
        <w:rPr>
          <w:rFonts w:ascii="Times New Roman" w:hAnsi="Times New Roman" w:cs="Times New Roman"/>
          <w:sz w:val="24"/>
          <w:szCs w:val="24"/>
        </w:rPr>
        <w:t>i</w:t>
      </w:r>
      <w:r w:rsidR="001665C6" w:rsidRPr="00336532">
        <w:rPr>
          <w:rFonts w:ascii="Times New Roman" w:hAnsi="Times New Roman" w:cs="Times New Roman"/>
          <w:sz w:val="24"/>
          <w:szCs w:val="24"/>
        </w:rPr>
        <w:t>nform policy: Provide evidence based on recommendations to inform Policydecisions on infrastructure development in rural communities Kwara State</w:t>
      </w:r>
    </w:p>
    <w:p w:rsidR="007B6772" w:rsidRPr="00336532" w:rsidRDefault="00281A87" w:rsidP="00903F40">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ab/>
        <w:t>Objectives</w:t>
      </w:r>
    </w:p>
    <w:p w:rsidR="00281A87" w:rsidRPr="00336532" w:rsidRDefault="00281A87" w:rsidP="00281A87">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lastRenderedPageBreak/>
        <w:tab/>
        <w:t xml:space="preserve">The general objectives is to examine the impact of infrastructural development in rural community of Kwara State, while the specific objective is to </w:t>
      </w:r>
    </w:p>
    <w:p w:rsidR="00124143" w:rsidRPr="00336532" w:rsidRDefault="00124143" w:rsidP="00124143">
      <w:pPr>
        <w:pStyle w:val="ListParagraph"/>
        <w:numPr>
          <w:ilvl w:val="0"/>
          <w:numId w:val="14"/>
        </w:numPr>
        <w:spacing w:line="480" w:lineRule="auto"/>
        <w:jc w:val="both"/>
        <w:rPr>
          <w:rFonts w:ascii="Times New Roman" w:hAnsi="Times New Roman" w:cs="Times New Roman"/>
          <w:sz w:val="24"/>
          <w:szCs w:val="24"/>
        </w:rPr>
      </w:pPr>
      <w:r w:rsidRPr="00336532">
        <w:rPr>
          <w:rFonts w:ascii="Times New Roman" w:hAnsi="Times New Roman" w:cs="Times New Roman"/>
          <w:sz w:val="24"/>
          <w:szCs w:val="24"/>
        </w:rPr>
        <w:t>Assess infrastructure availability: evaluate theAvailability and Condition of infrastructure Such as roads,bridges,water supply,electricity,health care facilities,and school In Kwara state.</w:t>
      </w:r>
    </w:p>
    <w:p w:rsidR="00124143" w:rsidRPr="00336532" w:rsidRDefault="00124143" w:rsidP="00124143">
      <w:pPr>
        <w:pStyle w:val="ListParagraph"/>
        <w:numPr>
          <w:ilvl w:val="0"/>
          <w:numId w:val="14"/>
        </w:numPr>
        <w:spacing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Analyze socio-economic impacts: examine the impact of infrastructural development on social economic indicators such as poverty reduction,employment generation, and access to basic services </w:t>
      </w:r>
    </w:p>
    <w:p w:rsidR="00281A87" w:rsidRPr="00336532" w:rsidRDefault="00124143" w:rsidP="00124143">
      <w:pPr>
        <w:pStyle w:val="ListParagraph"/>
        <w:numPr>
          <w:ilvl w:val="0"/>
          <w:numId w:val="14"/>
        </w:numPr>
        <w:spacing w:line="480" w:lineRule="auto"/>
        <w:jc w:val="both"/>
        <w:rPr>
          <w:rFonts w:ascii="Times New Roman" w:hAnsi="Times New Roman" w:cs="Times New Roman"/>
          <w:sz w:val="24"/>
          <w:szCs w:val="24"/>
        </w:rPr>
      </w:pPr>
      <w:r w:rsidRPr="00336532">
        <w:rPr>
          <w:rFonts w:ascii="Times New Roman" w:hAnsi="Times New Roman" w:cs="Times New Roman"/>
          <w:sz w:val="24"/>
          <w:szCs w:val="24"/>
        </w:rPr>
        <w:t>Identify community perception: general community perception and feedback on the effectiveness of infrastructural developments in addressing their needs</w:t>
      </w:r>
    </w:p>
    <w:p w:rsidR="0035181F" w:rsidRPr="00336532" w:rsidRDefault="00124143" w:rsidP="00903F40">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ab/>
      </w:r>
      <w:r w:rsidR="0035181F" w:rsidRPr="00336532">
        <w:rPr>
          <w:rFonts w:ascii="Times New Roman" w:hAnsi="Times New Roman" w:cs="Times New Roman"/>
          <w:b/>
          <w:sz w:val="24"/>
          <w:szCs w:val="24"/>
          <w:lang w:val="en-GB"/>
        </w:rPr>
        <w:t>Justification of the study</w:t>
      </w:r>
    </w:p>
    <w:p w:rsidR="00475D13" w:rsidRPr="00336532" w:rsidRDefault="0012414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rPr>
        <w:tab/>
      </w:r>
      <w:r w:rsidR="00475D13" w:rsidRPr="00336532">
        <w:rPr>
          <w:rFonts w:ascii="Times New Roman" w:hAnsi="Times New Roman" w:cs="Times New Roman"/>
          <w:sz w:val="24"/>
          <w:szCs w:val="24"/>
        </w:rPr>
        <w:t>The population of the rural areas in Nigeria are predominantly small scale farmers who grapple with limited access to modern farming inputs, productive resources and basic infrastructural services including culverts, storage and irrigation facilities (World Bank,2015).</w:t>
      </w:r>
      <w:r w:rsidR="008F0EEE" w:rsidRPr="00336532">
        <w:rPr>
          <w:rFonts w:ascii="Times New Roman" w:hAnsi="Times New Roman" w:cs="Times New Roman"/>
          <w:sz w:val="24"/>
          <w:szCs w:val="24"/>
        </w:rPr>
        <w:t xml:space="preserve"> The infrastructural facilities are therefore aimed at overall development of the rural areas and critical to the achievement of the sustainable development goals. Of note is physical infrastructure such as roads, electricity, pipe</w:t>
      </w:r>
      <w:r w:rsidR="00C42297" w:rsidRPr="00336532">
        <w:rPr>
          <w:rFonts w:ascii="Times New Roman" w:hAnsi="Times New Roman" w:cs="Times New Roman"/>
          <w:sz w:val="24"/>
          <w:szCs w:val="24"/>
        </w:rPr>
        <w:t>-</w:t>
      </w:r>
      <w:r w:rsidR="008F0EEE" w:rsidRPr="00336532">
        <w:rPr>
          <w:rFonts w:ascii="Times New Roman" w:hAnsi="Times New Roman" w:cs="Times New Roman"/>
          <w:sz w:val="24"/>
          <w:szCs w:val="24"/>
        </w:rPr>
        <w:t>borne water; social infrastructure like schools, hospitals, housing and; institutional infrastructures like land tenure, credits and loans facilities, local traditional banks and cooperative association</w:t>
      </w:r>
    </w:p>
    <w:p w:rsidR="0035181F" w:rsidRPr="00336532" w:rsidRDefault="00124143" w:rsidP="00903F40">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sz w:val="24"/>
          <w:szCs w:val="24"/>
          <w:lang w:val="en-GB"/>
        </w:rPr>
        <w:tab/>
      </w:r>
      <w:r w:rsidR="0005376C" w:rsidRPr="00336532">
        <w:rPr>
          <w:rFonts w:ascii="Times New Roman" w:hAnsi="Times New Roman" w:cs="Times New Roman"/>
          <w:sz w:val="24"/>
          <w:szCs w:val="24"/>
          <w:lang w:val="en-GB"/>
        </w:rPr>
        <w:t xml:space="preserve">The significance of increasing rural infrastructure, most especially rural roads infrastructure, is not new (Marie-Agnès, 2013). This matter has long been recognized as the hub of development policies, sustained by the common postulation of development theorists that remote areas disadvantageous position vis-à-vis the economic prospect and social well-being could be improved with road construction (Bryceson et al., 2008, Marie-Agnès, 2013). It has also been noted that the development of rural road infrastructure will have positive </w:t>
      </w:r>
      <w:r w:rsidR="0005376C" w:rsidRPr="00336532">
        <w:rPr>
          <w:rFonts w:ascii="Times New Roman" w:hAnsi="Times New Roman" w:cs="Times New Roman"/>
          <w:sz w:val="24"/>
          <w:szCs w:val="24"/>
          <w:lang w:val="en-GB"/>
        </w:rPr>
        <w:lastRenderedPageBreak/>
        <w:t>effects on agriculture. Governments and private organisations must invest in the advancement of rural roads infrastructure because that will facilitate agricultural development and improve the living standards of the rural dwellers (Marie-Agnès, 2013).</w:t>
      </w:r>
    </w:p>
    <w:p w:rsidR="00475D13" w:rsidRPr="00336532" w:rsidRDefault="00124143" w:rsidP="00903F40">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8F0EEE" w:rsidRPr="00336532">
        <w:rPr>
          <w:rFonts w:ascii="Times New Roman" w:hAnsi="Times New Roman" w:cs="Times New Roman"/>
          <w:sz w:val="24"/>
          <w:szCs w:val="24"/>
        </w:rPr>
        <w:t>By 2050, 70 % of the world’s population will live in cities, making cities critical in achieving a sustainable future for the world (UNDP, 2020). The explosion of cities occasioned by rising population and migration effects has contributed in no small measure to the proliferation of urban slums (UN-Habitat, 2021), therefore in achieving goal 11 of the sustainable development goals which seeks to make sustainable cities and communities, efforts must be made close the infrastructure gap between the rural and urban centers to curb the rate of rural-urban migration which accounts for more than 43% of urban population (Fox et al 2017).</w:t>
      </w:r>
    </w:p>
    <w:p w:rsidR="00903F40" w:rsidRPr="00336532" w:rsidRDefault="00124143" w:rsidP="001206A3">
      <w:pPr>
        <w:pStyle w:val="ListParagraph"/>
        <w:numPr>
          <w:ilvl w:val="1"/>
          <w:numId w:val="3"/>
        </w:num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ab/>
      </w:r>
      <w:r w:rsidR="0035181F" w:rsidRPr="00336532">
        <w:rPr>
          <w:rFonts w:ascii="Times New Roman" w:hAnsi="Times New Roman" w:cs="Times New Roman"/>
          <w:b/>
          <w:sz w:val="24"/>
          <w:szCs w:val="24"/>
          <w:lang w:val="en-GB"/>
        </w:rPr>
        <w:t>Scope of Study:</w:t>
      </w:r>
    </w:p>
    <w:p w:rsidR="008F0EEE" w:rsidRPr="00336532" w:rsidRDefault="00124143" w:rsidP="008F0EEE">
      <w:pPr>
        <w:pStyle w:val="NormalWeb"/>
        <w:shd w:val="clear" w:color="auto" w:fill="FFFEFE"/>
        <w:spacing w:before="0" w:beforeAutospacing="0" w:after="0" w:afterAutospacing="0" w:line="480" w:lineRule="auto"/>
        <w:jc w:val="both"/>
        <w:rPr>
          <w:lang w:val="en-GB"/>
        </w:rPr>
      </w:pPr>
      <w:r w:rsidRPr="00336532">
        <w:rPr>
          <w:lang w:val="en-GB"/>
        </w:rPr>
        <w:tab/>
      </w:r>
      <w:r w:rsidR="008F0EEE" w:rsidRPr="00336532">
        <w:rPr>
          <w:lang w:val="en-GB"/>
        </w:rPr>
        <w:t xml:space="preserve">The study of </w:t>
      </w:r>
      <w:r w:rsidR="00C42297" w:rsidRPr="00336532">
        <w:rPr>
          <w:lang w:val="en-GB"/>
        </w:rPr>
        <w:t>the impact of infrastructural development in rural societies</w:t>
      </w:r>
      <w:r w:rsidR="008F0EEE" w:rsidRPr="00336532">
        <w:rPr>
          <w:lang w:val="en-GB"/>
        </w:rPr>
        <w:t xml:space="preserve"> is a topic that concern</w:t>
      </w:r>
      <w:r w:rsidR="00C42297" w:rsidRPr="00336532">
        <w:rPr>
          <w:lang w:val="en-GB"/>
        </w:rPr>
        <w:t>srural dwellers as they are the ones who could not only discuss the factors responsible for the continuation of rural communities even at this stage of the world and also the advocate of urban societies in all region of the world</w:t>
      </w:r>
      <w:r w:rsidR="008F0EEE" w:rsidRPr="00336532">
        <w:rPr>
          <w:lang w:val="en-GB"/>
        </w:rPr>
        <w:t>.</w:t>
      </w:r>
    </w:p>
    <w:p w:rsidR="0005376C" w:rsidRPr="00336532" w:rsidRDefault="00124143" w:rsidP="008F0EEE">
      <w:pPr>
        <w:pStyle w:val="NormalWeb"/>
        <w:shd w:val="clear" w:color="auto" w:fill="FFFEFE"/>
        <w:spacing w:before="0" w:beforeAutospacing="0" w:after="0" w:afterAutospacing="0" w:line="480" w:lineRule="auto"/>
        <w:jc w:val="both"/>
        <w:rPr>
          <w:lang w:val="en-GB"/>
        </w:rPr>
      </w:pPr>
      <w:r w:rsidRPr="00336532">
        <w:rPr>
          <w:lang w:val="en-GB"/>
        </w:rPr>
        <w:tab/>
      </w:r>
      <w:r w:rsidR="008F0EEE" w:rsidRPr="00336532">
        <w:rPr>
          <w:lang w:val="en-GB"/>
        </w:rPr>
        <w:t xml:space="preserve">Therefore, the study will be carried out among </w:t>
      </w:r>
      <w:r w:rsidR="00C42297" w:rsidRPr="00336532">
        <w:rPr>
          <w:lang w:val="en-GB"/>
        </w:rPr>
        <w:t>residents in selected rural communities in Kwara State</w:t>
      </w:r>
      <w:r w:rsidR="008F0EEE" w:rsidRPr="00336532">
        <w:rPr>
          <w:lang w:val="en-GB"/>
        </w:rPr>
        <w:t xml:space="preserve">. The study is intended to focus on the </w:t>
      </w:r>
      <w:r w:rsidR="00C42297" w:rsidRPr="00336532">
        <w:rPr>
          <w:lang w:val="en-GB"/>
        </w:rPr>
        <w:t>impact of infrastructural development in rural societies</w:t>
      </w:r>
      <w:r w:rsidR="008F0EEE" w:rsidRPr="00336532">
        <w:rPr>
          <w:lang w:val="en-GB"/>
        </w:rPr>
        <w:t>.</w:t>
      </w:r>
    </w:p>
    <w:p w:rsidR="0035181F" w:rsidRPr="00336532" w:rsidRDefault="00124143" w:rsidP="00903F40">
      <w:pPr>
        <w:pStyle w:val="ListParagraph"/>
        <w:numPr>
          <w:ilvl w:val="1"/>
          <w:numId w:val="3"/>
        </w:numPr>
        <w:spacing w:after="0" w:line="480" w:lineRule="auto"/>
        <w:jc w:val="both"/>
        <w:rPr>
          <w:rFonts w:ascii="Times New Roman" w:hAnsi="Times New Roman" w:cs="Times New Roman"/>
          <w:b/>
          <w:bCs/>
          <w:sz w:val="24"/>
          <w:szCs w:val="24"/>
          <w:lang w:val="en-GB"/>
        </w:rPr>
      </w:pPr>
      <w:r w:rsidRPr="00336532">
        <w:rPr>
          <w:rFonts w:ascii="Times New Roman" w:hAnsi="Times New Roman" w:cs="Times New Roman"/>
          <w:b/>
          <w:bCs/>
          <w:sz w:val="24"/>
          <w:szCs w:val="24"/>
          <w:lang w:val="en-GB"/>
        </w:rPr>
        <w:tab/>
      </w:r>
      <w:r w:rsidR="0035181F" w:rsidRPr="00336532">
        <w:rPr>
          <w:rFonts w:ascii="Times New Roman" w:hAnsi="Times New Roman" w:cs="Times New Roman"/>
          <w:b/>
          <w:bCs/>
          <w:sz w:val="24"/>
          <w:szCs w:val="24"/>
          <w:lang w:val="en-GB"/>
        </w:rPr>
        <w:t>Study Area</w:t>
      </w:r>
    </w:p>
    <w:p w:rsidR="00C42297" w:rsidRPr="00336532" w:rsidRDefault="00124143" w:rsidP="00C42297">
      <w:pPr>
        <w:spacing w:after="0" w:line="480" w:lineRule="auto"/>
        <w:jc w:val="both"/>
        <w:rPr>
          <w:rFonts w:ascii="Times New Roman" w:hAnsi="Times New Roman" w:cs="Times New Roman"/>
          <w:color w:val="202122"/>
          <w:sz w:val="24"/>
          <w:szCs w:val="24"/>
          <w:shd w:val="clear" w:color="auto" w:fill="FFFFFF"/>
        </w:rPr>
      </w:pPr>
      <w:r w:rsidRPr="00336532">
        <w:rPr>
          <w:rFonts w:ascii="Times New Roman" w:hAnsi="Times New Roman" w:cs="Times New Roman"/>
          <w:bCs/>
          <w:color w:val="202122"/>
          <w:sz w:val="24"/>
          <w:szCs w:val="24"/>
          <w:shd w:val="clear" w:color="auto" w:fill="FFFFFF"/>
        </w:rPr>
        <w:tab/>
      </w:r>
      <w:r w:rsidR="00AD484D" w:rsidRPr="00336532">
        <w:rPr>
          <w:rFonts w:ascii="Times New Roman" w:hAnsi="Times New Roman" w:cs="Times New Roman"/>
          <w:bCs/>
          <w:color w:val="202122"/>
          <w:sz w:val="24"/>
          <w:szCs w:val="24"/>
          <w:shd w:val="clear" w:color="auto" w:fill="FFFFFF"/>
        </w:rPr>
        <w:t>Rural areas of Kwara State is the study area in the study. Kwara State</w:t>
      </w:r>
      <w:r w:rsidR="00AD484D" w:rsidRPr="00336532">
        <w:rPr>
          <w:rFonts w:ascii="Times New Roman" w:hAnsi="Times New Roman" w:cs="Times New Roman"/>
          <w:color w:val="202122"/>
          <w:sz w:val="24"/>
          <w:szCs w:val="24"/>
          <w:shd w:val="clear" w:color="auto" w:fill="FFFFFF"/>
        </w:rPr>
        <w:t> is a </w:t>
      </w:r>
      <w:r w:rsidR="00AD484D" w:rsidRPr="00336532">
        <w:rPr>
          <w:rFonts w:ascii="Times New Roman" w:hAnsi="Times New Roman" w:cs="Times New Roman"/>
          <w:sz w:val="24"/>
          <w:szCs w:val="24"/>
          <w:shd w:val="clear" w:color="auto" w:fill="FFFFFF"/>
        </w:rPr>
        <w:t>state</w:t>
      </w:r>
      <w:r w:rsidR="00AD484D" w:rsidRPr="00336532">
        <w:rPr>
          <w:rFonts w:ascii="Times New Roman" w:hAnsi="Times New Roman" w:cs="Times New Roman"/>
          <w:color w:val="202122"/>
          <w:sz w:val="24"/>
          <w:szCs w:val="24"/>
          <w:shd w:val="clear" w:color="auto" w:fill="FFFFFF"/>
        </w:rPr>
        <w:t> in Western </w:t>
      </w:r>
      <w:r w:rsidR="00AD484D" w:rsidRPr="00336532">
        <w:rPr>
          <w:rFonts w:ascii="Times New Roman" w:hAnsi="Times New Roman" w:cs="Times New Roman"/>
          <w:sz w:val="24"/>
          <w:szCs w:val="24"/>
          <w:shd w:val="clear" w:color="auto" w:fill="FFFFFF"/>
        </w:rPr>
        <w:t>Nigeria</w:t>
      </w:r>
      <w:r w:rsidR="00AD484D" w:rsidRPr="00336532">
        <w:rPr>
          <w:rFonts w:ascii="Times New Roman" w:hAnsi="Times New Roman" w:cs="Times New Roman"/>
          <w:color w:val="202122"/>
          <w:sz w:val="24"/>
          <w:szCs w:val="24"/>
          <w:shd w:val="clear" w:color="auto" w:fill="FFFFFF"/>
        </w:rPr>
        <w:t>, bordered to the east by </w:t>
      </w:r>
      <w:r w:rsidR="00AD484D" w:rsidRPr="00336532">
        <w:rPr>
          <w:rFonts w:ascii="Times New Roman" w:hAnsi="Times New Roman" w:cs="Times New Roman"/>
          <w:sz w:val="24"/>
          <w:szCs w:val="24"/>
          <w:shd w:val="clear" w:color="auto" w:fill="FFFFFF"/>
        </w:rPr>
        <w:t>Kogi State</w:t>
      </w:r>
      <w:r w:rsidR="00AD484D" w:rsidRPr="00336532">
        <w:rPr>
          <w:rFonts w:ascii="Times New Roman" w:hAnsi="Times New Roman" w:cs="Times New Roman"/>
          <w:color w:val="202122"/>
          <w:sz w:val="24"/>
          <w:szCs w:val="24"/>
          <w:shd w:val="clear" w:color="auto" w:fill="FFFFFF"/>
        </w:rPr>
        <w:t>, to the north by </w:t>
      </w:r>
      <w:r w:rsidR="00AD484D" w:rsidRPr="00336532">
        <w:rPr>
          <w:rFonts w:ascii="Times New Roman" w:hAnsi="Times New Roman" w:cs="Times New Roman"/>
          <w:sz w:val="24"/>
          <w:szCs w:val="24"/>
          <w:shd w:val="clear" w:color="auto" w:fill="FFFFFF"/>
        </w:rPr>
        <w:t>Niger State</w:t>
      </w:r>
      <w:r w:rsidR="00AD484D" w:rsidRPr="00336532">
        <w:rPr>
          <w:rFonts w:ascii="Times New Roman" w:hAnsi="Times New Roman" w:cs="Times New Roman"/>
          <w:color w:val="202122"/>
          <w:sz w:val="24"/>
          <w:szCs w:val="24"/>
          <w:shd w:val="clear" w:color="auto" w:fill="FFFFFF"/>
        </w:rPr>
        <w:t>, and to the south by </w:t>
      </w:r>
      <w:r w:rsidR="00AD484D" w:rsidRPr="00336532">
        <w:rPr>
          <w:rFonts w:ascii="Times New Roman" w:hAnsi="Times New Roman" w:cs="Times New Roman"/>
          <w:sz w:val="24"/>
          <w:szCs w:val="24"/>
          <w:shd w:val="clear" w:color="auto" w:fill="FFFFFF"/>
        </w:rPr>
        <w:t>Ekiti</w:t>
      </w:r>
      <w:r w:rsidR="00AD484D" w:rsidRPr="00336532">
        <w:rPr>
          <w:rFonts w:ascii="Times New Roman" w:hAnsi="Times New Roman" w:cs="Times New Roman"/>
          <w:color w:val="202122"/>
          <w:sz w:val="24"/>
          <w:szCs w:val="24"/>
          <w:shd w:val="clear" w:color="auto" w:fill="FFFFFF"/>
        </w:rPr>
        <w:t>, </w:t>
      </w:r>
      <w:r w:rsidR="00AD484D" w:rsidRPr="00336532">
        <w:rPr>
          <w:rFonts w:ascii="Times New Roman" w:hAnsi="Times New Roman" w:cs="Times New Roman"/>
          <w:sz w:val="24"/>
          <w:szCs w:val="24"/>
          <w:shd w:val="clear" w:color="auto" w:fill="FFFFFF"/>
        </w:rPr>
        <w:t>Osun</w:t>
      </w:r>
      <w:r w:rsidR="00AD484D" w:rsidRPr="00336532">
        <w:rPr>
          <w:rFonts w:ascii="Times New Roman" w:hAnsi="Times New Roman" w:cs="Times New Roman"/>
          <w:color w:val="202122"/>
          <w:sz w:val="24"/>
          <w:szCs w:val="24"/>
          <w:shd w:val="clear" w:color="auto" w:fill="FFFFFF"/>
        </w:rPr>
        <w:t>, and </w:t>
      </w:r>
      <w:r w:rsidR="00AD484D" w:rsidRPr="00336532">
        <w:rPr>
          <w:rFonts w:ascii="Times New Roman" w:hAnsi="Times New Roman" w:cs="Times New Roman"/>
          <w:sz w:val="24"/>
          <w:szCs w:val="24"/>
          <w:shd w:val="clear" w:color="auto" w:fill="FFFFFF"/>
        </w:rPr>
        <w:t>Oyo</w:t>
      </w:r>
      <w:r w:rsidR="00AD484D" w:rsidRPr="00336532">
        <w:rPr>
          <w:rFonts w:ascii="Times New Roman" w:hAnsi="Times New Roman" w:cs="Times New Roman"/>
          <w:color w:val="202122"/>
          <w:sz w:val="24"/>
          <w:szCs w:val="24"/>
          <w:shd w:val="clear" w:color="auto" w:fill="FFFFFF"/>
        </w:rPr>
        <w:t> states, while its western border makes up part of the </w:t>
      </w:r>
      <w:r w:rsidR="00AD484D" w:rsidRPr="00336532">
        <w:rPr>
          <w:rFonts w:ascii="Times New Roman" w:hAnsi="Times New Roman" w:cs="Times New Roman"/>
          <w:sz w:val="24"/>
          <w:szCs w:val="24"/>
          <w:shd w:val="clear" w:color="auto" w:fill="FFFFFF"/>
        </w:rPr>
        <w:t>international border</w:t>
      </w:r>
      <w:r w:rsidR="00AD484D" w:rsidRPr="00336532">
        <w:rPr>
          <w:rFonts w:ascii="Times New Roman" w:hAnsi="Times New Roman" w:cs="Times New Roman"/>
          <w:color w:val="202122"/>
          <w:sz w:val="24"/>
          <w:szCs w:val="24"/>
          <w:shd w:val="clear" w:color="auto" w:fill="FFFFFF"/>
        </w:rPr>
        <w:t> with </w:t>
      </w:r>
      <w:r w:rsidR="00AD484D" w:rsidRPr="00336532">
        <w:rPr>
          <w:rFonts w:ascii="Times New Roman" w:hAnsi="Times New Roman" w:cs="Times New Roman"/>
          <w:sz w:val="24"/>
          <w:szCs w:val="24"/>
          <w:shd w:val="clear" w:color="auto" w:fill="FFFFFF"/>
        </w:rPr>
        <w:t>Benin.</w:t>
      </w:r>
      <w:r w:rsidR="00AD484D" w:rsidRPr="00336532">
        <w:rPr>
          <w:rFonts w:ascii="Times New Roman" w:hAnsi="Times New Roman" w:cs="Times New Roman"/>
          <w:color w:val="202122"/>
          <w:sz w:val="24"/>
          <w:szCs w:val="24"/>
          <w:shd w:val="clear" w:color="auto" w:fill="FFFFFF"/>
        </w:rPr>
        <w:t> Its capital is the city of </w:t>
      </w:r>
      <w:r w:rsidR="00AD484D" w:rsidRPr="00336532">
        <w:rPr>
          <w:rFonts w:ascii="Times New Roman" w:hAnsi="Times New Roman" w:cs="Times New Roman"/>
          <w:sz w:val="24"/>
          <w:szCs w:val="24"/>
          <w:shd w:val="clear" w:color="auto" w:fill="FFFFFF"/>
        </w:rPr>
        <w:t>Ilorin</w:t>
      </w:r>
      <w:r w:rsidR="00AD484D" w:rsidRPr="00336532">
        <w:rPr>
          <w:rFonts w:ascii="Times New Roman" w:hAnsi="Times New Roman" w:cs="Times New Roman"/>
          <w:color w:val="202122"/>
          <w:sz w:val="24"/>
          <w:szCs w:val="24"/>
          <w:shd w:val="clear" w:color="auto" w:fill="FFFFFF"/>
        </w:rPr>
        <w:t> and the state has 16 </w:t>
      </w:r>
      <w:r w:rsidR="00AD484D" w:rsidRPr="00336532">
        <w:rPr>
          <w:rFonts w:ascii="Times New Roman" w:hAnsi="Times New Roman" w:cs="Times New Roman"/>
          <w:sz w:val="24"/>
          <w:szCs w:val="24"/>
          <w:shd w:val="clear" w:color="auto" w:fill="FFFFFF"/>
        </w:rPr>
        <w:t>local government areas</w:t>
      </w:r>
      <w:r w:rsidR="00AD484D" w:rsidRPr="00336532">
        <w:rPr>
          <w:rFonts w:ascii="Times New Roman" w:hAnsi="Times New Roman" w:cs="Times New Roman"/>
          <w:color w:val="202122"/>
          <w:sz w:val="24"/>
          <w:szCs w:val="24"/>
          <w:shd w:val="clear" w:color="auto" w:fill="FFFFFF"/>
        </w:rPr>
        <w:t>.</w:t>
      </w:r>
    </w:p>
    <w:p w:rsidR="00AD484D" w:rsidRPr="00336532" w:rsidRDefault="00124143" w:rsidP="00C42297">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color w:val="202122"/>
          <w:sz w:val="24"/>
          <w:szCs w:val="24"/>
          <w:shd w:val="clear" w:color="auto" w:fill="FFFFFF"/>
        </w:rPr>
        <w:lastRenderedPageBreak/>
        <w:tab/>
      </w:r>
      <w:r w:rsidR="00AD484D" w:rsidRPr="00336532">
        <w:rPr>
          <w:rFonts w:ascii="Times New Roman" w:hAnsi="Times New Roman" w:cs="Times New Roman"/>
          <w:color w:val="202122"/>
          <w:sz w:val="24"/>
          <w:szCs w:val="24"/>
          <w:shd w:val="clear" w:color="auto" w:fill="FFFFFF"/>
        </w:rPr>
        <w:t>Kwara is the </w:t>
      </w:r>
      <w:r w:rsidR="00AD484D" w:rsidRPr="00336532">
        <w:rPr>
          <w:rFonts w:ascii="Times New Roman" w:hAnsi="Times New Roman" w:cs="Times New Roman"/>
          <w:sz w:val="24"/>
          <w:szCs w:val="24"/>
          <w:shd w:val="clear" w:color="auto" w:fill="FFFFFF"/>
        </w:rPr>
        <w:t>ninth largest state in Nigeria</w:t>
      </w:r>
      <w:r w:rsidR="00AD484D" w:rsidRPr="00336532">
        <w:rPr>
          <w:rFonts w:ascii="Times New Roman" w:hAnsi="Times New Roman" w:cs="Times New Roman"/>
          <w:color w:val="202122"/>
          <w:sz w:val="24"/>
          <w:szCs w:val="24"/>
          <w:shd w:val="clear" w:color="auto" w:fill="FFFFFF"/>
        </w:rPr>
        <w:t>, but the </w:t>
      </w:r>
      <w:r w:rsidR="00AD484D" w:rsidRPr="00336532">
        <w:rPr>
          <w:rFonts w:ascii="Times New Roman" w:hAnsi="Times New Roman" w:cs="Times New Roman"/>
          <w:sz w:val="24"/>
          <w:szCs w:val="24"/>
          <w:shd w:val="clear" w:color="auto" w:fill="FFFFFF"/>
        </w:rPr>
        <w:t>sixth least populous</w:t>
      </w:r>
      <w:r w:rsidR="00AD484D" w:rsidRPr="00336532">
        <w:rPr>
          <w:rFonts w:ascii="Times New Roman" w:hAnsi="Times New Roman" w:cs="Times New Roman"/>
          <w:color w:val="202122"/>
          <w:sz w:val="24"/>
          <w:szCs w:val="24"/>
          <w:shd w:val="clear" w:color="auto" w:fill="FFFFFF"/>
        </w:rPr>
        <w:t>, with an estimated population of about 3.2 million as at 2016. Kwara State has been inhabited for years by various ethnic groups, primarily the majority </w:t>
      </w:r>
      <w:r w:rsidR="00AD484D" w:rsidRPr="00336532">
        <w:rPr>
          <w:rFonts w:ascii="Times New Roman" w:hAnsi="Times New Roman" w:cs="Times New Roman"/>
          <w:sz w:val="24"/>
          <w:szCs w:val="24"/>
          <w:shd w:val="clear" w:color="auto" w:fill="FFFFFF"/>
        </w:rPr>
        <w:t>Yoruba people</w:t>
      </w:r>
      <w:r w:rsidR="00AD484D" w:rsidRPr="00336532">
        <w:rPr>
          <w:rFonts w:ascii="Times New Roman" w:hAnsi="Times New Roman" w:cs="Times New Roman"/>
          <w:color w:val="202122"/>
          <w:sz w:val="24"/>
          <w:szCs w:val="24"/>
          <w:shd w:val="clear" w:color="auto" w:fill="FFFFFF"/>
        </w:rPr>
        <w:t> that live throughout the state,</w:t>
      </w:r>
    </w:p>
    <w:p w:rsidR="00903F40" w:rsidRPr="00336532" w:rsidRDefault="00124143" w:rsidP="00903F40">
      <w:pPr>
        <w:spacing w:after="0" w:line="480" w:lineRule="auto"/>
        <w:jc w:val="both"/>
        <w:rPr>
          <w:rFonts w:ascii="Times New Roman" w:hAnsi="Times New Roman" w:cs="Times New Roman"/>
          <w:color w:val="202122"/>
          <w:sz w:val="24"/>
          <w:szCs w:val="24"/>
          <w:shd w:val="clear" w:color="auto" w:fill="FFFFFF"/>
        </w:rPr>
      </w:pPr>
      <w:r w:rsidRPr="00336532">
        <w:rPr>
          <w:rFonts w:ascii="Times New Roman" w:hAnsi="Times New Roman" w:cs="Times New Roman"/>
          <w:color w:val="202122"/>
          <w:sz w:val="24"/>
          <w:szCs w:val="24"/>
          <w:shd w:val="clear" w:color="auto" w:fill="FFFFFF"/>
        </w:rPr>
        <w:tab/>
      </w:r>
      <w:r w:rsidR="0053121F" w:rsidRPr="00336532">
        <w:rPr>
          <w:rFonts w:ascii="Times New Roman" w:hAnsi="Times New Roman" w:cs="Times New Roman"/>
          <w:color w:val="202122"/>
          <w:sz w:val="24"/>
          <w:szCs w:val="24"/>
          <w:shd w:val="clear" w:color="auto" w:fill="FFFFFF"/>
        </w:rPr>
        <w:t>Kwara State was created on 27 May 1967, when the Federal Military Government of General </w:t>
      </w:r>
      <w:r w:rsidR="0053121F" w:rsidRPr="00336532">
        <w:rPr>
          <w:rFonts w:ascii="Times New Roman" w:hAnsi="Times New Roman" w:cs="Times New Roman"/>
          <w:sz w:val="24"/>
          <w:szCs w:val="24"/>
          <w:shd w:val="clear" w:color="auto" w:fill="FFFFFF"/>
        </w:rPr>
        <w:t>Yakubu Gowon</w:t>
      </w:r>
      <w:r w:rsidR="0053121F" w:rsidRPr="00336532">
        <w:rPr>
          <w:rFonts w:ascii="Times New Roman" w:hAnsi="Times New Roman" w:cs="Times New Roman"/>
          <w:color w:val="202122"/>
          <w:sz w:val="24"/>
          <w:szCs w:val="24"/>
          <w:shd w:val="clear" w:color="auto" w:fill="FFFFFF"/>
        </w:rPr>
        <w:t> broke the four regions that then constituted the </w:t>
      </w:r>
      <w:r w:rsidR="0053121F" w:rsidRPr="00336532">
        <w:rPr>
          <w:rFonts w:ascii="Times New Roman" w:hAnsi="Times New Roman" w:cs="Times New Roman"/>
          <w:sz w:val="24"/>
          <w:szCs w:val="24"/>
          <w:shd w:val="clear" w:color="auto" w:fill="FFFFFF"/>
        </w:rPr>
        <w:t>Federation of Nigeria</w:t>
      </w:r>
      <w:r w:rsidR="0053121F" w:rsidRPr="00336532">
        <w:rPr>
          <w:rFonts w:ascii="Times New Roman" w:hAnsi="Times New Roman" w:cs="Times New Roman"/>
          <w:color w:val="202122"/>
          <w:sz w:val="24"/>
          <w:szCs w:val="24"/>
          <w:shd w:val="clear" w:color="auto" w:fill="FFFFFF"/>
        </w:rPr>
        <w:t> into 12 states. At its creation, the state was made up of the former </w:t>
      </w:r>
      <w:r w:rsidR="0053121F" w:rsidRPr="00336532">
        <w:rPr>
          <w:rFonts w:ascii="Times New Roman" w:hAnsi="Times New Roman" w:cs="Times New Roman"/>
          <w:sz w:val="24"/>
          <w:szCs w:val="24"/>
          <w:shd w:val="clear" w:color="auto" w:fill="FFFFFF"/>
        </w:rPr>
        <w:t>Ilorin</w:t>
      </w:r>
      <w:r w:rsidR="0053121F" w:rsidRPr="00336532">
        <w:rPr>
          <w:rFonts w:ascii="Times New Roman" w:hAnsi="Times New Roman" w:cs="Times New Roman"/>
          <w:color w:val="202122"/>
          <w:sz w:val="24"/>
          <w:szCs w:val="24"/>
          <w:shd w:val="clear" w:color="auto" w:fill="FFFFFF"/>
        </w:rPr>
        <w:t> and </w:t>
      </w:r>
      <w:r w:rsidR="0053121F" w:rsidRPr="00336532">
        <w:rPr>
          <w:rFonts w:ascii="Times New Roman" w:hAnsi="Times New Roman" w:cs="Times New Roman"/>
          <w:sz w:val="24"/>
          <w:szCs w:val="24"/>
          <w:shd w:val="clear" w:color="auto" w:fill="FFFFFF"/>
        </w:rPr>
        <w:t>Kabba</w:t>
      </w:r>
      <w:r w:rsidR="0053121F" w:rsidRPr="00336532">
        <w:rPr>
          <w:rFonts w:ascii="Times New Roman" w:hAnsi="Times New Roman" w:cs="Times New Roman"/>
          <w:color w:val="202122"/>
          <w:sz w:val="24"/>
          <w:szCs w:val="24"/>
          <w:shd w:val="clear" w:color="auto" w:fill="FFFFFF"/>
        </w:rPr>
        <w:t> provinces of the then </w:t>
      </w:r>
      <w:r w:rsidR="0053121F" w:rsidRPr="00336532">
        <w:rPr>
          <w:rFonts w:ascii="Times New Roman" w:hAnsi="Times New Roman" w:cs="Times New Roman"/>
          <w:sz w:val="24"/>
          <w:szCs w:val="24"/>
          <w:shd w:val="clear" w:color="auto" w:fill="FFFFFF"/>
        </w:rPr>
        <w:t>Northern Region</w:t>
      </w:r>
      <w:r w:rsidR="0053121F" w:rsidRPr="00336532">
        <w:rPr>
          <w:rFonts w:ascii="Times New Roman" w:hAnsi="Times New Roman" w:cs="Times New Roman"/>
          <w:color w:val="202122"/>
          <w:sz w:val="24"/>
          <w:szCs w:val="24"/>
          <w:shd w:val="clear" w:color="auto" w:fill="FFFFFF"/>
        </w:rPr>
        <w:t> and was initially named the West Central State but later changed to "Kwara", a local name for the </w:t>
      </w:r>
      <w:r w:rsidR="0053121F" w:rsidRPr="00336532">
        <w:rPr>
          <w:rFonts w:ascii="Times New Roman" w:hAnsi="Times New Roman" w:cs="Times New Roman"/>
          <w:sz w:val="24"/>
          <w:szCs w:val="24"/>
          <w:shd w:val="clear" w:color="auto" w:fill="FFFFFF"/>
        </w:rPr>
        <w:t>River Niger</w:t>
      </w:r>
      <w:r w:rsidR="0053121F" w:rsidRPr="00336532">
        <w:rPr>
          <w:rFonts w:ascii="Times New Roman" w:hAnsi="Times New Roman" w:cs="Times New Roman"/>
          <w:color w:val="202122"/>
          <w:sz w:val="24"/>
          <w:szCs w:val="24"/>
          <w:shd w:val="clear" w:color="auto" w:fill="FFFFFF"/>
        </w:rPr>
        <w:t>, in the </w:t>
      </w:r>
      <w:r w:rsidR="0053121F" w:rsidRPr="00336532">
        <w:rPr>
          <w:rFonts w:ascii="Times New Roman" w:hAnsi="Times New Roman" w:cs="Times New Roman"/>
          <w:sz w:val="24"/>
          <w:szCs w:val="24"/>
          <w:shd w:val="clear" w:color="auto" w:fill="FFFFFF"/>
        </w:rPr>
        <w:t>Hausa language (</w:t>
      </w:r>
      <w:r w:rsidR="0053121F" w:rsidRPr="00336532">
        <w:rPr>
          <w:rFonts w:ascii="Times New Roman" w:hAnsi="Times New Roman" w:cs="Times New Roman"/>
          <w:i/>
          <w:iCs/>
          <w:color w:val="202122"/>
          <w:sz w:val="24"/>
          <w:szCs w:val="24"/>
          <w:shd w:val="clear" w:color="auto" w:fill="FFFFFF"/>
        </w:rPr>
        <w:t>kwarastate.gov.ng)</w:t>
      </w:r>
      <w:r w:rsidR="0053121F" w:rsidRPr="00336532">
        <w:rPr>
          <w:rFonts w:ascii="Times New Roman" w:hAnsi="Times New Roman" w:cs="Times New Roman"/>
          <w:color w:val="202122"/>
          <w:sz w:val="24"/>
          <w:szCs w:val="24"/>
          <w:shd w:val="clear" w:color="auto" w:fill="FFFFFF"/>
        </w:rPr>
        <w:t>.</w:t>
      </w:r>
    </w:p>
    <w:p w:rsidR="0053121F" w:rsidRPr="00336532" w:rsidRDefault="00124143" w:rsidP="0053121F">
      <w:pPr>
        <w:spacing w:after="0" w:line="480" w:lineRule="auto"/>
        <w:jc w:val="both"/>
        <w:rPr>
          <w:rFonts w:ascii="Times New Roman" w:hAnsi="Times New Roman" w:cs="Times New Roman"/>
          <w:color w:val="202122"/>
          <w:sz w:val="24"/>
          <w:szCs w:val="24"/>
          <w:shd w:val="clear" w:color="auto" w:fill="FFFFFF"/>
        </w:rPr>
      </w:pPr>
      <w:r w:rsidRPr="00336532">
        <w:rPr>
          <w:rFonts w:ascii="Times New Roman" w:hAnsi="Times New Roman" w:cs="Times New Roman"/>
          <w:color w:val="202122"/>
          <w:sz w:val="24"/>
          <w:szCs w:val="24"/>
          <w:shd w:val="clear" w:color="auto" w:fill="FFFFFF"/>
        </w:rPr>
        <w:tab/>
      </w:r>
      <w:r w:rsidR="0053121F" w:rsidRPr="00336532">
        <w:rPr>
          <w:rFonts w:ascii="Times New Roman" w:hAnsi="Times New Roman" w:cs="Times New Roman"/>
          <w:color w:val="202122"/>
          <w:sz w:val="24"/>
          <w:szCs w:val="24"/>
          <w:shd w:val="clear" w:color="auto" w:fill="FFFFFF"/>
        </w:rPr>
        <w:t>Kwara state has since 1976 reduced considerably in size due to further state creation exercises in Nigeria. On 13 February 1976, the </w:t>
      </w:r>
      <w:r w:rsidR="0053121F" w:rsidRPr="00336532">
        <w:rPr>
          <w:rFonts w:ascii="Times New Roman" w:hAnsi="Times New Roman" w:cs="Times New Roman"/>
          <w:sz w:val="24"/>
          <w:szCs w:val="24"/>
          <w:shd w:val="clear" w:color="auto" w:fill="FFFFFF"/>
        </w:rPr>
        <w:t>Idah</w:t>
      </w:r>
      <w:r w:rsidR="0053121F" w:rsidRPr="00336532">
        <w:rPr>
          <w:rFonts w:ascii="Times New Roman" w:hAnsi="Times New Roman" w:cs="Times New Roman"/>
          <w:color w:val="202122"/>
          <w:sz w:val="24"/>
          <w:szCs w:val="24"/>
          <w:shd w:val="clear" w:color="auto" w:fill="FFFFFF"/>
        </w:rPr>
        <w:t>/</w:t>
      </w:r>
      <w:r w:rsidR="0053121F" w:rsidRPr="00336532">
        <w:rPr>
          <w:rFonts w:ascii="Times New Roman" w:hAnsi="Times New Roman" w:cs="Times New Roman"/>
          <w:sz w:val="24"/>
          <w:szCs w:val="24"/>
          <w:shd w:val="clear" w:color="auto" w:fill="FFFFFF"/>
        </w:rPr>
        <w:t>Dekina</w:t>
      </w:r>
      <w:r w:rsidR="0053121F" w:rsidRPr="00336532">
        <w:rPr>
          <w:rFonts w:ascii="Times New Roman" w:hAnsi="Times New Roman" w:cs="Times New Roman"/>
          <w:color w:val="202122"/>
          <w:sz w:val="24"/>
          <w:szCs w:val="24"/>
          <w:shd w:val="clear" w:color="auto" w:fill="FFFFFF"/>
        </w:rPr>
        <w:t> part of the state was carved out and merged with a part of the then </w:t>
      </w:r>
      <w:r w:rsidR="0053121F" w:rsidRPr="00336532">
        <w:rPr>
          <w:rFonts w:ascii="Times New Roman" w:hAnsi="Times New Roman" w:cs="Times New Roman"/>
          <w:sz w:val="24"/>
          <w:szCs w:val="24"/>
          <w:shd w:val="clear" w:color="auto" w:fill="FFFFFF"/>
        </w:rPr>
        <w:t>Benue/Plateau state</w:t>
      </w:r>
      <w:r w:rsidR="0053121F" w:rsidRPr="00336532">
        <w:rPr>
          <w:rFonts w:ascii="Times New Roman" w:hAnsi="Times New Roman" w:cs="Times New Roman"/>
          <w:color w:val="202122"/>
          <w:sz w:val="24"/>
          <w:szCs w:val="24"/>
          <w:shd w:val="clear" w:color="auto" w:fill="FFFFFF"/>
        </w:rPr>
        <w:t>, to form </w:t>
      </w:r>
      <w:r w:rsidR="0053121F" w:rsidRPr="00336532">
        <w:rPr>
          <w:rFonts w:ascii="Times New Roman" w:hAnsi="Times New Roman" w:cs="Times New Roman"/>
          <w:sz w:val="24"/>
          <w:szCs w:val="24"/>
          <w:shd w:val="clear" w:color="auto" w:fill="FFFFFF"/>
        </w:rPr>
        <w:t>Benue State</w:t>
      </w:r>
      <w:r w:rsidR="0053121F" w:rsidRPr="00336532">
        <w:rPr>
          <w:rFonts w:ascii="Times New Roman" w:hAnsi="Times New Roman" w:cs="Times New Roman"/>
          <w:color w:val="202122"/>
          <w:sz w:val="24"/>
          <w:szCs w:val="24"/>
          <w:shd w:val="clear" w:color="auto" w:fill="FFFFFF"/>
        </w:rPr>
        <w:t>. Kwara state has numerous mineral resources such as </w:t>
      </w:r>
      <w:r w:rsidR="0053121F" w:rsidRPr="00336532">
        <w:rPr>
          <w:rFonts w:ascii="Times New Roman" w:hAnsi="Times New Roman" w:cs="Times New Roman"/>
          <w:sz w:val="24"/>
          <w:szCs w:val="24"/>
          <w:shd w:val="clear" w:color="auto" w:fill="FFFFFF"/>
        </w:rPr>
        <w:t>tourmaline</w:t>
      </w:r>
      <w:r w:rsidR="0053121F" w:rsidRPr="00336532">
        <w:rPr>
          <w:rFonts w:ascii="Times New Roman" w:hAnsi="Times New Roman" w:cs="Times New Roman"/>
          <w:color w:val="202122"/>
          <w:sz w:val="24"/>
          <w:szCs w:val="24"/>
          <w:shd w:val="clear" w:color="auto" w:fill="FFFFFF"/>
        </w:rPr>
        <w:t>, </w:t>
      </w:r>
      <w:r w:rsidR="0053121F" w:rsidRPr="00336532">
        <w:rPr>
          <w:rFonts w:ascii="Times New Roman" w:hAnsi="Times New Roman" w:cs="Times New Roman"/>
          <w:sz w:val="24"/>
          <w:szCs w:val="24"/>
          <w:shd w:val="clear" w:color="auto" w:fill="FFFFFF"/>
        </w:rPr>
        <w:t>tantalite</w:t>
      </w:r>
      <w:r w:rsidR="0053121F" w:rsidRPr="00336532">
        <w:rPr>
          <w:rFonts w:ascii="Times New Roman" w:hAnsi="Times New Roman" w:cs="Times New Roman"/>
          <w:color w:val="202122"/>
          <w:sz w:val="24"/>
          <w:szCs w:val="24"/>
          <w:shd w:val="clear" w:color="auto" w:fill="FFFFFF"/>
        </w:rPr>
        <w:t>, and many mineral deposits in the northern part. </w:t>
      </w:r>
      <w:r w:rsidR="0053121F" w:rsidRPr="00336532">
        <w:rPr>
          <w:rFonts w:ascii="Times New Roman" w:hAnsi="Times New Roman" w:cs="Times New Roman"/>
          <w:sz w:val="24"/>
          <w:szCs w:val="24"/>
          <w:shd w:val="clear" w:color="auto" w:fill="FFFFFF"/>
        </w:rPr>
        <w:t>Cocoa</w:t>
      </w:r>
      <w:r w:rsidR="0053121F" w:rsidRPr="00336532">
        <w:rPr>
          <w:rFonts w:ascii="Times New Roman" w:hAnsi="Times New Roman" w:cs="Times New Roman"/>
          <w:color w:val="202122"/>
          <w:sz w:val="24"/>
          <w:szCs w:val="24"/>
          <w:shd w:val="clear" w:color="auto" w:fill="FFFFFF"/>
        </w:rPr>
        <w:t> and </w:t>
      </w:r>
      <w:r w:rsidR="0053121F" w:rsidRPr="00336532">
        <w:rPr>
          <w:rFonts w:ascii="Times New Roman" w:hAnsi="Times New Roman" w:cs="Times New Roman"/>
          <w:sz w:val="24"/>
          <w:szCs w:val="24"/>
          <w:shd w:val="clear" w:color="auto" w:fill="FFFFFF"/>
        </w:rPr>
        <w:t>Kolanut</w:t>
      </w:r>
      <w:r w:rsidR="0053121F" w:rsidRPr="00336532">
        <w:rPr>
          <w:rFonts w:ascii="Times New Roman" w:hAnsi="Times New Roman" w:cs="Times New Roman"/>
          <w:color w:val="202122"/>
          <w:sz w:val="24"/>
          <w:szCs w:val="24"/>
          <w:shd w:val="clear" w:color="auto" w:fill="FFFFFF"/>
        </w:rPr>
        <w:t> in the Southern parts </w:t>
      </w:r>
      <w:r w:rsidR="0053121F" w:rsidRPr="00336532">
        <w:rPr>
          <w:rFonts w:ascii="Times New Roman" w:hAnsi="Times New Roman" w:cs="Times New Roman"/>
          <w:sz w:val="24"/>
          <w:szCs w:val="24"/>
          <w:shd w:val="clear" w:color="auto" w:fill="FFFFFF"/>
        </w:rPr>
        <w:t>Oke - Ero</w:t>
      </w:r>
      <w:r w:rsidR="0053121F" w:rsidRPr="00336532">
        <w:rPr>
          <w:rFonts w:ascii="Times New Roman" w:hAnsi="Times New Roman" w:cs="Times New Roman"/>
          <w:color w:val="202122"/>
          <w:sz w:val="24"/>
          <w:szCs w:val="24"/>
          <w:shd w:val="clear" w:color="auto" w:fill="FFFFFF"/>
        </w:rPr>
        <w:t>, </w:t>
      </w:r>
      <w:r w:rsidR="0053121F" w:rsidRPr="00336532">
        <w:rPr>
          <w:rFonts w:ascii="Times New Roman" w:hAnsi="Times New Roman" w:cs="Times New Roman"/>
          <w:sz w:val="24"/>
          <w:szCs w:val="24"/>
          <w:shd w:val="clear" w:color="auto" w:fill="FFFFFF"/>
        </w:rPr>
        <w:t>Ekiti</w:t>
      </w:r>
      <w:r w:rsidR="0053121F" w:rsidRPr="00336532">
        <w:rPr>
          <w:rFonts w:ascii="Times New Roman" w:hAnsi="Times New Roman" w:cs="Times New Roman"/>
          <w:color w:val="202122"/>
          <w:sz w:val="24"/>
          <w:szCs w:val="24"/>
          <w:shd w:val="clear" w:color="auto" w:fill="FFFFFF"/>
        </w:rPr>
        <w:t> and </w:t>
      </w:r>
      <w:r w:rsidR="0053121F" w:rsidRPr="00336532">
        <w:rPr>
          <w:rFonts w:ascii="Times New Roman" w:hAnsi="Times New Roman" w:cs="Times New Roman"/>
          <w:sz w:val="24"/>
          <w:szCs w:val="24"/>
          <w:shd w:val="clear" w:color="auto" w:fill="FFFFFF"/>
        </w:rPr>
        <w:t>Isin LGA</w:t>
      </w:r>
      <w:r w:rsidR="00DD26E2" w:rsidRPr="00336532">
        <w:rPr>
          <w:rFonts w:ascii="Times New Roman" w:hAnsi="Times New Roman" w:cs="Times New Roman"/>
          <w:sz w:val="24"/>
          <w:szCs w:val="24"/>
          <w:shd w:val="clear" w:color="auto" w:fill="FFFFFF"/>
        </w:rPr>
        <w:t xml:space="preserve">. </w:t>
      </w:r>
      <w:r w:rsidR="00DD26E2" w:rsidRPr="00336532">
        <w:rPr>
          <w:rFonts w:ascii="Times New Roman" w:hAnsi="Times New Roman" w:cs="Times New Roman"/>
          <w:color w:val="202122"/>
          <w:sz w:val="24"/>
          <w:szCs w:val="24"/>
          <w:shd w:val="clear" w:color="auto" w:fill="FFFFFF"/>
        </w:rPr>
        <w:t>Agriculture is the main source of the state's economy and the principal cash crops are </w:t>
      </w:r>
      <w:r w:rsidR="00DD26E2" w:rsidRPr="00336532">
        <w:rPr>
          <w:rFonts w:ascii="Times New Roman" w:hAnsi="Times New Roman" w:cs="Times New Roman"/>
          <w:sz w:val="24"/>
          <w:szCs w:val="24"/>
          <w:shd w:val="clear" w:color="auto" w:fill="FFFFFF"/>
        </w:rPr>
        <w:t>cotton</w:t>
      </w:r>
      <w:r w:rsidR="00DD26E2" w:rsidRPr="00336532">
        <w:rPr>
          <w:rFonts w:ascii="Times New Roman" w:hAnsi="Times New Roman" w:cs="Times New Roman"/>
          <w:color w:val="202122"/>
          <w:sz w:val="24"/>
          <w:szCs w:val="24"/>
          <w:shd w:val="clear" w:color="auto" w:fill="FFFFFF"/>
        </w:rPr>
        <w:t>, </w:t>
      </w:r>
      <w:r w:rsidR="00DD26E2" w:rsidRPr="00336532">
        <w:rPr>
          <w:rFonts w:ascii="Times New Roman" w:hAnsi="Times New Roman" w:cs="Times New Roman"/>
          <w:sz w:val="24"/>
          <w:szCs w:val="24"/>
          <w:shd w:val="clear" w:color="auto" w:fill="FFFFFF"/>
        </w:rPr>
        <w:t>cocoa</w:t>
      </w:r>
      <w:r w:rsidR="00DD26E2" w:rsidRPr="00336532">
        <w:rPr>
          <w:rFonts w:ascii="Times New Roman" w:hAnsi="Times New Roman" w:cs="Times New Roman"/>
          <w:color w:val="202122"/>
          <w:sz w:val="24"/>
          <w:szCs w:val="24"/>
          <w:shd w:val="clear" w:color="auto" w:fill="FFFFFF"/>
        </w:rPr>
        <w:t>, </w:t>
      </w:r>
      <w:r w:rsidR="00DD26E2" w:rsidRPr="00336532">
        <w:rPr>
          <w:rFonts w:ascii="Times New Roman" w:hAnsi="Times New Roman" w:cs="Times New Roman"/>
          <w:sz w:val="24"/>
          <w:szCs w:val="24"/>
          <w:shd w:val="clear" w:color="auto" w:fill="FFFFFF"/>
        </w:rPr>
        <w:t>coffee</w:t>
      </w:r>
      <w:r w:rsidR="00DD26E2" w:rsidRPr="00336532">
        <w:rPr>
          <w:rFonts w:ascii="Times New Roman" w:hAnsi="Times New Roman" w:cs="Times New Roman"/>
          <w:color w:val="202122"/>
          <w:sz w:val="24"/>
          <w:szCs w:val="24"/>
          <w:shd w:val="clear" w:color="auto" w:fill="FFFFFF"/>
        </w:rPr>
        <w:t>, </w:t>
      </w:r>
      <w:r w:rsidR="00DD26E2" w:rsidRPr="00336532">
        <w:rPr>
          <w:rFonts w:ascii="Times New Roman" w:hAnsi="Times New Roman" w:cs="Times New Roman"/>
          <w:sz w:val="24"/>
          <w:szCs w:val="24"/>
          <w:shd w:val="clear" w:color="auto" w:fill="FFFFFF"/>
        </w:rPr>
        <w:t>kola nut</w:t>
      </w:r>
      <w:r w:rsidR="00DD26E2" w:rsidRPr="00336532">
        <w:rPr>
          <w:rFonts w:ascii="Times New Roman" w:hAnsi="Times New Roman" w:cs="Times New Roman"/>
          <w:color w:val="202122"/>
          <w:sz w:val="24"/>
          <w:szCs w:val="24"/>
          <w:shd w:val="clear" w:color="auto" w:fill="FFFFFF"/>
        </w:rPr>
        <w:t>, </w:t>
      </w:r>
      <w:r w:rsidR="00DD26E2" w:rsidRPr="00336532">
        <w:rPr>
          <w:rFonts w:ascii="Times New Roman" w:hAnsi="Times New Roman" w:cs="Times New Roman"/>
          <w:sz w:val="24"/>
          <w:szCs w:val="24"/>
          <w:shd w:val="clear" w:color="auto" w:fill="FFFFFF"/>
        </w:rPr>
        <w:t>tobacco</w:t>
      </w:r>
      <w:r w:rsidR="00DD26E2" w:rsidRPr="00336532">
        <w:rPr>
          <w:rFonts w:ascii="Times New Roman" w:hAnsi="Times New Roman" w:cs="Times New Roman"/>
          <w:color w:val="202122"/>
          <w:sz w:val="24"/>
          <w:szCs w:val="24"/>
          <w:shd w:val="clear" w:color="auto" w:fill="FFFFFF"/>
        </w:rPr>
        <w:t>, </w:t>
      </w:r>
      <w:r w:rsidR="00DD26E2" w:rsidRPr="00336532">
        <w:rPr>
          <w:rFonts w:ascii="Times New Roman" w:hAnsi="Times New Roman" w:cs="Times New Roman"/>
          <w:sz w:val="24"/>
          <w:szCs w:val="24"/>
          <w:shd w:val="clear" w:color="auto" w:fill="FFFFFF"/>
        </w:rPr>
        <w:t>sesame</w:t>
      </w:r>
      <w:r w:rsidR="00DD26E2" w:rsidRPr="00336532">
        <w:rPr>
          <w:rFonts w:ascii="Times New Roman" w:hAnsi="Times New Roman" w:cs="Times New Roman"/>
          <w:color w:val="202122"/>
          <w:sz w:val="24"/>
          <w:szCs w:val="24"/>
          <w:shd w:val="clear" w:color="auto" w:fill="FFFFFF"/>
        </w:rPr>
        <w:t> and palm produce</w:t>
      </w:r>
    </w:p>
    <w:p w:rsidR="00DD26E2" w:rsidRPr="00336532" w:rsidRDefault="00124143" w:rsidP="0053121F">
      <w:pPr>
        <w:spacing w:after="0" w:line="480" w:lineRule="auto"/>
        <w:jc w:val="both"/>
        <w:rPr>
          <w:rFonts w:ascii="Times New Roman" w:eastAsia="Times New Roman" w:hAnsi="Times New Roman" w:cs="Times New Roman"/>
          <w:sz w:val="24"/>
          <w:szCs w:val="24"/>
          <w:lang w:val="en-GB" w:eastAsia="en-GB"/>
        </w:rPr>
      </w:pPr>
      <w:r w:rsidRPr="00336532">
        <w:rPr>
          <w:rFonts w:ascii="Times New Roman" w:hAnsi="Times New Roman" w:cs="Times New Roman"/>
          <w:color w:val="202122"/>
          <w:sz w:val="24"/>
          <w:szCs w:val="24"/>
          <w:shd w:val="clear" w:color="auto" w:fill="FFFFFF"/>
        </w:rPr>
        <w:tab/>
      </w:r>
      <w:r w:rsidR="0053121F" w:rsidRPr="00336532">
        <w:rPr>
          <w:rFonts w:ascii="Times New Roman" w:hAnsi="Times New Roman" w:cs="Times New Roman"/>
          <w:color w:val="202122"/>
          <w:sz w:val="24"/>
          <w:szCs w:val="24"/>
          <w:shd w:val="clear" w:color="auto" w:fill="FFFFFF"/>
        </w:rPr>
        <w:t>Kwara State consists of sixteen </w:t>
      </w:r>
      <w:r w:rsidR="0053121F" w:rsidRPr="00336532">
        <w:rPr>
          <w:rFonts w:ascii="Times New Roman" w:hAnsi="Times New Roman" w:cs="Times New Roman"/>
          <w:sz w:val="24"/>
          <w:szCs w:val="24"/>
          <w:shd w:val="clear" w:color="auto" w:fill="FFFFFF"/>
        </w:rPr>
        <w:t>Local Government Areas</w:t>
      </w:r>
      <w:r w:rsidR="0053121F" w:rsidRPr="00336532">
        <w:rPr>
          <w:rFonts w:ascii="Times New Roman" w:hAnsi="Times New Roman" w:cs="Times New Roman"/>
          <w:color w:val="202122"/>
          <w:sz w:val="24"/>
          <w:szCs w:val="24"/>
          <w:shd w:val="clear" w:color="auto" w:fill="FFFFFF"/>
        </w:rPr>
        <w:t xml:space="preserve">. They are: </w:t>
      </w:r>
      <w:r w:rsidR="0053121F" w:rsidRPr="00336532">
        <w:rPr>
          <w:rFonts w:ascii="Times New Roman" w:eastAsia="Times New Roman" w:hAnsi="Times New Roman" w:cs="Times New Roman"/>
          <w:sz w:val="24"/>
          <w:szCs w:val="24"/>
          <w:lang w:val="en-GB" w:eastAsia="en-GB"/>
        </w:rPr>
        <w:t>Asa</w:t>
      </w:r>
      <w:r w:rsidR="0053121F" w:rsidRPr="00336532">
        <w:rPr>
          <w:rFonts w:ascii="Times New Roman" w:hAnsi="Times New Roman" w:cs="Times New Roman"/>
          <w:sz w:val="24"/>
          <w:szCs w:val="24"/>
          <w:shd w:val="clear" w:color="auto" w:fill="FFFFFF"/>
        </w:rPr>
        <w:t xml:space="preserve">, </w:t>
      </w:r>
      <w:hyperlink r:id="rId13" w:tooltip="Baruten" w:history="1">
        <w:r w:rsidR="0053121F" w:rsidRPr="00336532">
          <w:rPr>
            <w:rFonts w:ascii="Times New Roman" w:eastAsia="Times New Roman" w:hAnsi="Times New Roman" w:cs="Times New Roman"/>
            <w:sz w:val="24"/>
            <w:szCs w:val="24"/>
            <w:lang w:val="en-GB" w:eastAsia="en-GB"/>
          </w:rPr>
          <w:t>Baruten</w:t>
        </w:r>
      </w:hyperlink>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Edu</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Ekiti</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Ifelodun</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Ilorin East</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Ilorin South, Ilorin West, Irepodun, Isin</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Kaiama</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Moro</w:t>
      </w:r>
      <w:r w:rsidR="0053121F" w:rsidRPr="00336532">
        <w:rPr>
          <w:rFonts w:ascii="Times New Roman" w:hAnsi="Times New Roman" w:cs="Times New Roman"/>
          <w:sz w:val="24"/>
          <w:szCs w:val="24"/>
          <w:shd w:val="clear" w:color="auto" w:fill="FFFFFF"/>
        </w:rPr>
        <w:t xml:space="preserve">, </w:t>
      </w:r>
      <w:r w:rsidR="0053121F" w:rsidRPr="00336532">
        <w:rPr>
          <w:rFonts w:ascii="Times New Roman" w:eastAsia="Times New Roman" w:hAnsi="Times New Roman" w:cs="Times New Roman"/>
          <w:sz w:val="24"/>
          <w:szCs w:val="24"/>
          <w:lang w:val="en-GB" w:eastAsia="en-GB"/>
        </w:rPr>
        <w:t>Offa,</w:t>
      </w:r>
      <w:r w:rsidR="0053121F" w:rsidRPr="00336532">
        <w:rPr>
          <w:rFonts w:ascii="Times New Roman" w:hAnsi="Times New Roman" w:cs="Times New Roman"/>
          <w:sz w:val="24"/>
          <w:szCs w:val="24"/>
          <w:shd w:val="clear" w:color="auto" w:fill="FFFFFF"/>
        </w:rPr>
        <w:t>,</w:t>
      </w:r>
      <w:r w:rsidR="0053121F" w:rsidRPr="00336532">
        <w:rPr>
          <w:rFonts w:ascii="Times New Roman" w:eastAsia="Times New Roman" w:hAnsi="Times New Roman" w:cs="Times New Roman"/>
          <w:sz w:val="24"/>
          <w:szCs w:val="24"/>
          <w:lang w:val="en-GB" w:eastAsia="en-GB"/>
        </w:rPr>
        <w:t>OkeEro, Oyun and Pategi</w:t>
      </w:r>
      <w:r w:rsidR="00DD26E2" w:rsidRPr="00336532">
        <w:rPr>
          <w:rFonts w:ascii="Times New Roman" w:eastAsia="Times New Roman" w:hAnsi="Times New Roman" w:cs="Times New Roman"/>
          <w:sz w:val="24"/>
          <w:szCs w:val="24"/>
          <w:lang w:val="en-GB" w:eastAsia="en-GB"/>
        </w:rPr>
        <w:t xml:space="preserve">. </w:t>
      </w:r>
      <w:r w:rsidR="00DD26E2" w:rsidRPr="00336532">
        <w:rPr>
          <w:rFonts w:ascii="Times New Roman" w:hAnsi="Times New Roman" w:cs="Times New Roman"/>
          <w:color w:val="202122"/>
          <w:sz w:val="24"/>
          <w:szCs w:val="24"/>
          <w:shd w:val="clear" w:color="auto" w:fill="FFFFFF"/>
        </w:rPr>
        <w:t>Kwara State is characterized by rural areas found within the 16 local government aforementioned.</w:t>
      </w:r>
    </w:p>
    <w:p w:rsidR="0035181F" w:rsidRPr="00336532" w:rsidRDefault="0035181F" w:rsidP="00903F40">
      <w:pPr>
        <w:pStyle w:val="ListParagraph"/>
        <w:numPr>
          <w:ilvl w:val="1"/>
          <w:numId w:val="3"/>
        </w:numPr>
        <w:spacing w:after="0" w:line="480" w:lineRule="auto"/>
        <w:rPr>
          <w:rFonts w:ascii="Times New Roman" w:hAnsi="Times New Roman" w:cs="Times New Roman"/>
          <w:b/>
          <w:sz w:val="24"/>
          <w:szCs w:val="24"/>
          <w:lang w:val="en-GB"/>
        </w:rPr>
      </w:pPr>
      <w:r w:rsidRPr="00336532">
        <w:rPr>
          <w:rFonts w:ascii="Times New Roman" w:hAnsi="Times New Roman" w:cs="Times New Roman"/>
          <w:b/>
          <w:sz w:val="24"/>
          <w:szCs w:val="24"/>
          <w:lang w:val="en-GB"/>
        </w:rPr>
        <w:t>Definition of term</w:t>
      </w:r>
    </w:p>
    <w:p w:rsidR="008F0EEE" w:rsidRPr="00336532" w:rsidRDefault="008F0EEE" w:rsidP="00CA3148">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b/>
          <w:sz w:val="24"/>
          <w:szCs w:val="24"/>
          <w:lang w:val="en-GB"/>
        </w:rPr>
        <w:t>Impact</w:t>
      </w:r>
      <w:r w:rsidR="00CA3148" w:rsidRPr="00336532">
        <w:rPr>
          <w:rFonts w:ascii="Times New Roman" w:hAnsi="Times New Roman" w:cs="Times New Roman"/>
          <w:sz w:val="24"/>
          <w:szCs w:val="24"/>
          <w:lang w:val="en-GB"/>
        </w:rPr>
        <w:t>The term "impact" refers to the effect or influence that a particular action, event, or phenomenon has on something or someone else; In other words, impact is the result or consequence of a particular action or set of circumstances</w:t>
      </w:r>
    </w:p>
    <w:p w:rsidR="008F0EEE" w:rsidRPr="00336532" w:rsidRDefault="008F0EEE" w:rsidP="00CA3148">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b/>
          <w:sz w:val="24"/>
          <w:szCs w:val="24"/>
          <w:lang w:val="en-GB"/>
        </w:rPr>
        <w:lastRenderedPageBreak/>
        <w:t>Infrastructure</w:t>
      </w:r>
      <w:r w:rsidR="00CA3148" w:rsidRPr="00336532">
        <w:rPr>
          <w:rFonts w:ascii="Times New Roman" w:hAnsi="Times New Roman" w:cs="Times New Roman"/>
          <w:sz w:val="24"/>
          <w:szCs w:val="24"/>
          <w:lang w:val="en-GB"/>
        </w:rPr>
        <w:t>refers to the basic systems, structures, and facilities needed to support economic growth, quality of life, and overall development of a community or society.</w:t>
      </w:r>
    </w:p>
    <w:p w:rsidR="008F0EEE" w:rsidRPr="00336532" w:rsidRDefault="008F0EEE" w:rsidP="00CA3148">
      <w:p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 xml:space="preserve">Infrastructural development </w:t>
      </w:r>
      <w:r w:rsidR="00CA3148" w:rsidRPr="00336532">
        <w:rPr>
          <w:rFonts w:ascii="Times New Roman" w:hAnsi="Times New Roman" w:cs="Times New Roman"/>
          <w:sz w:val="24"/>
          <w:szCs w:val="24"/>
          <w:lang w:val="en-GB"/>
        </w:rPr>
        <w:t>refers to the process of building, upgrading, and maintaining infrastructure to support economic growth, improve quality of life, and enhance overalldevelopment</w:t>
      </w:r>
      <w:r w:rsidR="00CA3148" w:rsidRPr="00336532">
        <w:rPr>
          <w:rFonts w:ascii="Times New Roman" w:hAnsi="Times New Roman" w:cs="Times New Roman"/>
          <w:b/>
          <w:sz w:val="24"/>
          <w:szCs w:val="24"/>
          <w:lang w:val="en-GB"/>
        </w:rPr>
        <w:t>.</w:t>
      </w:r>
    </w:p>
    <w:p w:rsidR="00903F40" w:rsidRPr="00336532" w:rsidRDefault="008F0EEE" w:rsidP="00723BD7">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b/>
          <w:sz w:val="24"/>
          <w:szCs w:val="24"/>
          <w:lang w:val="en-GB"/>
        </w:rPr>
        <w:t>Ruralcommunity</w:t>
      </w:r>
      <w:r w:rsidR="00CA3148" w:rsidRPr="00336532">
        <w:rPr>
          <w:rFonts w:ascii="Times New Roman" w:hAnsi="Times New Roman" w:cs="Times New Roman"/>
          <w:b/>
          <w:sz w:val="24"/>
          <w:szCs w:val="24"/>
          <w:lang w:val="en-GB"/>
        </w:rPr>
        <w:t xml:space="preserve">; </w:t>
      </w:r>
      <w:r w:rsidR="00CA3148" w:rsidRPr="00336532">
        <w:rPr>
          <w:rFonts w:ascii="Times New Roman" w:hAnsi="Times New Roman" w:cs="Times New Roman"/>
          <w:sz w:val="24"/>
          <w:szCs w:val="24"/>
          <w:lang w:val="en-GB"/>
        </w:rPr>
        <w:t>A rural community is a geographic area located outside of urban areas, characterized by: low population density, agricultural land use, limited access to services, and close-knit community</w:t>
      </w:r>
    </w:p>
    <w:p w:rsidR="00723BD7" w:rsidRPr="00336532" w:rsidRDefault="00723BD7" w:rsidP="00723BD7">
      <w:p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 xml:space="preserve">Urban community; </w:t>
      </w:r>
      <w:r w:rsidRPr="00336532">
        <w:rPr>
          <w:rFonts w:ascii="Times New Roman" w:hAnsi="Times New Roman" w:cs="Times New Roman"/>
          <w:sz w:val="24"/>
          <w:szCs w:val="24"/>
          <w:lang w:val="en-GB"/>
        </w:rPr>
        <w:t>refers to a group of people living in a densely populated urban area, sharing common characteristics, interests, and social bonds (Knox &amp; Pinch, 2010)</w:t>
      </w:r>
    </w:p>
    <w:p w:rsidR="00723BD7" w:rsidRPr="00336532" w:rsidRDefault="00723BD7" w:rsidP="00723BD7">
      <w:p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 xml:space="preserve">Rural dwellers; </w:t>
      </w:r>
      <w:r w:rsidRPr="00336532">
        <w:rPr>
          <w:rFonts w:ascii="Times New Roman" w:hAnsi="Times New Roman" w:cs="Times New Roman"/>
          <w:sz w:val="24"/>
          <w:szCs w:val="24"/>
          <w:lang w:val="en-GB"/>
        </w:rPr>
        <w:t>rural dwellers are "people who live in rural areas and who are often engaged in agriculture, small business ownership, or other forms of entrepreneurship (Johnson, 2007)</w:t>
      </w:r>
    </w:p>
    <w:p w:rsidR="00903F40" w:rsidRPr="00336532" w:rsidRDefault="00723BD7" w:rsidP="008B087C">
      <w:p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 xml:space="preserve">Socio-economic development; </w:t>
      </w:r>
      <w:r w:rsidRPr="00336532">
        <w:rPr>
          <w:rFonts w:ascii="Times New Roman" w:hAnsi="Times New Roman" w:cs="Times New Roman"/>
          <w:sz w:val="24"/>
          <w:szCs w:val="24"/>
          <w:lang w:val="en-GB"/>
        </w:rPr>
        <w:t>is a multidimensional process that aims to improve the quality of life of individuals and communities, encompassing economic growth, social justice, and environmental sustainability</w:t>
      </w:r>
      <w:r w:rsidR="008B087C" w:rsidRPr="00336532">
        <w:rPr>
          <w:rFonts w:ascii="Times New Roman" w:hAnsi="Times New Roman" w:cs="Times New Roman"/>
          <w:sz w:val="24"/>
          <w:szCs w:val="24"/>
          <w:lang w:val="en-GB"/>
        </w:rPr>
        <w:t xml:space="preserve"> (Todaro &amp; Smith, 2015)</w:t>
      </w:r>
    </w:p>
    <w:p w:rsidR="00723BD7" w:rsidRPr="00336532" w:rsidRDefault="00723BD7" w:rsidP="008B087C">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b/>
          <w:sz w:val="24"/>
          <w:szCs w:val="24"/>
          <w:lang w:val="en-GB"/>
        </w:rPr>
        <w:t>Political development;</w:t>
      </w:r>
      <w:r w:rsidR="008B087C" w:rsidRPr="00336532">
        <w:rPr>
          <w:rFonts w:ascii="Times New Roman" w:hAnsi="Times New Roman" w:cs="Times New Roman"/>
          <w:sz w:val="24"/>
          <w:szCs w:val="24"/>
          <w:lang w:val="en-GB"/>
        </w:rPr>
        <w:t>is the process of institutionalizing democratic governance, promoting political participation, and ensuring the protection of human rights and the rule of law (Grugel, 2015)</w:t>
      </w:r>
    </w:p>
    <w:p w:rsidR="00903F40" w:rsidRPr="00336532" w:rsidRDefault="00723BD7" w:rsidP="008B087C">
      <w:pPr>
        <w:spacing w:after="0" w:line="480" w:lineRule="auto"/>
        <w:jc w:val="both"/>
        <w:rPr>
          <w:rFonts w:ascii="Times New Roman" w:hAnsi="Times New Roman" w:cs="Times New Roman"/>
          <w:sz w:val="24"/>
          <w:szCs w:val="24"/>
          <w:lang w:val="en-GB"/>
        </w:rPr>
      </w:pPr>
      <w:r w:rsidRPr="00336532">
        <w:rPr>
          <w:rFonts w:ascii="Times New Roman" w:hAnsi="Times New Roman" w:cs="Times New Roman"/>
          <w:b/>
          <w:sz w:val="24"/>
          <w:szCs w:val="24"/>
          <w:lang w:val="en-GB"/>
        </w:rPr>
        <w:t>Basic amenities;</w:t>
      </w:r>
      <w:r w:rsidR="008B087C" w:rsidRPr="00336532">
        <w:rPr>
          <w:rFonts w:ascii="Times New Roman" w:hAnsi="Times New Roman" w:cs="Times New Roman"/>
          <w:sz w:val="24"/>
          <w:szCs w:val="24"/>
          <w:lang w:val="en-GB"/>
        </w:rPr>
        <w:t>the fundamental necessities required for human well-being, including access to clean water, sanitation, energy, healthcare, education, and shelter (Moser, 2017)</w:t>
      </w:r>
    </w:p>
    <w:p w:rsidR="00723BD7" w:rsidRPr="00336532" w:rsidRDefault="00723BD7" w:rsidP="00723BD7">
      <w:p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b/>
          <w:sz w:val="24"/>
          <w:szCs w:val="24"/>
          <w:lang w:val="en-GB"/>
        </w:rPr>
        <w:t>Development;</w:t>
      </w:r>
      <w:r w:rsidR="008B087C" w:rsidRPr="00336532">
        <w:rPr>
          <w:rFonts w:ascii="Times New Roman" w:hAnsi="Times New Roman" w:cs="Times New Roman"/>
          <w:sz w:val="24"/>
          <w:szCs w:val="24"/>
          <w:lang w:val="en-GB"/>
        </w:rPr>
        <w:t>a multidimensional and sustainable process aimed at improving the quality of life of individuals and communities, encompassing economic growth, social progress, and environmental protection (Todaro &amp; Smith, 2020)</w:t>
      </w:r>
    </w:p>
    <w:p w:rsidR="00723BD7" w:rsidRPr="00336532" w:rsidRDefault="00723BD7" w:rsidP="00723BD7">
      <w:pPr>
        <w:spacing w:after="0" w:line="480" w:lineRule="auto"/>
        <w:jc w:val="both"/>
        <w:rPr>
          <w:rFonts w:ascii="Times New Roman" w:hAnsi="Times New Roman" w:cs="Times New Roman"/>
          <w:sz w:val="24"/>
          <w:szCs w:val="24"/>
          <w:lang w:val="en-GB"/>
        </w:rPr>
      </w:pPr>
    </w:p>
    <w:p w:rsidR="00F9404B" w:rsidRPr="00336532" w:rsidRDefault="00F9404B">
      <w:pPr>
        <w:spacing w:after="160" w:line="259" w:lineRule="auto"/>
        <w:rPr>
          <w:rFonts w:ascii="Times New Roman" w:hAnsi="Times New Roman" w:cs="Times New Roman"/>
          <w:sz w:val="24"/>
          <w:szCs w:val="24"/>
          <w:lang w:val="en-GB"/>
        </w:rPr>
      </w:pPr>
      <w:r w:rsidRPr="00336532">
        <w:rPr>
          <w:rFonts w:ascii="Times New Roman" w:hAnsi="Times New Roman" w:cs="Times New Roman"/>
          <w:sz w:val="24"/>
          <w:szCs w:val="24"/>
          <w:lang w:val="en-GB"/>
        </w:rPr>
        <w:br w:type="page"/>
      </w:r>
    </w:p>
    <w:p w:rsidR="00F9404B" w:rsidRPr="00336532" w:rsidRDefault="00F9404B" w:rsidP="00F9404B">
      <w:pPr>
        <w:spacing w:after="0" w:line="480" w:lineRule="auto"/>
        <w:jc w:val="center"/>
        <w:rPr>
          <w:rFonts w:ascii="Times New Roman" w:hAnsi="Times New Roman" w:cs="Times New Roman"/>
          <w:b/>
          <w:sz w:val="24"/>
          <w:szCs w:val="24"/>
        </w:rPr>
      </w:pPr>
      <w:r w:rsidRPr="00336532">
        <w:rPr>
          <w:rFonts w:ascii="Times New Roman" w:hAnsi="Times New Roman" w:cs="Times New Roman"/>
          <w:b/>
          <w:sz w:val="24"/>
          <w:szCs w:val="24"/>
        </w:rPr>
        <w:lastRenderedPageBreak/>
        <w:t>CHAPTER TWO</w:t>
      </w:r>
    </w:p>
    <w:p w:rsidR="00F9404B" w:rsidRPr="00336532" w:rsidRDefault="00F9404B" w:rsidP="00F9404B">
      <w:pPr>
        <w:spacing w:after="0" w:line="480" w:lineRule="auto"/>
        <w:jc w:val="center"/>
        <w:rPr>
          <w:rFonts w:ascii="Times New Roman" w:hAnsi="Times New Roman" w:cs="Times New Roman"/>
          <w:b/>
          <w:sz w:val="24"/>
          <w:szCs w:val="24"/>
        </w:rPr>
      </w:pPr>
      <w:r w:rsidRPr="00336532">
        <w:rPr>
          <w:rFonts w:ascii="Times New Roman" w:hAnsi="Times New Roman" w:cs="Times New Roman"/>
          <w:b/>
          <w:sz w:val="24"/>
          <w:szCs w:val="24"/>
        </w:rPr>
        <w:t>LITERATURE REVIEW AND CONCEPTUAL FRAMEWORK</w:t>
      </w:r>
    </w:p>
    <w:p w:rsidR="00F9404B" w:rsidRPr="00336532" w:rsidRDefault="00A0707D" w:rsidP="00F9404B">
      <w:pPr>
        <w:spacing w:after="0" w:line="480" w:lineRule="auto"/>
        <w:rPr>
          <w:rFonts w:ascii="Times New Roman" w:hAnsi="Times New Roman" w:cs="Times New Roman"/>
          <w:b/>
          <w:sz w:val="24"/>
          <w:szCs w:val="24"/>
        </w:rPr>
      </w:pPr>
      <w:r w:rsidRPr="00336532">
        <w:rPr>
          <w:rFonts w:ascii="Times New Roman" w:hAnsi="Times New Roman" w:cs="Times New Roman"/>
          <w:b/>
          <w:sz w:val="24"/>
          <w:szCs w:val="24"/>
        </w:rPr>
        <w:t>2.0</w:t>
      </w:r>
      <w:r w:rsidRPr="00336532">
        <w:rPr>
          <w:rFonts w:ascii="Times New Roman" w:hAnsi="Times New Roman" w:cs="Times New Roman"/>
          <w:b/>
          <w:sz w:val="24"/>
          <w:szCs w:val="24"/>
        </w:rPr>
        <w:tab/>
      </w:r>
      <w:r w:rsidR="00F9404B" w:rsidRPr="00336532">
        <w:rPr>
          <w:rFonts w:ascii="Times New Roman" w:hAnsi="Times New Roman" w:cs="Times New Roman"/>
          <w:b/>
          <w:sz w:val="24"/>
          <w:szCs w:val="24"/>
        </w:rPr>
        <w:t>Introduction</w:t>
      </w:r>
    </w:p>
    <w:p w:rsidR="00F9404B" w:rsidRPr="00336532" w:rsidRDefault="00A0707D"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This chapter gives us a detailed insight into the impact of infrastructural development in rural community and various literatures on the assessment, social economic impact and perception of people on the availability of infrastructure and its development especially in rural areas. Basically, under this chapter, the following literatures will be discussed:</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2.1. </w:t>
      </w:r>
      <w:r w:rsidR="00A0707D" w:rsidRPr="00336532">
        <w:rPr>
          <w:rFonts w:ascii="Times New Roman" w:hAnsi="Times New Roman" w:cs="Times New Roman"/>
          <w:b/>
          <w:bCs/>
          <w:sz w:val="24"/>
          <w:szCs w:val="24"/>
        </w:rPr>
        <w:tab/>
      </w:r>
      <w:r w:rsidRPr="00336532">
        <w:rPr>
          <w:rFonts w:ascii="Times New Roman" w:hAnsi="Times New Roman" w:cs="Times New Roman"/>
          <w:b/>
          <w:bCs/>
          <w:sz w:val="24"/>
          <w:szCs w:val="24"/>
        </w:rPr>
        <w:t>Empirical review</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2.1.1. </w:t>
      </w:r>
      <w:r w:rsidR="00A0707D" w:rsidRPr="00336532">
        <w:rPr>
          <w:rFonts w:ascii="Times New Roman" w:hAnsi="Times New Roman" w:cs="Times New Roman"/>
          <w:b/>
          <w:bCs/>
          <w:sz w:val="24"/>
          <w:szCs w:val="24"/>
        </w:rPr>
        <w:tab/>
      </w:r>
      <w:r w:rsidRPr="00336532">
        <w:rPr>
          <w:rFonts w:ascii="Times New Roman" w:hAnsi="Times New Roman" w:cs="Times New Roman"/>
          <w:b/>
          <w:bCs/>
          <w:sz w:val="24"/>
          <w:szCs w:val="24"/>
        </w:rPr>
        <w:t>Factors responsible for infrastructural development</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2.1.2. </w:t>
      </w:r>
      <w:r w:rsidR="00A0707D" w:rsidRPr="00336532">
        <w:rPr>
          <w:rFonts w:ascii="Times New Roman" w:hAnsi="Times New Roman" w:cs="Times New Roman"/>
          <w:b/>
          <w:bCs/>
          <w:sz w:val="24"/>
          <w:szCs w:val="24"/>
        </w:rPr>
        <w:tab/>
      </w:r>
      <w:r w:rsidRPr="00336532">
        <w:rPr>
          <w:rFonts w:ascii="Times New Roman" w:hAnsi="Times New Roman" w:cs="Times New Roman"/>
          <w:b/>
          <w:bCs/>
          <w:sz w:val="24"/>
          <w:szCs w:val="24"/>
        </w:rPr>
        <w:t>Assessment, availability and conditions of infrastructure in Nigeria</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2.1.3. Social Economic impact of infrastructural development on social economic </w:t>
      </w:r>
      <w:r w:rsidR="00A0707D" w:rsidRPr="00336532">
        <w:rPr>
          <w:rFonts w:ascii="Times New Roman" w:hAnsi="Times New Roman" w:cs="Times New Roman"/>
          <w:b/>
          <w:bCs/>
          <w:sz w:val="24"/>
          <w:szCs w:val="24"/>
        </w:rPr>
        <w:tab/>
      </w:r>
      <w:r w:rsidRPr="00336532">
        <w:rPr>
          <w:rFonts w:ascii="Times New Roman" w:hAnsi="Times New Roman" w:cs="Times New Roman"/>
          <w:b/>
          <w:bCs/>
          <w:sz w:val="24"/>
          <w:szCs w:val="24"/>
        </w:rPr>
        <w:t>indicators</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2.1.4. </w:t>
      </w:r>
      <w:r w:rsidR="00A0707D" w:rsidRPr="00336532">
        <w:rPr>
          <w:rFonts w:ascii="Times New Roman" w:hAnsi="Times New Roman" w:cs="Times New Roman"/>
          <w:b/>
          <w:bCs/>
          <w:sz w:val="24"/>
          <w:szCs w:val="24"/>
        </w:rPr>
        <w:tab/>
      </w:r>
      <w:r w:rsidRPr="00336532">
        <w:rPr>
          <w:rFonts w:ascii="Times New Roman" w:hAnsi="Times New Roman" w:cs="Times New Roman"/>
          <w:b/>
          <w:bCs/>
          <w:sz w:val="24"/>
          <w:szCs w:val="24"/>
        </w:rPr>
        <w:t>Effectiveness of infrastructural development in addressing community needs</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2.1.5. </w:t>
      </w:r>
      <w:r w:rsidR="00A0707D" w:rsidRPr="00336532">
        <w:rPr>
          <w:rFonts w:ascii="Times New Roman" w:hAnsi="Times New Roman" w:cs="Times New Roman"/>
          <w:b/>
          <w:bCs/>
          <w:sz w:val="24"/>
          <w:szCs w:val="24"/>
        </w:rPr>
        <w:tab/>
      </w:r>
      <w:r w:rsidRPr="00336532">
        <w:rPr>
          <w:rFonts w:ascii="Times New Roman" w:hAnsi="Times New Roman" w:cs="Times New Roman"/>
          <w:b/>
          <w:bCs/>
          <w:sz w:val="24"/>
          <w:szCs w:val="24"/>
        </w:rPr>
        <w:t>Strategies for Tackling Rural Infrastructure Deficit</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2.2. </w:t>
      </w:r>
      <w:r w:rsidR="0013180E" w:rsidRPr="00336532">
        <w:rPr>
          <w:rFonts w:ascii="Times New Roman" w:hAnsi="Times New Roman" w:cs="Times New Roman"/>
          <w:b/>
          <w:bCs/>
          <w:sz w:val="24"/>
          <w:szCs w:val="24"/>
        </w:rPr>
        <w:tab/>
      </w:r>
      <w:r w:rsidRPr="00336532">
        <w:rPr>
          <w:rFonts w:ascii="Times New Roman" w:hAnsi="Times New Roman" w:cs="Times New Roman"/>
          <w:b/>
          <w:bCs/>
          <w:sz w:val="24"/>
          <w:szCs w:val="24"/>
        </w:rPr>
        <w:t>Conceptual Framework</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2.2.1. </w:t>
      </w:r>
      <w:r w:rsidR="0013180E" w:rsidRPr="00336532">
        <w:rPr>
          <w:rFonts w:ascii="Times New Roman" w:hAnsi="Times New Roman" w:cs="Times New Roman"/>
          <w:b/>
          <w:bCs/>
          <w:sz w:val="24"/>
          <w:szCs w:val="24"/>
        </w:rPr>
        <w:tab/>
      </w:r>
      <w:r w:rsidRPr="00336532">
        <w:rPr>
          <w:rFonts w:ascii="Times New Roman" w:hAnsi="Times New Roman" w:cs="Times New Roman"/>
          <w:b/>
          <w:bCs/>
          <w:sz w:val="24"/>
          <w:szCs w:val="24"/>
        </w:rPr>
        <w:t>Concept of infrastructural development</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2.2.2. </w:t>
      </w:r>
      <w:r w:rsidR="0013180E" w:rsidRPr="00336532">
        <w:rPr>
          <w:rFonts w:ascii="Times New Roman" w:hAnsi="Times New Roman" w:cs="Times New Roman"/>
          <w:b/>
          <w:bCs/>
          <w:sz w:val="24"/>
          <w:szCs w:val="24"/>
        </w:rPr>
        <w:tab/>
      </w:r>
      <w:r w:rsidRPr="00336532">
        <w:rPr>
          <w:rFonts w:ascii="Times New Roman" w:hAnsi="Times New Roman" w:cs="Times New Roman"/>
          <w:b/>
          <w:bCs/>
          <w:sz w:val="24"/>
          <w:szCs w:val="24"/>
        </w:rPr>
        <w:t>Concept of rural community</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2.3. </w:t>
      </w:r>
      <w:r w:rsidR="0013180E" w:rsidRPr="00336532">
        <w:rPr>
          <w:rFonts w:ascii="Times New Roman" w:hAnsi="Times New Roman" w:cs="Times New Roman"/>
          <w:b/>
          <w:bCs/>
          <w:sz w:val="24"/>
          <w:szCs w:val="24"/>
        </w:rPr>
        <w:tab/>
      </w:r>
      <w:r w:rsidRPr="00336532">
        <w:rPr>
          <w:rFonts w:ascii="Times New Roman" w:hAnsi="Times New Roman" w:cs="Times New Roman"/>
          <w:b/>
          <w:bCs/>
          <w:sz w:val="24"/>
          <w:szCs w:val="24"/>
        </w:rPr>
        <w:t>Theoretical Framework</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2.1. </w:t>
      </w:r>
      <w:r w:rsidR="0013180E" w:rsidRPr="00336532">
        <w:rPr>
          <w:rFonts w:ascii="Times New Roman" w:hAnsi="Times New Roman" w:cs="Times New Roman"/>
          <w:b/>
          <w:sz w:val="24"/>
          <w:szCs w:val="24"/>
        </w:rPr>
        <w:tab/>
      </w:r>
      <w:r w:rsidRPr="00336532">
        <w:rPr>
          <w:rFonts w:ascii="Times New Roman" w:hAnsi="Times New Roman" w:cs="Times New Roman"/>
          <w:b/>
          <w:sz w:val="24"/>
          <w:szCs w:val="24"/>
        </w:rPr>
        <w:t>Empirical review</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2.1.1. </w:t>
      </w:r>
      <w:r w:rsidR="0013180E" w:rsidRPr="00336532">
        <w:rPr>
          <w:rFonts w:ascii="Times New Roman" w:hAnsi="Times New Roman" w:cs="Times New Roman"/>
          <w:b/>
          <w:sz w:val="24"/>
          <w:szCs w:val="24"/>
        </w:rPr>
        <w:tab/>
      </w:r>
      <w:r w:rsidRPr="00336532">
        <w:rPr>
          <w:rFonts w:ascii="Times New Roman" w:hAnsi="Times New Roman" w:cs="Times New Roman"/>
          <w:b/>
          <w:sz w:val="24"/>
          <w:szCs w:val="24"/>
        </w:rPr>
        <w:t>Factors responsible for infrastructural development</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Nigeria is experiencing a stunted growth due to sluggish infrastructure development. Resources channelled to the provision of infrastructure services were largely inadequate and sub optimal. However, funds directed to the provision of infrastructures were either embezzled or out rightly diverted to less productive needs which are susceptible to corruption. This, however, created a lacuna in infrastructure development process </w:t>
      </w:r>
      <w:r w:rsidR="00F9404B" w:rsidRPr="00336532">
        <w:rPr>
          <w:rFonts w:ascii="Times New Roman" w:hAnsi="Times New Roman" w:cs="Times New Roman"/>
          <w:sz w:val="24"/>
          <w:szCs w:val="24"/>
        </w:rPr>
        <w:lastRenderedPageBreak/>
        <w:t>(Oladipoand Fatoku, 2018). Also, Adenuga, (2012) findings, shows that the state of the road infrastructure in the study area Oyo is poor, as only 12% of the roads are tarred. Cost of input fertilizer, farm size access to fertilizer, labour and access to good roads were identified as the factors influencing farmers output in the area.</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Factors affecting the infrastructure development in Nigeria are</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Poor Leadership: </w:t>
      </w:r>
      <w:r w:rsidRPr="00336532">
        <w:rPr>
          <w:rFonts w:ascii="Times New Roman" w:hAnsi="Times New Roman" w:cs="Times New Roman"/>
          <w:sz w:val="24"/>
          <w:szCs w:val="24"/>
        </w:rPr>
        <w:t xml:space="preserve">Leaders are the builders of a new dawn, working with imagination, insight, and boldness. They present a challenge that calls forth the best in people and brings them together around a shared sense of purpose. Visionary leaders are change agents. Nigeria contains few change agents and therefore lacks the needed infrastructure to develop the nation (Oyedele, 2012).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Inadequate Funding: </w:t>
      </w:r>
      <w:r w:rsidRPr="00336532">
        <w:rPr>
          <w:rFonts w:ascii="Times New Roman" w:hAnsi="Times New Roman" w:cs="Times New Roman"/>
          <w:sz w:val="24"/>
          <w:szCs w:val="24"/>
        </w:rPr>
        <w:t xml:space="preserve">Infrastructure development projects in Nigeria suffer from capital flight, capital sink and capital stagnancy. A lot of materials and managerial services are procured outside the country. The contracts are full of loop-holes that allow leakages of funds. In some cases, there are over-design for the designers to earn more professional fees which are percentage of the contract sum. Capital stagnancy due to abandoned projects is also rampant (Oyedele, 2012).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Corruption: </w:t>
      </w:r>
      <w:r w:rsidRPr="00336532">
        <w:rPr>
          <w:rFonts w:ascii="Times New Roman" w:hAnsi="Times New Roman" w:cs="Times New Roman"/>
          <w:sz w:val="24"/>
          <w:szCs w:val="24"/>
        </w:rPr>
        <w:t>Corruption does not only raise the price of infrastructure, it can also reduce the quality of, and economic returns from, infrastructure investment. The corruption in Nigeria is very high and unbearable for effective infrastructural development. The Bureau of Public Procurement (BPP), the Independent Corrupt Practices Commission (ICPC) and Economic and Financial Crimes Commission (EFCC) have not been able to eradicate corruption in the country. The BPP has saved the country a whopping sum of N216.6 billion during the 2010 Appropriation year from its review of contract process before the issuance of Certificate of No Objection (Oyedele, 2012).</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lastRenderedPageBreak/>
        <w:t xml:space="preserve">Inefficiency of Operations: </w:t>
      </w:r>
      <w:r w:rsidRPr="00336532">
        <w:rPr>
          <w:rFonts w:ascii="Times New Roman" w:hAnsi="Times New Roman" w:cs="Times New Roman"/>
          <w:sz w:val="24"/>
          <w:szCs w:val="24"/>
        </w:rPr>
        <w:t xml:space="preserve">The broadest indicator of inefficient performance by an infrastructure system is the extent of output lost in delivery. Unaccounted for water (that portion of supply for which consumption is not recorded, largely because of technical and managerial failures) is typically two to three times higher in developing country systems than in countries that achieve the industry standards (Meng et al, 2013).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Inadequate Technology: </w:t>
      </w:r>
      <w:r w:rsidRPr="00336532">
        <w:rPr>
          <w:rFonts w:ascii="Times New Roman" w:hAnsi="Times New Roman" w:cs="Times New Roman"/>
          <w:sz w:val="24"/>
          <w:szCs w:val="24"/>
        </w:rPr>
        <w:t xml:space="preserve">Technology environment deals with the machineries which are used for the execution of projects (Meng et al, 2013). Nigeria as a country lack sufficient equipment for the construction of infrastructure facilities.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Inadequate Maintenance: </w:t>
      </w:r>
      <w:r w:rsidRPr="00336532">
        <w:rPr>
          <w:rFonts w:ascii="Times New Roman" w:hAnsi="Times New Roman" w:cs="Times New Roman"/>
          <w:sz w:val="24"/>
          <w:szCs w:val="24"/>
        </w:rPr>
        <w:t xml:space="preserve">Closely related to operating inefficiencies is lack of maintenance: roads deteriorate, irrigation canals leak, water pumps break down, sanitation systems overflow, installed phone lines fail, and power generators are not available when needed. Capacity is then lost, output declines, and substantial additional investment is needed simply to sustain existing levels of service. In the road sector, inadequate maintenance imposes large recurrent and capital costs. Neglect of (relatively inexpensive) routine maintenance can compound problems so much that the entire surface of a road has to be replaced (Meng et al, 2013). There are a number of issues related to poor maintenance of the available infrastructure (Wan-Rozaini et al, 2007).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Little Provision: </w:t>
      </w:r>
      <w:r w:rsidR="00E10293" w:rsidRPr="00336532">
        <w:rPr>
          <w:rFonts w:ascii="Times New Roman" w:hAnsi="Times New Roman" w:cs="Times New Roman"/>
          <w:sz w:val="24"/>
          <w:szCs w:val="24"/>
        </w:rPr>
        <w:t>P</w:t>
      </w:r>
      <w:r w:rsidRPr="00336532">
        <w:rPr>
          <w:rFonts w:ascii="Times New Roman" w:hAnsi="Times New Roman" w:cs="Times New Roman"/>
          <w:sz w:val="24"/>
          <w:szCs w:val="24"/>
        </w:rPr>
        <w:t xml:space="preserve">erformances of most past leaders in the area of infrastructure provision, the agitation for infrastructure development overwhelm the provision. With a land mass of 9,110,000 square kilometres of land and over 150,000 million people, Nigeria has a total road network of 193,200KM. This comprise of 34,123KM federal roads, 30,500KM state roads and 129,577 KM local government roads. Unfortunately, over 70% of the federal roads are in bad state of repair. In the area of housing, Nigeria requires about 17 million housing units and 60 trillion naira in order to meet its housing needs.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lastRenderedPageBreak/>
        <w:t xml:space="preserve">Procurement Method: </w:t>
      </w:r>
      <w:r w:rsidRPr="00336532">
        <w:rPr>
          <w:rFonts w:ascii="Times New Roman" w:hAnsi="Times New Roman" w:cs="Times New Roman"/>
          <w:sz w:val="24"/>
          <w:szCs w:val="24"/>
        </w:rPr>
        <w:t xml:space="preserve">Procurement problems are often a factor in weak operational performance. Systematic delays in purchasing by sector entities and inadequate supervision of contracts are estimated to increase costs of imported materials to some African countries by 20 to 30 percent. Contracting and bidding procedures may also favour large-scale enterprises, which tend to use more equipment-based methods of construction and maintenance than is appropriate given relative factor costs. Some methods being adopted are prone to criticisms. The Public Finance Initiatives, especially the Concession Method and Public/Private Partnership (PPP) are questionable and seems to mortgage others who are not part of the arrangement to the scheme’s future. The 105-kilometre Lagos-Ibadan Expressway which, under the PPP scheme, the federal government did concession to Bi-Courtney Consortium in 2009 for N89.53 billion for 25 years is not the best arrangement possible and has not change the situation of the road. (Oyedele, 2012). </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Poor Economic Environment: </w:t>
      </w:r>
      <w:r w:rsidRPr="00336532">
        <w:rPr>
          <w:rFonts w:ascii="Times New Roman" w:hAnsi="Times New Roman" w:cs="Times New Roman"/>
          <w:sz w:val="24"/>
          <w:szCs w:val="24"/>
        </w:rPr>
        <w:t>Economic environment deals with issues like interest rate, inflation, currency exchange rate, price fluctuation etc. Social environment has to do with workforce diversity including cultural difference, age difference etc. (Oyedele, 2012).</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2.1.2. </w:t>
      </w:r>
      <w:r w:rsidR="006175DB" w:rsidRPr="00336532">
        <w:rPr>
          <w:rFonts w:ascii="Times New Roman" w:hAnsi="Times New Roman" w:cs="Times New Roman"/>
          <w:b/>
          <w:sz w:val="24"/>
          <w:szCs w:val="24"/>
        </w:rPr>
        <w:tab/>
      </w:r>
      <w:r w:rsidRPr="00336532">
        <w:rPr>
          <w:rFonts w:ascii="Times New Roman" w:hAnsi="Times New Roman" w:cs="Times New Roman"/>
          <w:b/>
          <w:sz w:val="24"/>
          <w:szCs w:val="24"/>
        </w:rPr>
        <w:t>Assessment, availability and conditions of infrastructure in Nigeria</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Infrastructure plays a crucial role in the economic growth and development of any nation. Nigeria, being the most populous country in Africa, requires a robust and well-maintained infrastructure to support its growing population and economy. This literature review aims to assess the availability and conditions of infrastructure in Nigeria, highlighting the challenges and prospects for improvement.</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A robust infrastructure forms the backbone of any society, delivering essential services encompassing energy, water, waste management, transport, and telecommunications (Thacker et al., 2019). In the context of an economy's functionality, infrastructure comprises economic and social components, making it indispensable for economic competitiveness. </w:t>
      </w:r>
      <w:r w:rsidR="00F9404B" w:rsidRPr="00336532">
        <w:rPr>
          <w:rFonts w:ascii="Times New Roman" w:hAnsi="Times New Roman" w:cs="Times New Roman"/>
          <w:sz w:val="24"/>
          <w:szCs w:val="24"/>
        </w:rPr>
        <w:lastRenderedPageBreak/>
        <w:t>Infrastructure encompasses many facilities and services, including highways, mass transit, hospitals, education institutions, utilities like electricity and water supply, and waste treatment systems (Thacker et al., 2019). The global increase in investments in infrastructure projects, particularly in low- and middle-income countries, has been driven by a growing body of evidence supporting a positive correlation between infrastructure expenditure and economic growth (Babatunde, 2018; Toader et al., 2018). Studies indicate significant disparities in infrastructure quality across Nigeria's LGAs. Akintoye et al. (2019) observed that urban LGAs tend to have better infrastructure compared to rural areas, which suffer from inadequate road networks, poor healthcare facilities, and insufficient educational institutions.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Nigeria's transportation infrastructure is inadequate and in poor condition. According to the World Bank (2019), Nigeria's transportation network is characterized by poor road conditions, inadequate port facilities, and limited rail connectivity. The Federal Roads Maintenance Agency (FERMA) reported that over 50% of Nigeria's federal roads are in poor condition, with many roads requiring urgent maintenance (FERMA, 2020).</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Nigeria's energy infrastructure is also inadequate, with the country facing significant challenges in generating and distributing electricity. The Nigerian National Petroleum Corporation (NNPC) reported that the country's power generation capacity is approximately 7,000 MW, which is insufficient to meet the country's growing energy demands (NNPC, 2020). Furthermore, the Transmission Company of Nigeria (TCN) reported that the country's transmission infrastructure is in poor condition, with many transmission lines requiring urgent maintenance (TCN, 2020).</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Nigeria's water and sanitation infrastructure is also inadequate, with many Nigerians lacking access to clean water and sanitation facilities. According to the World Health Organization (WHO) and the United Nations Children's Fund (UNICEF) (2019), </w:t>
      </w:r>
      <w:r w:rsidR="00F9404B" w:rsidRPr="00336532">
        <w:rPr>
          <w:rFonts w:ascii="Times New Roman" w:hAnsi="Times New Roman" w:cs="Times New Roman"/>
          <w:sz w:val="24"/>
          <w:szCs w:val="24"/>
        </w:rPr>
        <w:lastRenderedPageBreak/>
        <w:t>approximately 60 million Nigerians lack access to improved sanitation facilities, while over 40 million Nigerians lack access to improved water sources.</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2.1.3. </w:t>
      </w:r>
      <w:r w:rsidR="006175DB" w:rsidRPr="00336532">
        <w:rPr>
          <w:rFonts w:ascii="Times New Roman" w:hAnsi="Times New Roman" w:cs="Times New Roman"/>
          <w:b/>
          <w:sz w:val="24"/>
          <w:szCs w:val="24"/>
        </w:rPr>
        <w:tab/>
      </w:r>
      <w:r w:rsidRPr="00336532">
        <w:rPr>
          <w:rFonts w:ascii="Times New Roman" w:hAnsi="Times New Roman" w:cs="Times New Roman"/>
          <w:b/>
          <w:sz w:val="24"/>
          <w:szCs w:val="24"/>
        </w:rPr>
        <w:t xml:space="preserve">Social Economic impact of infrastructural development on social economic </w:t>
      </w:r>
      <w:r w:rsidR="006175DB" w:rsidRPr="00336532">
        <w:rPr>
          <w:rFonts w:ascii="Times New Roman" w:hAnsi="Times New Roman" w:cs="Times New Roman"/>
          <w:b/>
          <w:sz w:val="24"/>
          <w:szCs w:val="24"/>
        </w:rPr>
        <w:tab/>
      </w:r>
      <w:r w:rsidRPr="00336532">
        <w:rPr>
          <w:rFonts w:ascii="Times New Roman" w:hAnsi="Times New Roman" w:cs="Times New Roman"/>
          <w:b/>
          <w:sz w:val="24"/>
          <w:szCs w:val="24"/>
        </w:rPr>
        <w:t>indicators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Socio-economic local communities can experience significant changes in response to infrastructure development (Ford et al., 2010; Below et al., 2012; Madon, 2000). Improved accessibility, potential for new job creation, as well as expanded connectivity with external markets are among the expected benefits (Zaheer &amp; Bell, 2005). However, along with these positive impacts, there are also some complex issues that need to be considered carefully (Sweller, 1994). Relocation of people, changes in traditional livelihood patterns, environmental impacts, and unequal distribution of benefits are issues that require deep understanding (Walker et al., 2001; Cernea, 2000; Dauvergne&amp; Neville, 2013).</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impact of infrastructure development is not limited to certain sectors, but penetrates into various aspects of local community life (Koutroumpis, 2009). Engagement in these projects can affect lifestyles, livelihoods, social interactions, and access to basic services such as education and health care (Weijs et al., 2012 and Gelsdorf et al., 2012). Therefore, an in-depth and balanced analysis of these impacts is needed to ensure that infrastructure development not only provides economic benefits, but also improves social welfare and justice (Loewe, 2004 and Hao et al., 2020).</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Infrastructural development is a crucial driver of economic growth and social progress. The development of infrastructure such as roads, bridges, airports, seaports, and telecommunications has far-reaching consequences that affect various aspects of society. According to the World Bank (2019), infrastructure development is essential for promoting economic growth, reducing poverty, and improving living standards.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lastRenderedPageBreak/>
        <w:tab/>
      </w:r>
      <w:r w:rsidR="00F9404B" w:rsidRPr="00336532">
        <w:rPr>
          <w:rFonts w:ascii="Times New Roman" w:hAnsi="Times New Roman" w:cs="Times New Roman"/>
          <w:sz w:val="24"/>
          <w:szCs w:val="24"/>
        </w:rPr>
        <w:t>On the social front, infrastructural development improves access to essential services such as education and healthcare. The construction of schools, hospitals, and clinics enables communities to access these services more easily, leading to improved health outcomes and educational attainment. A study by the World Health Organization (2019) found that access to healthcare facilities is a critical determinant of health outcomes, and that infrastructure development can improve access to healthcare services.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Furthermore, infrastructure development creates jobs, both during the construction phase and in the long term, contributing to poverty reduction. According to the International Labour Organization (2019), infrastructure development can create employment opportunities in the construction sector, as well as in industries that rely on infrastructure, such as transportation and logistics.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From an economic perspective, infrastructural development stimulates economic growth by increasing productivity, improving competitiveness, and facilitating trade. The development of transportation networks, energy systems, and telecommunications infrastructure enables businesses to operate more efficiently, leading to increased productivity and competitiveness. A study by the World Bank (2019) found that every dollar invested in infrastructure generates approximately two dollars in economic growth.</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Additionally, infrastructure development attracts foreign investment, stimulates commerce, and promotes entrepreneurship and small business development. According to the United Nations Conference on Trade and Development (2019), infrastructure development is a critical determinant of foreign direct investment, and that countries with well-developed infrastructure are more attractive to investors.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The impact of infrastructural development on economic growth is well-documented. Studies have shown that infrastructure development has been identified as a key driver of economic growth and poverty reduction in developing countries (World Bank, 2019; </w:t>
      </w:r>
      <w:r w:rsidR="00F9404B" w:rsidRPr="00336532">
        <w:rPr>
          <w:rFonts w:ascii="Times New Roman" w:hAnsi="Times New Roman" w:cs="Times New Roman"/>
          <w:sz w:val="24"/>
          <w:szCs w:val="24"/>
        </w:rPr>
        <w:lastRenderedPageBreak/>
        <w:t>International Monetary Fund, 2020). Road infrastructure serve as the main link between rural community and the mainstream urban areas for transportation of goods and conveying passengers, the importance of road cannot be overemphasized in terms of its importance to rural development, because without road conveying goods to the market be not be possible as such road serve as a catalyst for rural development. Research on the impact of road on rural development supported this assertion, for example, a study by Olagunju (2014) on the Effect of rural road and markets infrastructure on income of farming house hold in Osun States implication for sustainable development, revealed that most essential infrastructures such as road, market, pipe borne water electricity bank are lacking</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2.1.4. </w:t>
      </w:r>
      <w:r w:rsidR="006175DB" w:rsidRPr="00336532">
        <w:rPr>
          <w:rFonts w:ascii="Times New Roman" w:hAnsi="Times New Roman" w:cs="Times New Roman"/>
          <w:b/>
          <w:sz w:val="24"/>
          <w:szCs w:val="24"/>
        </w:rPr>
        <w:tab/>
      </w:r>
      <w:r w:rsidRPr="00336532">
        <w:rPr>
          <w:rFonts w:ascii="Times New Roman" w:hAnsi="Times New Roman" w:cs="Times New Roman"/>
          <w:b/>
          <w:sz w:val="24"/>
          <w:szCs w:val="24"/>
        </w:rPr>
        <w:t>Effectiveness of infrastructural development in addressing community needs</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rapid growth in the rural economies and communities are determined by the accessibility and the delivery of essential infrastructures such as fine roads. The importance of road infrastructure to thrive the economy in certain areas has been emphasised specifically in the rapidly developing areas (Na, Han &amp; Yoon, 2013; Hong, Chu &amp; Wang, 2011; Brooks &amp; Go, 2011 &amp; Owen, Terence &amp; Green, 2012). Kadir (2013) who examines the impact of land transport infrastructure development on Malaysia’s economy growth found that the investments in the land transport infrastructure give a significant impact on the country’s long-term economic growth. The study also emphasised the importance of the development in infrastructure in thriving several important sectors in the country such as manufacturing, service, international trade, production and agriculture sectors. This shows that the development of basic infrastructures like road infrastructure is essential in order to increase the rural communities’ life well-being through the provision on amenities for the community use (Simkova, 2008; Zivelova&amp; Jensky, 2008; Hlavsa, 2010; Rozema &amp; Martens, 2010; Mascarenhas, Coelho, Subtil&amp; Ramos, 2010; Yilmaz, Dasdemir, Admis&amp;Lise, 2010)</w:t>
      </w:r>
    </w:p>
    <w:p w:rsidR="00F9404B" w:rsidRPr="00336532" w:rsidRDefault="006175DB"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lastRenderedPageBreak/>
        <w:tab/>
      </w:r>
      <w:r w:rsidR="00AD1F3D" w:rsidRPr="00336532">
        <w:rPr>
          <w:rFonts w:ascii="Times New Roman" w:hAnsi="Times New Roman" w:cs="Times New Roman"/>
          <w:sz w:val="24"/>
          <w:szCs w:val="24"/>
        </w:rPr>
        <w:t>T</w:t>
      </w:r>
      <w:r w:rsidR="00F9404B" w:rsidRPr="00336532">
        <w:rPr>
          <w:rFonts w:ascii="Times New Roman" w:hAnsi="Times New Roman" w:cs="Times New Roman"/>
          <w:sz w:val="24"/>
          <w:szCs w:val="24"/>
        </w:rPr>
        <w:t>he importance of the infrastructure development for the rural communities is more focused on the growth of agriculture sectors which is synonymous with the rural community’s major economic resources (Ndulu, 2006; Calderon &amp; Serve, 2008; Egbetokun, 2009; United Nation, 2011). The advancement in the aspect of basic infrastructure for rural communities is seen as an accelerator for the growth of the rural communities’ economy which n turn will give a positive impact for the quality of life for the community as a whole (Ale, Abisuwa, Olagunagba&amp;Ijarotimi, 2011). At the same time, the development of the infrastructure such as road infrastructure is seen as the key for the development in the rural areas because by having these developments, basic amenities such as clean water, electricity and communication network will be brought into the rural areas as well (Straka&amp;Tuzova, 2016).</w:t>
      </w:r>
    </w:p>
    <w:p w:rsidR="00F9404B" w:rsidRPr="00336532" w:rsidRDefault="00AD1F3D"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need to develop the basic amenities for rural areas should be considered as a part of an overall development which needs to include the economic growth, the increase in the health services, access to education and the community development itself. The provisions of sufficient and good quality of infrastructure can maintain the balance in the quality of life between rural and urban areas (Bulus&amp;Adefila, 2014). The provision of sufficient and efficient basic infrastructure is the basis of a good quality of life among rural communities. The development of basic infrastructure in the rural areas such as roads can be considered as the medium of communication between the rural communities with the outside communities (Sangwan, 2010). The development of efficient basic infrastructure will enhance the access for social communication devices, the growth in economy and the environment sustainability (Lokesha&amp;Mahesha, 2016)</w:t>
      </w:r>
    </w:p>
    <w:p w:rsidR="00F9404B" w:rsidRPr="00336532" w:rsidRDefault="00AD1F3D"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Authors also emphasize the importance of the infrastructure development towards the village communities which is to change the policy of isolation and seclusion. This can be realised with the availability of road network that allows contact to other people. Access to </w:t>
      </w:r>
      <w:r w:rsidR="00F9404B" w:rsidRPr="00336532">
        <w:rPr>
          <w:rFonts w:ascii="Times New Roman" w:hAnsi="Times New Roman" w:cs="Times New Roman"/>
          <w:sz w:val="24"/>
          <w:szCs w:val="24"/>
        </w:rPr>
        <w:lastRenderedPageBreak/>
        <w:t>communication devices such as telephones which will enhance the rural community’s communication with the outside world, including borderless world.</w:t>
      </w:r>
    </w:p>
    <w:p w:rsidR="00F9404B" w:rsidRPr="00336532" w:rsidRDefault="00AD1F3D"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supply of treated clean water is one of the necessary facilities for rural communities. An observation study conducted by Taylor, Kahawita, Cairncross&amp;Hensick, (2015) revealed that the provision of basic amenities such as clean water supply is essential as it will determine the communities’ health level. The consumption of untreated water can cause users to be infected with cholera which is an infectious disease that is brought by a bacterium called Vibrio choler. This is supported by studies done by Huq, Yunus, Sohel, Bhuiya, Emch &amp; Luby (2010); Lantagne &amp; Lasen (2012); Patrick, Berendes, Murphy, Bertrand, Husain, &amp; Handzel. (2013); Etienne, Tappero, Marston, Frieden Kenyon &amp; Andros. (2013) who also found that water that are untreated, unfiltered and not chlorinated, can cause users to be infected with diseases than are brought by water such as cholera and usually the infected are from the rural areas with the absence of basic amenities and treated clean water resources. Apart from this, electricity supply is also vital in ensuring the quality of life among rural communities. This is in line with previous studies done in this area, for example a study by Bose, Uddin &amp; Mondal (2013), who examined the impact of the development of electric facilities for rural communities in Bangladesh. They found that the villages that are selected to be supplied with electricity demonstrated positive results in the aspects of production, profit margin, development and business modernisation, women empowerment, quality of life and human capital development. On the other hand, Waeli&amp; Mahdi (2017) felt that the use of alternative power resources that is environmental friendly such as solar power is a good and effective way to help the rural communities in Malaysia to have access to the electricity supplies in substitute with the use of electric generators that are costly and could cause air pollution. The use of environmental-friendly solar power is more beneficial as the resource is renewable.</w:t>
      </w:r>
    </w:p>
    <w:p w:rsidR="00F9404B" w:rsidRPr="00336532" w:rsidRDefault="00AD1F3D"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lastRenderedPageBreak/>
        <w:tab/>
      </w:r>
      <w:r w:rsidR="00F9404B" w:rsidRPr="00336532">
        <w:rPr>
          <w:rFonts w:ascii="Times New Roman" w:hAnsi="Times New Roman" w:cs="Times New Roman"/>
          <w:sz w:val="24"/>
          <w:szCs w:val="24"/>
        </w:rPr>
        <w:t xml:space="preserve">The development and effectiveness of basic amenities is essential for a better quality of life. The inefficiencies in the provision of basic infrastructure such as roads, clean water supply, electricity supply and communication systems can affect the quality of life of the rural communities. It is pertinent to develop the network of basic amenities in the rural areas in order to reduce the gap between rural and urban areas community. </w:t>
      </w:r>
    </w:p>
    <w:p w:rsidR="004C4108" w:rsidRDefault="004C4108" w:rsidP="00F9404B">
      <w:pPr>
        <w:spacing w:after="0" w:line="480" w:lineRule="auto"/>
        <w:jc w:val="both"/>
        <w:rPr>
          <w:rFonts w:ascii="Times New Roman" w:hAnsi="Times New Roman" w:cs="Times New Roman"/>
          <w:b/>
          <w:sz w:val="24"/>
          <w:szCs w:val="24"/>
        </w:rPr>
      </w:pP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2.1.5. </w:t>
      </w:r>
      <w:r w:rsidR="00AD1F3D" w:rsidRPr="00336532">
        <w:rPr>
          <w:rFonts w:ascii="Times New Roman" w:hAnsi="Times New Roman" w:cs="Times New Roman"/>
          <w:b/>
          <w:sz w:val="24"/>
          <w:szCs w:val="24"/>
        </w:rPr>
        <w:tab/>
      </w:r>
      <w:r w:rsidRPr="00336532">
        <w:rPr>
          <w:rFonts w:ascii="Times New Roman" w:hAnsi="Times New Roman" w:cs="Times New Roman"/>
          <w:b/>
          <w:sz w:val="24"/>
          <w:szCs w:val="24"/>
        </w:rPr>
        <w:t>Strategies for Tackling Rural Infrastructure Deficit</w:t>
      </w:r>
    </w:p>
    <w:p w:rsidR="00F9404B" w:rsidRPr="00336532" w:rsidRDefault="00F9404B" w:rsidP="00F9404B">
      <w:pPr>
        <w:pStyle w:val="ListParagraph"/>
        <w:numPr>
          <w:ilvl w:val="0"/>
          <w:numId w:val="7"/>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Up scaled commitment to RI investment by governments at all level, including development partners to eradicate abandoning of projects </w:t>
      </w:r>
    </w:p>
    <w:p w:rsidR="00F9404B" w:rsidRPr="00336532" w:rsidRDefault="00F9404B" w:rsidP="00F9404B">
      <w:pPr>
        <w:pStyle w:val="ListParagraph"/>
        <w:numPr>
          <w:ilvl w:val="0"/>
          <w:numId w:val="7"/>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Improved leverage with government/RI providers through organization, representation and capacity to speak on issues of concern, which is the people’s participatory approach (PPA). This PPA approach allows communities to initiate their infrastructure needs, while Government through relevant agencies will take care of logistics in the area of investigating the genuineness of need and articulation of proposals, allowing target population to participate through the process engendering sense of ownership, among other things forestall vandalism and promote sustainable development. </w:t>
      </w:r>
    </w:p>
    <w:p w:rsidR="00F9404B" w:rsidRPr="00336532" w:rsidRDefault="00F9404B" w:rsidP="00F9404B">
      <w:pPr>
        <w:pStyle w:val="ListParagraph"/>
        <w:numPr>
          <w:ilvl w:val="0"/>
          <w:numId w:val="7"/>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There should objective spatial distribution and location of RI to maximize comparative advantage </w:t>
      </w:r>
    </w:p>
    <w:p w:rsidR="00F9404B" w:rsidRPr="00336532" w:rsidRDefault="00F9404B" w:rsidP="00F9404B">
      <w:pPr>
        <w:pStyle w:val="ListParagraph"/>
        <w:numPr>
          <w:ilvl w:val="0"/>
          <w:numId w:val="7"/>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There should be improved and well-coordinated system of technical competence for adequate and proper maintenance, repairs and monitoring of projects/programmes</w:t>
      </w:r>
    </w:p>
    <w:p w:rsidR="00F9404B" w:rsidRPr="00336532" w:rsidRDefault="00F9404B" w:rsidP="00F9404B">
      <w:pPr>
        <w:pStyle w:val="ListParagraph"/>
        <w:numPr>
          <w:ilvl w:val="0"/>
          <w:numId w:val="7"/>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It is very important for policy makers to establish a system perspective that links the agricultural and non-agricultural sectors in the rural area as present situation reveal that the agricultural Ministry under which you find Rural Development has its mandate related to farming per se, thereby excluding the non-agricultural sector.</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lastRenderedPageBreak/>
        <w:t xml:space="preserve">2.2. </w:t>
      </w:r>
      <w:r w:rsidR="00346554" w:rsidRPr="00336532">
        <w:rPr>
          <w:rFonts w:ascii="Times New Roman" w:hAnsi="Times New Roman" w:cs="Times New Roman"/>
          <w:b/>
          <w:sz w:val="24"/>
          <w:szCs w:val="24"/>
        </w:rPr>
        <w:tab/>
      </w:r>
      <w:r w:rsidRPr="00336532">
        <w:rPr>
          <w:rFonts w:ascii="Times New Roman" w:hAnsi="Times New Roman" w:cs="Times New Roman"/>
          <w:b/>
          <w:sz w:val="24"/>
          <w:szCs w:val="24"/>
        </w:rPr>
        <w:t>Conceptual Framework</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2.2.1. </w:t>
      </w:r>
      <w:r w:rsidR="00346554" w:rsidRPr="00336532">
        <w:rPr>
          <w:rFonts w:ascii="Times New Roman" w:hAnsi="Times New Roman" w:cs="Times New Roman"/>
          <w:b/>
          <w:sz w:val="24"/>
          <w:szCs w:val="24"/>
        </w:rPr>
        <w:tab/>
      </w:r>
      <w:r w:rsidRPr="00336532">
        <w:rPr>
          <w:rFonts w:ascii="Times New Roman" w:hAnsi="Times New Roman" w:cs="Times New Roman"/>
          <w:b/>
          <w:sz w:val="24"/>
          <w:szCs w:val="24"/>
        </w:rPr>
        <w:t>Concept of infrastructural development</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Infrastructure development is also the key aspect that is used to measure leader’s performance in a country (Oyedele, 2012). Therefore, discussions on the concept and definitions of infrastructure development has to consider the viewpoints of researchers from different backgrounds. Such consideration is vital to facilitate understanding of the concept of infrastructure development. According to Sullivan &amp;Sheffrin (2003), infrastructure could be defined as organisational structure and physical amenities that are needed by the community in general. These infrastructures include industries, buildings, roads, bridges, health services, governance, and many others. Sullivan and Sheffrin argue infrastructure development is needed as economically it affects the demand and supply as well buy and sell activities.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concept of infrastructure development also refers to the provision of fundamental infrastructure facilities such as the construction of roads and highways, availability of transportation, bridges, and ports and telecommunication systems (Cronin, McGovern, Miller &amp; Parker, 1995; Madden &amp; Savage, 1998). The basic physical development mentioned is considered important as it serves as an indicator to the progress and developmental process of a particular country. Lack of basic facilities shows that the country or region can be categorised as underdeveloped and is left behind by progress and modernisation.</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Other researchers argue that infrastructure development requires investment if such development is to take place in any country. Alleman, Hunt, Michaels, Muellers, Rappoport&amp; Taylor (1994) and Ghafoor (2000), for instance, view infrastructural investment as an investment that can contribute the increase of economic growth. Infrastructure development is none other than a mechanism that increases the living quality of a society. In terms of economy, infrastructure development can impact the employment rate, productivity, and </w:t>
      </w:r>
      <w:r w:rsidR="00F9404B" w:rsidRPr="00336532">
        <w:rPr>
          <w:rFonts w:ascii="Times New Roman" w:hAnsi="Times New Roman" w:cs="Times New Roman"/>
          <w:sz w:val="24"/>
          <w:szCs w:val="24"/>
        </w:rPr>
        <w:lastRenderedPageBreak/>
        <w:t>income as well as give an added value. Infrastructure development can also boost political integration and reduce societal geographical gaps</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2.2.2. </w:t>
      </w:r>
      <w:r w:rsidR="00346554" w:rsidRPr="00336532">
        <w:rPr>
          <w:rFonts w:ascii="Times New Roman" w:hAnsi="Times New Roman" w:cs="Times New Roman"/>
          <w:b/>
          <w:sz w:val="24"/>
          <w:szCs w:val="24"/>
        </w:rPr>
        <w:tab/>
      </w:r>
      <w:r w:rsidRPr="00336532">
        <w:rPr>
          <w:rFonts w:ascii="Times New Roman" w:hAnsi="Times New Roman" w:cs="Times New Roman"/>
          <w:b/>
          <w:sz w:val="24"/>
          <w:szCs w:val="24"/>
        </w:rPr>
        <w:t>Concept of Rural Community</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concept of ‘rural communities’ is notoriously difficult to define.  Despite critiques, rural and urban continue to be portrayed, if not as polar opposites, then at least as distinctly different entities.  A dominant discourse is the notion of the rural as epitomising the good life and being the antithesis of change; a category defined in opposition to modernity (Ward and Ray 2004). Attempts to define rural are often set against the supposedly creative, dynamic, innovative and fluid nature of urban relations. Whilst some have argued that the city is a reserve of creativity, ideas, enthusiasm, diversity and differentiation which helps to nurture a good quality of life (see for example Vega 2001), such approaches tend to be overshadowed by the dominant narrative of the rural idyll, places dominated by supposedly stable and secure social relations (Bengs and Schmidt-Thomé 2005).</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Rural: According to the United Nation Organisation (UNO) standard refers to rural settlement as an area with less than 20,000 population. Rural settlements engage on primary activities such as farming, hunting, fishing, weaving, blacksmithing and other informal occupations.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A rural community therefore refers to a group of people living in a rural area, typically characterized by a low population density, limited access to services and amenities, and a strong sense of community and social cohesion. According to the United Nations (2017), rural communities are defined as "areas with a low population density, typically less than 100 people per square kilometre, and often located outside of urban areas." Rural communities can be found in various parts of the world, including developing and developed countries.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lastRenderedPageBreak/>
        <w:tab/>
      </w:r>
      <w:r w:rsidR="00F9404B" w:rsidRPr="00336532">
        <w:rPr>
          <w:rFonts w:ascii="Times New Roman" w:hAnsi="Times New Roman" w:cs="Times New Roman"/>
          <w:sz w:val="24"/>
          <w:szCs w:val="24"/>
        </w:rPr>
        <w:t>According to Green (2018), rural communities are economic systems characterized by limited economic opportunities, low incomes, and limited access to resources, often relying on agriculture, natural resources, or tourism for economic survival. Rural communities are areas with a low population density, limited access to services and infrastructure, and a strong sense of community and social cohesion, often characterized by agricultural or natural resource-based economies (European Commission, 2019).</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population of the rural areas in Nigeria are predominantly small-scale farmers who grapple with limited access to modern farming inputs, productive resources and basic infrastructural services including culverts, storage and irrigation facilities (World Bank,2015). The infrastructural facilities are therefore aimed at overall development of the rural areas and critical to the achievement of the sustainable development goals. Of note is physical infrastructure such as roads, electricity, pipe borne water; social infrastructure like schools, hospitals, housing and; institutional infrastructures like land tenure, credits and loans facilities, local traditional banks and cooperative association.</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Characteristics of Rural Communities:</w:t>
      </w:r>
    </w:p>
    <w:p w:rsidR="00F9404B" w:rsidRPr="00336532" w:rsidRDefault="00F9404B" w:rsidP="00F9404B">
      <w:pPr>
        <w:pStyle w:val="ListParagraph"/>
        <w:numPr>
          <w:ilvl w:val="0"/>
          <w:numId w:val="6"/>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Low population density: Rural communities typically have a low population density, which can make it difficult to access services and amenities (OECD, 2016).</w:t>
      </w:r>
    </w:p>
    <w:p w:rsidR="00F9404B" w:rsidRPr="00336532" w:rsidRDefault="00F9404B" w:rsidP="00F9404B">
      <w:pPr>
        <w:pStyle w:val="ListParagraph"/>
        <w:numPr>
          <w:ilvl w:val="0"/>
          <w:numId w:val="6"/>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Limited access to services: Rural communities often have limited access to services </w:t>
      </w:r>
      <w:bookmarkStart w:id="1" w:name="_GoBack"/>
      <w:bookmarkEnd w:id="1"/>
      <w:r w:rsidRPr="00336532">
        <w:rPr>
          <w:rFonts w:ascii="Times New Roman" w:hAnsi="Times New Roman" w:cs="Times New Roman"/>
          <w:sz w:val="24"/>
          <w:szCs w:val="24"/>
        </w:rPr>
        <w:t>such as healthcare, education, and shopping (World Bank, 2019).</w:t>
      </w:r>
    </w:p>
    <w:p w:rsidR="00F9404B" w:rsidRPr="00336532" w:rsidRDefault="00F9404B" w:rsidP="00F9404B">
      <w:pPr>
        <w:pStyle w:val="ListParagraph"/>
        <w:numPr>
          <w:ilvl w:val="0"/>
          <w:numId w:val="6"/>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Strong sense of community: Rural communities often have a strong sense of community and social cohesion, with residents knowing and supporting each other (Putnam, 2000).</w:t>
      </w:r>
    </w:p>
    <w:p w:rsidR="00F9404B" w:rsidRPr="00336532" w:rsidRDefault="00F9404B" w:rsidP="00F9404B">
      <w:pPr>
        <w:pStyle w:val="ListParagraph"/>
        <w:numPr>
          <w:ilvl w:val="0"/>
          <w:numId w:val="6"/>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Agricultural-based economy: Many rural communities have an agricultural-based economy, with residents engaged in farming, livestock production, or other agricultural activities (FAO, 2017).</w:t>
      </w:r>
    </w:p>
    <w:p w:rsidR="00F9404B" w:rsidRPr="00336532" w:rsidRDefault="00F9404B" w:rsidP="00F9404B">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lastRenderedPageBreak/>
        <w:t xml:space="preserve">2.3. </w:t>
      </w:r>
      <w:r w:rsidR="00346554" w:rsidRPr="00336532">
        <w:rPr>
          <w:rFonts w:ascii="Times New Roman" w:hAnsi="Times New Roman" w:cs="Times New Roman"/>
          <w:b/>
          <w:sz w:val="24"/>
          <w:szCs w:val="24"/>
        </w:rPr>
        <w:tab/>
      </w:r>
      <w:r w:rsidRPr="00336532">
        <w:rPr>
          <w:rFonts w:ascii="Times New Roman" w:hAnsi="Times New Roman" w:cs="Times New Roman"/>
          <w:b/>
          <w:sz w:val="24"/>
          <w:szCs w:val="24"/>
        </w:rPr>
        <w:t>Theoretical Framework</w:t>
      </w:r>
    </w:p>
    <w:p w:rsidR="00F9404B" w:rsidRPr="00336532" w:rsidRDefault="00346554"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ab/>
      </w:r>
      <w:r w:rsidR="00F9404B" w:rsidRPr="00336532">
        <w:rPr>
          <w:rFonts w:ascii="Times New Roman" w:hAnsi="Times New Roman" w:cs="Times New Roman"/>
          <w:b/>
          <w:bCs/>
          <w:sz w:val="24"/>
          <w:szCs w:val="24"/>
        </w:rPr>
        <w:t>Theory of Infrastructure and Commons Management (2007)</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Brett Frischmann propounded the theory of infrastructure and is adopted as the theoretical framework for this study. The theory explains the importance of public accessibility to infrastructure. Frischmann (2007) argued that, public access to infrastructure would generate values for a society. A major thrust of the theory is the fact that, open access to infrastructure would generate significant positive result for a society. Infrastructure is known to impact welfare in three basic respects. It has basic Consumption value, and, as such, affects utility derivable from existing and budgeted incomes. Its availability affects productivity and capacity to earn income, which is of concern in rural agriculture. It also affects households and national stock real wealth in the entire the economy, it has multiple effects on health and quality of life (Adepoju, 2013). </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theory also stipulates that infrastructure should be utilized productively to promote development because it is critical to the nation fabric of a society. In line with Frischmann theory of infrastructure, the state is generally responsible for the provision of the infrastructure through diverse revenue sources including state resources, and tax from citizen and organizations.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 xml:space="preserve">The most essential component of theory is that infrastructural resources should be socially and economically shared in an open and non-discriminately manner when possible, i e not to privatize its ownership and control. </w:t>
      </w:r>
    </w:p>
    <w:p w:rsidR="00F9404B" w:rsidRPr="00336532" w:rsidRDefault="00F9404B" w:rsidP="00F9404B">
      <w:pPr>
        <w:pStyle w:val="ListParagraph"/>
        <w:numPr>
          <w:ilvl w:val="0"/>
          <w:numId w:val="8"/>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That the value of infrastructure extends well into the future and should not be neglected because of its complexity technologically and economically. </w:t>
      </w:r>
    </w:p>
    <w:p w:rsidR="00F9404B" w:rsidRPr="00336532" w:rsidRDefault="00F9404B" w:rsidP="00F9404B">
      <w:pPr>
        <w:pStyle w:val="ListParagraph"/>
        <w:numPr>
          <w:ilvl w:val="0"/>
          <w:numId w:val="8"/>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That infrastructure has important spill over effect that accrues to the third party in accidental, incidental and unexpected ways. </w:t>
      </w:r>
    </w:p>
    <w:p w:rsidR="00F9404B" w:rsidRPr="00336532" w:rsidRDefault="00F9404B" w:rsidP="00F9404B">
      <w:pPr>
        <w:pStyle w:val="ListParagraph"/>
        <w:numPr>
          <w:ilvl w:val="0"/>
          <w:numId w:val="8"/>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That, infrastructure induce people‘s empowerment. </w:t>
      </w:r>
    </w:p>
    <w:p w:rsidR="00F9404B" w:rsidRPr="00336532" w:rsidRDefault="00F9404B" w:rsidP="00F9404B">
      <w:pPr>
        <w:pStyle w:val="ListParagraph"/>
        <w:numPr>
          <w:ilvl w:val="0"/>
          <w:numId w:val="8"/>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lastRenderedPageBreak/>
        <w:t xml:space="preserve">That, infrastructure constitute very important resources on which society should place a very high value on public access. </w:t>
      </w:r>
    </w:p>
    <w:p w:rsidR="00F9404B" w:rsidRPr="00336532" w:rsidRDefault="00F9404B" w:rsidP="00F9404B">
      <w:pPr>
        <w:pStyle w:val="ListParagraph"/>
        <w:numPr>
          <w:ilvl w:val="0"/>
          <w:numId w:val="8"/>
        </w:num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That, many infrastructures act as input into a wide range of variance socially and economically valuable activities which include the production of goods and service and non-market goods.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Applicability of this theory to the study is based on the assumption that infrastructure such as schools, market, road, communication water and electricity when sufficiently provided could serve as input that can metamorphose into value in the productive processes either in the form of final goods for human consumption or as input for industrial processes. Infrastructure has spill over effect that in the long run that affect almost all aspect of human endeavour for example provision of electricity will lead to the stimulation of economic activities such operation of grinding machine, barbing services as well as irrigation farming. The economic activities that are facilitated due to provision of road and market will invariably induce socio-economic activities which foster better service delivery and by extension stimulate development. Whilst the rural people are empowered through the provision of socio-economic infrastructure to engage into varieties of socio-economic activities that will improve their living standard, the ministry strived to provide the necessary socio-economic infrastructure adequately in order to speed the pace of rural development in Kwara State.</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Another relevancy of the Frischmann theory to this study lies on the on its total view of infrastructure and the relatedness of infrastructure to rural development as asserted by Smith (2012) and a couple of other scholars. In line with the Frischmann theory of infrastructure, the state is generally responsible for the provision of infrastructure at all governmental levels through diverse revenue sources including state resources, tax from citizen and corporate organization both indigenous and foreign one.</w:t>
      </w:r>
    </w:p>
    <w:p w:rsidR="00F9404B" w:rsidRPr="00336532" w:rsidRDefault="00F9404B" w:rsidP="00F9404B">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lastRenderedPageBreak/>
        <w:t>Summary of literature</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This chapter explores the multifaceted impact of infrastructural development in rural communities, focusing on empirical evidence, conceptual understanding, and theoretical perspectives. The empirical review identifies several critical factors hindering infrastructure development in Nigeria, including poor leadership, corruption, inadequate funding, inefficient operations, outdated technology, insufficient maintenance, and suboptimal procurement practices. Nigeria’s infrastructure—especially in rural areas—is underdeveloped, with roads, electricity, water, and sanitation systems often in poor condition. This infrastructure deficit affects economic growth and social well-being, limiting access to markets, education, and healthcare.</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socio-economic impacts of infrastructure are profound. Development in transportation, energy, and communication facilities contributes significantly to poverty reduction, job creation, improved health, and educational outcomes. However, challenges such as displacement, environmental impacts, and unequal benefit distribution must be managed. Addressing community needs effectively requires participatory planning, equitable distribution, and sustainable maintenance strategies.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conceptual framework defines infrastructure as essential facilities and services needed for societal functioning, such as roads, power, and communication networks. Rural communities are described as low-density populations primarily engaged in agriculture and often lacking basic services. Understanding their unique characteristics is key to tailored infrastructure interventions.</w:t>
      </w:r>
    </w:p>
    <w:p w:rsidR="00F9404B" w:rsidRPr="00336532" w:rsidRDefault="00346554" w:rsidP="00F9404B">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F9404B" w:rsidRPr="00336532">
        <w:rPr>
          <w:rFonts w:ascii="Times New Roman" w:hAnsi="Times New Roman" w:cs="Times New Roman"/>
          <w:sz w:val="24"/>
          <w:szCs w:val="24"/>
        </w:rPr>
        <w:t>The chapter adopts Brett Frischmann’s Theory of Infrastructure and Commons Manage</w:t>
      </w:r>
      <w:r w:rsidR="00F9404B" w:rsidRPr="00336532">
        <w:rPr>
          <w:rFonts w:ascii="Times New Roman" w:hAnsi="Times New Roman" w:cs="Times New Roman"/>
          <w:b/>
          <w:bCs/>
          <w:sz w:val="24"/>
          <w:szCs w:val="24"/>
        </w:rPr>
        <w:t>ment</w:t>
      </w:r>
      <w:r w:rsidR="00F9404B" w:rsidRPr="00336532">
        <w:rPr>
          <w:rFonts w:ascii="Times New Roman" w:hAnsi="Times New Roman" w:cs="Times New Roman"/>
          <w:sz w:val="24"/>
          <w:szCs w:val="24"/>
        </w:rPr>
        <w:t xml:space="preserve"> as its theoretical lens. The theory emphasizes open, non-discriminatory access to infrastructure, arguing that public infrastructure generates broad societal value, fosters empowerment, and promotes long-term development. It concludes that inclusive, well-</w:t>
      </w:r>
      <w:r w:rsidR="00F9404B" w:rsidRPr="00336532">
        <w:rPr>
          <w:rFonts w:ascii="Times New Roman" w:hAnsi="Times New Roman" w:cs="Times New Roman"/>
          <w:sz w:val="24"/>
          <w:szCs w:val="24"/>
        </w:rPr>
        <w:lastRenderedPageBreak/>
        <w:t>maintained infrastructure is vital for sustainable rural development and equitable national progress.</w:t>
      </w:r>
    </w:p>
    <w:p w:rsidR="00F9404B" w:rsidRPr="00336532" w:rsidRDefault="00F9404B" w:rsidP="00F9404B">
      <w:pPr>
        <w:spacing w:after="0" w:line="480" w:lineRule="auto"/>
        <w:jc w:val="both"/>
        <w:rPr>
          <w:rFonts w:ascii="Times New Roman" w:hAnsi="Times New Roman" w:cs="Times New Roman"/>
          <w:sz w:val="24"/>
          <w:szCs w:val="24"/>
        </w:rPr>
      </w:pPr>
    </w:p>
    <w:p w:rsidR="00F9404B" w:rsidRPr="00336532" w:rsidRDefault="00F9404B">
      <w:pPr>
        <w:spacing w:after="160" w:line="259" w:lineRule="auto"/>
        <w:rPr>
          <w:rFonts w:ascii="Times New Roman" w:hAnsi="Times New Roman" w:cs="Times New Roman"/>
          <w:sz w:val="24"/>
          <w:szCs w:val="24"/>
          <w:lang w:val="en-GB"/>
        </w:rPr>
      </w:pPr>
      <w:r w:rsidRPr="00336532">
        <w:rPr>
          <w:rFonts w:ascii="Times New Roman" w:hAnsi="Times New Roman" w:cs="Times New Roman"/>
          <w:sz w:val="24"/>
          <w:szCs w:val="24"/>
          <w:lang w:val="en-GB"/>
        </w:rPr>
        <w:br w:type="page"/>
      </w:r>
    </w:p>
    <w:p w:rsidR="00E4794D" w:rsidRPr="00336532" w:rsidRDefault="00E4794D" w:rsidP="00E4794D">
      <w:pPr>
        <w:spacing w:after="0" w:line="480" w:lineRule="auto"/>
        <w:jc w:val="center"/>
        <w:rPr>
          <w:rFonts w:ascii="Times New Roman" w:hAnsi="Times New Roman" w:cs="Times New Roman"/>
          <w:b/>
          <w:sz w:val="24"/>
          <w:szCs w:val="24"/>
        </w:rPr>
      </w:pPr>
      <w:r w:rsidRPr="00336532">
        <w:rPr>
          <w:rFonts w:ascii="Times New Roman" w:hAnsi="Times New Roman" w:cs="Times New Roman"/>
          <w:b/>
          <w:sz w:val="24"/>
          <w:szCs w:val="24"/>
        </w:rPr>
        <w:lastRenderedPageBreak/>
        <w:t>CHAPTER THREE</w:t>
      </w:r>
    </w:p>
    <w:p w:rsidR="00E4794D" w:rsidRPr="00336532" w:rsidRDefault="00E4794D" w:rsidP="00E4794D">
      <w:pPr>
        <w:spacing w:after="0" w:line="480" w:lineRule="auto"/>
        <w:jc w:val="center"/>
        <w:rPr>
          <w:rFonts w:ascii="Times New Roman" w:hAnsi="Times New Roman" w:cs="Times New Roman"/>
          <w:sz w:val="24"/>
          <w:szCs w:val="24"/>
        </w:rPr>
      </w:pPr>
      <w:r w:rsidRPr="00336532">
        <w:rPr>
          <w:rFonts w:ascii="Times New Roman" w:hAnsi="Times New Roman" w:cs="Times New Roman"/>
          <w:b/>
          <w:sz w:val="24"/>
          <w:szCs w:val="24"/>
        </w:rPr>
        <w:t>RESEARCH METHODOLOGY</w:t>
      </w:r>
    </w:p>
    <w:p w:rsidR="00E4794D" w:rsidRPr="00336532" w:rsidRDefault="00E4794D" w:rsidP="00E4794D">
      <w:p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 xml:space="preserve">3.1 </w:t>
      </w:r>
      <w:r w:rsidR="00346554" w:rsidRPr="00336532">
        <w:rPr>
          <w:rFonts w:ascii="Times New Roman" w:hAnsi="Times New Roman" w:cs="Times New Roman"/>
          <w:b/>
          <w:sz w:val="24"/>
          <w:szCs w:val="24"/>
        </w:rPr>
        <w:tab/>
      </w:r>
      <w:r w:rsidRPr="00336532">
        <w:rPr>
          <w:rFonts w:ascii="Times New Roman" w:hAnsi="Times New Roman" w:cs="Times New Roman"/>
          <w:b/>
          <w:sz w:val="24"/>
          <w:szCs w:val="24"/>
        </w:rPr>
        <w:t>Introduction</w:t>
      </w:r>
    </w:p>
    <w:p w:rsidR="00E4794D" w:rsidRPr="00336532" w:rsidRDefault="00346554"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This chapter discussed the various methods and techniques that will be adopted to conduct the research. Basically, the following subsections are discussed in the chapter.</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The research designs</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 xml:space="preserve"> Data types and source</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Instrument for data collection</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Target population</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 xml:space="preserve">Sample frame, </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Sample size</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sampling procedure</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Method of data analysis</w:t>
      </w:r>
    </w:p>
    <w:p w:rsidR="00E4794D" w:rsidRPr="00336532" w:rsidRDefault="00E4794D" w:rsidP="00E4794D">
      <w:pPr>
        <w:pStyle w:val="ListParagraph"/>
        <w:numPr>
          <w:ilvl w:val="1"/>
          <w:numId w:val="10"/>
        </w:numPr>
        <w:spacing w:after="0" w:line="480" w:lineRule="auto"/>
        <w:ind w:left="1170"/>
        <w:jc w:val="both"/>
        <w:rPr>
          <w:rFonts w:ascii="Times New Roman" w:hAnsi="Times New Roman" w:cs="Times New Roman"/>
          <w:sz w:val="24"/>
          <w:szCs w:val="24"/>
        </w:rPr>
      </w:pPr>
      <w:r w:rsidRPr="00336532">
        <w:rPr>
          <w:rFonts w:ascii="Times New Roman" w:hAnsi="Times New Roman" w:cs="Times New Roman"/>
          <w:sz w:val="24"/>
          <w:szCs w:val="24"/>
        </w:rPr>
        <w:t>Summary of data analysis for each objective</w:t>
      </w: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The research designs</w:t>
      </w:r>
    </w:p>
    <w:p w:rsidR="00E4794D" w:rsidRPr="00336532" w:rsidRDefault="00346554" w:rsidP="00E4794D">
      <w:pPr>
        <w:spacing w:after="0" w:line="480" w:lineRule="auto"/>
        <w:jc w:val="both"/>
        <w:rPr>
          <w:rFonts w:ascii="Times New Roman" w:hAnsi="Times New Roman" w:cs="Times New Roman"/>
          <w:sz w:val="24"/>
          <w:szCs w:val="24"/>
        </w:rPr>
      </w:pPr>
      <w:r w:rsidRPr="00336532">
        <w:rPr>
          <w:rFonts w:ascii="Times New Roman" w:eastAsia="Times New Roman" w:hAnsi="Times New Roman" w:cs="Times New Roman"/>
          <w:sz w:val="24"/>
          <w:szCs w:val="24"/>
        </w:rPr>
        <w:tab/>
      </w:r>
      <w:r w:rsidR="00E4794D" w:rsidRPr="00336532">
        <w:rPr>
          <w:rFonts w:ascii="Times New Roman" w:eastAsia="Times New Roman" w:hAnsi="Times New Roman" w:cs="Times New Roman"/>
          <w:sz w:val="24"/>
          <w:szCs w:val="24"/>
        </w:rPr>
        <w:t>The descriptive survey research will be adopted for the study. A descriptive survey is concerned with description and establishment of relationship that exist between variables. The survey research design will be adopted because it could afford the researcher the opportunity to collect data without manipulation of any variable of interest in the study. Also, the survey research design is appropriate for the study because it could afford the respondents the opportunity for equal chances of participation in the study.</w:t>
      </w: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Data Types and Source</w:t>
      </w:r>
    </w:p>
    <w:p w:rsidR="00E4794D" w:rsidRPr="00336532" w:rsidRDefault="00346554"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 xml:space="preserve">Using a survey questionnaire as a primary data source involves collecting original data directly from respondents in rural communities of Kwara State. This approach provides </w:t>
      </w:r>
      <w:r w:rsidR="00E4794D" w:rsidRPr="00336532">
        <w:rPr>
          <w:rFonts w:ascii="Times New Roman" w:hAnsi="Times New Roman" w:cs="Times New Roman"/>
          <w:sz w:val="24"/>
          <w:szCs w:val="24"/>
        </w:rPr>
        <w:lastRenderedPageBreak/>
        <w:t>firsthand information on the impact of infrastructural development, allowing for a deeper understanding of the issue.</w:t>
      </w: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Instrument for Data Collection</w:t>
      </w:r>
    </w:p>
    <w:p w:rsidR="00E4794D" w:rsidRPr="00336532" w:rsidRDefault="00346554" w:rsidP="00E4794D">
      <w:pPr>
        <w:spacing w:after="0" w:line="480" w:lineRule="auto"/>
        <w:jc w:val="both"/>
        <w:rPr>
          <w:rFonts w:ascii="Times New Roman" w:hAnsi="Times New Roman" w:cs="Times New Roman"/>
          <w:b/>
          <w:sz w:val="24"/>
          <w:szCs w:val="24"/>
          <w:lang w:val="en-GB"/>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 xml:space="preserve">Questionnaire will be the instrument for obtaining the quantitative data in the study. The questionnaire will be an unambiguous and simple language. The questionnaire will be divided into five (5) sections of two parts of which Part A will be based on the characteristics of respondents, while part B will be framed based on the objective of the study. </w:t>
      </w: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Target population</w:t>
      </w:r>
    </w:p>
    <w:p w:rsidR="00E4794D" w:rsidRPr="00336532" w:rsidRDefault="00346554" w:rsidP="00E4794D">
      <w:pPr>
        <w:autoSpaceDE w:val="0"/>
        <w:autoSpaceDN w:val="0"/>
        <w:adjustRightInd w:val="0"/>
        <w:spacing w:after="0" w:line="480" w:lineRule="auto"/>
        <w:jc w:val="both"/>
        <w:rPr>
          <w:rFonts w:ascii="Times New Roman" w:eastAsia="MinionPro-Regular" w:hAnsi="Times New Roman" w:cs="Times New Roman"/>
          <w:sz w:val="24"/>
          <w:szCs w:val="24"/>
        </w:rPr>
      </w:pPr>
      <w:r w:rsidRPr="00336532">
        <w:rPr>
          <w:rFonts w:ascii="Times New Roman" w:eastAsia="MinionPro-Regular" w:hAnsi="Times New Roman" w:cs="Times New Roman"/>
          <w:sz w:val="24"/>
          <w:szCs w:val="24"/>
        </w:rPr>
        <w:tab/>
      </w:r>
      <w:r w:rsidR="00E4794D" w:rsidRPr="00336532">
        <w:rPr>
          <w:rFonts w:ascii="Times New Roman" w:eastAsia="MinionPro-Regular" w:hAnsi="Times New Roman" w:cs="Times New Roman"/>
          <w:sz w:val="24"/>
          <w:szCs w:val="24"/>
        </w:rPr>
        <w:t>The target population consisted of all young adult and adult male and female in selected rural areas in Kwara State</w:t>
      </w:r>
      <w:r w:rsidR="00E4794D" w:rsidRPr="00336532">
        <w:rPr>
          <w:rFonts w:ascii="Times New Roman" w:hAnsi="Times New Roman" w:cs="Times New Roman"/>
          <w:sz w:val="24"/>
          <w:szCs w:val="24"/>
        </w:rPr>
        <w:t xml:space="preserve">. People between the ages of 18 years and above resident in </w:t>
      </w:r>
      <w:r w:rsidR="00E4794D" w:rsidRPr="00336532">
        <w:rPr>
          <w:rFonts w:ascii="Times New Roman" w:eastAsia="MinionPro-Regular" w:hAnsi="Times New Roman" w:cs="Times New Roman"/>
          <w:sz w:val="24"/>
          <w:szCs w:val="24"/>
        </w:rPr>
        <w:t>selected rural areas in Kwara State</w:t>
      </w:r>
      <w:r w:rsidR="00E4794D" w:rsidRPr="00336532">
        <w:rPr>
          <w:rFonts w:ascii="Times New Roman" w:hAnsi="Times New Roman" w:cs="Times New Roman"/>
          <w:sz w:val="24"/>
          <w:szCs w:val="24"/>
        </w:rPr>
        <w:t xml:space="preserve"> will be used as the population for the study. This is so because, constitutionally, persons below 18years are regarded as under age and therefore have no capacity for rational thinking. However, questionnaires will be given to adult members both male and female aged 18 years and above will be considered.</w:t>
      </w: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Sample Frame</w:t>
      </w:r>
    </w:p>
    <w:p w:rsidR="00E4794D" w:rsidRPr="00336532" w:rsidRDefault="00346554"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 xml:space="preserve"> The sample frame for this study consists of residents of rural communities in Kwara State, Nigeria. The population of interest includes households and individuals residing in these rural communities. To be included in the study, participants must be aged 18 years and above and be willing to participate in the study. Conversely, non-residents of rural communities in Kwara State, individuals under 18 years old, and those unwilling to participate in the study will be excluded.</w:t>
      </w: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Sample Size</w:t>
      </w:r>
    </w:p>
    <w:p w:rsidR="00E4794D" w:rsidRPr="00336532" w:rsidRDefault="00346554"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A total of two hundred and ten (210) respondents will be selected from the sample frame and will be selected from selected rural settlements in Kwara State</w:t>
      </w:r>
      <w:r w:rsidR="00D61E16" w:rsidRPr="00336532">
        <w:rPr>
          <w:rFonts w:ascii="Times New Roman" w:hAnsi="Times New Roman" w:cs="Times New Roman"/>
          <w:sz w:val="24"/>
          <w:szCs w:val="24"/>
        </w:rPr>
        <w:t>.</w:t>
      </w:r>
    </w:p>
    <w:p w:rsidR="00D61E16" w:rsidRPr="00336532" w:rsidRDefault="00D61E16" w:rsidP="00E4794D">
      <w:pPr>
        <w:spacing w:after="0" w:line="480" w:lineRule="auto"/>
        <w:jc w:val="both"/>
        <w:rPr>
          <w:rFonts w:ascii="Times New Roman" w:hAnsi="Times New Roman" w:cs="Times New Roman"/>
          <w:sz w:val="24"/>
          <w:szCs w:val="24"/>
        </w:rPr>
      </w:pPr>
    </w:p>
    <w:p w:rsidR="00E4794D" w:rsidRPr="00336532" w:rsidRDefault="00346554"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lastRenderedPageBreak/>
        <w:tab/>
      </w:r>
      <w:r w:rsidR="00E4794D" w:rsidRPr="00336532">
        <w:rPr>
          <w:rFonts w:ascii="Times New Roman" w:hAnsi="Times New Roman" w:cs="Times New Roman"/>
          <w:b/>
          <w:sz w:val="24"/>
          <w:szCs w:val="24"/>
        </w:rPr>
        <w:t>Sampling Procedure</w:t>
      </w:r>
    </w:p>
    <w:p w:rsidR="00E4794D" w:rsidRPr="00336532" w:rsidRDefault="00D61E16"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The respondents will be selected through multi-stage sampling method. In the first stage, Idofian, Jimba and Edidi will be purposively selected from the rural areas of Kwara State because of its rurality nature in Kwara State. Secondly, stratified sampling was used divide the population into different equal stratas of three (3), seventy (70) respondents to a selected area. Third, cluster sampling (single-stage) will be used to select residents in accordance to wards in the selected areas of study. Lastly, random sampling was used to select respondents who falls between the populations in the areas selected</w:t>
      </w:r>
    </w:p>
    <w:p w:rsidR="00E4794D" w:rsidRPr="00336532" w:rsidRDefault="00336532" w:rsidP="00E4794D">
      <w:pPr>
        <w:pStyle w:val="ListParagraph"/>
        <w:numPr>
          <w:ilvl w:val="1"/>
          <w:numId w:val="9"/>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Method of data analysis</w:t>
      </w:r>
    </w:p>
    <w:p w:rsidR="00E4794D" w:rsidRPr="00336532" w:rsidRDefault="00336532"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ab/>
      </w:r>
      <w:r w:rsidR="00E4794D" w:rsidRPr="00336532">
        <w:rPr>
          <w:rFonts w:ascii="Times New Roman" w:hAnsi="Times New Roman" w:cs="Times New Roman"/>
          <w:sz w:val="24"/>
          <w:szCs w:val="24"/>
        </w:rPr>
        <w:t>The data will be presented and analyzed using simple frequency tables and percentages. Simple frequency tables are used in presenting the number of questionnaires administered as well as those collected and utilized in the analysis. The computer software-Statistical Package for Social Sciences (SPSS) version 20 will be used in analyzing the data and testing the hypotheses with a non-parametric statistical test instrument-the Chi-Square.</w:t>
      </w:r>
    </w:p>
    <w:p w:rsidR="00E4794D" w:rsidRPr="00336532" w:rsidRDefault="00336532" w:rsidP="00E4794D">
      <w:pPr>
        <w:pStyle w:val="ListParagraph"/>
        <w:numPr>
          <w:ilvl w:val="1"/>
          <w:numId w:val="11"/>
        </w:numPr>
        <w:spacing w:after="0" w:line="480" w:lineRule="auto"/>
        <w:jc w:val="both"/>
        <w:rPr>
          <w:rFonts w:ascii="Times New Roman" w:hAnsi="Times New Roman" w:cs="Times New Roman"/>
          <w:b/>
          <w:sz w:val="24"/>
          <w:szCs w:val="24"/>
        </w:rPr>
      </w:pPr>
      <w:r w:rsidRPr="00336532">
        <w:rPr>
          <w:rFonts w:ascii="Times New Roman" w:hAnsi="Times New Roman" w:cs="Times New Roman"/>
          <w:b/>
          <w:sz w:val="24"/>
          <w:szCs w:val="24"/>
        </w:rPr>
        <w:tab/>
      </w:r>
      <w:r w:rsidR="00E4794D" w:rsidRPr="00336532">
        <w:rPr>
          <w:rFonts w:ascii="Times New Roman" w:hAnsi="Times New Roman" w:cs="Times New Roman"/>
          <w:b/>
          <w:sz w:val="24"/>
          <w:szCs w:val="24"/>
        </w:rPr>
        <w:t>Summary of data analysis for each objective</w:t>
      </w:r>
    </w:p>
    <w:tbl>
      <w:tblPr>
        <w:tblStyle w:val="TableGrid"/>
        <w:tblW w:w="9895" w:type="dxa"/>
        <w:tblLook w:val="04A0"/>
      </w:tblPr>
      <w:tblGrid>
        <w:gridCol w:w="1615"/>
        <w:gridCol w:w="3600"/>
        <w:gridCol w:w="4680"/>
      </w:tblGrid>
      <w:tr w:rsidR="00E4794D" w:rsidRPr="00336532" w:rsidTr="00502EAA">
        <w:tc>
          <w:tcPr>
            <w:tcW w:w="1615" w:type="dxa"/>
          </w:tcPr>
          <w:p w:rsidR="00E4794D" w:rsidRPr="00336532" w:rsidRDefault="00E4794D" w:rsidP="00502EAA">
            <w:pPr>
              <w:pStyle w:val="BodyText"/>
              <w:spacing w:after="0"/>
              <w:rPr>
                <w:b/>
                <w:lang w:val="en-GB"/>
              </w:rPr>
            </w:pPr>
            <w:r w:rsidRPr="00336532">
              <w:rPr>
                <w:b/>
                <w:lang w:val="en-GB"/>
              </w:rPr>
              <w:t>Sections</w:t>
            </w:r>
          </w:p>
        </w:tc>
        <w:tc>
          <w:tcPr>
            <w:tcW w:w="3600" w:type="dxa"/>
          </w:tcPr>
          <w:p w:rsidR="00E4794D" w:rsidRPr="00336532" w:rsidRDefault="00E4794D" w:rsidP="00502EAA">
            <w:pPr>
              <w:pStyle w:val="BodyText"/>
              <w:spacing w:after="0"/>
              <w:rPr>
                <w:b/>
                <w:lang w:val="en-GB"/>
              </w:rPr>
            </w:pPr>
            <w:r w:rsidRPr="00336532">
              <w:rPr>
                <w:b/>
                <w:lang w:val="en-GB"/>
              </w:rPr>
              <w:t>Objectives</w:t>
            </w:r>
          </w:p>
        </w:tc>
        <w:tc>
          <w:tcPr>
            <w:tcW w:w="4680" w:type="dxa"/>
          </w:tcPr>
          <w:p w:rsidR="00E4794D" w:rsidRPr="00336532" w:rsidRDefault="00E4794D" w:rsidP="00502EAA">
            <w:pPr>
              <w:pStyle w:val="BodyText"/>
              <w:spacing w:after="0"/>
              <w:rPr>
                <w:b/>
                <w:lang w:val="en-GB"/>
              </w:rPr>
            </w:pPr>
            <w:r w:rsidRPr="00336532">
              <w:rPr>
                <w:b/>
              </w:rPr>
              <w:t>Data Analysis Used</w:t>
            </w:r>
          </w:p>
        </w:tc>
      </w:tr>
      <w:tr w:rsidR="00E4794D" w:rsidRPr="00336532" w:rsidTr="00502EAA">
        <w:tc>
          <w:tcPr>
            <w:tcW w:w="1615" w:type="dxa"/>
          </w:tcPr>
          <w:p w:rsidR="00E4794D" w:rsidRPr="00336532" w:rsidRDefault="00E4794D" w:rsidP="00502EAA">
            <w:pPr>
              <w:pStyle w:val="BodyText"/>
              <w:spacing w:after="0"/>
              <w:rPr>
                <w:lang w:val="en-GB"/>
              </w:rPr>
            </w:pPr>
            <w:r w:rsidRPr="00336532">
              <w:rPr>
                <w:lang w:val="en-GB"/>
              </w:rPr>
              <w:t>Section A</w:t>
            </w:r>
          </w:p>
        </w:tc>
        <w:tc>
          <w:tcPr>
            <w:tcW w:w="3600" w:type="dxa"/>
          </w:tcPr>
          <w:p w:rsidR="00E4794D" w:rsidRPr="00336532" w:rsidRDefault="00E4794D" w:rsidP="00502EAA">
            <w:pPr>
              <w:pStyle w:val="BodyText"/>
              <w:spacing w:after="0"/>
              <w:rPr>
                <w:lang w:val="en-GB"/>
              </w:rPr>
            </w:pPr>
            <w:r w:rsidRPr="00336532">
              <w:rPr>
                <w:lang w:val="en-GB"/>
              </w:rPr>
              <w:t>Socio demographic characteristics of respondents</w:t>
            </w:r>
          </w:p>
        </w:tc>
        <w:tc>
          <w:tcPr>
            <w:tcW w:w="4680" w:type="dxa"/>
          </w:tcPr>
          <w:p w:rsidR="00E4794D" w:rsidRPr="00336532" w:rsidRDefault="00E4794D" w:rsidP="00502EAA">
            <w:pPr>
              <w:pStyle w:val="BodyText"/>
              <w:spacing w:after="0"/>
              <w:rPr>
                <w:lang w:val="en-GB"/>
              </w:rPr>
            </w:pPr>
            <w:r w:rsidRPr="00336532">
              <w:rPr>
                <w:lang w:val="en-GB"/>
              </w:rPr>
              <w:t>Use descriptive statistics (e.g., means, standard deviations) to summarize respondents' Socio demographic characteristics</w:t>
            </w:r>
          </w:p>
        </w:tc>
      </w:tr>
      <w:tr w:rsidR="00E4794D" w:rsidRPr="00336532" w:rsidTr="00502EAA">
        <w:tc>
          <w:tcPr>
            <w:tcW w:w="1615" w:type="dxa"/>
          </w:tcPr>
          <w:p w:rsidR="00E4794D" w:rsidRPr="00336532" w:rsidRDefault="00E4794D" w:rsidP="00502EAA">
            <w:pPr>
              <w:pStyle w:val="BodyText"/>
              <w:spacing w:after="0"/>
              <w:rPr>
                <w:lang w:val="en-GB"/>
              </w:rPr>
            </w:pPr>
            <w:r w:rsidRPr="00336532">
              <w:rPr>
                <w:lang w:val="en-GB"/>
              </w:rPr>
              <w:t>Section B</w:t>
            </w:r>
          </w:p>
        </w:tc>
        <w:tc>
          <w:tcPr>
            <w:tcW w:w="3600" w:type="dxa"/>
          </w:tcPr>
          <w:p w:rsidR="00E4794D" w:rsidRPr="00336532" w:rsidRDefault="00E4794D" w:rsidP="00502EAA">
            <w:pPr>
              <w:pStyle w:val="BodyText"/>
              <w:spacing w:after="0"/>
              <w:rPr>
                <w:lang w:val="en-GB"/>
              </w:rPr>
            </w:pPr>
            <w:r w:rsidRPr="00336532">
              <w:rPr>
                <w:lang w:val="en-GB"/>
              </w:rPr>
              <w:t xml:space="preserve">Assessment, Availability, and Conditions of Infrastructure in </w:t>
            </w:r>
            <w:r w:rsidRPr="00336532">
              <w:t>rural areas of Kwara State</w:t>
            </w:r>
          </w:p>
        </w:tc>
        <w:tc>
          <w:tcPr>
            <w:tcW w:w="4680" w:type="dxa"/>
          </w:tcPr>
          <w:p w:rsidR="00E4794D" w:rsidRPr="00336532" w:rsidRDefault="00E4794D" w:rsidP="00502EAA">
            <w:pPr>
              <w:pStyle w:val="BodyText"/>
              <w:spacing w:after="0"/>
              <w:rPr>
                <w:lang w:val="en-GB"/>
              </w:rPr>
            </w:pPr>
            <w:r w:rsidRPr="00336532">
              <w:rPr>
                <w:lang w:val="en-GB"/>
              </w:rPr>
              <w:t>Use descriptive statistics (e.g., frequencies, percentages) to summarize the availability and conditions of infrastructure (e.g., roads, schools, healthcare centers, water supply systems).</w:t>
            </w:r>
          </w:p>
        </w:tc>
      </w:tr>
      <w:tr w:rsidR="00E4794D" w:rsidRPr="00336532" w:rsidTr="00502EAA">
        <w:tc>
          <w:tcPr>
            <w:tcW w:w="1615" w:type="dxa"/>
          </w:tcPr>
          <w:p w:rsidR="00E4794D" w:rsidRPr="00336532" w:rsidRDefault="00E4794D" w:rsidP="00502EAA">
            <w:pPr>
              <w:pStyle w:val="BodyText"/>
              <w:spacing w:after="0"/>
              <w:rPr>
                <w:lang w:val="en-GB"/>
              </w:rPr>
            </w:pPr>
            <w:r w:rsidRPr="00336532">
              <w:rPr>
                <w:lang w:val="en-GB"/>
              </w:rPr>
              <w:t>Section C</w:t>
            </w:r>
          </w:p>
        </w:tc>
        <w:tc>
          <w:tcPr>
            <w:tcW w:w="3600" w:type="dxa"/>
          </w:tcPr>
          <w:p w:rsidR="00E4794D" w:rsidRPr="00336532" w:rsidRDefault="00E4794D" w:rsidP="00502EAA">
            <w:pPr>
              <w:pStyle w:val="BodyText"/>
              <w:spacing w:after="0"/>
              <w:rPr>
                <w:lang w:val="en-GB"/>
              </w:rPr>
            </w:pPr>
            <w:r w:rsidRPr="00336532">
              <w:rPr>
                <w:lang w:val="en-GB"/>
              </w:rPr>
              <w:t xml:space="preserve">Social Economic Impact of Infrastructural Development on </w:t>
            </w:r>
            <w:r w:rsidRPr="00336532">
              <w:rPr>
                <w:lang w:val="en-GB"/>
              </w:rPr>
              <w:lastRenderedPageBreak/>
              <w:t>Social Economic Indicators</w:t>
            </w:r>
          </w:p>
        </w:tc>
        <w:tc>
          <w:tcPr>
            <w:tcW w:w="4680" w:type="dxa"/>
          </w:tcPr>
          <w:p w:rsidR="00E4794D" w:rsidRPr="00336532" w:rsidRDefault="00E4794D" w:rsidP="00502EAA">
            <w:pPr>
              <w:pStyle w:val="BodyText"/>
              <w:spacing w:after="0"/>
              <w:rPr>
                <w:lang w:val="en-GB"/>
              </w:rPr>
            </w:pPr>
            <w:r w:rsidRPr="00336532">
              <w:rPr>
                <w:lang w:val="en-GB"/>
              </w:rPr>
              <w:lastRenderedPageBreak/>
              <w:t xml:space="preserve">Use descriptive statistics (e.g., frequencies, percentages) to examine the relationship </w:t>
            </w:r>
            <w:r w:rsidRPr="00336532">
              <w:rPr>
                <w:lang w:val="en-GB"/>
              </w:rPr>
              <w:lastRenderedPageBreak/>
              <w:t>between infrastructural development and social economic indicators (e.g., poverty rates, unemployment rates, access to education and healthcare).</w:t>
            </w:r>
          </w:p>
        </w:tc>
      </w:tr>
      <w:tr w:rsidR="00E4794D" w:rsidRPr="00336532" w:rsidTr="00502EAA">
        <w:tc>
          <w:tcPr>
            <w:tcW w:w="1615" w:type="dxa"/>
          </w:tcPr>
          <w:p w:rsidR="00E4794D" w:rsidRPr="00336532" w:rsidRDefault="00E4794D" w:rsidP="00502EAA">
            <w:pPr>
              <w:pStyle w:val="BodyText"/>
              <w:spacing w:after="0"/>
              <w:rPr>
                <w:lang w:val="en-GB"/>
              </w:rPr>
            </w:pPr>
            <w:r w:rsidRPr="00336532">
              <w:rPr>
                <w:lang w:val="en-GB"/>
              </w:rPr>
              <w:lastRenderedPageBreak/>
              <w:t>Section D</w:t>
            </w:r>
          </w:p>
        </w:tc>
        <w:tc>
          <w:tcPr>
            <w:tcW w:w="3600" w:type="dxa"/>
          </w:tcPr>
          <w:p w:rsidR="00E4794D" w:rsidRPr="00336532" w:rsidRDefault="00E4794D" w:rsidP="00502EAA">
            <w:pPr>
              <w:pStyle w:val="BodyText"/>
              <w:spacing w:after="0"/>
              <w:rPr>
                <w:lang w:val="en-GB"/>
              </w:rPr>
            </w:pPr>
            <w:r w:rsidRPr="00336532">
              <w:rPr>
                <w:lang w:val="en-GB"/>
              </w:rPr>
              <w:t>Effectiveness of Infrastructural Development in Addressing Community Needs</w:t>
            </w:r>
          </w:p>
        </w:tc>
        <w:tc>
          <w:tcPr>
            <w:tcW w:w="4680" w:type="dxa"/>
          </w:tcPr>
          <w:p w:rsidR="00E4794D" w:rsidRPr="00336532" w:rsidRDefault="00E4794D" w:rsidP="00502EAA">
            <w:pPr>
              <w:pStyle w:val="BodyText"/>
              <w:spacing w:after="0"/>
              <w:rPr>
                <w:lang w:val="en-GB"/>
              </w:rPr>
            </w:pPr>
            <w:r w:rsidRPr="00336532">
              <w:rPr>
                <w:lang w:val="en-GB"/>
              </w:rPr>
              <w:t>Use descriptive statistics (e.g., means, standard deviations) to summarize respondents' perceptions of the effectiveness of infrastructural development in addressing community needs.</w:t>
            </w:r>
          </w:p>
        </w:tc>
      </w:tr>
    </w:tbl>
    <w:p w:rsidR="00E4794D" w:rsidRPr="00336532" w:rsidRDefault="00E4794D" w:rsidP="00E4794D">
      <w:pPr>
        <w:spacing w:after="0" w:line="480" w:lineRule="auto"/>
        <w:jc w:val="both"/>
        <w:rPr>
          <w:rFonts w:ascii="Times New Roman" w:hAnsi="Times New Roman" w:cs="Times New Roman"/>
          <w:sz w:val="24"/>
          <w:szCs w:val="24"/>
        </w:rPr>
      </w:pPr>
    </w:p>
    <w:p w:rsidR="00E4794D" w:rsidRPr="00336532" w:rsidRDefault="00E4794D" w:rsidP="00E4794D">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While for the hypotheses to be tested, the two hypotheses will be tested using chi-square.</w:t>
      </w:r>
    </w:p>
    <w:p w:rsidR="007C2024" w:rsidRPr="00336532" w:rsidRDefault="007C2024">
      <w:pPr>
        <w:spacing w:after="160" w:line="259" w:lineRule="auto"/>
        <w:rPr>
          <w:rFonts w:ascii="Times New Roman" w:hAnsi="Times New Roman" w:cs="Times New Roman"/>
          <w:sz w:val="24"/>
          <w:szCs w:val="24"/>
          <w:lang w:val="en-GB"/>
        </w:rPr>
      </w:pPr>
      <w:r w:rsidRPr="00336532">
        <w:rPr>
          <w:rFonts w:ascii="Times New Roman" w:hAnsi="Times New Roman" w:cs="Times New Roman"/>
          <w:sz w:val="24"/>
          <w:szCs w:val="24"/>
          <w:lang w:val="en-GB"/>
        </w:rPr>
        <w:br w:type="page"/>
      </w:r>
    </w:p>
    <w:p w:rsidR="00433B3F" w:rsidRPr="00433B3F" w:rsidRDefault="00433B3F" w:rsidP="00433B3F">
      <w:pPr>
        <w:spacing w:after="0" w:line="360" w:lineRule="auto"/>
        <w:jc w:val="center"/>
        <w:rPr>
          <w:rFonts w:ascii="Times New Roman" w:hAnsi="Times New Roman" w:cs="Times New Roman"/>
          <w:b/>
          <w:bCs/>
          <w:sz w:val="24"/>
          <w:szCs w:val="24"/>
        </w:rPr>
      </w:pPr>
      <w:r w:rsidRPr="00433B3F">
        <w:rPr>
          <w:rFonts w:ascii="Times New Roman" w:hAnsi="Times New Roman" w:cs="Times New Roman"/>
          <w:b/>
          <w:bCs/>
          <w:sz w:val="24"/>
          <w:szCs w:val="24"/>
        </w:rPr>
        <w:lastRenderedPageBreak/>
        <w:t>CHAPTER FOUR</w:t>
      </w:r>
    </w:p>
    <w:p w:rsidR="00433B3F" w:rsidRPr="00433B3F" w:rsidRDefault="00433B3F" w:rsidP="00433B3F">
      <w:pPr>
        <w:spacing w:after="0" w:line="360" w:lineRule="auto"/>
        <w:jc w:val="center"/>
        <w:rPr>
          <w:rFonts w:ascii="Times New Roman" w:hAnsi="Times New Roman" w:cs="Times New Roman"/>
          <w:b/>
          <w:bCs/>
          <w:sz w:val="24"/>
          <w:szCs w:val="24"/>
        </w:rPr>
      </w:pPr>
      <w:r w:rsidRPr="00433B3F">
        <w:rPr>
          <w:rFonts w:ascii="Times New Roman" w:hAnsi="Times New Roman" w:cs="Times New Roman"/>
          <w:b/>
          <w:bCs/>
          <w:sz w:val="24"/>
          <w:szCs w:val="24"/>
        </w:rPr>
        <w:t>DATA ANALYSES AND INTERPRETATION</w:t>
      </w:r>
    </w:p>
    <w:p w:rsidR="00433B3F" w:rsidRPr="00433B3F" w:rsidRDefault="00433B3F" w:rsidP="00433B3F">
      <w:pPr>
        <w:spacing w:after="0" w:line="360" w:lineRule="auto"/>
        <w:ind w:right="109"/>
        <w:rPr>
          <w:rFonts w:ascii="Times New Roman" w:hAnsi="Times New Roman" w:cs="Times New Roman"/>
          <w:b/>
          <w:sz w:val="24"/>
          <w:szCs w:val="24"/>
        </w:rPr>
      </w:pPr>
      <w:r w:rsidRPr="00433B3F">
        <w:rPr>
          <w:rFonts w:ascii="Times New Roman" w:hAnsi="Times New Roman" w:cs="Times New Roman"/>
          <w:b/>
          <w:sz w:val="24"/>
          <w:szCs w:val="24"/>
        </w:rPr>
        <w:t xml:space="preserve">4.0. </w:t>
      </w:r>
      <w:r w:rsidRPr="00433B3F">
        <w:rPr>
          <w:rFonts w:ascii="Times New Roman" w:hAnsi="Times New Roman" w:cs="Times New Roman"/>
          <w:b/>
          <w:sz w:val="24"/>
          <w:szCs w:val="24"/>
        </w:rPr>
        <w:tab/>
        <w:t>Introduction</w:t>
      </w:r>
    </w:p>
    <w:p w:rsidR="00433B3F" w:rsidRPr="00433B3F" w:rsidRDefault="00433B3F" w:rsidP="00433B3F">
      <w:pPr>
        <w:spacing w:after="0" w:line="360" w:lineRule="auto"/>
        <w:ind w:left="-15" w:right="76" w:firstLine="720"/>
        <w:jc w:val="both"/>
        <w:rPr>
          <w:rFonts w:ascii="Times New Roman" w:hAnsi="Times New Roman" w:cs="Times New Roman"/>
          <w:sz w:val="24"/>
          <w:szCs w:val="24"/>
        </w:rPr>
      </w:pPr>
      <w:r w:rsidRPr="00433B3F">
        <w:rPr>
          <w:rFonts w:ascii="Times New Roman" w:hAnsi="Times New Roman" w:cs="Times New Roman"/>
          <w:sz w:val="24"/>
          <w:szCs w:val="24"/>
        </w:rPr>
        <w:t xml:space="preserve">The chapter deals with the presentation and interpretation of the findings. A total of hundred (100) copies of questionnaire were administered among </w:t>
      </w:r>
      <w:r w:rsidRPr="00433B3F">
        <w:rPr>
          <w:rFonts w:ascii="Times New Roman" w:hAnsi="Times New Roman" w:cs="Times New Roman"/>
          <w:i/>
          <w:sz w:val="24"/>
          <w:szCs w:val="24"/>
        </w:rPr>
        <w:t>residents</w:t>
      </w:r>
      <w:r w:rsidRPr="00433B3F">
        <w:rPr>
          <w:rFonts w:ascii="Times New Roman" w:hAnsi="Times New Roman" w:cs="Times New Roman"/>
          <w:sz w:val="24"/>
          <w:szCs w:val="24"/>
        </w:rPr>
        <w:t xml:space="preserve"> in Kwara State rural settlement and were retrieved and analysed. The results of the findings were presented in this chapter.</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 xml:space="preserve">4.1. </w:t>
      </w:r>
      <w:r w:rsidRPr="00433B3F">
        <w:rPr>
          <w:rFonts w:ascii="Times New Roman" w:hAnsi="Times New Roman" w:cs="Times New Roman"/>
          <w:b/>
          <w:bCs/>
          <w:sz w:val="24"/>
          <w:szCs w:val="24"/>
        </w:rPr>
        <w:tab/>
        <w:t>Socio demographic Characteristics of Respondents</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 xml:space="preserve">Table 4.1: percentage distribution of respondents based on Gender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95"/>
        <w:gridCol w:w="1530"/>
        <w:gridCol w:w="2160"/>
      </w:tblGrid>
      <w:tr w:rsidR="00433B3F" w:rsidRPr="00433B3F" w:rsidTr="00381852">
        <w:trPr>
          <w:tblHeader/>
          <w:tblCellSpacing w:w="15" w:type="dxa"/>
        </w:trPr>
        <w:tc>
          <w:tcPr>
            <w:tcW w:w="1750" w:type="dxa"/>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Gender</w:t>
            </w:r>
          </w:p>
        </w:tc>
        <w:tc>
          <w:tcPr>
            <w:tcW w:w="1500" w:type="dxa"/>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2115" w:type="dxa"/>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175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Male</w:t>
            </w:r>
          </w:p>
        </w:tc>
        <w:tc>
          <w:tcPr>
            <w:tcW w:w="150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55</w:t>
            </w:r>
          </w:p>
        </w:tc>
        <w:tc>
          <w:tcPr>
            <w:tcW w:w="2115"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55%</w:t>
            </w:r>
          </w:p>
        </w:tc>
      </w:tr>
      <w:tr w:rsidR="00433B3F" w:rsidRPr="00433B3F" w:rsidTr="00381852">
        <w:trPr>
          <w:tblCellSpacing w:w="15" w:type="dxa"/>
        </w:trPr>
        <w:tc>
          <w:tcPr>
            <w:tcW w:w="175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Female</w:t>
            </w:r>
          </w:p>
        </w:tc>
        <w:tc>
          <w:tcPr>
            <w:tcW w:w="150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45</w:t>
            </w:r>
          </w:p>
        </w:tc>
        <w:tc>
          <w:tcPr>
            <w:tcW w:w="2115"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45%</w:t>
            </w:r>
          </w:p>
        </w:tc>
      </w:tr>
      <w:tr w:rsidR="00433B3F" w:rsidRPr="00433B3F" w:rsidTr="00381852">
        <w:trPr>
          <w:tblCellSpacing w:w="15" w:type="dxa"/>
        </w:trPr>
        <w:tc>
          <w:tcPr>
            <w:tcW w:w="175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150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2115"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Males constitute </w:t>
      </w:r>
      <w:r w:rsidRPr="00433B3F">
        <w:rPr>
          <w:rFonts w:ascii="Times New Roman" w:hAnsi="Times New Roman" w:cs="Times New Roman"/>
          <w:bCs/>
          <w:sz w:val="24"/>
          <w:szCs w:val="24"/>
        </w:rPr>
        <w:t>55%</w:t>
      </w:r>
      <w:r w:rsidRPr="00433B3F">
        <w:rPr>
          <w:rFonts w:ascii="Times New Roman" w:hAnsi="Times New Roman" w:cs="Times New Roman"/>
          <w:sz w:val="24"/>
          <w:szCs w:val="24"/>
        </w:rPr>
        <w:t xml:space="preserve"> of the total respondents, while females account for </w:t>
      </w:r>
      <w:r w:rsidRPr="00433B3F">
        <w:rPr>
          <w:rFonts w:ascii="Times New Roman" w:hAnsi="Times New Roman" w:cs="Times New Roman"/>
          <w:bCs/>
          <w:sz w:val="24"/>
          <w:szCs w:val="24"/>
        </w:rPr>
        <w:t>45%</w:t>
      </w:r>
      <w:r w:rsidRPr="00433B3F">
        <w:rPr>
          <w:rFonts w:ascii="Times New Roman" w:hAnsi="Times New Roman" w:cs="Times New Roman"/>
          <w:sz w:val="24"/>
          <w:szCs w:val="24"/>
        </w:rPr>
        <w:t>. This connotes that there is a relatively balanced gender distribution in the study, allowing for fair representation of both male and female perspectives on infrastructural development in the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 xml:space="preserve">Figure 4.1: percentage distribution of respondents based on Gender </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noProof/>
          <w:sz w:val="24"/>
          <w:szCs w:val="24"/>
        </w:rPr>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 xml:space="preserve">Table 4.2: percentage distribution of respondents based on Age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51"/>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 xml:space="preserve">Age </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26–35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36–45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46–55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56 and above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Respondents aged 36–45 constitute the highest proportion at 30%, followed by those aged 26–35 at 25%, and 46–55 at 20%. This connotes that the majority of participants are within the economically active age group, and are likely to be directly involved in or affected by infrastructural development efforts in their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 xml:space="preserve">Figure 4.2: Percentage distribution of respondents based on Age </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noProof/>
          <w:sz w:val="24"/>
          <w:szCs w:val="24"/>
        </w:rPr>
        <w:drawing>
          <wp:inline distT="0" distB="0" distL="0" distR="0">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 xml:space="preserve">Table 4.3: percentage distribution of respondents based on Educational Level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1"/>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Educational Level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No Formal Education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Primary School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Secondary School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Tertiary Education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Others</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Respondents with primary school education form the majority at 40%, followed by secondary school holders at 25%, and those with no formal education at 20%. This connotes that a significant portion of the respondents have </w:t>
      </w:r>
      <w:r w:rsidRPr="00433B3F">
        <w:rPr>
          <w:rFonts w:ascii="Times New Roman" w:hAnsi="Times New Roman" w:cs="Times New Roman"/>
          <w:bCs/>
          <w:sz w:val="24"/>
          <w:szCs w:val="24"/>
        </w:rPr>
        <w:t>low formal education</w:t>
      </w:r>
      <w:r w:rsidRPr="00433B3F">
        <w:rPr>
          <w:rFonts w:ascii="Times New Roman" w:hAnsi="Times New Roman" w:cs="Times New Roman"/>
          <w:sz w:val="24"/>
          <w:szCs w:val="24"/>
        </w:rPr>
        <w:t>, which may influence how they perceive, interact with, and participate in infrastructure-related decisions and services.</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 xml:space="preserve">Figure: Percentage distribution of respondents based on Educational Level </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noProof/>
          <w:sz w:val="24"/>
          <w:szCs w:val="24"/>
        </w:rPr>
        <w:drawing>
          <wp:inline distT="0" distB="0" distL="0" distR="0">
            <wp:extent cx="5486400" cy="32004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4.4: percentage distribution of respondents based on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5"/>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Occupation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Farmer</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Trader</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Artisan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Civil Servant</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Student</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Others</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Farmers make up the largest group of respondents with </w:t>
      </w:r>
      <w:r w:rsidRPr="00433B3F">
        <w:rPr>
          <w:rFonts w:ascii="Times New Roman" w:hAnsi="Times New Roman" w:cs="Times New Roman"/>
          <w:bCs/>
          <w:sz w:val="24"/>
          <w:szCs w:val="24"/>
        </w:rPr>
        <w:t>45%</w:t>
      </w:r>
      <w:r w:rsidRPr="00433B3F">
        <w:rPr>
          <w:rFonts w:ascii="Times New Roman" w:hAnsi="Times New Roman" w:cs="Times New Roman"/>
          <w:sz w:val="24"/>
          <w:szCs w:val="24"/>
        </w:rPr>
        <w:t xml:space="preserve">, followed by </w:t>
      </w:r>
      <w:r w:rsidRPr="00433B3F">
        <w:rPr>
          <w:rFonts w:ascii="Times New Roman" w:hAnsi="Times New Roman" w:cs="Times New Roman"/>
          <w:bCs/>
          <w:sz w:val="24"/>
          <w:szCs w:val="24"/>
        </w:rPr>
        <w:t>traders</w:t>
      </w:r>
      <w:r w:rsidRPr="00433B3F">
        <w:rPr>
          <w:rFonts w:ascii="Times New Roman" w:hAnsi="Times New Roman" w:cs="Times New Roman"/>
          <w:sz w:val="24"/>
          <w:szCs w:val="24"/>
        </w:rPr>
        <w:t xml:space="preserve"> at </w:t>
      </w:r>
      <w:r w:rsidRPr="00433B3F">
        <w:rPr>
          <w:rFonts w:ascii="Times New Roman" w:hAnsi="Times New Roman" w:cs="Times New Roman"/>
          <w:bCs/>
          <w:sz w:val="24"/>
          <w:szCs w:val="24"/>
        </w:rPr>
        <w:t>20%</w:t>
      </w:r>
      <w:r w:rsidRPr="00433B3F">
        <w:rPr>
          <w:rFonts w:ascii="Times New Roman" w:hAnsi="Times New Roman" w:cs="Times New Roman"/>
          <w:sz w:val="24"/>
          <w:szCs w:val="24"/>
        </w:rPr>
        <w:t>. This connotes that the community is largely agrarian, and any infrastructural development (e.g., roads, electricity, water) is likely to have a direct impact on agricultural productivity and rural livelihoods.</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4.4: percentage distribution of respondents based on Occupation</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noProof/>
          <w:sz w:val="24"/>
          <w:szCs w:val="24"/>
        </w:rPr>
        <w:drawing>
          <wp:inline distT="0" distB="0" distL="0" distR="0">
            <wp:extent cx="5486400" cy="320040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4.5: percentage distribution of respondents based on Duration of Residence in the Community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18"/>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Years Lived</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Less than 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5–10 years</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11–15 years</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Over 15 years</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Respondents who have lived in the community for </w:t>
      </w:r>
      <w:r w:rsidRPr="00433B3F">
        <w:rPr>
          <w:rFonts w:ascii="Times New Roman" w:hAnsi="Times New Roman" w:cs="Times New Roman"/>
          <w:bCs/>
          <w:sz w:val="24"/>
          <w:szCs w:val="24"/>
        </w:rPr>
        <w:t>over 15 years</w:t>
      </w:r>
      <w:r w:rsidRPr="00433B3F">
        <w:rPr>
          <w:rFonts w:ascii="Times New Roman" w:hAnsi="Times New Roman" w:cs="Times New Roman"/>
          <w:sz w:val="24"/>
          <w:szCs w:val="24"/>
        </w:rPr>
        <w:t xml:space="preserve"> account for </w:t>
      </w:r>
      <w:r w:rsidRPr="00433B3F">
        <w:rPr>
          <w:rFonts w:ascii="Times New Roman" w:hAnsi="Times New Roman" w:cs="Times New Roman"/>
          <w:bCs/>
          <w:sz w:val="24"/>
          <w:szCs w:val="24"/>
        </w:rPr>
        <w:t>40%</w:t>
      </w:r>
      <w:r w:rsidRPr="00433B3F">
        <w:rPr>
          <w:rFonts w:ascii="Times New Roman" w:hAnsi="Times New Roman" w:cs="Times New Roman"/>
          <w:sz w:val="24"/>
          <w:szCs w:val="24"/>
        </w:rPr>
        <w:t>, while those with 11–15 years of residence make up 32%. This connotes that the majority of respondents are long-termresidents, and thus, possess deep insight and lived experience regarding infrastructural changes and challenges in the area.</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4.5: Percentage distribution of respondents based on Duration of Residence in the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noProof/>
          <w:sz w:val="24"/>
          <w:szCs w:val="24"/>
        </w:rPr>
        <w:drawing>
          <wp:inline distT="0" distB="0" distL="0" distR="0">
            <wp:extent cx="5486400" cy="3200400"/>
            <wp:effectExtent l="0" t="0" r="1905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PART B: Perception of Infrastructural Development</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4.6: Percentage Distribution of Respondents Based on Poor Leadership Hinders Infrastructural Development in My Community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6</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6%</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14</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14%</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 xml:space="preserve">Table 4.6 shows that respondents who agreed that poor leadership hinders infrastructural development constitute </w:t>
      </w:r>
      <w:r w:rsidRPr="00433B3F">
        <w:rPr>
          <w:rFonts w:ascii="Times New Roman" w:hAnsi="Times New Roman" w:cs="Times New Roman"/>
          <w:bCs/>
          <w:sz w:val="24"/>
          <w:szCs w:val="24"/>
        </w:rPr>
        <w:t>70%</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16%</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14%</w:t>
      </w:r>
      <w:r w:rsidRPr="00433B3F">
        <w:rPr>
          <w:rFonts w:ascii="Times New Roman" w:hAnsi="Times New Roman" w:cs="Times New Roman"/>
          <w:sz w:val="24"/>
          <w:szCs w:val="24"/>
        </w:rPr>
        <w:t xml:space="preserve"> remained neutral. This connotes that the majority of respondents believe that ineffective leadership plays a significant role in the underdevelopment of infrastructure in their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59264" behindDoc="0" locked="0" layoutInCell="1" allowOverlap="1">
            <wp:simplePos x="0" y="0"/>
            <wp:positionH relativeFrom="column">
              <wp:posOffset>262255</wp:posOffset>
            </wp:positionH>
            <wp:positionV relativeFrom="paragraph">
              <wp:posOffset>503555</wp:posOffset>
            </wp:positionV>
            <wp:extent cx="5123815" cy="2869565"/>
            <wp:effectExtent l="0" t="0" r="19685" b="26035"/>
            <wp:wrapNone/>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433B3F">
        <w:rPr>
          <w:rFonts w:ascii="Times New Roman" w:hAnsi="Times New Roman" w:cs="Times New Roman"/>
          <w:b/>
          <w:bCs/>
          <w:sz w:val="24"/>
          <w:szCs w:val="24"/>
        </w:rPr>
        <w:t>Figure 4.6: Percentage Distribution of Respondents Based on Poor Leadership Hinders Infrastructural Development in My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Table 4.7: Percentage Distribution of Respondents Based on Corruption Affects the Quality and Completion of Infrastructure Projects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8</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35</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1220"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1719" w:type="dxa"/>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4.7 shows that respondents who agreed that corruption affects infrastructure projects constitute </w:t>
      </w:r>
      <w:r w:rsidRPr="00433B3F">
        <w:rPr>
          <w:rFonts w:ascii="Times New Roman" w:hAnsi="Times New Roman" w:cs="Times New Roman"/>
          <w:bCs/>
          <w:sz w:val="24"/>
          <w:szCs w:val="24"/>
        </w:rPr>
        <w:t>75%</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13%</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12%</w:t>
      </w:r>
      <w:r w:rsidRPr="00433B3F">
        <w:rPr>
          <w:rFonts w:ascii="Times New Roman" w:hAnsi="Times New Roman" w:cs="Times New Roman"/>
          <w:sz w:val="24"/>
          <w:szCs w:val="24"/>
        </w:rPr>
        <w:t xml:space="preserve"> were neutral. This connotes that most community members perceive corruption as a major factor affecting the quality and timely completion of infrastructure.</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4.7: Percentage Distribution of Respondents Based on Corruption Affects the Quality and Completion of Infrastructure Projects</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noProof/>
          <w:sz w:val="24"/>
          <w:szCs w:val="24"/>
        </w:rPr>
        <w:lastRenderedPageBreak/>
        <w:drawing>
          <wp:inline distT="0" distB="0" distL="0" distR="0">
            <wp:extent cx="5486400" cy="32004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4.8: Percentage Distribution of Respondents Based on Inadequate Funding is a Major Issue in Rural Infrastructure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6</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6%</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4.8 shows that respondents who agreed that inadequate funding is a major issue in infrastructure development constitute </w:t>
      </w:r>
      <w:r w:rsidRPr="00433B3F">
        <w:rPr>
          <w:rFonts w:ascii="Times New Roman" w:hAnsi="Times New Roman" w:cs="Times New Roman"/>
          <w:bCs/>
          <w:sz w:val="24"/>
          <w:szCs w:val="24"/>
        </w:rPr>
        <w:t>80%</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10%</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10%</w:t>
      </w:r>
      <w:r w:rsidRPr="00433B3F">
        <w:rPr>
          <w:rFonts w:ascii="Times New Roman" w:hAnsi="Times New Roman" w:cs="Times New Roman"/>
          <w:sz w:val="24"/>
          <w:szCs w:val="24"/>
        </w:rPr>
        <w:t xml:space="preserve"> remained neutral. This connotes that the majority of respondents believe that limited financial resources significantly hinder infrastructural progress in rural areas.</w:t>
      </w: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lastRenderedPageBreak/>
        <w:t>Figure 4.8: Percentage Distribution of Respondents Based on Inadequate Funding is a Major Issue in Rural Infrastructure Development</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inline distT="0" distB="0" distL="0" distR="0">
            <wp:extent cx="5486400" cy="32004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4.9: Percentage Distribution of Respondents Based on Lack of Maintenance Worsens the Condition of Existing Infrastructure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7</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7%</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4.9 shows that respondents who agreed that lack of maintenance worsens infrastructure constitute </w:t>
      </w:r>
      <w:r w:rsidRPr="00433B3F">
        <w:rPr>
          <w:rFonts w:ascii="Times New Roman" w:hAnsi="Times New Roman" w:cs="Times New Roman"/>
          <w:bCs/>
          <w:sz w:val="24"/>
          <w:szCs w:val="24"/>
        </w:rPr>
        <w:t>80%</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10%</w:t>
      </w:r>
      <w:r w:rsidRPr="00433B3F">
        <w:rPr>
          <w:rFonts w:ascii="Times New Roman" w:hAnsi="Times New Roman" w:cs="Times New Roman"/>
          <w:sz w:val="24"/>
          <w:szCs w:val="24"/>
        </w:rPr>
        <w:t xml:space="preserve">, and another </w:t>
      </w:r>
      <w:r w:rsidRPr="00433B3F">
        <w:rPr>
          <w:rFonts w:ascii="Times New Roman" w:hAnsi="Times New Roman" w:cs="Times New Roman"/>
          <w:bCs/>
          <w:sz w:val="24"/>
          <w:szCs w:val="24"/>
        </w:rPr>
        <w:t>10%</w:t>
      </w:r>
      <w:r w:rsidRPr="00433B3F">
        <w:rPr>
          <w:rFonts w:ascii="Times New Roman" w:hAnsi="Times New Roman" w:cs="Times New Roman"/>
          <w:sz w:val="24"/>
          <w:szCs w:val="24"/>
        </w:rPr>
        <w:t xml:space="preserve"> were neutral. This connotes that respondents largely attribute the deterioration of infrastructure to poor or non-existent maintenance efforts.</w:t>
      </w:r>
    </w:p>
    <w:p w:rsidR="00433B3F" w:rsidRPr="00433B3F" w:rsidRDefault="00433B3F" w:rsidP="00433B3F">
      <w:pPr>
        <w:rPr>
          <w:rFonts w:ascii="Times New Roman" w:hAnsi="Times New Roman" w:cs="Times New Roman"/>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simplePos x="0" y="0"/>
            <wp:positionH relativeFrom="column">
              <wp:posOffset>90170</wp:posOffset>
            </wp:positionH>
            <wp:positionV relativeFrom="paragraph">
              <wp:posOffset>630555</wp:posOffset>
            </wp:positionV>
            <wp:extent cx="5486400" cy="3200400"/>
            <wp:effectExtent l="0" t="0" r="19050" b="19050"/>
            <wp:wrapNone/>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433B3F">
        <w:rPr>
          <w:rFonts w:ascii="Times New Roman" w:hAnsi="Times New Roman" w:cs="Times New Roman"/>
          <w:b/>
          <w:bCs/>
          <w:sz w:val="24"/>
          <w:szCs w:val="24"/>
        </w:rPr>
        <w:t>Figure 4.9: Percentage Distribution of Respondents Based on Lack of Maintenance Worsens the Condition of Existing Infrastructure</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4.10: Percentage Distribution of Respondents Based on Modern Technology is Not Adequately Utilized in Infrastructure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4.10 shows that respondents who agreed that modern technology is underutilized constitute </w:t>
      </w:r>
      <w:r w:rsidRPr="00433B3F">
        <w:rPr>
          <w:rFonts w:ascii="Times New Roman" w:hAnsi="Times New Roman" w:cs="Times New Roman"/>
          <w:b/>
          <w:bCs/>
          <w:sz w:val="24"/>
          <w:szCs w:val="24"/>
        </w:rPr>
        <w:t>55%</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
          <w:bCs/>
          <w:sz w:val="24"/>
          <w:szCs w:val="24"/>
        </w:rPr>
        <w:t>25%</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20%</w:t>
      </w:r>
      <w:r w:rsidRPr="00433B3F">
        <w:rPr>
          <w:rFonts w:ascii="Times New Roman" w:hAnsi="Times New Roman" w:cs="Times New Roman"/>
          <w:sz w:val="24"/>
          <w:szCs w:val="24"/>
        </w:rPr>
        <w:t xml:space="preserve"> were neutral. This connotes that more than half of the respondents believe that modern methods and innovations are not sufficiently applied in local infrastructure projects, possibly affecting quality and sustainability.</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4.10: Percentage Distribution of Respondents Based on Modern Technology is Not Adequately Utilized in Infrastructure Development</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1312" behindDoc="0" locked="0" layoutInCell="1" allowOverlap="1">
            <wp:simplePos x="0" y="0"/>
            <wp:positionH relativeFrom="column">
              <wp:posOffset>188249</wp:posOffset>
            </wp:positionH>
            <wp:positionV relativeFrom="paragraph">
              <wp:posOffset>7022</wp:posOffset>
            </wp:positionV>
            <wp:extent cx="5486400" cy="3200400"/>
            <wp:effectExtent l="0" t="0" r="19050" b="1905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4.11: Percentage Distribution of Respondents Based on the Condition of Roads in the Community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13</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13%</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4.11 shows that respondents who disagreed that roads are in good condition constitute </w:t>
      </w:r>
      <w:r w:rsidRPr="00433B3F">
        <w:rPr>
          <w:rFonts w:ascii="Times New Roman" w:hAnsi="Times New Roman" w:cs="Times New Roman"/>
          <w:b/>
          <w:bCs/>
          <w:sz w:val="24"/>
          <w:szCs w:val="24"/>
        </w:rPr>
        <w:t>52%</w:t>
      </w:r>
      <w:r w:rsidRPr="00433B3F">
        <w:rPr>
          <w:rFonts w:ascii="Times New Roman" w:hAnsi="Times New Roman" w:cs="Times New Roman"/>
          <w:sz w:val="24"/>
          <w:szCs w:val="24"/>
        </w:rPr>
        <w:t xml:space="preserve">, while those who agreed constitute </w:t>
      </w:r>
      <w:r w:rsidRPr="00433B3F">
        <w:rPr>
          <w:rFonts w:ascii="Times New Roman" w:hAnsi="Times New Roman" w:cs="Times New Roman"/>
          <w:b/>
          <w:bCs/>
          <w:sz w:val="24"/>
          <w:szCs w:val="24"/>
        </w:rPr>
        <w:t>33%</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15%</w:t>
      </w:r>
      <w:r w:rsidRPr="00433B3F">
        <w:rPr>
          <w:rFonts w:ascii="Times New Roman" w:hAnsi="Times New Roman" w:cs="Times New Roman"/>
          <w:sz w:val="24"/>
          <w:szCs w:val="24"/>
        </w:rPr>
        <w:t xml:space="preserve"> were neutral. This connotes that the majority of respondents are </w:t>
      </w:r>
      <w:r w:rsidRPr="00433B3F">
        <w:rPr>
          <w:rFonts w:ascii="Times New Roman" w:hAnsi="Times New Roman" w:cs="Times New Roman"/>
          <w:b/>
          <w:bCs/>
          <w:sz w:val="24"/>
          <w:szCs w:val="24"/>
        </w:rPr>
        <w:t>not satisfied with the condition of roads</w:t>
      </w:r>
      <w:r w:rsidRPr="00433B3F">
        <w:rPr>
          <w:rFonts w:ascii="Times New Roman" w:hAnsi="Times New Roman" w:cs="Times New Roman"/>
          <w:sz w:val="24"/>
          <w:szCs w:val="24"/>
        </w:rPr>
        <w:t>, indicating a significant gap in transportation infrastructure in the community.</w:t>
      </w:r>
    </w:p>
    <w:p w:rsidR="00433B3F" w:rsidRPr="00433B3F" w:rsidRDefault="00433B3F" w:rsidP="00433B3F">
      <w:pPr>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lastRenderedPageBreak/>
        <w:t>Figure 4.11: Percentage Distribution of Respondents Based on the Condition of Roads in the Community</w:t>
      </w:r>
    </w:p>
    <w:p w:rsidR="00433B3F" w:rsidRPr="00433B3F" w:rsidRDefault="00433B3F" w:rsidP="00433B3F">
      <w:pPr>
        <w:spacing w:after="0"/>
        <w:rPr>
          <w:rFonts w:ascii="Times New Roman" w:hAnsi="Times New Roman" w:cs="Times New Roman"/>
          <w:sz w:val="24"/>
          <w:szCs w:val="24"/>
        </w:rPr>
      </w:pPr>
      <w:r w:rsidRPr="00433B3F">
        <w:rPr>
          <w:rFonts w:ascii="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340360</wp:posOffset>
            </wp:positionH>
            <wp:positionV relativeFrom="paragraph">
              <wp:posOffset>150495</wp:posOffset>
            </wp:positionV>
            <wp:extent cx="5486400" cy="3200400"/>
            <wp:effectExtent l="0" t="0" r="19050" b="1905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4.12: Percentage Distribution of Respondents Based on Access to Electricity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Strongly Disagree </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4.12 shows that respondents who agreed that they have regular access to electricity constitute </w:t>
      </w:r>
      <w:r w:rsidRPr="00433B3F">
        <w:rPr>
          <w:rFonts w:ascii="Times New Roman" w:hAnsi="Times New Roman" w:cs="Times New Roman"/>
          <w:b/>
          <w:bCs/>
          <w:sz w:val="24"/>
          <w:szCs w:val="24"/>
        </w:rPr>
        <w:t>53%</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
          <w:bCs/>
          <w:sz w:val="24"/>
          <w:szCs w:val="24"/>
        </w:rPr>
        <w:t>37%</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10%</w:t>
      </w:r>
      <w:r w:rsidRPr="00433B3F">
        <w:rPr>
          <w:rFonts w:ascii="Times New Roman" w:hAnsi="Times New Roman" w:cs="Times New Roman"/>
          <w:sz w:val="24"/>
          <w:szCs w:val="24"/>
        </w:rPr>
        <w:t xml:space="preserve"> were neutral. This connotes that the majority of community members good electricity supply, which could hinder both household welfare and economic activities.</w:t>
      </w: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lastRenderedPageBreak/>
        <w:t>Figure 4.12: Percentage Distribution of Respondents Based on Access to Electricity</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noProof/>
          <w:sz w:val="24"/>
          <w:szCs w:val="24"/>
        </w:rPr>
        <w:drawing>
          <wp:anchor distT="0" distB="0" distL="114300" distR="114300" simplePos="0" relativeHeight="251663360" behindDoc="0" locked="0" layoutInCell="1" allowOverlap="1">
            <wp:simplePos x="0" y="0"/>
            <wp:positionH relativeFrom="column">
              <wp:posOffset>13373</wp:posOffset>
            </wp:positionH>
            <wp:positionV relativeFrom="paragraph">
              <wp:posOffset>34196</wp:posOffset>
            </wp:positionV>
            <wp:extent cx="5486400" cy="3200400"/>
            <wp:effectExtent l="0" t="0" r="19050" b="19050"/>
            <wp:wrapNone/>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p>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sz w:val="24"/>
          <w:szCs w:val="24"/>
        </w:rPr>
        <w:br w:type="page"/>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lastRenderedPageBreak/>
        <w:t>Table 4.13: Percentage Distribution of Respondents Based on Availability of Clean Water in Their Household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4.13 shows that respondents who agreed that clean water is readily available in their households constitute </w:t>
      </w:r>
      <w:r w:rsidRPr="00433B3F">
        <w:rPr>
          <w:rFonts w:ascii="Times New Roman" w:hAnsi="Times New Roman" w:cs="Times New Roman"/>
          <w:b/>
          <w:bCs/>
          <w:sz w:val="24"/>
          <w:szCs w:val="24"/>
        </w:rPr>
        <w:t>50%</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
          <w:bCs/>
          <w:sz w:val="24"/>
          <w:szCs w:val="24"/>
        </w:rPr>
        <w:t>38%</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12%</w:t>
      </w:r>
      <w:r w:rsidRPr="00433B3F">
        <w:rPr>
          <w:rFonts w:ascii="Times New Roman" w:hAnsi="Times New Roman" w:cs="Times New Roman"/>
          <w:sz w:val="24"/>
          <w:szCs w:val="24"/>
        </w:rPr>
        <w:t xml:space="preserve"> were neutral. This connotes that although half of the population enjoys access to clean water, </w:t>
      </w:r>
      <w:r w:rsidRPr="00433B3F">
        <w:rPr>
          <w:rFonts w:ascii="Times New Roman" w:hAnsi="Times New Roman" w:cs="Times New Roman"/>
          <w:b/>
          <w:bCs/>
          <w:sz w:val="24"/>
          <w:szCs w:val="24"/>
        </w:rPr>
        <w:t xml:space="preserve">a significant </w:t>
      </w:r>
      <w:r w:rsidRPr="00433B3F">
        <w:rPr>
          <w:rFonts w:ascii="Times New Roman" w:hAnsi="Times New Roman" w:cs="Times New Roman"/>
          <w:sz w:val="24"/>
          <w:szCs w:val="24"/>
        </w:rPr>
        <w:t>proportion still faces water scarcity or poor water quality, highlighting the need for expanded water infrastructure.</w:t>
      </w: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4384" behindDoc="0" locked="0" layoutInCell="1" allowOverlap="1">
            <wp:simplePos x="0" y="0"/>
            <wp:positionH relativeFrom="column">
              <wp:posOffset>165735</wp:posOffset>
            </wp:positionH>
            <wp:positionV relativeFrom="paragraph">
              <wp:posOffset>486410</wp:posOffset>
            </wp:positionV>
            <wp:extent cx="5486400" cy="3200400"/>
            <wp:effectExtent l="0" t="0" r="19050" b="19050"/>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433B3F">
        <w:rPr>
          <w:rFonts w:ascii="Times New Roman" w:hAnsi="Times New Roman" w:cs="Times New Roman"/>
          <w:b/>
          <w:bCs/>
          <w:sz w:val="24"/>
          <w:szCs w:val="24"/>
        </w:rPr>
        <w:t>Figure 4.13: Percentage Distribution of Respondents Based on Availability of Clean Water in Their Household</w:t>
      </w: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p>
    <w:p w:rsidR="00433B3F" w:rsidRPr="00433B3F" w:rsidRDefault="00433B3F" w:rsidP="00433B3F">
      <w:pPr>
        <w:spacing w:after="0" w:line="360" w:lineRule="auto"/>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4.14: Percentage Distribution of Respondents Based on Accessibility of Health and Educational Facilities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23</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23%</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Table 4.14 shows that respondents who agreed that health and educational facilities are accessible constitute 58%, while those who disagreed constitute 32%, and 10% were neutral.</w:t>
      </w:r>
      <w:r w:rsidRPr="00433B3F">
        <w:rPr>
          <w:rFonts w:ascii="Times New Roman" w:hAnsi="Times New Roman" w:cs="Times New Roman"/>
          <w:sz w:val="24"/>
          <w:szCs w:val="24"/>
        </w:rPr>
        <w:br/>
        <w:t>This connotes that most respondents have access to essential public services, but there remains a significant group with limited or noaccess, likely due to distance or inadequate facilities.</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4.14: Percentage Distribution of Respondents Based on Accessibility of Health and Educational Facilities</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318135</wp:posOffset>
            </wp:positionH>
            <wp:positionV relativeFrom="paragraph">
              <wp:posOffset>68580</wp:posOffset>
            </wp:positionV>
            <wp:extent cx="5486400" cy="3200400"/>
            <wp:effectExtent l="0" t="0" r="19050" b="19050"/>
            <wp:wrapNone/>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4.15: Percentage Distribution of Respondents Based on Effectiveness of Telecommunication Networks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Table 4.15 shows that respondents who agreed that telecommunication networks work effectively constitute 60%, while those who disagreed constitute 25%, and 15% were neutral. This connotes that most respondents enjoy fairly stable network services, suggesting that the telecommunications sector is more developed compared to other infrastructure in the area.</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4.15: Percentage Distribution of Respondents Based on Effectiveness of Telecommunication Networks</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6432" behindDoc="0" locked="0" layoutInCell="1" allowOverlap="1">
            <wp:simplePos x="0" y="0"/>
            <wp:positionH relativeFrom="column">
              <wp:posOffset>189878</wp:posOffset>
            </wp:positionH>
            <wp:positionV relativeFrom="paragraph">
              <wp:posOffset>2301</wp:posOffset>
            </wp:positionV>
            <wp:extent cx="5486400" cy="3200400"/>
            <wp:effectExtent l="0" t="0" r="19050" b="19050"/>
            <wp:wrapNone/>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4.16: Percentage Distribution of Respondents Based on Whether Infrastructure Projects Meet the Specific Needs of the Community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4.16 shows that respondents who agreed that infrastructure projects meet their community’s needs constitute </w:t>
      </w:r>
      <w:r w:rsidRPr="00433B3F">
        <w:rPr>
          <w:rFonts w:ascii="Times New Roman" w:hAnsi="Times New Roman" w:cs="Times New Roman"/>
          <w:bCs/>
          <w:sz w:val="24"/>
          <w:szCs w:val="24"/>
        </w:rPr>
        <w:t>50%</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32%</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18%</w:t>
      </w:r>
      <w:r w:rsidRPr="00433B3F">
        <w:rPr>
          <w:rFonts w:ascii="Times New Roman" w:hAnsi="Times New Roman" w:cs="Times New Roman"/>
          <w:sz w:val="24"/>
          <w:szCs w:val="24"/>
        </w:rPr>
        <w:t xml:space="preserve"> were neutral. This connotes that although </w:t>
      </w:r>
      <w:r w:rsidRPr="00433B3F">
        <w:rPr>
          <w:rFonts w:ascii="Times New Roman" w:hAnsi="Times New Roman" w:cs="Times New Roman"/>
          <w:bCs/>
          <w:sz w:val="24"/>
          <w:szCs w:val="24"/>
        </w:rPr>
        <w:t>half of the respondents are satisfied</w:t>
      </w:r>
      <w:r w:rsidRPr="00433B3F">
        <w:rPr>
          <w:rFonts w:ascii="Times New Roman" w:hAnsi="Times New Roman" w:cs="Times New Roman"/>
          <w:sz w:val="24"/>
          <w:szCs w:val="24"/>
        </w:rPr>
        <w:t xml:space="preserve">, a notable portion believes that </w:t>
      </w:r>
      <w:r w:rsidRPr="00433B3F">
        <w:rPr>
          <w:rFonts w:ascii="Times New Roman" w:hAnsi="Times New Roman" w:cs="Times New Roman"/>
          <w:bCs/>
          <w:sz w:val="24"/>
          <w:szCs w:val="24"/>
        </w:rPr>
        <w:t>current projects do not fully address the specific infrastructural needs</w:t>
      </w:r>
      <w:r w:rsidRPr="00433B3F">
        <w:rPr>
          <w:rFonts w:ascii="Times New Roman" w:hAnsi="Times New Roman" w:cs="Times New Roman"/>
          <w:sz w:val="24"/>
          <w:szCs w:val="24"/>
        </w:rPr>
        <w:t xml:space="preserve"> of their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4.16: Percentage Distribution of Respondents Based on Whether Infrastructure Projects Meet the Specific Needs of the Community</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7456" behindDoc="0" locked="0" layoutInCell="1" allowOverlap="1">
            <wp:simplePos x="0" y="0"/>
            <wp:positionH relativeFrom="column">
              <wp:posOffset>251460</wp:posOffset>
            </wp:positionH>
            <wp:positionV relativeFrom="paragraph">
              <wp:posOffset>39370</wp:posOffset>
            </wp:positionV>
            <wp:extent cx="5486400" cy="3200400"/>
            <wp:effectExtent l="0" t="0" r="19050" b="19050"/>
            <wp:wrapNone/>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4.17: Percentage Distribution of Respondents Based on Whether Roads and Bridges Have Improved Connectivity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4.17 shows that respondents who agreed that roads and bridges have improved connectivity constitute </w:t>
      </w:r>
      <w:r w:rsidRPr="00433B3F">
        <w:rPr>
          <w:rFonts w:ascii="Times New Roman" w:hAnsi="Times New Roman" w:cs="Times New Roman"/>
          <w:bCs/>
          <w:sz w:val="24"/>
          <w:szCs w:val="24"/>
        </w:rPr>
        <w:t>63%</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22%</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15%</w:t>
      </w:r>
      <w:r w:rsidRPr="00433B3F">
        <w:rPr>
          <w:rFonts w:ascii="Times New Roman" w:hAnsi="Times New Roman" w:cs="Times New Roman"/>
          <w:sz w:val="24"/>
          <w:szCs w:val="24"/>
        </w:rPr>
        <w:t xml:space="preserve"> were neutral. This connotes that the majority of the respondents </w:t>
      </w:r>
      <w:r w:rsidRPr="00433B3F">
        <w:rPr>
          <w:rFonts w:ascii="Times New Roman" w:hAnsi="Times New Roman" w:cs="Times New Roman"/>
          <w:bCs/>
          <w:sz w:val="24"/>
          <w:szCs w:val="24"/>
        </w:rPr>
        <w:t>acknowledge positive changes in connectivity</w:t>
      </w:r>
      <w:r w:rsidRPr="00433B3F">
        <w:rPr>
          <w:rFonts w:ascii="Times New Roman" w:hAnsi="Times New Roman" w:cs="Times New Roman"/>
          <w:sz w:val="24"/>
          <w:szCs w:val="24"/>
        </w:rPr>
        <w:t>, likely due to improved access roads or bridge construction in the area.</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4.17: Percentage Distribution of Respondents Based on Whether Roads and Bridges Have Improved Connectivity</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8480" behindDoc="0" locked="0" layoutInCell="1" allowOverlap="1">
            <wp:simplePos x="0" y="0"/>
            <wp:positionH relativeFrom="column">
              <wp:posOffset>177165</wp:posOffset>
            </wp:positionH>
            <wp:positionV relativeFrom="paragraph">
              <wp:posOffset>47625</wp:posOffset>
            </wp:positionV>
            <wp:extent cx="5486400" cy="3200400"/>
            <wp:effectExtent l="0" t="0" r="19050" b="19050"/>
            <wp:wrapNone/>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4.18: Percentage Distribution of Respondents Based on Whether Infrastructure Development Has Made Daily Life Easier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14</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14%</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40%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23</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23%</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4.18 shows that respondents who agreed that infrastructure development has made their daily life easier constitute </w:t>
      </w:r>
      <w:r w:rsidRPr="00433B3F">
        <w:rPr>
          <w:rFonts w:ascii="Times New Roman" w:hAnsi="Times New Roman" w:cs="Times New Roman"/>
          <w:bCs/>
          <w:sz w:val="24"/>
          <w:szCs w:val="24"/>
        </w:rPr>
        <w:t>63%</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23%</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14%</w:t>
      </w:r>
      <w:r w:rsidRPr="00433B3F">
        <w:rPr>
          <w:rFonts w:ascii="Times New Roman" w:hAnsi="Times New Roman" w:cs="Times New Roman"/>
          <w:sz w:val="24"/>
          <w:szCs w:val="24"/>
        </w:rPr>
        <w:t xml:space="preserve"> were neutral. This connotes that the majority </w:t>
      </w:r>
      <w:r w:rsidRPr="00433B3F">
        <w:rPr>
          <w:rFonts w:ascii="Times New Roman" w:hAnsi="Times New Roman" w:cs="Times New Roman"/>
          <w:bCs/>
          <w:sz w:val="24"/>
          <w:szCs w:val="24"/>
        </w:rPr>
        <w:t>recognize practical improvements in their daily routines</w:t>
      </w:r>
      <w:r w:rsidRPr="00433B3F">
        <w:rPr>
          <w:rFonts w:ascii="Times New Roman" w:hAnsi="Times New Roman" w:cs="Times New Roman"/>
          <w:sz w:val="24"/>
          <w:szCs w:val="24"/>
        </w:rPr>
        <w:t>, possibly through better access to water, roads, electricity, or health services.</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4.18: Percentage Distribution of Respondents Based on Whether Infrastructure Development Has Made Daily Life Easier</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69504" behindDoc="0" locked="0" layoutInCell="1" allowOverlap="1">
            <wp:simplePos x="0" y="0"/>
            <wp:positionH relativeFrom="column">
              <wp:posOffset>238760</wp:posOffset>
            </wp:positionH>
            <wp:positionV relativeFrom="paragraph">
              <wp:posOffset>19050</wp:posOffset>
            </wp:positionV>
            <wp:extent cx="5486400" cy="3200400"/>
            <wp:effectExtent l="0" t="0" r="19050" b="19050"/>
            <wp:wrapNone/>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lastRenderedPageBreak/>
        <w:t>Table 4.19: Percentage Distribution of Respondents Based on Whether Social Infrastructure (Schools, Hospitals) Meets Community Demand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4.19 shows that respondents who disagreed that social infrastructure meets demand constitute </w:t>
      </w:r>
      <w:r w:rsidRPr="00433B3F">
        <w:rPr>
          <w:rFonts w:ascii="Times New Roman" w:hAnsi="Times New Roman" w:cs="Times New Roman"/>
          <w:b/>
          <w:bCs/>
          <w:sz w:val="24"/>
          <w:szCs w:val="24"/>
        </w:rPr>
        <w:t>52%</w:t>
      </w:r>
      <w:r w:rsidRPr="00433B3F">
        <w:rPr>
          <w:rFonts w:ascii="Times New Roman" w:hAnsi="Times New Roman" w:cs="Times New Roman"/>
          <w:sz w:val="24"/>
          <w:szCs w:val="24"/>
        </w:rPr>
        <w:t xml:space="preserve">, while those who agreed constitute </w:t>
      </w:r>
      <w:r w:rsidRPr="00433B3F">
        <w:rPr>
          <w:rFonts w:ascii="Times New Roman" w:hAnsi="Times New Roman" w:cs="Times New Roman"/>
          <w:b/>
          <w:bCs/>
          <w:sz w:val="24"/>
          <w:szCs w:val="24"/>
        </w:rPr>
        <w:t>33%</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15%</w:t>
      </w:r>
      <w:r w:rsidRPr="00433B3F">
        <w:rPr>
          <w:rFonts w:ascii="Times New Roman" w:hAnsi="Times New Roman" w:cs="Times New Roman"/>
          <w:sz w:val="24"/>
          <w:szCs w:val="24"/>
        </w:rPr>
        <w:t xml:space="preserve"> were neutral.</w:t>
      </w:r>
      <w:r w:rsidRPr="00433B3F">
        <w:rPr>
          <w:rFonts w:ascii="Times New Roman" w:hAnsi="Times New Roman" w:cs="Times New Roman"/>
          <w:sz w:val="24"/>
          <w:szCs w:val="24"/>
        </w:rPr>
        <w:br/>
        <w:t>This connotes that while most respondents are not contented with the schools and hospitals available,</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4.19: Percentage Distribution of Respondents Based on Whether Social Infrastructure (Schools, Hospitals) Meets Community Demand</w:t>
      </w: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
          <w:bCs/>
          <w:noProof/>
          <w:sz w:val="24"/>
          <w:szCs w:val="24"/>
        </w:rPr>
        <w:drawing>
          <wp:anchor distT="0" distB="0" distL="114300" distR="114300" simplePos="0" relativeHeight="251670528" behindDoc="0" locked="0" layoutInCell="1" allowOverlap="1">
            <wp:simplePos x="0" y="0"/>
            <wp:positionH relativeFrom="column">
              <wp:posOffset>155575</wp:posOffset>
            </wp:positionH>
            <wp:positionV relativeFrom="paragraph">
              <wp:posOffset>130810</wp:posOffset>
            </wp:positionV>
            <wp:extent cx="5486400" cy="3200400"/>
            <wp:effectExtent l="0" t="0" r="19050" b="19050"/>
            <wp:wrapNone/>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Cs/>
          <w:sz w:val="24"/>
          <w:szCs w:val="24"/>
        </w:rPr>
        <w:lastRenderedPageBreak/>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4.20: Percentage Distribution of Respondents Based on Community Involvement in Infrastructure Planning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4.20 shows that respondents who disagreed that their community is involved in planning infrastructure projects constitute </w:t>
      </w:r>
      <w:r w:rsidRPr="00433B3F">
        <w:rPr>
          <w:rFonts w:ascii="Times New Roman" w:hAnsi="Times New Roman" w:cs="Times New Roman"/>
          <w:bCs/>
          <w:sz w:val="24"/>
          <w:szCs w:val="24"/>
        </w:rPr>
        <w:t>50%</w:t>
      </w:r>
      <w:r w:rsidRPr="00433B3F">
        <w:rPr>
          <w:rFonts w:ascii="Times New Roman" w:hAnsi="Times New Roman" w:cs="Times New Roman"/>
          <w:sz w:val="24"/>
          <w:szCs w:val="24"/>
        </w:rPr>
        <w:t xml:space="preserve">, while those who agreed constitute </w:t>
      </w:r>
      <w:r w:rsidRPr="00433B3F">
        <w:rPr>
          <w:rFonts w:ascii="Times New Roman" w:hAnsi="Times New Roman" w:cs="Times New Roman"/>
          <w:bCs/>
          <w:sz w:val="24"/>
          <w:szCs w:val="24"/>
        </w:rPr>
        <w:t>35%</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15%</w:t>
      </w:r>
      <w:r w:rsidRPr="00433B3F">
        <w:rPr>
          <w:rFonts w:ascii="Times New Roman" w:hAnsi="Times New Roman" w:cs="Times New Roman"/>
          <w:sz w:val="24"/>
          <w:szCs w:val="24"/>
        </w:rPr>
        <w:t xml:space="preserve"> were neutral. This connotes that many residents feel excluded from decision-making processes, suggesting a need for more participatory governance and inclusive project planning.</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71552" behindDoc="0" locked="0" layoutInCell="1" allowOverlap="1">
            <wp:simplePos x="0" y="0"/>
            <wp:positionH relativeFrom="column">
              <wp:posOffset>307975</wp:posOffset>
            </wp:positionH>
            <wp:positionV relativeFrom="paragraph">
              <wp:posOffset>513080</wp:posOffset>
            </wp:positionV>
            <wp:extent cx="5486400" cy="3200400"/>
            <wp:effectExtent l="0" t="0" r="19050" b="19050"/>
            <wp:wrapNone/>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433B3F">
        <w:rPr>
          <w:rFonts w:ascii="Times New Roman" w:hAnsi="Times New Roman" w:cs="Times New Roman"/>
          <w:b/>
          <w:bCs/>
          <w:sz w:val="24"/>
          <w:szCs w:val="24"/>
        </w:rPr>
        <w:t>Figure 4.20: Percentage Distribution of Respondents Based on Community Involvement in Infrastructure Planning</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4.21: Percentage Distribution of Respondents Based on Government Commitment to Improving Infrastructure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4.21 shows that respondents who agreed that government has shown commitment to infrastructure improvement constitute </w:t>
      </w:r>
      <w:r w:rsidRPr="00433B3F">
        <w:rPr>
          <w:rFonts w:ascii="Times New Roman" w:hAnsi="Times New Roman" w:cs="Times New Roman"/>
          <w:bCs/>
          <w:sz w:val="24"/>
          <w:szCs w:val="24"/>
        </w:rPr>
        <w:t>42%</w:t>
      </w:r>
      <w:r w:rsidRPr="00433B3F">
        <w:rPr>
          <w:rFonts w:ascii="Times New Roman" w:hAnsi="Times New Roman" w:cs="Times New Roman"/>
          <w:sz w:val="24"/>
          <w:szCs w:val="24"/>
        </w:rPr>
        <w:t xml:space="preserve">, while those who disagreed constitute </w:t>
      </w:r>
      <w:r w:rsidRPr="00433B3F">
        <w:rPr>
          <w:rFonts w:ascii="Times New Roman" w:hAnsi="Times New Roman" w:cs="Times New Roman"/>
          <w:bCs/>
          <w:sz w:val="24"/>
          <w:szCs w:val="24"/>
        </w:rPr>
        <w:t>40%</w:t>
      </w:r>
      <w:r w:rsidRPr="00433B3F">
        <w:rPr>
          <w:rFonts w:ascii="Times New Roman" w:hAnsi="Times New Roman" w:cs="Times New Roman"/>
          <w:sz w:val="24"/>
          <w:szCs w:val="24"/>
        </w:rPr>
        <w:t xml:space="preserve">, and </w:t>
      </w:r>
      <w:r w:rsidRPr="00433B3F">
        <w:rPr>
          <w:rFonts w:ascii="Times New Roman" w:hAnsi="Times New Roman" w:cs="Times New Roman"/>
          <w:bCs/>
          <w:sz w:val="24"/>
          <w:szCs w:val="24"/>
        </w:rPr>
        <w:t>18%</w:t>
      </w:r>
      <w:r w:rsidRPr="00433B3F">
        <w:rPr>
          <w:rFonts w:ascii="Times New Roman" w:hAnsi="Times New Roman" w:cs="Times New Roman"/>
          <w:sz w:val="24"/>
          <w:szCs w:val="24"/>
        </w:rPr>
        <w:t xml:space="preserve"> were neutral. This connotes that </w:t>
      </w:r>
      <w:r w:rsidRPr="00433B3F">
        <w:rPr>
          <w:rFonts w:ascii="Times New Roman" w:hAnsi="Times New Roman" w:cs="Times New Roman"/>
          <w:bCs/>
          <w:sz w:val="24"/>
          <w:szCs w:val="24"/>
        </w:rPr>
        <w:t>opinions are divided</w:t>
      </w:r>
      <w:r w:rsidRPr="00433B3F">
        <w:rPr>
          <w:rFonts w:ascii="Times New Roman" w:hAnsi="Times New Roman" w:cs="Times New Roman"/>
          <w:sz w:val="24"/>
          <w:szCs w:val="24"/>
        </w:rPr>
        <w:t xml:space="preserve">, and while some respondents perceive visible efforts by government, others see </w:t>
      </w:r>
      <w:r w:rsidRPr="00433B3F">
        <w:rPr>
          <w:rFonts w:ascii="Times New Roman" w:hAnsi="Times New Roman" w:cs="Times New Roman"/>
          <w:bCs/>
          <w:sz w:val="24"/>
          <w:szCs w:val="24"/>
        </w:rPr>
        <w:t>little or no commitment</w:t>
      </w:r>
      <w:r w:rsidRPr="00433B3F">
        <w:rPr>
          <w:rFonts w:ascii="Times New Roman" w:hAnsi="Times New Roman" w:cs="Times New Roman"/>
          <w:sz w:val="24"/>
          <w:szCs w:val="24"/>
        </w:rPr>
        <w:t>, possibly due to unmet promises or delays.</w:t>
      </w:r>
    </w:p>
    <w:p w:rsidR="00433B3F" w:rsidRPr="00433B3F" w:rsidRDefault="00433B3F" w:rsidP="00433B3F">
      <w:pPr>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4.21: Percentage Distribution of Respondents Based on Government Commitment to Improving Infrastructure</w:t>
      </w:r>
    </w:p>
    <w:p w:rsidR="00433B3F" w:rsidRPr="00433B3F" w:rsidRDefault="00433B3F" w:rsidP="00433B3F">
      <w:pPr>
        <w:rPr>
          <w:rFonts w:ascii="Times New Roman" w:hAnsi="Times New Roman" w:cs="Times New Roman"/>
          <w:b/>
          <w:bCs/>
          <w:sz w:val="24"/>
          <w:szCs w:val="24"/>
        </w:rPr>
      </w:pPr>
      <w:r w:rsidRPr="00433B3F">
        <w:rPr>
          <w:rFonts w:ascii="Times New Roman" w:hAnsi="Times New Roman" w:cs="Times New Roman"/>
          <w:b/>
          <w:bCs/>
          <w:noProof/>
          <w:sz w:val="24"/>
          <w:szCs w:val="24"/>
        </w:rPr>
        <w:drawing>
          <wp:anchor distT="0" distB="0" distL="114300" distR="114300" simplePos="0" relativeHeight="251672576" behindDoc="0" locked="0" layoutInCell="1" allowOverlap="1">
            <wp:simplePos x="0" y="0"/>
            <wp:positionH relativeFrom="column">
              <wp:posOffset>360787</wp:posOffset>
            </wp:positionH>
            <wp:positionV relativeFrom="paragraph">
              <wp:posOffset>61903</wp:posOffset>
            </wp:positionV>
            <wp:extent cx="5486400" cy="3200400"/>
            <wp:effectExtent l="0" t="0" r="19050" b="19050"/>
            <wp:wrapNone/>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4.22: Percentage Distribution of Respondents Based on Community Participation in Infrastructure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ind w:right="76"/>
        <w:jc w:val="both"/>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4.22 shows that respondents who disagreed that their community participates in infrastructure decisions constitute </w:t>
      </w:r>
      <w:r w:rsidRPr="00433B3F">
        <w:rPr>
          <w:rFonts w:ascii="Times New Roman" w:hAnsi="Times New Roman" w:cs="Times New Roman"/>
          <w:b/>
          <w:bCs/>
          <w:sz w:val="24"/>
          <w:szCs w:val="24"/>
        </w:rPr>
        <w:t>50%</w:t>
      </w:r>
      <w:r w:rsidRPr="00433B3F">
        <w:rPr>
          <w:rFonts w:ascii="Times New Roman" w:hAnsi="Times New Roman" w:cs="Times New Roman"/>
          <w:sz w:val="24"/>
          <w:szCs w:val="24"/>
        </w:rPr>
        <w:t xml:space="preserve">, while those who agreed constitute </w:t>
      </w:r>
      <w:r w:rsidRPr="00433B3F">
        <w:rPr>
          <w:rFonts w:ascii="Times New Roman" w:hAnsi="Times New Roman" w:cs="Times New Roman"/>
          <w:b/>
          <w:bCs/>
          <w:sz w:val="24"/>
          <w:szCs w:val="24"/>
        </w:rPr>
        <w:t>35%</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15%</w:t>
      </w:r>
      <w:r w:rsidRPr="00433B3F">
        <w:rPr>
          <w:rFonts w:ascii="Times New Roman" w:hAnsi="Times New Roman" w:cs="Times New Roman"/>
          <w:sz w:val="24"/>
          <w:szCs w:val="24"/>
        </w:rPr>
        <w:t xml:space="preserve"> were neutral. This connotes that community engagement remains low, and many residents feel sidelined in project planning and policy formulation.</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4.22: Percentage Distribution of Respondents Based on Community Participation in Infrastructure Decision-Making</w:t>
      </w: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
          <w:bCs/>
          <w:noProof/>
          <w:sz w:val="24"/>
          <w:szCs w:val="24"/>
        </w:rPr>
        <w:drawing>
          <wp:anchor distT="0" distB="0" distL="114300" distR="114300" simplePos="0" relativeHeight="251673600" behindDoc="0" locked="0" layoutInCell="1" allowOverlap="1">
            <wp:simplePos x="0" y="0"/>
            <wp:positionH relativeFrom="column">
              <wp:posOffset>250190</wp:posOffset>
            </wp:positionH>
            <wp:positionV relativeFrom="paragraph">
              <wp:posOffset>24130</wp:posOffset>
            </wp:positionV>
            <wp:extent cx="5486400" cy="3200400"/>
            <wp:effectExtent l="0" t="0" r="19050" b="19050"/>
            <wp:wrapNone/>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4.23: Percentage Distribution of Respondents Based on Whether Maintenance and Monitoring Are Regularly Carried Out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30%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Table 4.23 shows that respondents who disagreed that maintenance and monitoring are regularly carried out constitute 48%, while those who agreed constitute 40%, and 12% were neutral. This connotes that maintenance efforts are perceived as inadequate or inconsistent, possibly leading to faster deterioration of infrastructure over time.</w:t>
      </w:r>
    </w:p>
    <w:p w:rsidR="00433B3F" w:rsidRPr="00433B3F" w:rsidRDefault="00433B3F" w:rsidP="00433B3F">
      <w:pPr>
        <w:spacing w:after="0" w:line="360" w:lineRule="auto"/>
        <w:ind w:right="76"/>
        <w:jc w:val="both"/>
        <w:rPr>
          <w:rFonts w:ascii="Times New Roman" w:hAnsi="Times New Roman" w:cs="Times New Roman"/>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4.23: Percentage Distribution of Respondents Based on Whether Maintenance and Monitoring Are Regularly Carried Out</w:t>
      </w: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
          <w:bCs/>
          <w:noProof/>
          <w:sz w:val="24"/>
          <w:szCs w:val="24"/>
        </w:rPr>
        <w:drawing>
          <wp:anchor distT="0" distB="0" distL="114300" distR="114300" simplePos="0" relativeHeight="251674624" behindDoc="0" locked="0" layoutInCell="1" allowOverlap="1">
            <wp:simplePos x="0" y="0"/>
            <wp:positionH relativeFrom="column">
              <wp:posOffset>112395</wp:posOffset>
            </wp:positionH>
            <wp:positionV relativeFrom="paragraph">
              <wp:posOffset>29845</wp:posOffset>
            </wp:positionV>
            <wp:extent cx="5486400" cy="3200400"/>
            <wp:effectExtent l="0" t="0" r="19050" b="1905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rPr>
          <w:rFonts w:ascii="Times New Roman" w:hAnsi="Times New Roman" w:cs="Times New Roman"/>
          <w:sz w:val="24"/>
          <w:szCs w:val="24"/>
        </w:rPr>
      </w:pPr>
      <w:r w:rsidRPr="00433B3F">
        <w:rPr>
          <w:rFonts w:ascii="Times New Roman" w:hAnsi="Times New Roman" w:cs="Times New Roman"/>
          <w:sz w:val="24"/>
          <w:szCs w:val="24"/>
        </w:rPr>
        <w:br w:type="page"/>
      </w: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lastRenderedPageBreak/>
        <w:t>Table 4.24: Percentage Distribution of Respondents Based on Fairness in the Distribution of Infrastructure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 xml:space="preserve">Table 4.24 shows that respondents who disagreed that infrastructure is fairly distributed constitute </w:t>
      </w:r>
      <w:r w:rsidRPr="00433B3F">
        <w:rPr>
          <w:rFonts w:ascii="Times New Roman" w:hAnsi="Times New Roman" w:cs="Times New Roman"/>
          <w:b/>
          <w:bCs/>
          <w:sz w:val="24"/>
          <w:szCs w:val="24"/>
        </w:rPr>
        <w:t>42%</w:t>
      </w:r>
      <w:r w:rsidRPr="00433B3F">
        <w:rPr>
          <w:rFonts w:ascii="Times New Roman" w:hAnsi="Times New Roman" w:cs="Times New Roman"/>
          <w:sz w:val="24"/>
          <w:szCs w:val="24"/>
        </w:rPr>
        <w:t xml:space="preserve">, while those who agreed constitute </w:t>
      </w:r>
      <w:r w:rsidRPr="00433B3F">
        <w:rPr>
          <w:rFonts w:ascii="Times New Roman" w:hAnsi="Times New Roman" w:cs="Times New Roman"/>
          <w:b/>
          <w:bCs/>
          <w:sz w:val="24"/>
          <w:szCs w:val="24"/>
        </w:rPr>
        <w:t>43%</w:t>
      </w:r>
      <w:r w:rsidRPr="00433B3F">
        <w:rPr>
          <w:rFonts w:ascii="Times New Roman" w:hAnsi="Times New Roman" w:cs="Times New Roman"/>
          <w:sz w:val="24"/>
          <w:szCs w:val="24"/>
        </w:rPr>
        <w:t xml:space="preserve">, and </w:t>
      </w:r>
      <w:r w:rsidRPr="00433B3F">
        <w:rPr>
          <w:rFonts w:ascii="Times New Roman" w:hAnsi="Times New Roman" w:cs="Times New Roman"/>
          <w:b/>
          <w:bCs/>
          <w:sz w:val="24"/>
          <w:szCs w:val="24"/>
        </w:rPr>
        <w:t>15%</w:t>
      </w:r>
      <w:r w:rsidRPr="00433B3F">
        <w:rPr>
          <w:rFonts w:ascii="Times New Roman" w:hAnsi="Times New Roman" w:cs="Times New Roman"/>
          <w:sz w:val="24"/>
          <w:szCs w:val="24"/>
        </w:rPr>
        <w:t xml:space="preserve"> were neutral.</w:t>
      </w:r>
      <w:r w:rsidRPr="00433B3F">
        <w:rPr>
          <w:rFonts w:ascii="Times New Roman" w:hAnsi="Times New Roman" w:cs="Times New Roman"/>
          <w:sz w:val="24"/>
          <w:szCs w:val="24"/>
        </w:rPr>
        <w:br/>
        <w:t>This connotes that perceptions of fairness are almost evenly split, indicating possible concerns about inequitable allocation of resources across different parts of the community.</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4.24: Percentage Distribution of Respondents Based on Fairness in the Distribution of Infrastructure</w:t>
      </w: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
          <w:bCs/>
          <w:noProof/>
          <w:sz w:val="24"/>
          <w:szCs w:val="24"/>
        </w:rPr>
        <w:drawing>
          <wp:anchor distT="0" distB="0" distL="114300" distR="114300" simplePos="0" relativeHeight="251675648" behindDoc="0" locked="0" layoutInCell="1" allowOverlap="1">
            <wp:simplePos x="0" y="0"/>
            <wp:positionH relativeFrom="column">
              <wp:posOffset>74295</wp:posOffset>
            </wp:positionH>
            <wp:positionV relativeFrom="paragraph">
              <wp:posOffset>1905</wp:posOffset>
            </wp:positionV>
            <wp:extent cx="5486400" cy="3200400"/>
            <wp:effectExtent l="0" t="0" r="19050" b="1905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p>
    <w:p w:rsidR="00433B3F" w:rsidRPr="00433B3F" w:rsidRDefault="00433B3F" w:rsidP="00433B3F">
      <w:pPr>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Table 4.25: Percentage Distribution of Respondents Based on Whether There is a Clear Strategy to Address Infrastructure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2"/>
        <w:gridCol w:w="1250"/>
        <w:gridCol w:w="1764"/>
      </w:tblGrid>
      <w:tr w:rsidR="00433B3F" w:rsidRPr="00433B3F" w:rsidTr="00381852">
        <w:trPr>
          <w:tblHeade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Response Option</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Frequency</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Percentage (%)</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18%</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Disagree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Neutral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20%</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25%</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Strongly Agree</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12%</w:t>
            </w:r>
          </w:p>
        </w:tc>
      </w:tr>
      <w:tr w:rsidR="00433B3F" w:rsidRPr="00433B3F" w:rsidTr="00381852">
        <w:trPr>
          <w:tblCellSpacing w:w="15" w:type="dxa"/>
        </w:trPr>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Total</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c>
          <w:tcPr>
            <w:tcW w:w="0" w:type="auto"/>
            <w:vAlign w:val="center"/>
            <w:hideMark/>
          </w:tcPr>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b/>
                <w:bCs/>
                <w:sz w:val="24"/>
                <w:szCs w:val="24"/>
              </w:rPr>
              <w:t>100%</w:t>
            </w:r>
          </w:p>
        </w:tc>
      </w:tr>
    </w:tbl>
    <w:p w:rsidR="00433B3F" w:rsidRPr="00433B3F" w:rsidRDefault="00433B3F" w:rsidP="00433B3F">
      <w:pPr>
        <w:spacing w:after="0" w:line="360" w:lineRule="auto"/>
        <w:rPr>
          <w:rFonts w:ascii="Times New Roman" w:hAnsi="Times New Roman" w:cs="Times New Roman"/>
          <w:bCs/>
          <w:sz w:val="24"/>
          <w:szCs w:val="24"/>
        </w:rPr>
      </w:pPr>
      <w:r w:rsidRPr="00433B3F">
        <w:rPr>
          <w:rFonts w:ascii="Times New Roman" w:hAnsi="Times New Roman" w:cs="Times New Roman"/>
          <w:bCs/>
          <w:sz w:val="24"/>
          <w:szCs w:val="24"/>
        </w:rPr>
        <w:t>Sources; Field Survey, 2025</w:t>
      </w:r>
    </w:p>
    <w:p w:rsidR="00433B3F" w:rsidRPr="00433B3F" w:rsidRDefault="00433B3F" w:rsidP="00433B3F">
      <w:pPr>
        <w:spacing w:after="0" w:line="360" w:lineRule="auto"/>
        <w:ind w:right="76"/>
        <w:jc w:val="both"/>
        <w:rPr>
          <w:rFonts w:ascii="Times New Roman" w:hAnsi="Times New Roman" w:cs="Times New Roman"/>
          <w:sz w:val="24"/>
          <w:szCs w:val="24"/>
        </w:rPr>
      </w:pPr>
      <w:r w:rsidRPr="00433B3F">
        <w:rPr>
          <w:rFonts w:ascii="Times New Roman" w:hAnsi="Times New Roman" w:cs="Times New Roman"/>
          <w:sz w:val="24"/>
          <w:szCs w:val="24"/>
        </w:rPr>
        <w:t>Table 4.25 shows that respondents who disagreed that a clear strategy exists to address infrastructure challenges constitute 43%, while those who agreed constitute 37%, and 20% were neutral. This connotes that many community members are unsure or unconvinced that a well-defined or effective approach exists to tackle infrastructural issues.</w:t>
      </w:r>
    </w:p>
    <w:p w:rsidR="00433B3F" w:rsidRPr="00433B3F" w:rsidRDefault="00433B3F" w:rsidP="00433B3F">
      <w:pPr>
        <w:spacing w:after="0" w:line="360" w:lineRule="auto"/>
        <w:ind w:right="76"/>
        <w:jc w:val="both"/>
        <w:rPr>
          <w:rFonts w:ascii="Times New Roman" w:hAnsi="Times New Roman" w:cs="Times New Roman"/>
          <w:b/>
          <w:bCs/>
          <w:sz w:val="24"/>
          <w:szCs w:val="24"/>
        </w:rPr>
      </w:pPr>
    </w:p>
    <w:p w:rsidR="00433B3F" w:rsidRPr="00433B3F" w:rsidRDefault="00433B3F" w:rsidP="00433B3F">
      <w:pPr>
        <w:spacing w:after="0" w:line="360" w:lineRule="auto"/>
        <w:ind w:right="76"/>
        <w:jc w:val="both"/>
        <w:rPr>
          <w:rFonts w:ascii="Times New Roman" w:hAnsi="Times New Roman" w:cs="Times New Roman"/>
          <w:b/>
          <w:bCs/>
          <w:sz w:val="24"/>
          <w:szCs w:val="24"/>
        </w:rPr>
      </w:pPr>
      <w:r w:rsidRPr="00433B3F">
        <w:rPr>
          <w:rFonts w:ascii="Times New Roman" w:hAnsi="Times New Roman" w:cs="Times New Roman"/>
          <w:b/>
          <w:bCs/>
          <w:sz w:val="24"/>
          <w:szCs w:val="24"/>
        </w:rPr>
        <w:t>Figure 4.25: Percentage Distribution of Respondents Based on Whether There is a Clear Strategy to Address Infrastructure Challenges</w:t>
      </w:r>
    </w:p>
    <w:p w:rsidR="00433B3F" w:rsidRPr="00433B3F" w:rsidRDefault="00433B3F" w:rsidP="00433B3F">
      <w:pPr>
        <w:spacing w:after="0" w:line="360" w:lineRule="auto"/>
        <w:rPr>
          <w:rFonts w:ascii="Times New Roman" w:hAnsi="Times New Roman" w:cs="Times New Roman"/>
          <w:bCs/>
          <w:sz w:val="24"/>
          <w:szCs w:val="24"/>
        </w:rPr>
      </w:pPr>
      <w:r w:rsidRPr="00433B3F">
        <w:rPr>
          <w:rFonts w:ascii="Times New Roman" w:hAnsi="Times New Roman" w:cs="Times New Roman"/>
          <w:b/>
          <w:bCs/>
          <w:noProof/>
          <w:sz w:val="24"/>
          <w:szCs w:val="24"/>
        </w:rPr>
        <w:drawing>
          <wp:anchor distT="0" distB="0" distL="114300" distR="114300" simplePos="0" relativeHeight="251676672" behindDoc="0" locked="0" layoutInCell="1" allowOverlap="1">
            <wp:simplePos x="0" y="0"/>
            <wp:positionH relativeFrom="column">
              <wp:posOffset>8651</wp:posOffset>
            </wp:positionH>
            <wp:positionV relativeFrom="paragraph">
              <wp:posOffset>2301</wp:posOffset>
            </wp:positionV>
            <wp:extent cx="5486400" cy="3200400"/>
            <wp:effectExtent l="0" t="0" r="19050" b="1905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p>
    <w:p w:rsidR="00433B3F" w:rsidRPr="00433B3F" w:rsidRDefault="00433B3F" w:rsidP="00433B3F">
      <w:pPr>
        <w:spacing w:after="0" w:line="360" w:lineRule="auto"/>
        <w:rPr>
          <w:rFonts w:ascii="Times New Roman" w:hAnsi="Times New Roman" w:cs="Times New Roman"/>
          <w:bCs/>
          <w:sz w:val="24"/>
          <w:szCs w:val="24"/>
        </w:rPr>
      </w:pPr>
      <w:r w:rsidRPr="00433B3F">
        <w:rPr>
          <w:rFonts w:ascii="Times New Roman" w:hAnsi="Times New Roman" w:cs="Times New Roman"/>
          <w:bCs/>
          <w:sz w:val="24"/>
          <w:szCs w:val="24"/>
        </w:rPr>
        <w:lastRenderedPageBreak/>
        <w:t>Sources; Field Survey, 2025</w:t>
      </w:r>
    </w:p>
    <w:p w:rsidR="00433B3F" w:rsidRPr="00433B3F" w:rsidRDefault="00433B3F" w:rsidP="00433B3F">
      <w:pPr>
        <w:spacing w:after="0" w:line="360" w:lineRule="auto"/>
        <w:rPr>
          <w:rFonts w:ascii="Times New Roman" w:hAnsi="Times New Roman" w:cs="Times New Roman"/>
          <w:sz w:val="24"/>
          <w:szCs w:val="24"/>
        </w:rPr>
      </w:pPr>
    </w:p>
    <w:p w:rsidR="007C2024" w:rsidRPr="00336532" w:rsidRDefault="007C2024" w:rsidP="007C2024">
      <w:pPr>
        <w:spacing w:after="0" w:line="480" w:lineRule="auto"/>
        <w:ind w:right="76"/>
        <w:jc w:val="both"/>
        <w:rPr>
          <w:rFonts w:ascii="Times New Roman" w:hAnsi="Times New Roman" w:cs="Times New Roman"/>
          <w:b/>
          <w:bCs/>
          <w:sz w:val="24"/>
          <w:szCs w:val="24"/>
        </w:rPr>
      </w:pPr>
      <w:r w:rsidRPr="00336532">
        <w:rPr>
          <w:rFonts w:ascii="Times New Roman" w:hAnsi="Times New Roman" w:cs="Times New Roman"/>
          <w:b/>
          <w:bCs/>
          <w:sz w:val="24"/>
          <w:szCs w:val="24"/>
        </w:rPr>
        <w:t>Discussion of findings</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tab/>
      </w:r>
      <w:r w:rsidR="007C2024" w:rsidRPr="00336532">
        <w:rPr>
          <w:rFonts w:ascii="Times New Roman" w:hAnsi="Times New Roman" w:cs="Times New Roman"/>
          <w:sz w:val="24"/>
          <w:szCs w:val="24"/>
        </w:rPr>
        <w:t>A recurring theme in the findings is the belief that poor leadership and corruption significantly hinder infrastructural development. This aligns with the work of Akinola (2020), who emphasized that infrastructural delivery in rural Nigeria is often undermined by leadership inefficiencies, lack of accountability, and politicization of project selection. Similarly, Olasupo and Ajayi (2019) argue that corrupt practices—such as diversion of public funds and inflation of contracts—erode public trust and lead to abandoned or substandard infrastructure projects. The findings support these assertions, reflecting widespread public dissatisfaction with governance and the handling of development initiatives.</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tab/>
      </w:r>
      <w:r w:rsidR="007C2024" w:rsidRPr="00336532">
        <w:rPr>
          <w:rFonts w:ascii="Times New Roman" w:hAnsi="Times New Roman" w:cs="Times New Roman"/>
          <w:sz w:val="24"/>
          <w:szCs w:val="24"/>
        </w:rPr>
        <w:t>Another critical barrier identified by respondents is the inadequacy of funding and the lack of maintenance culture. According to Nwachukwu and Ugwuanyi (2021), rural infrastructure is often deprioritized in national budgets, and when projects are initiated, there is rarely any provision for long-term maintenance. This neglect results in rapid deterioration of facilities, even when they are initially well-constructed. The respondents’ perceptions validate this scholarly position, suggesting that infrastructural challenges in rural areas are not only rooted in poor planning but also in the failure to allocate resources for sustainability.</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tab/>
      </w:r>
      <w:r w:rsidR="007C2024" w:rsidRPr="00336532">
        <w:rPr>
          <w:rFonts w:ascii="Times New Roman" w:hAnsi="Times New Roman" w:cs="Times New Roman"/>
          <w:sz w:val="24"/>
          <w:szCs w:val="24"/>
        </w:rPr>
        <w:t xml:space="preserve">Many respondents felt that modern technology is underutilized in infrastructure projects within their communities. This perception is consistent with studies like that of Olajide and Adebayo (2020), who highlight the digital and infrastructural divide between urban and rural Nigeria. While smart technologies and durable materials are increasingly applied in urban infrastructure, rural projects still rely on outdated, manual methods. The </w:t>
      </w:r>
      <w:r w:rsidR="007C2024" w:rsidRPr="00336532">
        <w:rPr>
          <w:rFonts w:ascii="Times New Roman" w:hAnsi="Times New Roman" w:cs="Times New Roman"/>
          <w:sz w:val="24"/>
          <w:szCs w:val="24"/>
        </w:rPr>
        <w:lastRenderedPageBreak/>
        <w:t>implication is that innovations that could improve efficiency and resilience are largely inaccessible or unknown to rural populations.</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tab/>
      </w:r>
      <w:r w:rsidR="007C2024" w:rsidRPr="00336532">
        <w:rPr>
          <w:rFonts w:ascii="Times New Roman" w:hAnsi="Times New Roman" w:cs="Times New Roman"/>
          <w:sz w:val="24"/>
          <w:szCs w:val="24"/>
        </w:rPr>
        <w:t>The findings also show varying levels of satisfaction with infrastructure such as roads, electricity, clean water, and public services. This supports the assertion by Ezeokoli et al. (2022) that infrastructure in Nigeria is “spatially skewed,” with urban centers receiving more consistent investment and attention. In rural areas, access is often fragmented, unreliable, or entirely absent. This infrastructural imbalance, according to Iwuagwu (2021), further entrenches rural poverty by limiting access to education, healthcare, and economic opportunities.</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tab/>
      </w:r>
      <w:r w:rsidR="007C2024" w:rsidRPr="00336532">
        <w:rPr>
          <w:rFonts w:ascii="Times New Roman" w:hAnsi="Times New Roman" w:cs="Times New Roman"/>
          <w:sz w:val="24"/>
          <w:szCs w:val="24"/>
        </w:rPr>
        <w:t>Despite the challenges, respondents acknowledged that infrastructure—where available—has positively impacted their lives. This aligns with the position of Omole and Wole-Adeyi (2020), who found that improved road networks, electricity supply, and access to water directly enhance quality of life and promote rural productivity. Similarly, Afolayan and Taiwo (2021) conclude that rural infrastructure is essential not only for improving standards of living but also for facilitating agricultural value chains and local markets. The findings from this study affirm that infrastructure is a necessary foundation for rural transformation.</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tab/>
      </w:r>
      <w:r w:rsidR="007C2024" w:rsidRPr="00336532">
        <w:rPr>
          <w:rFonts w:ascii="Times New Roman" w:hAnsi="Times New Roman" w:cs="Times New Roman"/>
          <w:sz w:val="24"/>
          <w:szCs w:val="24"/>
        </w:rPr>
        <w:t>A particularly striking outcome of the study is the perception that community members are not adequately involved in infrastructure planning or decision-making. This supports literature emphasizing the importance of participatory development. According to Adediran and Oni (2021), rural development programs in Nigeria often adopt top-down approaches that exclude local voices, leading to poor alignment between community needs and project outcomes. Effective infrastructure requires inclusive planning, and its absence—as highlighted in this study—undermines project sustainability and ownership.</w:t>
      </w:r>
    </w:p>
    <w:p w:rsidR="007C2024" w:rsidRPr="00336532" w:rsidRDefault="003A7FE9" w:rsidP="007C2024">
      <w:pPr>
        <w:spacing w:after="0" w:line="480" w:lineRule="auto"/>
        <w:ind w:right="76"/>
        <w:jc w:val="both"/>
        <w:rPr>
          <w:rFonts w:ascii="Times New Roman" w:hAnsi="Times New Roman" w:cs="Times New Roman"/>
          <w:sz w:val="24"/>
          <w:szCs w:val="24"/>
        </w:rPr>
      </w:pPr>
      <w:r>
        <w:rPr>
          <w:rFonts w:ascii="Times New Roman" w:hAnsi="Times New Roman" w:cs="Times New Roman"/>
          <w:sz w:val="24"/>
          <w:szCs w:val="24"/>
        </w:rPr>
        <w:lastRenderedPageBreak/>
        <w:tab/>
      </w:r>
      <w:r w:rsidR="007C2024" w:rsidRPr="00336532">
        <w:rPr>
          <w:rFonts w:ascii="Times New Roman" w:hAnsi="Times New Roman" w:cs="Times New Roman"/>
          <w:sz w:val="24"/>
          <w:szCs w:val="24"/>
        </w:rPr>
        <w:t>In summary, the findings confirm the continued relevance of key theoretical and empirical insights in rural development literature: governance quality, funding, equity in access, and community participation are central to infrastructural success. The study contributes to ongoing discussions about the rural-urban development gap and calls attention to the need for more inclusive, transparent, and sustainable infrastructure strategies in rural Nigeria.</w:t>
      </w:r>
    </w:p>
    <w:p w:rsidR="007C2024" w:rsidRPr="00336532" w:rsidRDefault="007C2024" w:rsidP="007C2024">
      <w:pPr>
        <w:spacing w:after="0" w:line="480" w:lineRule="auto"/>
        <w:ind w:right="76"/>
        <w:jc w:val="both"/>
        <w:rPr>
          <w:rFonts w:ascii="Times New Roman" w:hAnsi="Times New Roman" w:cs="Times New Roman"/>
          <w:sz w:val="24"/>
          <w:szCs w:val="24"/>
        </w:rPr>
      </w:pPr>
    </w:p>
    <w:p w:rsidR="007C2024" w:rsidRPr="00336532" w:rsidRDefault="007C2024">
      <w:pPr>
        <w:spacing w:after="160" w:line="259" w:lineRule="auto"/>
        <w:rPr>
          <w:rFonts w:ascii="Times New Roman" w:hAnsi="Times New Roman" w:cs="Times New Roman"/>
          <w:sz w:val="24"/>
          <w:szCs w:val="24"/>
          <w:lang w:val="en-GB"/>
        </w:rPr>
      </w:pPr>
      <w:r w:rsidRPr="00336532">
        <w:rPr>
          <w:rFonts w:ascii="Times New Roman" w:hAnsi="Times New Roman" w:cs="Times New Roman"/>
          <w:sz w:val="24"/>
          <w:szCs w:val="24"/>
          <w:lang w:val="en-GB"/>
        </w:rPr>
        <w:br w:type="page"/>
      </w:r>
    </w:p>
    <w:p w:rsidR="00B40293" w:rsidRPr="00336532" w:rsidRDefault="00B40293" w:rsidP="00B40293">
      <w:pPr>
        <w:spacing w:after="0" w:line="480" w:lineRule="auto"/>
        <w:jc w:val="center"/>
        <w:rPr>
          <w:rFonts w:ascii="Times New Roman" w:hAnsi="Times New Roman" w:cs="Times New Roman"/>
          <w:b/>
          <w:bCs/>
          <w:sz w:val="24"/>
          <w:szCs w:val="24"/>
        </w:rPr>
      </w:pPr>
      <w:r w:rsidRPr="00336532">
        <w:rPr>
          <w:rFonts w:ascii="Times New Roman" w:hAnsi="Times New Roman" w:cs="Times New Roman"/>
          <w:b/>
          <w:bCs/>
          <w:sz w:val="24"/>
          <w:szCs w:val="24"/>
        </w:rPr>
        <w:lastRenderedPageBreak/>
        <w:t>CHAPTER FIVE</w:t>
      </w:r>
    </w:p>
    <w:p w:rsidR="00B40293" w:rsidRPr="00336532" w:rsidRDefault="00B40293" w:rsidP="00B40293">
      <w:pPr>
        <w:spacing w:after="0" w:line="480" w:lineRule="auto"/>
        <w:jc w:val="center"/>
        <w:rPr>
          <w:rFonts w:ascii="Times New Roman" w:hAnsi="Times New Roman" w:cs="Times New Roman"/>
          <w:b/>
          <w:bCs/>
          <w:sz w:val="24"/>
          <w:szCs w:val="24"/>
        </w:rPr>
      </w:pPr>
      <w:r w:rsidRPr="00336532">
        <w:rPr>
          <w:rFonts w:ascii="Times New Roman" w:hAnsi="Times New Roman" w:cs="Times New Roman"/>
          <w:b/>
          <w:bCs/>
          <w:sz w:val="24"/>
          <w:szCs w:val="24"/>
        </w:rPr>
        <w:t>SUMMARY, CONCLUSION AND RECOMMENDATION</w:t>
      </w:r>
    </w:p>
    <w:p w:rsidR="00B40293" w:rsidRPr="00336532" w:rsidRDefault="00B40293" w:rsidP="00B40293">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5.0 </w:t>
      </w:r>
      <w:r w:rsidR="003A7FE9">
        <w:rPr>
          <w:rFonts w:ascii="Times New Roman" w:hAnsi="Times New Roman" w:cs="Times New Roman"/>
          <w:b/>
          <w:bCs/>
          <w:sz w:val="24"/>
          <w:szCs w:val="24"/>
        </w:rPr>
        <w:tab/>
      </w:r>
      <w:r w:rsidRPr="00336532">
        <w:rPr>
          <w:rFonts w:ascii="Times New Roman" w:hAnsi="Times New Roman" w:cs="Times New Roman"/>
          <w:b/>
          <w:bCs/>
          <w:sz w:val="24"/>
          <w:szCs w:val="24"/>
        </w:rPr>
        <w:t>Introduction</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This chapter presents a summary of the key findings from the research on infrastructural development in rural communities of Kwara State. It offers an interpretation of the major results, draws general conclusions based on respondents’ perceptions, and provides practical recommendations to guide future infrastructure policies and actions in similar rural contexts.</w:t>
      </w:r>
    </w:p>
    <w:p w:rsidR="00B40293" w:rsidRPr="00336532" w:rsidRDefault="00B40293" w:rsidP="00B40293">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5.1 </w:t>
      </w:r>
      <w:r w:rsidR="003A7FE9">
        <w:rPr>
          <w:rFonts w:ascii="Times New Roman" w:hAnsi="Times New Roman" w:cs="Times New Roman"/>
          <w:b/>
          <w:bCs/>
          <w:sz w:val="24"/>
          <w:szCs w:val="24"/>
        </w:rPr>
        <w:tab/>
      </w:r>
      <w:r w:rsidRPr="00336532">
        <w:rPr>
          <w:rFonts w:ascii="Times New Roman" w:hAnsi="Times New Roman" w:cs="Times New Roman"/>
          <w:b/>
          <w:bCs/>
          <w:sz w:val="24"/>
          <w:szCs w:val="24"/>
        </w:rPr>
        <w:t>Summary of Findings</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The findings revealed that poor leadership and corruption are widely perceived as major obstacles to the progress of infrastructural development in the community. Many respondents believed that mismanagement of resources, lack of accountability, and political interference have hindered the effective implementation and completion of infrastructure projects.</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Inadequate funding was another critical issue identified by respondents. They emphasized that most development initiatives suffer from poor financial support, which affects the scale, quality, and sustainability of infrastructure. Additionally, the lack of regular maintenance was noted as a significant factor contributing to the rapid decay of existing infrastructure.</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Respondents also indicated that modern technology is not being adequately applied in rural infrastructure projects. This underutilization was seen as a barrier to the adoption of more durable and efficient methods of construction and service delivery.</w:t>
      </w:r>
    </w:p>
    <w:p w:rsidR="00B40293" w:rsidRPr="00336532" w:rsidRDefault="00B40293" w:rsidP="00B40293">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 xml:space="preserve">There was a general expression of dissatisfaction with the condition of roads, the reliability of electricity supply, and the availability of clean water. Many felt that although infrastructure exists in some areas, it does not consistently meet the needs of the population. Access to </w:t>
      </w:r>
      <w:r w:rsidRPr="00336532">
        <w:rPr>
          <w:rFonts w:ascii="Times New Roman" w:hAnsi="Times New Roman" w:cs="Times New Roman"/>
          <w:sz w:val="24"/>
          <w:szCs w:val="24"/>
        </w:rPr>
        <w:lastRenderedPageBreak/>
        <w:t>health and educational facilities varied, with some respondents acknowledging improvements, while others noted that distance and poor quality still limit effective use.</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One of the most prominent issues raised was the lack of community involvement in the planning and decision-making processes for infrastructure development. A considerable number of respondents believed that projects are often imposed without consulting the local population, leading to outcomes that do not align with the community’s priorities.</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Despite these challenges, many acknowledged that the presence of infrastructure, where available, has brought some level of improvement to their daily lives. Improved access to transportation, basic services, and communication were highlighted as positive outcomes of development efforts, even if such benefits were unevenly distributed or insufficient.</w:t>
      </w:r>
    </w:p>
    <w:p w:rsidR="00B40293" w:rsidRPr="00336532" w:rsidRDefault="00B40293" w:rsidP="00B40293">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5.2 </w:t>
      </w:r>
      <w:r w:rsidR="003A7FE9">
        <w:rPr>
          <w:rFonts w:ascii="Times New Roman" w:hAnsi="Times New Roman" w:cs="Times New Roman"/>
          <w:b/>
          <w:bCs/>
          <w:sz w:val="24"/>
          <w:szCs w:val="24"/>
        </w:rPr>
        <w:tab/>
      </w:r>
      <w:r w:rsidRPr="00336532">
        <w:rPr>
          <w:rFonts w:ascii="Times New Roman" w:hAnsi="Times New Roman" w:cs="Times New Roman"/>
          <w:b/>
          <w:bCs/>
          <w:sz w:val="24"/>
          <w:szCs w:val="24"/>
        </w:rPr>
        <w:t>Conclusion</w:t>
      </w:r>
    </w:p>
    <w:p w:rsidR="00B40293" w:rsidRPr="00336532" w:rsidRDefault="003A7FE9" w:rsidP="00B402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0293" w:rsidRPr="00336532">
        <w:rPr>
          <w:rFonts w:ascii="Times New Roman" w:hAnsi="Times New Roman" w:cs="Times New Roman"/>
          <w:sz w:val="24"/>
          <w:szCs w:val="24"/>
        </w:rPr>
        <w:t>The study concludes that the challenges facing rural infrastructural development are largely rooted in systemic governance issues, inadequate funding, poor maintenance culture, and weak community engagement. While some infrastructural gains have been made, the overall delivery and quality remain inconsistent and poorly aligned with local needs. For infrastructure to be truly effective in improving rural livelihoods, it must be planned, executed, and managed through a more inclusive, transparent, and sustainable approach.</w:t>
      </w:r>
    </w:p>
    <w:p w:rsidR="00B40293" w:rsidRPr="00336532" w:rsidRDefault="00B40293" w:rsidP="00B40293">
      <w:pPr>
        <w:spacing w:after="0" w:line="480" w:lineRule="auto"/>
        <w:jc w:val="both"/>
        <w:rPr>
          <w:rFonts w:ascii="Times New Roman" w:hAnsi="Times New Roman" w:cs="Times New Roman"/>
          <w:b/>
          <w:bCs/>
          <w:sz w:val="24"/>
          <w:szCs w:val="24"/>
        </w:rPr>
      </w:pPr>
      <w:r w:rsidRPr="00336532">
        <w:rPr>
          <w:rFonts w:ascii="Times New Roman" w:hAnsi="Times New Roman" w:cs="Times New Roman"/>
          <w:b/>
          <w:bCs/>
          <w:sz w:val="24"/>
          <w:szCs w:val="24"/>
        </w:rPr>
        <w:t xml:space="preserve">5.3 </w:t>
      </w:r>
      <w:r w:rsidR="003A7FE9">
        <w:rPr>
          <w:rFonts w:ascii="Times New Roman" w:hAnsi="Times New Roman" w:cs="Times New Roman"/>
          <w:b/>
          <w:bCs/>
          <w:sz w:val="24"/>
          <w:szCs w:val="24"/>
        </w:rPr>
        <w:tab/>
      </w:r>
      <w:r w:rsidRPr="00336532">
        <w:rPr>
          <w:rFonts w:ascii="Times New Roman" w:hAnsi="Times New Roman" w:cs="Times New Roman"/>
          <w:b/>
          <w:bCs/>
          <w:sz w:val="24"/>
          <w:szCs w:val="24"/>
        </w:rPr>
        <w:t>Recommendations</w:t>
      </w:r>
    </w:p>
    <w:p w:rsidR="00B40293" w:rsidRPr="00336532" w:rsidRDefault="00B40293" w:rsidP="00B40293">
      <w:pPr>
        <w:spacing w:after="0" w:line="480" w:lineRule="auto"/>
        <w:jc w:val="both"/>
        <w:rPr>
          <w:rFonts w:ascii="Times New Roman" w:hAnsi="Times New Roman" w:cs="Times New Roman"/>
          <w:sz w:val="24"/>
          <w:szCs w:val="24"/>
        </w:rPr>
      </w:pPr>
      <w:r w:rsidRPr="00336532">
        <w:rPr>
          <w:rFonts w:ascii="Times New Roman" w:hAnsi="Times New Roman" w:cs="Times New Roman"/>
          <w:sz w:val="24"/>
          <w:szCs w:val="24"/>
        </w:rPr>
        <w:t>Based on the issues identified, the following recommendations are proposed:</w:t>
      </w:r>
    </w:p>
    <w:p w:rsid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t>Improve Leadership and Governance</w:t>
      </w:r>
      <w:r w:rsidRPr="00EE28FF">
        <w:rPr>
          <w:rFonts w:ascii="Times New Roman" w:hAnsi="Times New Roman"/>
          <w:b/>
          <w:bCs/>
          <w:sz w:val="24"/>
          <w:szCs w:val="24"/>
        </w:rPr>
        <w:t>:</w:t>
      </w:r>
      <w:r w:rsidRPr="00EE28FF">
        <w:rPr>
          <w:rFonts w:ascii="Times New Roman" w:hAnsi="Times New Roman" w:cs="Times New Roman"/>
          <w:sz w:val="24"/>
          <w:szCs w:val="24"/>
        </w:rPr>
        <w:t>Efforts must be made to promote transparency, accountability, and effective leadership in infrastructure planning and execution.</w:t>
      </w:r>
    </w:p>
    <w:p w:rsid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t>Increase and Properly Manage Funding</w:t>
      </w:r>
      <w:r w:rsidRPr="00EE28FF">
        <w:rPr>
          <w:rFonts w:ascii="Times New Roman" w:hAnsi="Times New Roman"/>
          <w:b/>
          <w:bCs/>
          <w:sz w:val="24"/>
          <w:szCs w:val="24"/>
        </w:rPr>
        <w:t>:</w:t>
      </w:r>
      <w:r w:rsidRPr="00EE28FF">
        <w:rPr>
          <w:rFonts w:ascii="Times New Roman" w:hAnsi="Times New Roman" w:cs="Times New Roman"/>
          <w:sz w:val="24"/>
          <w:szCs w:val="24"/>
        </w:rPr>
        <w:t>Infrastructure projects should be backed by adequate financial resources, and budgets must be transparently monitored to avoid misuse.</w:t>
      </w:r>
    </w:p>
    <w:p w:rsid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lastRenderedPageBreak/>
        <w:t>Promote the Use of Modern Technology</w:t>
      </w:r>
      <w:r w:rsidRPr="00EE28FF">
        <w:rPr>
          <w:rFonts w:ascii="Times New Roman" w:hAnsi="Times New Roman"/>
          <w:b/>
          <w:bCs/>
          <w:sz w:val="24"/>
          <w:szCs w:val="24"/>
        </w:rPr>
        <w:t>:</w:t>
      </w:r>
      <w:r w:rsidRPr="00EE28FF">
        <w:rPr>
          <w:rFonts w:ascii="Times New Roman" w:hAnsi="Times New Roman" w:cs="Times New Roman"/>
          <w:sz w:val="24"/>
          <w:szCs w:val="24"/>
        </w:rPr>
        <w:t>Government and stakeholders should integrate modern construction and monitoring technologies to improve infrastructure quality and longevity.</w:t>
      </w:r>
    </w:p>
    <w:p w:rsid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t>Institutionalize Maintenance Practices</w:t>
      </w:r>
      <w:r w:rsidRPr="00EE28FF">
        <w:rPr>
          <w:rFonts w:ascii="Times New Roman" w:hAnsi="Times New Roman"/>
          <w:b/>
          <w:bCs/>
          <w:sz w:val="24"/>
          <w:szCs w:val="24"/>
        </w:rPr>
        <w:t>:</w:t>
      </w:r>
      <w:r w:rsidRPr="00EE28FF">
        <w:rPr>
          <w:rFonts w:ascii="Times New Roman" w:hAnsi="Times New Roman" w:cs="Times New Roman"/>
          <w:sz w:val="24"/>
          <w:szCs w:val="24"/>
        </w:rPr>
        <w:t>Routine maintenance should be made a standard part of infrastructure management to ensure long-term functionality.</w:t>
      </w:r>
    </w:p>
    <w:p w:rsid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t>Encourage Community Involvement</w:t>
      </w:r>
      <w:r w:rsidRPr="00EE28FF">
        <w:rPr>
          <w:rFonts w:ascii="Times New Roman" w:hAnsi="Times New Roman"/>
          <w:b/>
          <w:bCs/>
          <w:sz w:val="24"/>
          <w:szCs w:val="24"/>
        </w:rPr>
        <w:t>:</w:t>
      </w:r>
      <w:r w:rsidRPr="00EE28FF">
        <w:rPr>
          <w:rFonts w:ascii="Times New Roman" w:hAnsi="Times New Roman" w:cs="Times New Roman"/>
          <w:sz w:val="24"/>
          <w:szCs w:val="24"/>
        </w:rPr>
        <w:t>Residents should be actively involved in identifying priorities, planning projects, and monitoring implementation to ensure relevance and ownership.</w:t>
      </w:r>
    </w:p>
    <w:p w:rsid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t>Address Inequities in Infrastructure Access</w:t>
      </w:r>
      <w:r w:rsidRPr="00EE28FF">
        <w:rPr>
          <w:rFonts w:ascii="Times New Roman" w:hAnsi="Times New Roman"/>
          <w:b/>
          <w:bCs/>
          <w:sz w:val="24"/>
          <w:szCs w:val="24"/>
        </w:rPr>
        <w:t>:</w:t>
      </w:r>
      <w:r w:rsidRPr="00EE28FF">
        <w:rPr>
          <w:rFonts w:ascii="Times New Roman" w:hAnsi="Times New Roman" w:cs="Times New Roman"/>
          <w:sz w:val="24"/>
          <w:szCs w:val="24"/>
        </w:rPr>
        <w:t>Efforts should be made to ensure that infrastructure projects are fairly distributed across communities and that vulnerable or underserved areas receive attention.</w:t>
      </w:r>
    </w:p>
    <w:p w:rsidR="00B40293" w:rsidRPr="00EE28FF" w:rsidRDefault="00B40293" w:rsidP="00B40293">
      <w:pPr>
        <w:pStyle w:val="ListParagraph"/>
        <w:numPr>
          <w:ilvl w:val="0"/>
          <w:numId w:val="15"/>
        </w:numPr>
        <w:spacing w:after="0" w:line="480" w:lineRule="auto"/>
        <w:jc w:val="both"/>
        <w:rPr>
          <w:rFonts w:ascii="Times New Roman" w:hAnsi="Times New Roman" w:cs="Times New Roman"/>
          <w:sz w:val="24"/>
          <w:szCs w:val="24"/>
        </w:rPr>
      </w:pPr>
      <w:r w:rsidRPr="00EE28FF">
        <w:rPr>
          <w:rFonts w:ascii="Times New Roman" w:hAnsi="Times New Roman" w:cs="Times New Roman"/>
          <w:b/>
          <w:bCs/>
          <w:sz w:val="24"/>
          <w:szCs w:val="24"/>
        </w:rPr>
        <w:t>Establish Clear Development Strategies</w:t>
      </w:r>
      <w:r w:rsidRPr="00EE28FF">
        <w:rPr>
          <w:rFonts w:ascii="Times New Roman" w:hAnsi="Times New Roman"/>
          <w:b/>
          <w:bCs/>
          <w:sz w:val="24"/>
          <w:szCs w:val="24"/>
        </w:rPr>
        <w:t>:</w:t>
      </w:r>
      <w:r w:rsidRPr="00EE28FF">
        <w:rPr>
          <w:rFonts w:ascii="Times New Roman" w:hAnsi="Times New Roman" w:cs="Times New Roman"/>
          <w:sz w:val="24"/>
          <w:szCs w:val="24"/>
        </w:rPr>
        <w:t>A comprehensive policy framework should guide infrastructure development in rural areas, with clear goals, responsibilities, and community-driven plans.</w:t>
      </w:r>
    </w:p>
    <w:p w:rsidR="00C9592D" w:rsidRDefault="00C9592D">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9592D" w:rsidRPr="00C9592D" w:rsidRDefault="008C46E2" w:rsidP="00C9592D">
      <w:pPr>
        <w:spacing w:after="0" w:line="480" w:lineRule="auto"/>
        <w:ind w:left="990" w:hanging="900"/>
        <w:jc w:val="center"/>
        <w:rPr>
          <w:rFonts w:ascii="Times New Roman" w:hAnsi="Times New Roman" w:cs="Times New Roman"/>
          <w:b/>
          <w:bCs/>
        </w:rPr>
      </w:pPr>
      <w:r w:rsidRPr="00C9592D">
        <w:rPr>
          <w:rFonts w:ascii="Times New Roman" w:hAnsi="Times New Roman" w:cs="Times New Roman"/>
          <w:b/>
          <w:bCs/>
        </w:rPr>
        <w:lastRenderedPageBreak/>
        <w:t>REFERENCES</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Adenuga, K. A. (2012). Condition of road infrastructure in Oyo State and its effect on farmers' output.</w:t>
      </w:r>
      <w:r>
        <w:rPr>
          <w:rFonts w:ascii="Times New Roman" w:hAnsi="Times New Roman" w:cs="Times New Roman"/>
          <w:i/>
          <w:iCs/>
        </w:rPr>
        <w:t>Journal of Agriculture and Rural Development</w:t>
      </w:r>
      <w:r>
        <w:rPr>
          <w:rFonts w:ascii="Times New Roman" w:hAnsi="Times New Roman" w:cs="Times New Roman"/>
        </w:rPr>
        <w:t>, 2(3), 45–52.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Adepoju, A. O. (2013). Infrastructure and welfare: Evidence from Nigeria. </w:t>
      </w:r>
      <w:r>
        <w:rPr>
          <w:rFonts w:ascii="Times New Roman" w:hAnsi="Times New Roman" w:cs="Times New Roman"/>
          <w:i/>
          <w:iCs/>
        </w:rPr>
        <w:t>African Development Review</w:t>
      </w:r>
      <w:r>
        <w:rPr>
          <w:rFonts w:ascii="Times New Roman" w:hAnsi="Times New Roman" w:cs="Times New Roman"/>
        </w:rPr>
        <w:t>, 25(4), 573–586.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African Development Bank (AFDB). (2021). </w:t>
      </w:r>
      <w:r>
        <w:rPr>
          <w:rFonts w:ascii="Times New Roman" w:hAnsi="Times New Roman" w:cs="Times New Roman"/>
          <w:i/>
          <w:iCs/>
        </w:rPr>
        <w:t>African Economic Outlook 2021</w:t>
      </w:r>
      <w:r>
        <w:rPr>
          <w:rFonts w:ascii="Times New Roman" w:hAnsi="Times New Roman" w:cs="Times New Roman"/>
        </w:rPr>
        <w:t>. Abidjan, Côte d’Ivoire: AFDB.</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Akintoye, A., Oyedele, L., &amp; Aluko, G. (2019). Infrastructure disparities between urban and rural local government areas in Nigeria. </w:t>
      </w:r>
      <w:r>
        <w:rPr>
          <w:rFonts w:ascii="Times New Roman" w:hAnsi="Times New Roman" w:cs="Times New Roman"/>
          <w:i/>
          <w:iCs/>
        </w:rPr>
        <w:t>International Journal of Built Environment and Sustainability</w:t>
      </w:r>
      <w:r>
        <w:rPr>
          <w:rFonts w:ascii="Times New Roman" w:hAnsi="Times New Roman" w:cs="Times New Roman"/>
        </w:rPr>
        <w:t>, 6(3), 1–11.</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Alleman, J., Hunt, C., Michaels, R., Mueller, M., Rappoport, P., &amp; Taylor, L. (1994). Telecommunications infrastructure and economic development. </w:t>
      </w:r>
      <w:r>
        <w:rPr>
          <w:rFonts w:ascii="Times New Roman" w:hAnsi="Times New Roman" w:cs="Times New Roman"/>
          <w:i/>
          <w:iCs/>
        </w:rPr>
        <w:t>Telecommunications Policy</w:t>
      </w:r>
      <w:r>
        <w:rPr>
          <w:rFonts w:ascii="Times New Roman" w:hAnsi="Times New Roman" w:cs="Times New Roman"/>
        </w:rPr>
        <w:t>, 18(6), 470–477.</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Babatunde, S. O. (2018). Infrastructure investment and economic growth in Nigeria. </w:t>
      </w:r>
      <w:r>
        <w:rPr>
          <w:rFonts w:ascii="Times New Roman" w:hAnsi="Times New Roman" w:cs="Times New Roman"/>
          <w:i/>
          <w:iCs/>
        </w:rPr>
        <w:t>Journal of Economics and Sustainable Development</w:t>
      </w:r>
      <w:r>
        <w:rPr>
          <w:rFonts w:ascii="Times New Roman" w:hAnsi="Times New Roman" w:cs="Times New Roman"/>
        </w:rPr>
        <w:t>, 9(6), 28–37.</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Bose, T. K., Uddin, M. R., &amp; Mondal, A. (2013). Impacts of rural electrification on the livelihood of rural communities in Bangladesh. </w:t>
      </w:r>
      <w:r>
        <w:rPr>
          <w:rFonts w:ascii="Times New Roman" w:hAnsi="Times New Roman" w:cs="Times New Roman"/>
          <w:i/>
          <w:iCs/>
        </w:rPr>
        <w:t>International Journal of Research in Engineering and Technology</w:t>
      </w:r>
      <w:r>
        <w:rPr>
          <w:rFonts w:ascii="Times New Roman" w:hAnsi="Times New Roman" w:cs="Times New Roman"/>
        </w:rPr>
        <w:t>, 2(8), 405–414.</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Brooks, D. H., &amp; Go, E. G. (2011). Infrastructure’s role in lowering Asia’s trade costs. </w:t>
      </w:r>
      <w:r>
        <w:rPr>
          <w:rFonts w:ascii="Times New Roman" w:hAnsi="Times New Roman" w:cs="Times New Roman"/>
          <w:i/>
          <w:iCs/>
        </w:rPr>
        <w:t>Asian Development Bank Economics Working Paper Series</w:t>
      </w:r>
      <w:r>
        <w:rPr>
          <w:rFonts w:ascii="Times New Roman" w:hAnsi="Times New Roman" w:cs="Times New Roman"/>
        </w:rPr>
        <w:t>.</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Bulus, J., &amp;Adefila, J. (2014). The impact of infrastructure on the rural economy of Nigeria. </w:t>
      </w:r>
      <w:r>
        <w:rPr>
          <w:rFonts w:ascii="Times New Roman" w:hAnsi="Times New Roman" w:cs="Times New Roman"/>
          <w:i/>
          <w:iCs/>
        </w:rPr>
        <w:t>International Journal of Academic Research in Business and Social Sciences</w:t>
      </w:r>
      <w:r>
        <w:rPr>
          <w:rFonts w:ascii="Times New Roman" w:hAnsi="Times New Roman" w:cs="Times New Roman"/>
        </w:rPr>
        <w:t>, 4(4), 139–152.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Calderón, C., &amp;Servén, L. (2008). Infrastructure and economic development in Sub-Saharan Africa. </w:t>
      </w:r>
      <w:r>
        <w:rPr>
          <w:rFonts w:ascii="Times New Roman" w:hAnsi="Times New Roman" w:cs="Times New Roman"/>
          <w:i/>
          <w:iCs/>
        </w:rPr>
        <w:t>World Bank Policy Research Working Paper No. 4712</w:t>
      </w:r>
      <w:r>
        <w:rPr>
          <w:rFonts w:ascii="Times New Roman" w:hAnsi="Times New Roman" w:cs="Times New Roman"/>
        </w:rPr>
        <w:t>.</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Cernea, M. M. (2000). Risks, safeguards and reconstruction: A model for population displacement and resettlement. </w:t>
      </w:r>
      <w:r>
        <w:rPr>
          <w:rFonts w:ascii="Times New Roman" w:hAnsi="Times New Roman" w:cs="Times New Roman"/>
          <w:i/>
          <w:iCs/>
        </w:rPr>
        <w:t>Economic and Political Weekly</w:t>
      </w:r>
      <w:r>
        <w:rPr>
          <w:rFonts w:ascii="Times New Roman" w:hAnsi="Times New Roman" w:cs="Times New Roman"/>
        </w:rPr>
        <w:t>, 35(41), 3659–3678.</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lastRenderedPageBreak/>
        <w:t xml:space="preserve">Cronin, F. J., McGovern, P. M., Miller, M., &amp; Parker, E. B. (1995). Infrastructure and productivity: A panel study of the states. </w:t>
      </w:r>
      <w:r>
        <w:rPr>
          <w:rFonts w:ascii="Times New Roman" w:hAnsi="Times New Roman" w:cs="Times New Roman"/>
          <w:i/>
          <w:iCs/>
        </w:rPr>
        <w:t>Journal of Regional Science</w:t>
      </w:r>
      <w:r>
        <w:rPr>
          <w:rFonts w:ascii="Times New Roman" w:hAnsi="Times New Roman" w:cs="Times New Roman"/>
        </w:rPr>
        <w:t>, 35(4), 531–550.</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Dauvergne, P., &amp; Neville, K. J. (2013). Forests, food, and fuel in the tropics: The uneven social and ecological consequences of the emerging biofuel boom. </w:t>
      </w:r>
      <w:r>
        <w:rPr>
          <w:rFonts w:ascii="Times New Roman" w:hAnsi="Times New Roman" w:cs="Times New Roman"/>
          <w:i/>
          <w:iCs/>
        </w:rPr>
        <w:t>Journal of Peasant Studies</w:t>
      </w:r>
      <w:r>
        <w:rPr>
          <w:rFonts w:ascii="Times New Roman" w:hAnsi="Times New Roman" w:cs="Times New Roman"/>
        </w:rPr>
        <w:t>, 37(4), 631–656.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Egbetokun, A. (2009). Institutions and economic performance in Africa: A review. </w:t>
      </w:r>
      <w:r>
        <w:rPr>
          <w:rFonts w:ascii="Times New Roman" w:hAnsi="Times New Roman" w:cs="Times New Roman"/>
          <w:i/>
          <w:iCs/>
        </w:rPr>
        <w:t>African Journal of Institutional Development</w:t>
      </w:r>
      <w:r>
        <w:rPr>
          <w:rFonts w:ascii="Times New Roman" w:hAnsi="Times New Roman" w:cs="Times New Roman"/>
        </w:rPr>
        <w:t>, 1(1), 24–45.</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Fox, S., Bloch, R., &amp; Monroy, J. (2017). Understanding urban poverty and inequality in Africa. </w:t>
      </w:r>
      <w:r>
        <w:rPr>
          <w:rFonts w:ascii="Times New Roman" w:hAnsi="Times New Roman" w:cs="Times New Roman"/>
          <w:i/>
          <w:iCs/>
        </w:rPr>
        <w:t>International Development Policy</w:t>
      </w:r>
      <w:r>
        <w:rPr>
          <w:rFonts w:ascii="Times New Roman" w:hAnsi="Times New Roman" w:cs="Times New Roman"/>
        </w:rPr>
        <w:t xml:space="preserve">, 9, 1–26. </w:t>
      </w:r>
      <w:hyperlink r:id="rId39" w:tgtFrame="_new" w:history="1">
        <w:r>
          <w:rPr>
            <w:rStyle w:val="Hyperlink"/>
            <w:rFonts w:ascii="Times New Roman" w:hAnsi="Times New Roman" w:cs="Times New Roman"/>
          </w:rPr>
          <w:t>https://doi.org/10.4000/poldev.2380</w:t>
        </w:r>
      </w:hyperlink>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Frischmann, B. M. (2007). Infrastructure commons in economic perspective.</w:t>
      </w:r>
      <w:r>
        <w:rPr>
          <w:rFonts w:ascii="Times New Roman" w:hAnsi="Times New Roman" w:cs="Times New Roman"/>
          <w:i/>
          <w:iCs/>
        </w:rPr>
        <w:t>Washington University Law Review</w:t>
      </w:r>
      <w:r>
        <w:rPr>
          <w:rFonts w:ascii="Times New Roman" w:hAnsi="Times New Roman" w:cs="Times New Roman"/>
        </w:rPr>
        <w:t>, 89(4), 917–974.</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Ghafoor, A. (2000). Infrastructure investment as an engine for economic growth. </w:t>
      </w:r>
      <w:r>
        <w:rPr>
          <w:rFonts w:ascii="Times New Roman" w:hAnsi="Times New Roman" w:cs="Times New Roman"/>
          <w:i/>
          <w:iCs/>
        </w:rPr>
        <w:t>Pakistan Development Review</w:t>
      </w:r>
      <w:r>
        <w:rPr>
          <w:rFonts w:ascii="Times New Roman" w:hAnsi="Times New Roman" w:cs="Times New Roman"/>
        </w:rPr>
        <w:t>, 39(4), 567–580.</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Grugel, J. (2015). </w:t>
      </w:r>
      <w:r>
        <w:rPr>
          <w:rFonts w:ascii="Times New Roman" w:hAnsi="Times New Roman" w:cs="Times New Roman"/>
          <w:i/>
          <w:iCs/>
        </w:rPr>
        <w:t>Democratization: A critical introduction</w:t>
      </w:r>
      <w:r>
        <w:rPr>
          <w:rFonts w:ascii="Times New Roman" w:hAnsi="Times New Roman" w:cs="Times New Roman"/>
        </w:rPr>
        <w:t xml:space="preserve"> (2nd ed.). New York, NY: Palgrave Macmillan.</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Hao, H., Liu, Z., Zhao, F., Geng, Y., &amp; Sarkis, J. (2020). Material flow analysis of steel in the China–US construction sector: Implications for resource efficiency and climate mitigation. </w:t>
      </w:r>
      <w:r>
        <w:rPr>
          <w:rFonts w:ascii="Times New Roman" w:hAnsi="Times New Roman" w:cs="Times New Roman"/>
          <w:i/>
          <w:iCs/>
        </w:rPr>
        <w:t>Journal of Cleaner Production</w:t>
      </w:r>
      <w:r>
        <w:rPr>
          <w:rFonts w:ascii="Times New Roman" w:hAnsi="Times New Roman" w:cs="Times New Roman"/>
        </w:rPr>
        <w:t>, 259, Article 120822.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Hlavsa, T. (2010). Importance of road infrastructure for regional development. </w:t>
      </w:r>
      <w:r>
        <w:rPr>
          <w:rFonts w:ascii="Times New Roman" w:hAnsi="Times New Roman" w:cs="Times New Roman"/>
          <w:i/>
          <w:iCs/>
        </w:rPr>
        <w:t>Journal of Geography and Regional Planning</w:t>
      </w:r>
      <w:r>
        <w:rPr>
          <w:rFonts w:ascii="Times New Roman" w:hAnsi="Times New Roman" w:cs="Times New Roman"/>
        </w:rPr>
        <w:t>, 3(6), 146–153.</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Hong, J., Chu, Z., &amp; Wang, Q. (2011). Transport infrastructure and regional economic growth: Evidence from China. </w:t>
      </w:r>
      <w:r>
        <w:rPr>
          <w:rFonts w:ascii="Times New Roman" w:hAnsi="Times New Roman" w:cs="Times New Roman"/>
          <w:i/>
          <w:iCs/>
        </w:rPr>
        <w:t>Transportation</w:t>
      </w:r>
      <w:r>
        <w:rPr>
          <w:rFonts w:ascii="Times New Roman" w:hAnsi="Times New Roman" w:cs="Times New Roman"/>
        </w:rPr>
        <w:t>, 38(5), 737–752.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Huq, A., Yunus, M., Sohel, S., Bhuiya, A., Emch, M., &amp; Luby, S. (2010). Simple sari cloth filtration of water for preventing cholera in Bangladesh. </w:t>
      </w:r>
      <w:r>
        <w:rPr>
          <w:rFonts w:ascii="Times New Roman" w:hAnsi="Times New Roman" w:cs="Times New Roman"/>
          <w:i/>
          <w:iCs/>
        </w:rPr>
        <w:t>International Journal of Environmental Research and Public Health</w:t>
      </w:r>
      <w:r>
        <w:rPr>
          <w:rFonts w:ascii="Times New Roman" w:hAnsi="Times New Roman" w:cs="Times New Roman"/>
        </w:rPr>
        <w:t>, 7(9), 3422–3436.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International Monetary Fund. (2020). </w:t>
      </w:r>
      <w:r>
        <w:rPr>
          <w:rFonts w:ascii="Times New Roman" w:hAnsi="Times New Roman" w:cs="Times New Roman"/>
          <w:i/>
          <w:iCs/>
        </w:rPr>
        <w:t>World Economic Outlook: A long and difficult ascent</w:t>
      </w:r>
      <w:r>
        <w:rPr>
          <w:rFonts w:ascii="Times New Roman" w:hAnsi="Times New Roman" w:cs="Times New Roman"/>
        </w:rPr>
        <w:t>. Washington, DC: IMF.</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lastRenderedPageBreak/>
        <w:t xml:space="preserve">Johnson, R. (2007). Rural dwellers and community development. </w:t>
      </w:r>
      <w:r>
        <w:rPr>
          <w:rFonts w:ascii="Times New Roman" w:hAnsi="Times New Roman" w:cs="Times New Roman"/>
          <w:i/>
          <w:iCs/>
        </w:rPr>
        <w:t>Journal of Rural Studies</w:t>
      </w:r>
      <w:r>
        <w:rPr>
          <w:rFonts w:ascii="Times New Roman" w:hAnsi="Times New Roman" w:cs="Times New Roman"/>
        </w:rPr>
        <w:t>, 23(2), 278–289.</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Kadir, S. A. (2013). Land transport infrastructure development and economic growth in Malaysia. </w:t>
      </w:r>
      <w:r>
        <w:rPr>
          <w:rFonts w:ascii="Times New Roman" w:hAnsi="Times New Roman" w:cs="Times New Roman"/>
          <w:i/>
          <w:iCs/>
        </w:rPr>
        <w:t>Journal of the Eastern Asia Society for Transportation Studies</w:t>
      </w:r>
      <w:r>
        <w:rPr>
          <w:rFonts w:ascii="Times New Roman" w:hAnsi="Times New Roman" w:cs="Times New Roman"/>
        </w:rPr>
        <w:t>, 10, 1–16.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Loewe, M. (2004). Targeting the poor in global health programs: A review of the issues. </w:t>
      </w:r>
      <w:r>
        <w:rPr>
          <w:rFonts w:ascii="Times New Roman" w:hAnsi="Times New Roman" w:cs="Times New Roman"/>
          <w:i/>
          <w:iCs/>
        </w:rPr>
        <w:t>Journal of International Development</w:t>
      </w:r>
      <w:r>
        <w:rPr>
          <w:rFonts w:ascii="Times New Roman" w:hAnsi="Times New Roman" w:cs="Times New Roman"/>
        </w:rPr>
        <w:t>, 16(5), 623–636.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Lokesha, B. C., &amp; Mahesha, M. (2016). Rural infrastructure in India: A critical appraisal. </w:t>
      </w:r>
      <w:r>
        <w:rPr>
          <w:rFonts w:ascii="Times New Roman" w:hAnsi="Times New Roman" w:cs="Times New Roman"/>
          <w:i/>
          <w:iCs/>
        </w:rPr>
        <w:t>Indian Journal of Agricultural Economics</w:t>
      </w:r>
      <w:r>
        <w:rPr>
          <w:rFonts w:ascii="Times New Roman" w:hAnsi="Times New Roman" w:cs="Times New Roman"/>
        </w:rPr>
        <w:t>, 71(3), 351–361.</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Madden, G., &amp; Savage, S. J. (1998). CEE telecommunications investment and economic growth. </w:t>
      </w:r>
      <w:r>
        <w:rPr>
          <w:rFonts w:ascii="Times New Roman" w:hAnsi="Times New Roman" w:cs="Times New Roman"/>
          <w:i/>
          <w:iCs/>
        </w:rPr>
        <w:t>Information Economics and Policy</w:t>
      </w:r>
      <w:r>
        <w:rPr>
          <w:rFonts w:ascii="Times New Roman" w:hAnsi="Times New Roman" w:cs="Times New Roman"/>
        </w:rPr>
        <w:t>, 10(2), 173–195.</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Madon, S. (2000). The Internet and socio-economic development: Exploring the interaction. </w:t>
      </w:r>
      <w:r>
        <w:rPr>
          <w:rFonts w:ascii="Times New Roman" w:hAnsi="Times New Roman" w:cs="Times New Roman"/>
          <w:i/>
          <w:iCs/>
        </w:rPr>
        <w:t>Information Technology &amp; People</w:t>
      </w:r>
      <w:r>
        <w:rPr>
          <w:rFonts w:ascii="Times New Roman" w:hAnsi="Times New Roman" w:cs="Times New Roman"/>
        </w:rPr>
        <w:t>, 13(2), 85–101.</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Marie-Agnès, J. (2013). Rural roads and poverty reduction in Africa: A policy framework. </w:t>
      </w:r>
      <w:r>
        <w:rPr>
          <w:rFonts w:ascii="Times New Roman" w:hAnsi="Times New Roman" w:cs="Times New Roman"/>
          <w:i/>
          <w:iCs/>
        </w:rPr>
        <w:t>Journal of African Economies</w:t>
      </w:r>
      <w:r>
        <w:rPr>
          <w:rFonts w:ascii="Times New Roman" w:hAnsi="Times New Roman" w:cs="Times New Roman"/>
        </w:rPr>
        <w:t>, 22(2), ii75–ii100.</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Mascarenhas, A., Coelho, P., Subtil, E., &amp; Ramos, T. B. (2010). The role of common local indicators in regional sustainability assessment. </w:t>
      </w:r>
      <w:r>
        <w:rPr>
          <w:rFonts w:ascii="Times New Roman" w:hAnsi="Times New Roman" w:cs="Times New Roman"/>
          <w:i/>
          <w:iCs/>
        </w:rPr>
        <w:t>Ecological Indicators</w:t>
      </w:r>
      <w:r>
        <w:rPr>
          <w:rFonts w:ascii="Times New Roman" w:hAnsi="Times New Roman" w:cs="Times New Roman"/>
        </w:rPr>
        <w:t>, 10(3), 646–656.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Meng, Q., Gong, J., &amp; Wang, H. (2013). Infrastructure inefficiency in developing countries. </w:t>
      </w:r>
      <w:r>
        <w:rPr>
          <w:rFonts w:ascii="Times New Roman" w:hAnsi="Times New Roman" w:cs="Times New Roman"/>
          <w:i/>
          <w:iCs/>
        </w:rPr>
        <w:t>Journal of Infrastructure Systems</w:t>
      </w:r>
      <w:r>
        <w:rPr>
          <w:rFonts w:ascii="Times New Roman" w:hAnsi="Times New Roman" w:cs="Times New Roman"/>
        </w:rPr>
        <w:t>, 19(3), 242–249.</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Mohamed, Z., Mohamad Judi, H., Noor, Z., &amp; Yusof, M. (2012). Bridging the digital divide in Malaysia: Initiatives and challenges. </w:t>
      </w:r>
      <w:r>
        <w:rPr>
          <w:rFonts w:ascii="Times New Roman" w:hAnsi="Times New Roman" w:cs="Times New Roman"/>
          <w:i/>
          <w:iCs/>
        </w:rPr>
        <w:t>Telematics and Informatics</w:t>
      </w:r>
      <w:r>
        <w:rPr>
          <w:rFonts w:ascii="Times New Roman" w:hAnsi="Times New Roman" w:cs="Times New Roman"/>
        </w:rPr>
        <w:t>, 29(3), 274–285.</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Moser, C. O. N. (2017). </w:t>
      </w:r>
      <w:r>
        <w:rPr>
          <w:rFonts w:ascii="Times New Roman" w:hAnsi="Times New Roman" w:cs="Times New Roman"/>
          <w:i/>
          <w:iCs/>
        </w:rPr>
        <w:t>Gender planning and development: Theory, practice and training</w:t>
      </w:r>
      <w:r>
        <w:rPr>
          <w:rFonts w:ascii="Times New Roman" w:hAnsi="Times New Roman" w:cs="Times New Roman"/>
        </w:rPr>
        <w:t>. New York, NY: Routledge.</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Nwakeze, N. M. (2004). Population growth and urbanization in Nigeria. </w:t>
      </w:r>
      <w:r>
        <w:rPr>
          <w:rFonts w:ascii="Times New Roman" w:hAnsi="Times New Roman" w:cs="Times New Roman"/>
          <w:i/>
          <w:iCs/>
        </w:rPr>
        <w:t>African Population Studies</w:t>
      </w:r>
      <w:r>
        <w:rPr>
          <w:rFonts w:ascii="Times New Roman" w:hAnsi="Times New Roman" w:cs="Times New Roman"/>
        </w:rPr>
        <w:t>, 19(1), 99–116.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Olagunju, F. I. (2014). Effect of rural road and markets infrastructure on income of farming households in Osun State: Implication for sustainable development. </w:t>
      </w:r>
      <w:r>
        <w:rPr>
          <w:rFonts w:ascii="Times New Roman" w:hAnsi="Times New Roman" w:cs="Times New Roman"/>
          <w:i/>
          <w:iCs/>
        </w:rPr>
        <w:t>Journal of Sustainable Development in Africa</w:t>
      </w:r>
      <w:r>
        <w:rPr>
          <w:rFonts w:ascii="Times New Roman" w:hAnsi="Times New Roman" w:cs="Times New Roman"/>
        </w:rPr>
        <w:t>, 16(6), 1–12.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lastRenderedPageBreak/>
        <w:t xml:space="preserve">Oladipo, J. A., &amp;Fatoku, O. (2018). Infrastructural development challenges in Nigeria: The way forward. </w:t>
      </w:r>
      <w:r>
        <w:rPr>
          <w:rFonts w:ascii="Times New Roman" w:hAnsi="Times New Roman" w:cs="Times New Roman"/>
          <w:i/>
          <w:iCs/>
        </w:rPr>
        <w:t>International Journal of Development and Management Review</w:t>
      </w:r>
      <w:r>
        <w:rPr>
          <w:rFonts w:ascii="Times New Roman" w:hAnsi="Times New Roman" w:cs="Times New Roman"/>
        </w:rPr>
        <w:t>, 13(1), 56–66.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Olufemi, A., Olatunbosun, M., Olasode, A., &amp; Adeniran, T. (2013). Infrastructural development and sustainable rural livelihoods in Nigeria. </w:t>
      </w:r>
      <w:r>
        <w:rPr>
          <w:rFonts w:ascii="Times New Roman" w:hAnsi="Times New Roman" w:cs="Times New Roman"/>
          <w:i/>
          <w:iCs/>
        </w:rPr>
        <w:t>Journal of Sustainable Development in Africa</w:t>
      </w:r>
      <w:r>
        <w:rPr>
          <w:rFonts w:ascii="Times New Roman" w:hAnsi="Times New Roman" w:cs="Times New Roman"/>
        </w:rPr>
        <w:t>, 15(3), 78–92.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Oyedele, O. A. (2012). The challenges of infrastructure development in democratic governance. </w:t>
      </w:r>
      <w:r>
        <w:rPr>
          <w:rFonts w:ascii="Times New Roman" w:hAnsi="Times New Roman" w:cs="Times New Roman"/>
          <w:i/>
          <w:iCs/>
        </w:rPr>
        <w:t>Construction Economics and Management</w:t>
      </w:r>
      <w:r>
        <w:rPr>
          <w:rFonts w:ascii="Times New Roman" w:hAnsi="Times New Roman" w:cs="Times New Roman"/>
        </w:rPr>
        <w:t>, 1(1), 45–61.</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Robert, P. (2019). Rural infrastructure and economic transformation. </w:t>
      </w:r>
      <w:r>
        <w:rPr>
          <w:rFonts w:ascii="Times New Roman" w:hAnsi="Times New Roman" w:cs="Times New Roman"/>
          <w:i/>
          <w:iCs/>
        </w:rPr>
        <w:t>Development Studies Quarterly</w:t>
      </w:r>
      <w:r>
        <w:rPr>
          <w:rFonts w:ascii="Times New Roman" w:hAnsi="Times New Roman" w:cs="Times New Roman"/>
        </w:rPr>
        <w:t>, 24(2), 101–116.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Rozema, J., &amp; Martens, P. (2010). Global change and sustainable development in coastal zones. </w:t>
      </w:r>
      <w:r>
        <w:rPr>
          <w:rFonts w:ascii="Times New Roman" w:hAnsi="Times New Roman" w:cs="Times New Roman"/>
          <w:i/>
          <w:iCs/>
        </w:rPr>
        <w:t>Sustainability Science</w:t>
      </w:r>
      <w:r>
        <w:rPr>
          <w:rFonts w:ascii="Times New Roman" w:hAnsi="Times New Roman" w:cs="Times New Roman"/>
        </w:rPr>
        <w:t>, 5(1), 51–63.</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Sangwan, V. (2010). Rural infrastructure and quality of life. </w:t>
      </w:r>
      <w:r>
        <w:rPr>
          <w:rFonts w:ascii="Times New Roman" w:hAnsi="Times New Roman" w:cs="Times New Roman"/>
          <w:i/>
          <w:iCs/>
        </w:rPr>
        <w:t>Journal of Rural Development</w:t>
      </w:r>
      <w:r>
        <w:rPr>
          <w:rFonts w:ascii="Times New Roman" w:hAnsi="Times New Roman" w:cs="Times New Roman"/>
        </w:rPr>
        <w:t>, 29(2), 133–144.</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Smith, A. (2012). Infrastructure as a catalyst for rural development. </w:t>
      </w:r>
      <w:r>
        <w:rPr>
          <w:rFonts w:ascii="Times New Roman" w:hAnsi="Times New Roman" w:cs="Times New Roman"/>
          <w:i/>
          <w:iCs/>
        </w:rPr>
        <w:t>Development Studies Quarterly</w:t>
      </w:r>
      <w:r>
        <w:rPr>
          <w:rFonts w:ascii="Times New Roman" w:hAnsi="Times New Roman" w:cs="Times New Roman"/>
        </w:rPr>
        <w:t>, 24(2), 101–116.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Straka, M., &amp;Tuzova, Y. (2016). Rural infrastructure development: Policy implications. </w:t>
      </w:r>
      <w:r>
        <w:rPr>
          <w:rFonts w:ascii="Times New Roman" w:hAnsi="Times New Roman" w:cs="Times New Roman"/>
          <w:i/>
          <w:iCs/>
        </w:rPr>
        <w:t>Economic Annals</w:t>
      </w:r>
      <w:r>
        <w:rPr>
          <w:rFonts w:ascii="Times New Roman" w:hAnsi="Times New Roman" w:cs="Times New Roman"/>
        </w:rPr>
        <w:t>, 61(208), 115–144.</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Sullivan, A., &amp;Sheffrin, S. M. (2003). </w:t>
      </w:r>
      <w:r>
        <w:rPr>
          <w:rFonts w:ascii="Times New Roman" w:hAnsi="Times New Roman" w:cs="Times New Roman"/>
          <w:i/>
          <w:iCs/>
        </w:rPr>
        <w:t>Economics: Principles in action</w:t>
      </w:r>
      <w:r>
        <w:rPr>
          <w:rFonts w:ascii="Times New Roman" w:hAnsi="Times New Roman" w:cs="Times New Roman"/>
        </w:rPr>
        <w:t>. Upper Saddle River, NJ: Pearson Prentice Hall.</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Sweller, J. (1994). Cognitive load theory, learning difficulty, and instructional design. </w:t>
      </w:r>
      <w:r>
        <w:rPr>
          <w:rFonts w:ascii="Times New Roman" w:hAnsi="Times New Roman" w:cs="Times New Roman"/>
          <w:i/>
          <w:iCs/>
        </w:rPr>
        <w:t>Learning and Instruction</w:t>
      </w:r>
      <w:r>
        <w:rPr>
          <w:rFonts w:ascii="Times New Roman" w:hAnsi="Times New Roman" w:cs="Times New Roman"/>
        </w:rPr>
        <w:t>, 4(4), 295–312.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Taylor, D. L., Kahawita, T. M., Cairncross, S., &amp;Hensick, S. (2015). Water quality and health outcomes. </w:t>
      </w:r>
      <w:r>
        <w:rPr>
          <w:rFonts w:ascii="Times New Roman" w:hAnsi="Times New Roman" w:cs="Times New Roman"/>
          <w:i/>
          <w:iCs/>
        </w:rPr>
        <w:t>Journal of Water and Health</w:t>
      </w:r>
      <w:r>
        <w:rPr>
          <w:rFonts w:ascii="Times New Roman" w:hAnsi="Times New Roman" w:cs="Times New Roman"/>
        </w:rPr>
        <w:t>, 13(2), 482–492.</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Thacker, S., Adshead, D., Fantini, C., Palmer, R., Ghosal, R., Adeoti, T., ... &amp; Hall, J. W. (2019). Infrastructure for sustainable development. </w:t>
      </w:r>
      <w:r>
        <w:rPr>
          <w:rFonts w:ascii="Times New Roman" w:hAnsi="Times New Roman" w:cs="Times New Roman"/>
          <w:i/>
          <w:iCs/>
        </w:rPr>
        <w:t>Nature Sustainability</w:t>
      </w:r>
      <w:r>
        <w:rPr>
          <w:rFonts w:ascii="Times New Roman" w:hAnsi="Times New Roman" w:cs="Times New Roman"/>
        </w:rPr>
        <w:t>, 2(4), 324–331.</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Toader, E., Firtescu, B. N., Roman, A., &amp; Anton, S. G. (2018). Impact of infrastructure investments on economic growth in the EU. </w:t>
      </w:r>
      <w:r>
        <w:rPr>
          <w:rFonts w:ascii="Times New Roman" w:hAnsi="Times New Roman" w:cs="Times New Roman"/>
          <w:i/>
          <w:iCs/>
        </w:rPr>
        <w:t>Sustainability</w:t>
      </w:r>
      <w:r>
        <w:rPr>
          <w:rFonts w:ascii="Times New Roman" w:hAnsi="Times New Roman" w:cs="Times New Roman"/>
        </w:rPr>
        <w:t>, 10(12), 4506.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lastRenderedPageBreak/>
        <w:t xml:space="preserve">UNDP (United Nations Development Programme). (2020). </w:t>
      </w:r>
      <w:r>
        <w:rPr>
          <w:rFonts w:ascii="Times New Roman" w:hAnsi="Times New Roman" w:cs="Times New Roman"/>
          <w:i/>
          <w:iCs/>
        </w:rPr>
        <w:t>Human Development Report 2020: The next frontier—Human development and the Anthropocene</w:t>
      </w:r>
      <w:r>
        <w:rPr>
          <w:rFonts w:ascii="Times New Roman" w:hAnsi="Times New Roman" w:cs="Times New Roman"/>
        </w:rPr>
        <w:t>. New York, NY: UNDP.</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United Nations. (2017). </w:t>
      </w:r>
      <w:r>
        <w:rPr>
          <w:rFonts w:ascii="Times New Roman" w:hAnsi="Times New Roman" w:cs="Times New Roman"/>
          <w:i/>
          <w:iCs/>
        </w:rPr>
        <w:t>World Population Prospects: The 2017 Revision</w:t>
      </w:r>
      <w:r>
        <w:rPr>
          <w:rFonts w:ascii="Times New Roman" w:hAnsi="Times New Roman" w:cs="Times New Roman"/>
        </w:rPr>
        <w:t>. New York: United Nations.</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Waeli, A., &amp; Mahdi, A. (2017). Solar energy and rural electrification. </w:t>
      </w:r>
      <w:r>
        <w:rPr>
          <w:rFonts w:ascii="Times New Roman" w:hAnsi="Times New Roman" w:cs="Times New Roman"/>
          <w:i/>
          <w:iCs/>
        </w:rPr>
        <w:t>Renewable Energy Journal</w:t>
      </w:r>
      <w:r>
        <w:rPr>
          <w:rFonts w:ascii="Times New Roman" w:hAnsi="Times New Roman" w:cs="Times New Roman"/>
        </w:rPr>
        <w:t>, 102, 231–238.</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Walker, G., Fairburn, J., Smith, G., &amp; Mitchell, G. (2001). Environmental quality and social deprivation. </w:t>
      </w:r>
      <w:r>
        <w:rPr>
          <w:rFonts w:ascii="Times New Roman" w:hAnsi="Times New Roman" w:cs="Times New Roman"/>
          <w:i/>
          <w:iCs/>
        </w:rPr>
        <w:t>Area</w:t>
      </w:r>
      <w:r>
        <w:rPr>
          <w:rFonts w:ascii="Times New Roman" w:hAnsi="Times New Roman" w:cs="Times New Roman"/>
        </w:rPr>
        <w:t>, 33(4), 406–414.</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World Bank. (2019). </w:t>
      </w:r>
      <w:r>
        <w:rPr>
          <w:rFonts w:ascii="Times New Roman" w:hAnsi="Times New Roman" w:cs="Times New Roman"/>
          <w:i/>
          <w:iCs/>
        </w:rPr>
        <w:t>World Development Report 2019: The Changing Nature of Work</w:t>
      </w:r>
      <w:r>
        <w:rPr>
          <w:rFonts w:ascii="Times New Roman" w:hAnsi="Times New Roman" w:cs="Times New Roman"/>
        </w:rPr>
        <w:t>. Washington, DC: World Bank.</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World Health Organization &amp; UNICEF. (2019). </w:t>
      </w:r>
      <w:r>
        <w:rPr>
          <w:rFonts w:ascii="Times New Roman" w:hAnsi="Times New Roman" w:cs="Times New Roman"/>
          <w:i/>
          <w:iCs/>
        </w:rPr>
        <w:t>Progress on drinking water, sanitation and hygiene: 2019 update</w:t>
      </w:r>
      <w:r>
        <w:rPr>
          <w:rFonts w:ascii="Times New Roman" w:hAnsi="Times New Roman" w:cs="Times New Roman"/>
        </w:rPr>
        <w:t>. Geneva: WHO.</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Yilmaz, B., Dasdemir, I., Admis, R., &amp; Lise, W. (2010). Rural road investments and local development. </w:t>
      </w:r>
      <w:r>
        <w:rPr>
          <w:rFonts w:ascii="Times New Roman" w:hAnsi="Times New Roman" w:cs="Times New Roman"/>
          <w:i/>
          <w:iCs/>
        </w:rPr>
        <w:t>Journal of Rural Studies</w:t>
      </w:r>
      <w:r>
        <w:rPr>
          <w:rFonts w:ascii="Times New Roman" w:hAnsi="Times New Roman" w:cs="Times New Roman"/>
        </w:rPr>
        <w:t>, 26(2), 138–146.</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Yusoff, W. F. W., Talib, A. B., &amp; Pon, K. (2011). Infrastructure and rural community wellbeing in Malaysia. </w:t>
      </w:r>
      <w:r>
        <w:rPr>
          <w:rFonts w:ascii="Times New Roman" w:hAnsi="Times New Roman" w:cs="Times New Roman"/>
          <w:i/>
          <w:iCs/>
        </w:rPr>
        <w:t>International Journal of Humanities and Social Science</w:t>
      </w:r>
      <w:r>
        <w:rPr>
          <w:rFonts w:ascii="Times New Roman" w:hAnsi="Times New Roman" w:cs="Times New Roman"/>
        </w:rPr>
        <w:t>, 1(4), 149–155.</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Zaheer, S., &amp; Bell, G. G. (2005). Benefiting from network position: Firm capabilities, structural holes, and performance. </w:t>
      </w:r>
      <w:r>
        <w:rPr>
          <w:rFonts w:ascii="Times New Roman" w:hAnsi="Times New Roman" w:cs="Times New Roman"/>
          <w:i/>
          <w:iCs/>
        </w:rPr>
        <w:t>Strategic Management Journal</w:t>
      </w:r>
      <w:r>
        <w:rPr>
          <w:rFonts w:ascii="Times New Roman" w:hAnsi="Times New Roman" w:cs="Times New Roman"/>
        </w:rPr>
        <w:t>, 26(9), 809–825.</w:t>
      </w:r>
    </w:p>
    <w:p w:rsidR="00C9592D" w:rsidRDefault="00C9592D" w:rsidP="00C9592D">
      <w:pPr>
        <w:spacing w:after="0" w:line="480" w:lineRule="auto"/>
        <w:ind w:left="990" w:hanging="900"/>
        <w:jc w:val="both"/>
        <w:rPr>
          <w:rFonts w:ascii="Times New Roman" w:hAnsi="Times New Roman" w:cs="Times New Roman"/>
        </w:rPr>
      </w:pPr>
      <w:r>
        <w:rPr>
          <w:rFonts w:ascii="Times New Roman" w:hAnsi="Times New Roman" w:cs="Times New Roman"/>
        </w:rPr>
        <w:t xml:space="preserve">Zivelova, I., &amp; Jensky, L. (2008). Rural areas and regional development. </w:t>
      </w:r>
      <w:r>
        <w:rPr>
          <w:rFonts w:ascii="Times New Roman" w:hAnsi="Times New Roman" w:cs="Times New Roman"/>
          <w:i/>
          <w:iCs/>
        </w:rPr>
        <w:t>Agricultural Economics–Czech</w:t>
      </w:r>
      <w:r>
        <w:rPr>
          <w:rFonts w:ascii="Times New Roman" w:hAnsi="Times New Roman" w:cs="Times New Roman"/>
        </w:rPr>
        <w:t>, 54(9), 433–439.</w:t>
      </w:r>
    </w:p>
    <w:p w:rsidR="00723BD7" w:rsidRPr="00336532" w:rsidRDefault="00723BD7" w:rsidP="001F6EAF">
      <w:pPr>
        <w:spacing w:after="160" w:line="259" w:lineRule="auto"/>
        <w:rPr>
          <w:rFonts w:ascii="Times New Roman" w:hAnsi="Times New Roman" w:cs="Times New Roman"/>
          <w:sz w:val="24"/>
          <w:szCs w:val="24"/>
          <w:lang w:val="en-GB"/>
        </w:rPr>
      </w:pPr>
    </w:p>
    <w:sectPr w:rsidR="00723BD7" w:rsidRPr="00336532" w:rsidSect="0035730E">
      <w:pgSz w:w="11906" w:h="16838" w:code="9"/>
      <w:pgMar w:top="1440" w:right="1440" w:bottom="1440" w:left="1440" w:header="720" w:footer="127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6E8" w:rsidRDefault="00BF76E8" w:rsidP="00C66872">
      <w:pPr>
        <w:spacing w:after="0" w:line="240" w:lineRule="auto"/>
      </w:pPr>
      <w:r>
        <w:separator/>
      </w:r>
    </w:p>
  </w:endnote>
  <w:endnote w:type="continuationSeparator" w:id="1">
    <w:p w:rsidR="00BF76E8" w:rsidRDefault="00BF76E8" w:rsidP="00C66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72804"/>
      <w:docPartObj>
        <w:docPartGallery w:val="Page Numbers (Bottom of Page)"/>
        <w:docPartUnique/>
      </w:docPartObj>
    </w:sdtPr>
    <w:sdtEndPr>
      <w:rPr>
        <w:noProof/>
      </w:rPr>
    </w:sdtEndPr>
    <w:sdtContent>
      <w:p w:rsidR="00C66872" w:rsidRDefault="0073107A">
        <w:pPr>
          <w:pStyle w:val="Footer"/>
          <w:jc w:val="center"/>
        </w:pPr>
        <w:r>
          <w:fldChar w:fldCharType="begin"/>
        </w:r>
        <w:r w:rsidR="00C66872">
          <w:instrText xml:space="preserve"> PAGE   \* MERGEFORMAT </w:instrText>
        </w:r>
        <w:r>
          <w:fldChar w:fldCharType="separate"/>
        </w:r>
        <w:r w:rsidR="00826098">
          <w:rPr>
            <w:noProof/>
          </w:rPr>
          <w:t>ii</w:t>
        </w:r>
        <w:r>
          <w:rPr>
            <w:noProof/>
          </w:rPr>
          <w:fldChar w:fldCharType="end"/>
        </w:r>
      </w:p>
    </w:sdtContent>
  </w:sdt>
  <w:p w:rsidR="00C66872" w:rsidRDefault="00C66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6E8" w:rsidRDefault="00BF76E8" w:rsidP="00C66872">
      <w:pPr>
        <w:spacing w:after="0" w:line="240" w:lineRule="auto"/>
      </w:pPr>
      <w:r>
        <w:separator/>
      </w:r>
    </w:p>
  </w:footnote>
  <w:footnote w:type="continuationSeparator" w:id="1">
    <w:p w:rsidR="00BF76E8" w:rsidRDefault="00BF76E8" w:rsidP="00C66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022"/>
    <w:multiLevelType w:val="multilevel"/>
    <w:tmpl w:val="E0C43EEE"/>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3857D8F"/>
    <w:multiLevelType w:val="hybridMultilevel"/>
    <w:tmpl w:val="6046F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AB2DED"/>
    <w:multiLevelType w:val="multilevel"/>
    <w:tmpl w:val="258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877BF"/>
    <w:multiLevelType w:val="hybridMultilevel"/>
    <w:tmpl w:val="6908F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6164F"/>
    <w:multiLevelType w:val="multilevel"/>
    <w:tmpl w:val="5CDA9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BE3F61"/>
    <w:multiLevelType w:val="hybridMultilevel"/>
    <w:tmpl w:val="6046F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D24987"/>
    <w:multiLevelType w:val="multilevel"/>
    <w:tmpl w:val="FF061CF6"/>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7">
    <w:nsid w:val="40D03D0F"/>
    <w:multiLevelType w:val="multilevel"/>
    <w:tmpl w:val="759EA3EA"/>
    <w:lvl w:ilvl="0">
      <w:start w:val="3"/>
      <w:numFmt w:val="decimal"/>
      <w:lvlText w:val="%1"/>
      <w:lvlJc w:val="left"/>
      <w:pPr>
        <w:ind w:left="360" w:hanging="360"/>
      </w:pPr>
    </w:lvl>
    <w:lvl w:ilvl="1">
      <w:start w:val="1"/>
      <w:numFmt w:val="lowerRoman"/>
      <w:lvlText w:val="%2."/>
      <w:lvlJc w:val="right"/>
      <w:pPr>
        <w:ind w:left="3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8">
    <w:nsid w:val="423C2DFF"/>
    <w:multiLevelType w:val="hybridMultilevel"/>
    <w:tmpl w:val="78A25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C34EF0"/>
    <w:multiLevelType w:val="multilevel"/>
    <w:tmpl w:val="337EC0B4"/>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2324CD"/>
    <w:multiLevelType w:val="hybridMultilevel"/>
    <w:tmpl w:val="CF3A75C6"/>
    <w:lvl w:ilvl="0" w:tplc="92007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4A08B2"/>
    <w:multiLevelType w:val="hybridMultilevel"/>
    <w:tmpl w:val="D2F46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F14619"/>
    <w:multiLevelType w:val="hybridMultilevel"/>
    <w:tmpl w:val="3CEEE7A2"/>
    <w:lvl w:ilvl="0" w:tplc="F1084E82">
      <w:start w:val="1"/>
      <w:numFmt w:val="lowerRoman"/>
      <w:lvlText w:val="%1."/>
      <w:lvlJc w:val="right"/>
      <w:pPr>
        <w:ind w:left="1170" w:hanging="360"/>
      </w:pPr>
      <w:rPr>
        <w:rFonts w:ascii="Times New Roman" w:eastAsiaTheme="minorHAnsi" w:hAnsi="Times New Roman"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3">
    <w:nsid w:val="750345A1"/>
    <w:multiLevelType w:val="multilevel"/>
    <w:tmpl w:val="F54E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196317"/>
    <w:multiLevelType w:val="hybridMultilevel"/>
    <w:tmpl w:val="7C763BD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13"/>
  </w:num>
  <w:num w:numId="6">
    <w:abstractNumId w:val="8"/>
  </w:num>
  <w:num w:numId="7">
    <w:abstractNumId w:val="14"/>
  </w:num>
  <w:num w:numId="8">
    <w:abstractNumId w:val="12"/>
  </w:num>
  <w:num w:numId="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2"/>
  </w:num>
  <w:num w:numId="13">
    <w:abstractNumId w:val="10"/>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rsids>
    <w:rsidRoot w:val="0035181F"/>
    <w:rsid w:val="00032093"/>
    <w:rsid w:val="000401BB"/>
    <w:rsid w:val="0004617B"/>
    <w:rsid w:val="00052161"/>
    <w:rsid w:val="0005376C"/>
    <w:rsid w:val="00060733"/>
    <w:rsid w:val="00064310"/>
    <w:rsid w:val="000C0CE7"/>
    <w:rsid w:val="000D6436"/>
    <w:rsid w:val="00116749"/>
    <w:rsid w:val="00124143"/>
    <w:rsid w:val="0013180E"/>
    <w:rsid w:val="001534DB"/>
    <w:rsid w:val="001665C6"/>
    <w:rsid w:val="00185BCF"/>
    <w:rsid w:val="0018742A"/>
    <w:rsid w:val="001F6EAF"/>
    <w:rsid w:val="002509E5"/>
    <w:rsid w:val="00251047"/>
    <w:rsid w:val="00254883"/>
    <w:rsid w:val="00271717"/>
    <w:rsid w:val="00271CF7"/>
    <w:rsid w:val="00281A87"/>
    <w:rsid w:val="0029367D"/>
    <w:rsid w:val="002A201C"/>
    <w:rsid w:val="002A5933"/>
    <w:rsid w:val="002C18BE"/>
    <w:rsid w:val="002C6C18"/>
    <w:rsid w:val="0030315A"/>
    <w:rsid w:val="00336532"/>
    <w:rsid w:val="00344CF9"/>
    <w:rsid w:val="00345334"/>
    <w:rsid w:val="00346554"/>
    <w:rsid w:val="00346A51"/>
    <w:rsid w:val="0035181F"/>
    <w:rsid w:val="00352B88"/>
    <w:rsid w:val="0035730E"/>
    <w:rsid w:val="0038185E"/>
    <w:rsid w:val="003A7FE9"/>
    <w:rsid w:val="003B108D"/>
    <w:rsid w:val="003D24D1"/>
    <w:rsid w:val="003D3655"/>
    <w:rsid w:val="003E25B2"/>
    <w:rsid w:val="003F7F7A"/>
    <w:rsid w:val="00402106"/>
    <w:rsid w:val="00411D32"/>
    <w:rsid w:val="00433B3F"/>
    <w:rsid w:val="0044139C"/>
    <w:rsid w:val="00450F67"/>
    <w:rsid w:val="00451707"/>
    <w:rsid w:val="004550BE"/>
    <w:rsid w:val="00475D13"/>
    <w:rsid w:val="00493632"/>
    <w:rsid w:val="004A19FE"/>
    <w:rsid w:val="004B2E08"/>
    <w:rsid w:val="004B5F08"/>
    <w:rsid w:val="004B6502"/>
    <w:rsid w:val="004C4108"/>
    <w:rsid w:val="004D1D31"/>
    <w:rsid w:val="004D41C4"/>
    <w:rsid w:val="004E1B6B"/>
    <w:rsid w:val="00520505"/>
    <w:rsid w:val="0053121F"/>
    <w:rsid w:val="00564B47"/>
    <w:rsid w:val="005A320F"/>
    <w:rsid w:val="005B00DC"/>
    <w:rsid w:val="005B1F13"/>
    <w:rsid w:val="005C205F"/>
    <w:rsid w:val="005D00C8"/>
    <w:rsid w:val="005F7434"/>
    <w:rsid w:val="00602F7B"/>
    <w:rsid w:val="006175DB"/>
    <w:rsid w:val="00656584"/>
    <w:rsid w:val="00665894"/>
    <w:rsid w:val="006865AA"/>
    <w:rsid w:val="006B4250"/>
    <w:rsid w:val="006C28C2"/>
    <w:rsid w:val="006C3585"/>
    <w:rsid w:val="006D270A"/>
    <w:rsid w:val="006D521D"/>
    <w:rsid w:val="006F0839"/>
    <w:rsid w:val="00722548"/>
    <w:rsid w:val="00723BD7"/>
    <w:rsid w:val="0073107A"/>
    <w:rsid w:val="00736CDF"/>
    <w:rsid w:val="00756D78"/>
    <w:rsid w:val="00795664"/>
    <w:rsid w:val="007A3C65"/>
    <w:rsid w:val="007A6F6B"/>
    <w:rsid w:val="007B6772"/>
    <w:rsid w:val="007C2024"/>
    <w:rsid w:val="007D7BB4"/>
    <w:rsid w:val="007E695B"/>
    <w:rsid w:val="00826098"/>
    <w:rsid w:val="00875278"/>
    <w:rsid w:val="008772F3"/>
    <w:rsid w:val="0088567F"/>
    <w:rsid w:val="008876C3"/>
    <w:rsid w:val="00893553"/>
    <w:rsid w:val="008B087C"/>
    <w:rsid w:val="008B6CE8"/>
    <w:rsid w:val="008C1BF6"/>
    <w:rsid w:val="008C3AE9"/>
    <w:rsid w:val="008C46E2"/>
    <w:rsid w:val="008D53B0"/>
    <w:rsid w:val="008F0EEE"/>
    <w:rsid w:val="00903F40"/>
    <w:rsid w:val="009045FF"/>
    <w:rsid w:val="009311B0"/>
    <w:rsid w:val="009435E1"/>
    <w:rsid w:val="009521A6"/>
    <w:rsid w:val="009657DF"/>
    <w:rsid w:val="009B0548"/>
    <w:rsid w:val="009C2B95"/>
    <w:rsid w:val="009D163B"/>
    <w:rsid w:val="009D69BB"/>
    <w:rsid w:val="009F16ED"/>
    <w:rsid w:val="00A0707D"/>
    <w:rsid w:val="00A14AA6"/>
    <w:rsid w:val="00A2260B"/>
    <w:rsid w:val="00A36486"/>
    <w:rsid w:val="00A527B4"/>
    <w:rsid w:val="00A57E65"/>
    <w:rsid w:val="00A954FE"/>
    <w:rsid w:val="00AB7F52"/>
    <w:rsid w:val="00AD1F3D"/>
    <w:rsid w:val="00AD484D"/>
    <w:rsid w:val="00AF0999"/>
    <w:rsid w:val="00AF1A66"/>
    <w:rsid w:val="00AF5BC5"/>
    <w:rsid w:val="00B00EF4"/>
    <w:rsid w:val="00B40293"/>
    <w:rsid w:val="00B64884"/>
    <w:rsid w:val="00B672BB"/>
    <w:rsid w:val="00B729D9"/>
    <w:rsid w:val="00B75618"/>
    <w:rsid w:val="00B95ED8"/>
    <w:rsid w:val="00BB5108"/>
    <w:rsid w:val="00BD6566"/>
    <w:rsid w:val="00BF76E8"/>
    <w:rsid w:val="00C049FA"/>
    <w:rsid w:val="00C11DBA"/>
    <w:rsid w:val="00C42297"/>
    <w:rsid w:val="00C50048"/>
    <w:rsid w:val="00C562E5"/>
    <w:rsid w:val="00C57D30"/>
    <w:rsid w:val="00C65BCD"/>
    <w:rsid w:val="00C66872"/>
    <w:rsid w:val="00C9592D"/>
    <w:rsid w:val="00CA3148"/>
    <w:rsid w:val="00CA61B9"/>
    <w:rsid w:val="00D0094E"/>
    <w:rsid w:val="00D20DAB"/>
    <w:rsid w:val="00D2397D"/>
    <w:rsid w:val="00D27229"/>
    <w:rsid w:val="00D34F33"/>
    <w:rsid w:val="00D61E16"/>
    <w:rsid w:val="00D92D32"/>
    <w:rsid w:val="00DA2A21"/>
    <w:rsid w:val="00DB3521"/>
    <w:rsid w:val="00DD26E2"/>
    <w:rsid w:val="00DE053B"/>
    <w:rsid w:val="00DE2E28"/>
    <w:rsid w:val="00E10293"/>
    <w:rsid w:val="00E15461"/>
    <w:rsid w:val="00E2261E"/>
    <w:rsid w:val="00E2755C"/>
    <w:rsid w:val="00E37A35"/>
    <w:rsid w:val="00E44EAD"/>
    <w:rsid w:val="00E4794D"/>
    <w:rsid w:val="00E7300E"/>
    <w:rsid w:val="00E83768"/>
    <w:rsid w:val="00E93820"/>
    <w:rsid w:val="00EB2F6D"/>
    <w:rsid w:val="00EB518E"/>
    <w:rsid w:val="00EC3B5D"/>
    <w:rsid w:val="00EE0429"/>
    <w:rsid w:val="00EE28FF"/>
    <w:rsid w:val="00EE291A"/>
    <w:rsid w:val="00F327E2"/>
    <w:rsid w:val="00F413B1"/>
    <w:rsid w:val="00F726FB"/>
    <w:rsid w:val="00F9404B"/>
    <w:rsid w:val="00F94733"/>
    <w:rsid w:val="00FD21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1F"/>
    <w:pPr>
      <w:spacing w:after="200" w:line="276" w:lineRule="auto"/>
    </w:pPr>
    <w:rPr>
      <w:rFonts w:ascii="Calibri" w:eastAsia="Calibri" w:hAnsi="Calibri" w:cs="SimSun"/>
      <w:lang w:val="en-US"/>
    </w:rPr>
  </w:style>
  <w:style w:type="paragraph" w:styleId="Heading1">
    <w:name w:val="heading 1"/>
    <w:basedOn w:val="Normal"/>
    <w:next w:val="Normal"/>
    <w:link w:val="Heading1Char"/>
    <w:uiPriority w:val="9"/>
    <w:qFormat/>
    <w:rsid w:val="007C20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rPr>
  </w:style>
  <w:style w:type="paragraph" w:styleId="Heading2">
    <w:name w:val="heading 2"/>
    <w:basedOn w:val="Normal"/>
    <w:next w:val="Normal"/>
    <w:link w:val="Heading2Char"/>
    <w:uiPriority w:val="9"/>
    <w:semiHidden/>
    <w:unhideWhenUsed/>
    <w:qFormat/>
    <w:rsid w:val="007C20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7C202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7C202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GB"/>
    </w:rPr>
  </w:style>
  <w:style w:type="paragraph" w:styleId="Heading5">
    <w:name w:val="heading 5"/>
    <w:basedOn w:val="Normal"/>
    <w:next w:val="Normal"/>
    <w:link w:val="Heading5Char"/>
    <w:uiPriority w:val="9"/>
    <w:semiHidden/>
    <w:unhideWhenUsed/>
    <w:qFormat/>
    <w:rsid w:val="007C202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7C202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7C202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7C202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7C202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81F"/>
    <w:pPr>
      <w:ind w:left="720"/>
      <w:contextualSpacing/>
    </w:pPr>
  </w:style>
  <w:style w:type="paragraph" w:styleId="NormalWeb">
    <w:name w:val="Normal (Web)"/>
    <w:basedOn w:val="Normal"/>
    <w:uiPriority w:val="99"/>
    <w:unhideWhenUsed/>
    <w:rsid w:val="008F0E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84D"/>
    <w:rPr>
      <w:color w:val="0000FF"/>
      <w:u w:val="single"/>
    </w:rPr>
  </w:style>
  <w:style w:type="character" w:customStyle="1" w:styleId="cite-bracket">
    <w:name w:val="cite-bracket"/>
    <w:basedOn w:val="DefaultParagraphFont"/>
    <w:rsid w:val="00AD484D"/>
  </w:style>
  <w:style w:type="paragraph" w:styleId="BodyText">
    <w:name w:val="Body Text"/>
    <w:basedOn w:val="Normal"/>
    <w:link w:val="BodyTextChar"/>
    <w:uiPriority w:val="99"/>
    <w:semiHidden/>
    <w:unhideWhenUsed/>
    <w:rsid w:val="00E4794D"/>
    <w:pPr>
      <w:spacing w:after="160" w:line="360" w:lineRule="auto"/>
      <w:jc w:val="both"/>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E4794D"/>
    <w:rPr>
      <w:rFonts w:ascii="Times New Roman" w:hAnsi="Times New Roman" w:cs="Times New Roman"/>
      <w:sz w:val="24"/>
      <w:szCs w:val="24"/>
      <w:lang w:val="en-US"/>
    </w:rPr>
  </w:style>
  <w:style w:type="table" w:styleId="TableGrid">
    <w:name w:val="Table Grid"/>
    <w:basedOn w:val="TableNormal"/>
    <w:uiPriority w:val="39"/>
    <w:rsid w:val="00E47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2024"/>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7C2024"/>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semiHidden/>
    <w:rsid w:val="007C2024"/>
    <w:rPr>
      <w:rFonts w:eastAsiaTheme="majorEastAsia" w:cstheme="majorBidi"/>
      <w:color w:val="2F5496" w:themeColor="accent1" w:themeShade="BF"/>
      <w:kern w:val="2"/>
      <w:sz w:val="28"/>
      <w:szCs w:val="28"/>
    </w:rPr>
  </w:style>
  <w:style w:type="character" w:customStyle="1" w:styleId="Heading4Char">
    <w:name w:val="Heading 4 Char"/>
    <w:basedOn w:val="DefaultParagraphFont"/>
    <w:link w:val="Heading4"/>
    <w:uiPriority w:val="9"/>
    <w:semiHidden/>
    <w:rsid w:val="007C2024"/>
    <w:rPr>
      <w:rFonts w:eastAsiaTheme="majorEastAsia" w:cstheme="majorBidi"/>
      <w:i/>
      <w:iCs/>
      <w:color w:val="2F5496" w:themeColor="accent1" w:themeShade="BF"/>
      <w:kern w:val="2"/>
      <w:sz w:val="24"/>
      <w:szCs w:val="24"/>
    </w:rPr>
  </w:style>
  <w:style w:type="character" w:customStyle="1" w:styleId="Heading5Char">
    <w:name w:val="Heading 5 Char"/>
    <w:basedOn w:val="DefaultParagraphFont"/>
    <w:link w:val="Heading5"/>
    <w:uiPriority w:val="9"/>
    <w:semiHidden/>
    <w:rsid w:val="007C2024"/>
    <w:rPr>
      <w:rFonts w:eastAsiaTheme="majorEastAsia" w:cstheme="majorBidi"/>
      <w:color w:val="2F5496" w:themeColor="accent1" w:themeShade="BF"/>
      <w:kern w:val="2"/>
      <w:sz w:val="24"/>
      <w:szCs w:val="24"/>
    </w:rPr>
  </w:style>
  <w:style w:type="character" w:customStyle="1" w:styleId="Heading6Char">
    <w:name w:val="Heading 6 Char"/>
    <w:basedOn w:val="DefaultParagraphFont"/>
    <w:link w:val="Heading6"/>
    <w:uiPriority w:val="9"/>
    <w:semiHidden/>
    <w:rsid w:val="007C2024"/>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7C2024"/>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7C2024"/>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7C2024"/>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7C2024"/>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C2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0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7C202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7C202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7C2024"/>
    <w:rPr>
      <w:i/>
      <w:iCs/>
      <w:color w:val="404040" w:themeColor="text1" w:themeTint="BF"/>
      <w:kern w:val="2"/>
      <w:sz w:val="24"/>
      <w:szCs w:val="24"/>
    </w:rPr>
  </w:style>
  <w:style w:type="character" w:styleId="IntenseEmphasis">
    <w:name w:val="Intense Emphasis"/>
    <w:basedOn w:val="DefaultParagraphFont"/>
    <w:uiPriority w:val="21"/>
    <w:qFormat/>
    <w:rsid w:val="007C2024"/>
    <w:rPr>
      <w:i/>
      <w:iCs/>
      <w:color w:val="2F5496" w:themeColor="accent1" w:themeShade="BF"/>
    </w:rPr>
  </w:style>
  <w:style w:type="paragraph" w:styleId="IntenseQuote">
    <w:name w:val="Intense Quote"/>
    <w:basedOn w:val="Normal"/>
    <w:next w:val="Normal"/>
    <w:link w:val="IntenseQuoteChar"/>
    <w:uiPriority w:val="30"/>
    <w:qFormat/>
    <w:rsid w:val="007C202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rPr>
  </w:style>
  <w:style w:type="character" w:customStyle="1" w:styleId="IntenseQuoteChar">
    <w:name w:val="Intense Quote Char"/>
    <w:basedOn w:val="DefaultParagraphFont"/>
    <w:link w:val="IntenseQuote"/>
    <w:uiPriority w:val="30"/>
    <w:rsid w:val="007C2024"/>
    <w:rPr>
      <w:i/>
      <w:iCs/>
      <w:color w:val="2F5496" w:themeColor="accent1" w:themeShade="BF"/>
      <w:kern w:val="2"/>
      <w:sz w:val="24"/>
      <w:szCs w:val="24"/>
    </w:rPr>
  </w:style>
  <w:style w:type="character" w:styleId="IntenseReference">
    <w:name w:val="Intense Reference"/>
    <w:basedOn w:val="DefaultParagraphFont"/>
    <w:uiPriority w:val="32"/>
    <w:qFormat/>
    <w:rsid w:val="007C2024"/>
    <w:rPr>
      <w:b/>
      <w:bCs/>
      <w:smallCaps/>
      <w:color w:val="2F5496" w:themeColor="accent1" w:themeShade="BF"/>
      <w:spacing w:val="5"/>
    </w:rPr>
  </w:style>
  <w:style w:type="paragraph" w:styleId="Header">
    <w:name w:val="header"/>
    <w:basedOn w:val="Normal"/>
    <w:link w:val="HeaderChar"/>
    <w:uiPriority w:val="99"/>
    <w:unhideWhenUsed/>
    <w:rsid w:val="00C66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72"/>
    <w:rPr>
      <w:rFonts w:ascii="Calibri" w:eastAsia="Calibri" w:hAnsi="Calibri" w:cs="SimSun"/>
      <w:lang w:val="en-US"/>
    </w:rPr>
  </w:style>
  <w:style w:type="paragraph" w:styleId="Footer">
    <w:name w:val="footer"/>
    <w:basedOn w:val="Normal"/>
    <w:link w:val="FooterChar"/>
    <w:uiPriority w:val="99"/>
    <w:unhideWhenUsed/>
    <w:rsid w:val="00C6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72"/>
    <w:rPr>
      <w:rFonts w:ascii="Calibri" w:eastAsia="Calibri" w:hAnsi="Calibri" w:cs="SimSun"/>
      <w:lang w:val="en-US"/>
    </w:rPr>
  </w:style>
  <w:style w:type="paragraph" w:styleId="BalloonText">
    <w:name w:val="Balloon Text"/>
    <w:basedOn w:val="Normal"/>
    <w:link w:val="BalloonTextChar"/>
    <w:uiPriority w:val="99"/>
    <w:semiHidden/>
    <w:unhideWhenUsed/>
    <w:rsid w:val="00433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3F"/>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1F"/>
    <w:pPr>
      <w:spacing w:after="200" w:line="276" w:lineRule="auto"/>
    </w:pPr>
    <w:rPr>
      <w:rFonts w:ascii="Calibri" w:eastAsia="Calibri" w:hAnsi="Calibri" w:cs="SimSun"/>
      <w:lang w:val="en-US"/>
    </w:rPr>
  </w:style>
  <w:style w:type="paragraph" w:styleId="Heading1">
    <w:name w:val="heading 1"/>
    <w:basedOn w:val="Normal"/>
    <w:next w:val="Normal"/>
    <w:link w:val="Heading1Char"/>
    <w:uiPriority w:val="9"/>
    <w:qFormat/>
    <w:rsid w:val="007C20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C20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C202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C202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7C202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7C202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7C202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7C202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7C202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81F"/>
    <w:pPr>
      <w:ind w:left="720"/>
      <w:contextualSpacing/>
    </w:pPr>
  </w:style>
  <w:style w:type="paragraph" w:styleId="NormalWeb">
    <w:name w:val="Normal (Web)"/>
    <w:basedOn w:val="Normal"/>
    <w:uiPriority w:val="99"/>
    <w:unhideWhenUsed/>
    <w:rsid w:val="008F0E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84D"/>
    <w:rPr>
      <w:color w:val="0000FF"/>
      <w:u w:val="single"/>
    </w:rPr>
  </w:style>
  <w:style w:type="character" w:customStyle="1" w:styleId="cite-bracket">
    <w:name w:val="cite-bracket"/>
    <w:basedOn w:val="DefaultParagraphFont"/>
    <w:rsid w:val="00AD484D"/>
  </w:style>
  <w:style w:type="paragraph" w:styleId="BodyText">
    <w:name w:val="Body Text"/>
    <w:basedOn w:val="Normal"/>
    <w:link w:val="BodyTextChar"/>
    <w:uiPriority w:val="99"/>
    <w:semiHidden/>
    <w:unhideWhenUsed/>
    <w:rsid w:val="00E4794D"/>
    <w:pPr>
      <w:spacing w:after="160" w:line="360" w:lineRule="auto"/>
      <w:jc w:val="both"/>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E4794D"/>
    <w:rPr>
      <w:rFonts w:ascii="Times New Roman" w:hAnsi="Times New Roman" w:cs="Times New Roman"/>
      <w:sz w:val="24"/>
      <w:szCs w:val="24"/>
      <w:lang w:val="en-US"/>
    </w:rPr>
  </w:style>
  <w:style w:type="table" w:styleId="TableGrid">
    <w:name w:val="Table Grid"/>
    <w:basedOn w:val="TableNormal"/>
    <w:uiPriority w:val="39"/>
    <w:rsid w:val="00E47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202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7C202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C2024"/>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C2024"/>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C2024"/>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C202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C2024"/>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C202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C2024"/>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7C202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C202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C20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C202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C202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C202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C2024"/>
    <w:rPr>
      <w:i/>
      <w:iCs/>
      <w:color w:val="2F5496" w:themeColor="accent1" w:themeShade="BF"/>
    </w:rPr>
  </w:style>
  <w:style w:type="paragraph" w:styleId="IntenseQuote">
    <w:name w:val="Intense Quote"/>
    <w:basedOn w:val="Normal"/>
    <w:next w:val="Normal"/>
    <w:link w:val="IntenseQuoteChar"/>
    <w:uiPriority w:val="30"/>
    <w:qFormat/>
    <w:rsid w:val="007C202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C2024"/>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C2024"/>
    <w:rPr>
      <w:b/>
      <w:bCs/>
      <w:smallCaps/>
      <w:color w:val="2F5496" w:themeColor="accent1" w:themeShade="BF"/>
      <w:spacing w:val="5"/>
    </w:rPr>
  </w:style>
  <w:style w:type="paragraph" w:styleId="Header">
    <w:name w:val="header"/>
    <w:basedOn w:val="Normal"/>
    <w:link w:val="HeaderChar"/>
    <w:uiPriority w:val="99"/>
    <w:unhideWhenUsed/>
    <w:rsid w:val="00C66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72"/>
    <w:rPr>
      <w:rFonts w:ascii="Calibri" w:eastAsia="Calibri" w:hAnsi="Calibri" w:cs="SimSun"/>
      <w:lang w:val="en-US"/>
    </w:rPr>
  </w:style>
  <w:style w:type="paragraph" w:styleId="Footer">
    <w:name w:val="footer"/>
    <w:basedOn w:val="Normal"/>
    <w:link w:val="FooterChar"/>
    <w:uiPriority w:val="99"/>
    <w:unhideWhenUsed/>
    <w:rsid w:val="00C6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72"/>
    <w:rPr>
      <w:rFonts w:ascii="Calibri" w:eastAsia="Calibri" w:hAnsi="Calibri" w:cs="SimSun"/>
      <w:lang w:val="en-US"/>
    </w:rPr>
  </w:style>
  <w:style w:type="paragraph" w:styleId="BalloonText">
    <w:name w:val="Balloon Text"/>
    <w:basedOn w:val="Normal"/>
    <w:link w:val="BalloonTextChar"/>
    <w:uiPriority w:val="99"/>
    <w:semiHidden/>
    <w:unhideWhenUsed/>
    <w:rsid w:val="00433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3F"/>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98471774">
      <w:bodyDiv w:val="1"/>
      <w:marLeft w:val="0"/>
      <w:marRight w:val="0"/>
      <w:marTop w:val="0"/>
      <w:marBottom w:val="0"/>
      <w:divBdr>
        <w:top w:val="none" w:sz="0" w:space="0" w:color="auto"/>
        <w:left w:val="none" w:sz="0" w:space="0" w:color="auto"/>
        <w:bottom w:val="none" w:sz="0" w:space="0" w:color="auto"/>
        <w:right w:val="none" w:sz="0" w:space="0" w:color="auto"/>
      </w:divBdr>
    </w:div>
    <w:div w:id="1205868704">
      <w:bodyDiv w:val="1"/>
      <w:marLeft w:val="0"/>
      <w:marRight w:val="0"/>
      <w:marTop w:val="0"/>
      <w:marBottom w:val="0"/>
      <w:divBdr>
        <w:top w:val="none" w:sz="0" w:space="0" w:color="auto"/>
        <w:left w:val="none" w:sz="0" w:space="0" w:color="auto"/>
        <w:bottom w:val="none" w:sz="0" w:space="0" w:color="auto"/>
        <w:right w:val="none" w:sz="0" w:space="0" w:color="auto"/>
      </w:divBdr>
    </w:div>
    <w:div w:id="1877622471">
      <w:bodyDiv w:val="1"/>
      <w:marLeft w:val="0"/>
      <w:marRight w:val="0"/>
      <w:marTop w:val="0"/>
      <w:marBottom w:val="0"/>
      <w:divBdr>
        <w:top w:val="none" w:sz="0" w:space="0" w:color="auto"/>
        <w:left w:val="none" w:sz="0" w:space="0" w:color="auto"/>
        <w:bottom w:val="none" w:sz="0" w:space="0" w:color="auto"/>
        <w:right w:val="none" w:sz="0" w:space="0" w:color="auto"/>
      </w:divBdr>
    </w:div>
    <w:div w:id="20280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Baruten"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doi.org/10.4000/poldev.2380" TargetMode="Externa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chart" Target="charts/chart21.xml"/><Relationship Id="rId42"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image" Target="media/image4.png"/><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Office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Office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Office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Office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Office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Office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Office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Office_Excel_Worksheet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Office_Excel_Worksheet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Office_Excel_Worksheet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Office_Excel_Worksheet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Office_Excel_Worksheet24.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Office_Excel_Worksheet25.xlsx"/><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Sheet1!$A$2:$A$3</c:f>
              <c:strCache>
                <c:ptCount val="2"/>
                <c:pt idx="0">
                  <c:v>Male</c:v>
                </c:pt>
                <c:pt idx="1">
                  <c:v>Female</c:v>
                </c:pt>
              </c:strCache>
            </c:strRef>
          </c:cat>
          <c:val>
            <c:numRef>
              <c:f>Sheet1!$B$2:$B$3</c:f>
              <c:numCache>
                <c:formatCode>General</c:formatCode>
                <c:ptCount val="2"/>
                <c:pt idx="0">
                  <c:v>55</c:v>
                </c:pt>
                <c:pt idx="1">
                  <c:v>45</c:v>
                </c:pt>
              </c:numCache>
            </c:numRef>
          </c:val>
        </c:ser>
        <c:ser>
          <c:idx val="1"/>
          <c:order val="1"/>
          <c:tx>
            <c:strRef>
              <c:f>Sheet1!$C$1</c:f>
              <c:strCache>
                <c:ptCount val="1"/>
                <c:pt idx="0">
                  <c:v>Percentage %</c:v>
                </c:pt>
              </c:strCache>
            </c:strRef>
          </c:tx>
          <c:cat>
            <c:strRef>
              <c:f>Sheet1!$A$2:$A$3</c:f>
              <c:strCache>
                <c:ptCount val="2"/>
                <c:pt idx="0">
                  <c:v>Male</c:v>
                </c:pt>
                <c:pt idx="1">
                  <c:v>Female</c:v>
                </c:pt>
              </c:strCache>
            </c:strRef>
          </c:cat>
          <c:val>
            <c:numRef>
              <c:f>Sheet1!$C$2:$C$3</c:f>
              <c:numCache>
                <c:formatCode>General</c:formatCode>
                <c:ptCount val="2"/>
                <c:pt idx="0">
                  <c:v>55</c:v>
                </c:pt>
                <c:pt idx="1">
                  <c:v>45</c:v>
                </c:pt>
              </c:numCache>
            </c:numRef>
          </c:val>
        </c:ser>
        <c:axId val="110548096"/>
        <c:axId val="110549632"/>
      </c:barChart>
      <c:catAx>
        <c:axId val="110548096"/>
        <c:scaling>
          <c:orientation val="minMax"/>
        </c:scaling>
        <c:axPos val="b"/>
        <c:tickLblPos val="nextTo"/>
        <c:crossAx val="110549632"/>
        <c:crosses val="autoZero"/>
        <c:auto val="1"/>
        <c:lblAlgn val="ctr"/>
        <c:lblOffset val="100"/>
      </c:catAx>
      <c:valAx>
        <c:axId val="110549632"/>
        <c:scaling>
          <c:orientation val="minMax"/>
        </c:scaling>
        <c:axPos val="l"/>
        <c:majorGridlines/>
        <c:numFmt formatCode="General" sourceLinked="1"/>
        <c:tickLblPos val="nextTo"/>
        <c:crossAx val="110548096"/>
        <c:crosses val="autoZero"/>
        <c:crossBetween val="between"/>
      </c:valAx>
    </c:plotArea>
    <c:legend>
      <c:legendPos val="r"/>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10</c:v>
                </c:pt>
                <c:pt idx="1">
                  <c:v>15</c:v>
                </c:pt>
                <c:pt idx="2">
                  <c:v>20</c:v>
                </c:pt>
                <c:pt idx="3">
                  <c:v>30</c:v>
                </c:pt>
                <c:pt idx="4">
                  <c:v>25</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c:v>
                </c:pt>
                <c:pt idx="1">
                  <c:v>0.15000000000000005</c:v>
                </c:pt>
                <c:pt idx="2">
                  <c:v>0.2</c:v>
                </c:pt>
                <c:pt idx="3">
                  <c:v>0.3000000000000001</c:v>
                </c:pt>
                <c:pt idx="4">
                  <c:v>0.25</c:v>
                </c:pt>
              </c:numCache>
            </c:numRef>
          </c:val>
        </c:ser>
        <c:axId val="89853312"/>
        <c:axId val="90121344"/>
      </c:barChart>
      <c:catAx>
        <c:axId val="89853312"/>
        <c:scaling>
          <c:orientation val="minMax"/>
        </c:scaling>
        <c:axPos val="b"/>
        <c:tickLblPos val="nextTo"/>
        <c:crossAx val="90121344"/>
        <c:crosses val="autoZero"/>
        <c:auto val="1"/>
        <c:lblAlgn val="ctr"/>
        <c:lblOffset val="100"/>
      </c:catAx>
      <c:valAx>
        <c:axId val="90121344"/>
        <c:scaling>
          <c:orientation val="minMax"/>
        </c:scaling>
        <c:axPos val="l"/>
        <c:majorGridlines/>
        <c:numFmt formatCode="General" sourceLinked="1"/>
        <c:tickLblPos val="nextTo"/>
        <c:crossAx val="89853312"/>
        <c:crosses val="autoZero"/>
        <c:crossBetween val="between"/>
      </c:valAx>
    </c:plotArea>
    <c:legend>
      <c:legendPos val="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22</c:v>
                </c:pt>
                <c:pt idx="1">
                  <c:v>30</c:v>
                </c:pt>
                <c:pt idx="2">
                  <c:v>15</c:v>
                </c:pt>
                <c:pt idx="3">
                  <c:v>20</c:v>
                </c:pt>
                <c:pt idx="4">
                  <c:v>13</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0.22</c:v>
                </c:pt>
                <c:pt idx="1">
                  <c:v>0.3000000000000001</c:v>
                </c:pt>
                <c:pt idx="2">
                  <c:v>0.15000000000000005</c:v>
                </c:pt>
                <c:pt idx="3">
                  <c:v>0.2</c:v>
                </c:pt>
                <c:pt idx="4">
                  <c:v>0.13</c:v>
                </c:pt>
              </c:numCache>
            </c:numRef>
          </c:val>
        </c:ser>
        <c:axId val="90187648"/>
        <c:axId val="90189184"/>
      </c:barChart>
      <c:catAx>
        <c:axId val="90187648"/>
        <c:scaling>
          <c:orientation val="minMax"/>
        </c:scaling>
        <c:axPos val="b"/>
        <c:tickLblPos val="nextTo"/>
        <c:crossAx val="90189184"/>
        <c:crosses val="autoZero"/>
        <c:auto val="1"/>
        <c:lblAlgn val="ctr"/>
        <c:lblOffset val="100"/>
      </c:catAx>
      <c:valAx>
        <c:axId val="90189184"/>
        <c:scaling>
          <c:orientation val="minMax"/>
        </c:scaling>
        <c:axPos val="l"/>
        <c:majorGridlines/>
        <c:numFmt formatCode="General" sourceLinked="1"/>
        <c:tickLblPos val="nextTo"/>
        <c:crossAx val="90187648"/>
        <c:crosses val="autoZero"/>
        <c:crossBetween val="between"/>
      </c:valAx>
    </c:plotArea>
    <c:legend>
      <c:legendPos val="r"/>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25</c:v>
                </c:pt>
                <c:pt idx="1">
                  <c:v>28</c:v>
                </c:pt>
                <c:pt idx="2">
                  <c:v>10</c:v>
                </c:pt>
                <c:pt idx="3">
                  <c:v>22</c:v>
                </c:pt>
                <c:pt idx="4">
                  <c:v>15</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0.25</c:v>
                </c:pt>
                <c:pt idx="1">
                  <c:v>0.28000000000000008</c:v>
                </c:pt>
                <c:pt idx="2">
                  <c:v>0.1</c:v>
                </c:pt>
                <c:pt idx="3">
                  <c:v>0.22</c:v>
                </c:pt>
                <c:pt idx="4">
                  <c:v>0.15000000000000005</c:v>
                </c:pt>
              </c:numCache>
            </c:numRef>
          </c:val>
        </c:ser>
        <c:axId val="90239360"/>
        <c:axId val="90240896"/>
      </c:barChart>
      <c:catAx>
        <c:axId val="90239360"/>
        <c:scaling>
          <c:orientation val="minMax"/>
        </c:scaling>
        <c:axPos val="b"/>
        <c:tickLblPos val="nextTo"/>
        <c:crossAx val="90240896"/>
        <c:crosses val="autoZero"/>
        <c:auto val="1"/>
        <c:lblAlgn val="ctr"/>
        <c:lblOffset val="100"/>
      </c:catAx>
      <c:valAx>
        <c:axId val="90240896"/>
        <c:scaling>
          <c:orientation val="minMax"/>
        </c:scaling>
        <c:axPos val="l"/>
        <c:majorGridlines/>
        <c:numFmt formatCode="General" sourceLinked="1"/>
        <c:tickLblPos val="nextTo"/>
        <c:crossAx val="90239360"/>
        <c:crosses val="autoZero"/>
        <c:crossBetween val="between"/>
      </c:valAx>
    </c:plotArea>
    <c:legend>
      <c:legendPos val="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18</c:v>
                </c:pt>
                <c:pt idx="1">
                  <c:v>20</c:v>
                </c:pt>
                <c:pt idx="2">
                  <c:v>12</c:v>
                </c:pt>
                <c:pt idx="3">
                  <c:v>28</c:v>
                </c:pt>
                <c:pt idx="4">
                  <c:v>22</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0.18000000000000005</c:v>
                </c:pt>
                <c:pt idx="1">
                  <c:v>0.2</c:v>
                </c:pt>
                <c:pt idx="2">
                  <c:v>0.12000000000000002</c:v>
                </c:pt>
                <c:pt idx="3">
                  <c:v>0.28000000000000008</c:v>
                </c:pt>
                <c:pt idx="4">
                  <c:v>0.22</c:v>
                </c:pt>
              </c:numCache>
            </c:numRef>
          </c:val>
        </c:ser>
        <c:axId val="90327680"/>
        <c:axId val="90333568"/>
      </c:barChart>
      <c:catAx>
        <c:axId val="90327680"/>
        <c:scaling>
          <c:orientation val="minMax"/>
        </c:scaling>
        <c:axPos val="b"/>
        <c:tickLblPos val="nextTo"/>
        <c:crossAx val="90333568"/>
        <c:crosses val="autoZero"/>
        <c:auto val="1"/>
        <c:lblAlgn val="ctr"/>
        <c:lblOffset val="100"/>
      </c:catAx>
      <c:valAx>
        <c:axId val="90333568"/>
        <c:scaling>
          <c:orientation val="minMax"/>
        </c:scaling>
        <c:axPos val="l"/>
        <c:majorGridlines/>
        <c:numFmt formatCode="General" sourceLinked="1"/>
        <c:tickLblPos val="nextTo"/>
        <c:crossAx val="90327680"/>
        <c:crosses val="autoZero"/>
        <c:crossBetween val="between"/>
      </c:valAx>
    </c:plotArea>
    <c:legend>
      <c:legendPos val="r"/>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12</c:v>
                </c:pt>
                <c:pt idx="1">
                  <c:v>20</c:v>
                </c:pt>
                <c:pt idx="2">
                  <c:v>10</c:v>
                </c:pt>
                <c:pt idx="3">
                  <c:v>35</c:v>
                </c:pt>
                <c:pt idx="4">
                  <c:v>23</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0.12000000000000002</c:v>
                </c:pt>
                <c:pt idx="1">
                  <c:v>0.2</c:v>
                </c:pt>
                <c:pt idx="2">
                  <c:v>0.1</c:v>
                </c:pt>
                <c:pt idx="3">
                  <c:v>0.35000000000000009</c:v>
                </c:pt>
                <c:pt idx="4">
                  <c:v>0.23</c:v>
                </c:pt>
              </c:numCache>
            </c:numRef>
          </c:val>
        </c:ser>
        <c:axId val="90350720"/>
        <c:axId val="90352256"/>
      </c:barChart>
      <c:catAx>
        <c:axId val="90350720"/>
        <c:scaling>
          <c:orientation val="minMax"/>
        </c:scaling>
        <c:axPos val="b"/>
        <c:tickLblPos val="nextTo"/>
        <c:crossAx val="90352256"/>
        <c:crosses val="autoZero"/>
        <c:auto val="1"/>
        <c:lblAlgn val="ctr"/>
        <c:lblOffset val="100"/>
      </c:catAx>
      <c:valAx>
        <c:axId val="90352256"/>
        <c:scaling>
          <c:orientation val="minMax"/>
        </c:scaling>
        <c:axPos val="l"/>
        <c:majorGridlines/>
        <c:numFmt formatCode="General" sourceLinked="1"/>
        <c:tickLblPos val="nextTo"/>
        <c:crossAx val="90350720"/>
        <c:crosses val="autoZero"/>
        <c:crossBetween val="between"/>
      </c:valAx>
    </c:plotArea>
    <c:legend>
      <c:legendPos val="r"/>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10</c:v>
                </c:pt>
                <c:pt idx="1">
                  <c:v>15</c:v>
                </c:pt>
                <c:pt idx="2">
                  <c:v>15</c:v>
                </c:pt>
                <c:pt idx="3">
                  <c:v>32</c:v>
                </c:pt>
                <c:pt idx="4">
                  <c:v>28</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c:v>
                </c:pt>
                <c:pt idx="1">
                  <c:v>0.15000000000000005</c:v>
                </c:pt>
                <c:pt idx="2">
                  <c:v>0.15000000000000005</c:v>
                </c:pt>
                <c:pt idx="3">
                  <c:v>0.32000000000000012</c:v>
                </c:pt>
                <c:pt idx="4">
                  <c:v>0.28000000000000008</c:v>
                </c:pt>
              </c:numCache>
            </c:numRef>
          </c:val>
        </c:ser>
        <c:axId val="90455424"/>
        <c:axId val="90707072"/>
      </c:barChart>
      <c:catAx>
        <c:axId val="90455424"/>
        <c:scaling>
          <c:orientation val="minMax"/>
        </c:scaling>
        <c:axPos val="b"/>
        <c:tickLblPos val="nextTo"/>
        <c:crossAx val="90707072"/>
        <c:crosses val="autoZero"/>
        <c:auto val="1"/>
        <c:lblAlgn val="ctr"/>
        <c:lblOffset val="100"/>
      </c:catAx>
      <c:valAx>
        <c:axId val="90707072"/>
        <c:scaling>
          <c:orientation val="minMax"/>
        </c:scaling>
        <c:axPos val="l"/>
        <c:majorGridlines/>
        <c:numFmt formatCode="General" sourceLinked="1"/>
        <c:tickLblPos val="nextTo"/>
        <c:crossAx val="90455424"/>
        <c:crosses val="autoZero"/>
        <c:crossBetween val="between"/>
      </c:valAx>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10</c:v>
                </c:pt>
                <c:pt idx="1">
                  <c:v>15</c:v>
                </c:pt>
                <c:pt idx="2">
                  <c:v>15</c:v>
                </c:pt>
                <c:pt idx="3">
                  <c:v>32</c:v>
                </c:pt>
                <c:pt idx="4">
                  <c:v>28</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c:v>
                </c:pt>
                <c:pt idx="1">
                  <c:v>0.15000000000000005</c:v>
                </c:pt>
                <c:pt idx="2">
                  <c:v>0.15000000000000005</c:v>
                </c:pt>
                <c:pt idx="3">
                  <c:v>0.32000000000000012</c:v>
                </c:pt>
                <c:pt idx="4">
                  <c:v>0.28000000000000008</c:v>
                </c:pt>
              </c:numCache>
            </c:numRef>
          </c:val>
        </c:ser>
        <c:axId val="90724224"/>
        <c:axId val="90725760"/>
      </c:barChart>
      <c:catAx>
        <c:axId val="90724224"/>
        <c:scaling>
          <c:orientation val="minMax"/>
        </c:scaling>
        <c:axPos val="b"/>
        <c:tickLblPos val="nextTo"/>
        <c:crossAx val="90725760"/>
        <c:crosses val="autoZero"/>
        <c:auto val="1"/>
        <c:lblAlgn val="ctr"/>
        <c:lblOffset val="100"/>
      </c:catAx>
      <c:valAx>
        <c:axId val="90725760"/>
        <c:scaling>
          <c:orientation val="minMax"/>
        </c:scaling>
        <c:axPos val="l"/>
        <c:majorGridlines/>
        <c:numFmt formatCode="General" sourceLinked="1"/>
        <c:tickLblPos val="nextTo"/>
        <c:crossAx val="90724224"/>
        <c:crosses val="autoZero"/>
        <c:crossBetween val="between"/>
      </c:valAx>
    </c:plotArea>
    <c:legend>
      <c:legendPos val="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10</c:v>
                </c:pt>
                <c:pt idx="1">
                  <c:v>15</c:v>
                </c:pt>
                <c:pt idx="2">
                  <c:v>15</c:v>
                </c:pt>
                <c:pt idx="3">
                  <c:v>32</c:v>
                </c:pt>
                <c:pt idx="4">
                  <c:v>28</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c:v>
                </c:pt>
                <c:pt idx="1">
                  <c:v>0.15000000000000005</c:v>
                </c:pt>
                <c:pt idx="2">
                  <c:v>0.15000000000000005</c:v>
                </c:pt>
                <c:pt idx="3">
                  <c:v>0.32000000000000012</c:v>
                </c:pt>
                <c:pt idx="4">
                  <c:v>0.28000000000000008</c:v>
                </c:pt>
              </c:numCache>
            </c:numRef>
          </c:val>
        </c:ser>
        <c:axId val="90816896"/>
        <c:axId val="90818432"/>
      </c:barChart>
      <c:catAx>
        <c:axId val="90816896"/>
        <c:scaling>
          <c:orientation val="minMax"/>
        </c:scaling>
        <c:axPos val="b"/>
        <c:tickLblPos val="nextTo"/>
        <c:crossAx val="90818432"/>
        <c:crosses val="autoZero"/>
        <c:auto val="1"/>
        <c:lblAlgn val="ctr"/>
        <c:lblOffset val="100"/>
      </c:catAx>
      <c:valAx>
        <c:axId val="90818432"/>
        <c:scaling>
          <c:orientation val="minMax"/>
        </c:scaling>
        <c:axPos val="l"/>
        <c:majorGridlines/>
        <c:numFmt formatCode="General" sourceLinked="1"/>
        <c:tickLblPos val="nextTo"/>
        <c:crossAx val="90816896"/>
        <c:crosses val="autoZero"/>
        <c:crossBetween val="between"/>
      </c:valAx>
    </c:plotArea>
    <c:legend>
      <c:legendPos val="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8</c:v>
                </c:pt>
                <c:pt idx="1">
                  <c:v>15</c:v>
                </c:pt>
                <c:pt idx="2">
                  <c:v>14</c:v>
                </c:pt>
                <c:pt idx="3">
                  <c:v>40</c:v>
                </c:pt>
                <c:pt idx="4">
                  <c:v>23</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8.0000000000000029E-2</c:v>
                </c:pt>
                <c:pt idx="1">
                  <c:v>0.15000000000000005</c:v>
                </c:pt>
                <c:pt idx="2">
                  <c:v>0.14000000000000001</c:v>
                </c:pt>
                <c:pt idx="3">
                  <c:v>0.4</c:v>
                </c:pt>
                <c:pt idx="4">
                  <c:v>0.23</c:v>
                </c:pt>
              </c:numCache>
            </c:numRef>
          </c:val>
        </c:ser>
        <c:axId val="90839680"/>
        <c:axId val="90849664"/>
      </c:barChart>
      <c:catAx>
        <c:axId val="90839680"/>
        <c:scaling>
          <c:orientation val="minMax"/>
        </c:scaling>
        <c:axPos val="b"/>
        <c:tickLblPos val="nextTo"/>
        <c:crossAx val="90849664"/>
        <c:crosses val="autoZero"/>
        <c:auto val="1"/>
        <c:lblAlgn val="ctr"/>
        <c:lblOffset val="100"/>
      </c:catAx>
      <c:valAx>
        <c:axId val="90849664"/>
        <c:scaling>
          <c:orientation val="minMax"/>
        </c:scaling>
        <c:axPos val="l"/>
        <c:majorGridlines/>
        <c:numFmt formatCode="General" sourceLinked="1"/>
        <c:tickLblPos val="nextTo"/>
        <c:crossAx val="90839680"/>
        <c:crosses val="autoZero"/>
        <c:crossBetween val="between"/>
      </c:valAx>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15</c:v>
                </c:pt>
                <c:pt idx="1">
                  <c:v>18</c:v>
                </c:pt>
                <c:pt idx="2">
                  <c:v>15</c:v>
                </c:pt>
                <c:pt idx="3">
                  <c:v>32</c:v>
                </c:pt>
                <c:pt idx="4">
                  <c:v>20</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0.15000000000000005</c:v>
                </c:pt>
                <c:pt idx="1">
                  <c:v>0.18000000000000005</c:v>
                </c:pt>
                <c:pt idx="2">
                  <c:v>0.15000000000000005</c:v>
                </c:pt>
                <c:pt idx="3">
                  <c:v>0.32000000000000012</c:v>
                </c:pt>
                <c:pt idx="4">
                  <c:v>0.2</c:v>
                </c:pt>
              </c:numCache>
            </c:numRef>
          </c:val>
        </c:ser>
        <c:axId val="90924160"/>
        <c:axId val="90925696"/>
      </c:barChart>
      <c:catAx>
        <c:axId val="90924160"/>
        <c:scaling>
          <c:orientation val="minMax"/>
        </c:scaling>
        <c:axPos val="b"/>
        <c:tickLblPos val="nextTo"/>
        <c:crossAx val="90925696"/>
        <c:crosses val="autoZero"/>
        <c:auto val="1"/>
        <c:lblAlgn val="ctr"/>
        <c:lblOffset val="100"/>
      </c:catAx>
      <c:valAx>
        <c:axId val="90925696"/>
        <c:scaling>
          <c:orientation val="minMax"/>
        </c:scaling>
        <c:axPos val="l"/>
        <c:majorGridlines/>
        <c:numFmt formatCode="General" sourceLinked="1"/>
        <c:tickLblPos val="nextTo"/>
        <c:crossAx val="90924160"/>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percentStacked"/>
        <c:ser>
          <c:idx val="0"/>
          <c:order val="0"/>
          <c:tx>
            <c:strRef>
              <c:f>Sheet1!$B$1</c:f>
              <c:strCache>
                <c:ptCount val="1"/>
                <c:pt idx="0">
                  <c:v>Frequency</c:v>
                </c:pt>
              </c:strCache>
            </c:strRef>
          </c:tx>
          <c:cat>
            <c:strRef>
              <c:f>Sheet1!$A$2:$A$6</c:f>
              <c:strCache>
                <c:ptCount val="5"/>
                <c:pt idx="0">
                  <c:v>18–25</c:v>
                </c:pt>
                <c:pt idx="1">
                  <c:v>26–35</c:v>
                </c:pt>
                <c:pt idx="2">
                  <c:v>36–45</c:v>
                </c:pt>
                <c:pt idx="3">
                  <c:v>46–55</c:v>
                </c:pt>
                <c:pt idx="4">
                  <c:v>56 and above</c:v>
                </c:pt>
              </c:strCache>
            </c:strRef>
          </c:cat>
          <c:val>
            <c:numRef>
              <c:f>Sheet1!$B$2:$B$6</c:f>
              <c:numCache>
                <c:formatCode>General</c:formatCode>
                <c:ptCount val="5"/>
                <c:pt idx="0">
                  <c:v>10</c:v>
                </c:pt>
                <c:pt idx="1">
                  <c:v>25</c:v>
                </c:pt>
                <c:pt idx="2">
                  <c:v>30</c:v>
                </c:pt>
                <c:pt idx="3">
                  <c:v>20</c:v>
                </c:pt>
                <c:pt idx="4">
                  <c:v>15</c:v>
                </c:pt>
              </c:numCache>
            </c:numRef>
          </c:val>
        </c:ser>
        <c:ser>
          <c:idx val="1"/>
          <c:order val="1"/>
          <c:tx>
            <c:strRef>
              <c:f>Sheet1!$C$1</c:f>
              <c:strCache>
                <c:ptCount val="1"/>
                <c:pt idx="0">
                  <c:v>Percentage (%)</c:v>
                </c:pt>
              </c:strCache>
            </c:strRef>
          </c:tx>
          <c:cat>
            <c:strRef>
              <c:f>Sheet1!$A$2:$A$6</c:f>
              <c:strCache>
                <c:ptCount val="5"/>
                <c:pt idx="0">
                  <c:v>18–25</c:v>
                </c:pt>
                <c:pt idx="1">
                  <c:v>26–35</c:v>
                </c:pt>
                <c:pt idx="2">
                  <c:v>36–45</c:v>
                </c:pt>
                <c:pt idx="3">
                  <c:v>46–55</c:v>
                </c:pt>
                <c:pt idx="4">
                  <c:v>56 and above</c:v>
                </c:pt>
              </c:strCache>
            </c:strRef>
          </c:cat>
          <c:val>
            <c:numRef>
              <c:f>Sheet1!$C$2:$C$6</c:f>
              <c:numCache>
                <c:formatCode>0%</c:formatCode>
                <c:ptCount val="5"/>
                <c:pt idx="0">
                  <c:v>0.1</c:v>
                </c:pt>
                <c:pt idx="1">
                  <c:v>0.25</c:v>
                </c:pt>
                <c:pt idx="2">
                  <c:v>0.3000000000000001</c:v>
                </c:pt>
                <c:pt idx="3">
                  <c:v>0.2</c:v>
                </c:pt>
                <c:pt idx="4">
                  <c:v>0.15000000000000005</c:v>
                </c:pt>
              </c:numCache>
            </c:numRef>
          </c:val>
        </c:ser>
        <c:overlap val="100"/>
        <c:axId val="135376256"/>
        <c:axId val="89367680"/>
      </c:barChart>
      <c:catAx>
        <c:axId val="135376256"/>
        <c:scaling>
          <c:orientation val="minMax"/>
        </c:scaling>
        <c:axPos val="b"/>
        <c:tickLblPos val="nextTo"/>
        <c:crossAx val="89367680"/>
        <c:crosses val="autoZero"/>
        <c:auto val="1"/>
        <c:lblAlgn val="ctr"/>
        <c:lblOffset val="100"/>
      </c:catAx>
      <c:valAx>
        <c:axId val="89367680"/>
        <c:scaling>
          <c:orientation val="minMax"/>
        </c:scaling>
        <c:axPos val="l"/>
        <c:majorGridlines/>
        <c:numFmt formatCode="0%" sourceLinked="1"/>
        <c:tickLblPos val="nextTo"/>
        <c:crossAx val="135376256"/>
        <c:crosses val="autoZero"/>
        <c:crossBetween val="between"/>
      </c:valAx>
    </c:plotArea>
    <c:legend>
      <c:legendPos val="r"/>
    </c:legend>
    <c:plotVisOnly val="1"/>
    <c:dispBlanksAs val="gap"/>
  </c:chart>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20</c:v>
                </c:pt>
                <c:pt idx="1">
                  <c:v>30</c:v>
                </c:pt>
                <c:pt idx="2">
                  <c:v>15</c:v>
                </c:pt>
                <c:pt idx="3">
                  <c:v>25</c:v>
                </c:pt>
                <c:pt idx="4">
                  <c:v>10</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0.2</c:v>
                </c:pt>
                <c:pt idx="1">
                  <c:v>0.3000000000000001</c:v>
                </c:pt>
                <c:pt idx="2">
                  <c:v>0.15000000000000005</c:v>
                </c:pt>
                <c:pt idx="3">
                  <c:v>0.25</c:v>
                </c:pt>
                <c:pt idx="4">
                  <c:v>0.1</c:v>
                </c:pt>
              </c:numCache>
            </c:numRef>
          </c:val>
        </c:ser>
        <c:axId val="90959232"/>
        <c:axId val="91489408"/>
      </c:barChart>
      <c:catAx>
        <c:axId val="90959232"/>
        <c:scaling>
          <c:orientation val="minMax"/>
        </c:scaling>
        <c:axPos val="b"/>
        <c:tickLblPos val="nextTo"/>
        <c:crossAx val="91489408"/>
        <c:crosses val="autoZero"/>
        <c:auto val="1"/>
        <c:lblAlgn val="ctr"/>
        <c:lblOffset val="100"/>
      </c:catAx>
      <c:valAx>
        <c:axId val="91489408"/>
        <c:scaling>
          <c:orientation val="minMax"/>
        </c:scaling>
        <c:axPos val="l"/>
        <c:majorGridlines/>
        <c:numFmt formatCode="General" sourceLinked="1"/>
        <c:tickLblPos val="nextTo"/>
        <c:crossAx val="90959232"/>
        <c:crosses val="autoZero"/>
        <c:crossBetween val="between"/>
      </c:valAx>
    </c:plotArea>
    <c:legend>
      <c:legendPos val="r"/>
    </c:legend>
    <c:plotVisOnly val="1"/>
    <c:dispBlanksAs val="gap"/>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15</c:v>
                </c:pt>
                <c:pt idx="1">
                  <c:v>25</c:v>
                </c:pt>
                <c:pt idx="2">
                  <c:v>18</c:v>
                </c:pt>
                <c:pt idx="3">
                  <c:v>30</c:v>
                </c:pt>
                <c:pt idx="4">
                  <c:v>12</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0.15000000000000005</c:v>
                </c:pt>
                <c:pt idx="1">
                  <c:v>0.25</c:v>
                </c:pt>
                <c:pt idx="2">
                  <c:v>0.18000000000000005</c:v>
                </c:pt>
                <c:pt idx="3">
                  <c:v>0.3000000000000001</c:v>
                </c:pt>
                <c:pt idx="4">
                  <c:v>0.12000000000000002</c:v>
                </c:pt>
              </c:numCache>
            </c:numRef>
          </c:val>
        </c:ser>
        <c:axId val="91514752"/>
        <c:axId val="91516288"/>
      </c:barChart>
      <c:catAx>
        <c:axId val="91514752"/>
        <c:scaling>
          <c:orientation val="minMax"/>
        </c:scaling>
        <c:axPos val="b"/>
        <c:tickLblPos val="nextTo"/>
        <c:crossAx val="91516288"/>
        <c:crosses val="autoZero"/>
        <c:auto val="1"/>
        <c:lblAlgn val="ctr"/>
        <c:lblOffset val="100"/>
      </c:catAx>
      <c:valAx>
        <c:axId val="91516288"/>
        <c:scaling>
          <c:orientation val="minMax"/>
        </c:scaling>
        <c:axPos val="l"/>
        <c:majorGridlines/>
        <c:numFmt formatCode="General" sourceLinked="1"/>
        <c:tickLblPos val="nextTo"/>
        <c:crossAx val="91514752"/>
        <c:crosses val="autoZero"/>
        <c:crossBetween val="between"/>
      </c:valAx>
    </c:plotArea>
    <c:legend>
      <c:legendPos val="r"/>
    </c:legend>
    <c:plotVisOnly val="1"/>
    <c:dispBlanksAs val="gap"/>
  </c:chart>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22</c:v>
                </c:pt>
                <c:pt idx="1">
                  <c:v>28</c:v>
                </c:pt>
                <c:pt idx="2">
                  <c:v>15</c:v>
                </c:pt>
                <c:pt idx="3">
                  <c:v>25</c:v>
                </c:pt>
                <c:pt idx="4">
                  <c:v>10</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0.22</c:v>
                </c:pt>
                <c:pt idx="1">
                  <c:v>0.28000000000000008</c:v>
                </c:pt>
                <c:pt idx="2">
                  <c:v>0.15000000000000005</c:v>
                </c:pt>
                <c:pt idx="3">
                  <c:v>0.25</c:v>
                </c:pt>
                <c:pt idx="4">
                  <c:v>0.1</c:v>
                </c:pt>
              </c:numCache>
            </c:numRef>
          </c:val>
        </c:ser>
        <c:axId val="91632000"/>
        <c:axId val="91633536"/>
      </c:barChart>
      <c:catAx>
        <c:axId val="91632000"/>
        <c:scaling>
          <c:orientation val="minMax"/>
        </c:scaling>
        <c:axPos val="b"/>
        <c:tickLblPos val="nextTo"/>
        <c:crossAx val="91633536"/>
        <c:crosses val="autoZero"/>
        <c:auto val="1"/>
        <c:lblAlgn val="ctr"/>
        <c:lblOffset val="100"/>
      </c:catAx>
      <c:valAx>
        <c:axId val="91633536"/>
        <c:scaling>
          <c:orientation val="minMax"/>
        </c:scaling>
        <c:axPos val="l"/>
        <c:majorGridlines/>
        <c:numFmt formatCode="General" sourceLinked="1"/>
        <c:tickLblPos val="nextTo"/>
        <c:crossAx val="91632000"/>
        <c:crosses val="autoZero"/>
        <c:crossBetween val="between"/>
      </c:valAx>
    </c:plotArea>
    <c:legend>
      <c:legendPos val="r"/>
    </c:legend>
    <c:plotVisOnly val="1"/>
    <c:dispBlanksAs val="gap"/>
  </c:chart>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18</c:v>
                </c:pt>
                <c:pt idx="1">
                  <c:v>30</c:v>
                </c:pt>
                <c:pt idx="2">
                  <c:v>12</c:v>
                </c:pt>
                <c:pt idx="3">
                  <c:v>25</c:v>
                </c:pt>
                <c:pt idx="4">
                  <c:v>15</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0.18000000000000005</c:v>
                </c:pt>
                <c:pt idx="1">
                  <c:v>0.3000000000000001</c:v>
                </c:pt>
                <c:pt idx="2">
                  <c:v>0.12000000000000002</c:v>
                </c:pt>
                <c:pt idx="3">
                  <c:v>0.25</c:v>
                </c:pt>
                <c:pt idx="4">
                  <c:v>0.15000000000000005</c:v>
                </c:pt>
              </c:numCache>
            </c:numRef>
          </c:val>
        </c:ser>
        <c:axId val="91654784"/>
        <c:axId val="91828608"/>
      </c:barChart>
      <c:catAx>
        <c:axId val="91654784"/>
        <c:scaling>
          <c:orientation val="minMax"/>
        </c:scaling>
        <c:axPos val="b"/>
        <c:tickLblPos val="nextTo"/>
        <c:crossAx val="91828608"/>
        <c:crosses val="autoZero"/>
        <c:auto val="1"/>
        <c:lblAlgn val="ctr"/>
        <c:lblOffset val="100"/>
      </c:catAx>
      <c:valAx>
        <c:axId val="91828608"/>
        <c:scaling>
          <c:orientation val="minMax"/>
        </c:scaling>
        <c:axPos val="l"/>
        <c:majorGridlines/>
        <c:numFmt formatCode="General" sourceLinked="1"/>
        <c:tickLblPos val="nextTo"/>
        <c:crossAx val="91654784"/>
        <c:crosses val="autoZero"/>
        <c:crossBetween val="between"/>
      </c:valAx>
    </c:plotArea>
    <c:legend>
      <c:legendPos val="r"/>
    </c:legend>
    <c:plotVisOnly val="1"/>
    <c:dispBlanksAs val="gap"/>
  </c:chart>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18</c:v>
                </c:pt>
                <c:pt idx="1">
                  <c:v>30</c:v>
                </c:pt>
                <c:pt idx="2">
                  <c:v>12</c:v>
                </c:pt>
                <c:pt idx="3">
                  <c:v>25</c:v>
                </c:pt>
                <c:pt idx="4">
                  <c:v>15</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0.18000000000000005</c:v>
                </c:pt>
                <c:pt idx="1">
                  <c:v>0.3000000000000001</c:v>
                </c:pt>
                <c:pt idx="2">
                  <c:v>0.12000000000000002</c:v>
                </c:pt>
                <c:pt idx="3">
                  <c:v>0.25</c:v>
                </c:pt>
                <c:pt idx="4">
                  <c:v>0.15000000000000005</c:v>
                </c:pt>
              </c:numCache>
            </c:numRef>
          </c:val>
        </c:ser>
        <c:axId val="91866240"/>
        <c:axId val="91867776"/>
      </c:barChart>
      <c:catAx>
        <c:axId val="91866240"/>
        <c:scaling>
          <c:orientation val="minMax"/>
        </c:scaling>
        <c:axPos val="b"/>
        <c:tickLblPos val="nextTo"/>
        <c:crossAx val="91867776"/>
        <c:crosses val="autoZero"/>
        <c:auto val="1"/>
        <c:lblAlgn val="ctr"/>
        <c:lblOffset val="100"/>
      </c:catAx>
      <c:valAx>
        <c:axId val="91867776"/>
        <c:scaling>
          <c:orientation val="minMax"/>
        </c:scaling>
        <c:axPos val="l"/>
        <c:majorGridlines/>
        <c:numFmt formatCode="General" sourceLinked="1"/>
        <c:tickLblPos val="nextTo"/>
        <c:crossAx val="91866240"/>
        <c:crosses val="autoZero"/>
        <c:crossBetween val="between"/>
      </c:valAx>
    </c:plotArea>
    <c:legend>
      <c:legendPos val="r"/>
    </c:legend>
    <c:plotVisOnly val="1"/>
    <c:dispBlanksAs val="gap"/>
  </c:chart>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18</c:v>
                </c:pt>
                <c:pt idx="1">
                  <c:v>30</c:v>
                </c:pt>
                <c:pt idx="2">
                  <c:v>12</c:v>
                </c:pt>
                <c:pt idx="3">
                  <c:v>25</c:v>
                </c:pt>
                <c:pt idx="4">
                  <c:v>15</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0.18000000000000005</c:v>
                </c:pt>
                <c:pt idx="1">
                  <c:v>0.3000000000000001</c:v>
                </c:pt>
                <c:pt idx="2">
                  <c:v>0.12000000000000002</c:v>
                </c:pt>
                <c:pt idx="3">
                  <c:v>0.25</c:v>
                </c:pt>
                <c:pt idx="4">
                  <c:v>0.15000000000000005</c:v>
                </c:pt>
              </c:numCache>
            </c:numRef>
          </c:val>
        </c:ser>
        <c:axId val="92093824"/>
        <c:axId val="92116096"/>
      </c:barChart>
      <c:catAx>
        <c:axId val="92093824"/>
        <c:scaling>
          <c:orientation val="minMax"/>
        </c:scaling>
        <c:axPos val="b"/>
        <c:tickLblPos val="nextTo"/>
        <c:crossAx val="92116096"/>
        <c:crosses val="autoZero"/>
        <c:auto val="1"/>
        <c:lblAlgn val="ctr"/>
        <c:lblOffset val="100"/>
      </c:catAx>
      <c:valAx>
        <c:axId val="92116096"/>
        <c:scaling>
          <c:orientation val="minMax"/>
        </c:scaling>
        <c:axPos val="l"/>
        <c:majorGridlines/>
        <c:numFmt formatCode="General" sourceLinked="1"/>
        <c:tickLblPos val="nextTo"/>
        <c:crossAx val="92093824"/>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Sheet1!$B$1</c:f>
              <c:strCache>
                <c:ptCount val="1"/>
                <c:pt idx="0">
                  <c:v>Frequency</c:v>
                </c:pt>
              </c:strCache>
            </c:strRef>
          </c:tx>
          <c:cat>
            <c:strRef>
              <c:f>Sheet1!$A$2:$A$6</c:f>
              <c:strCache>
                <c:ptCount val="5"/>
                <c:pt idx="0">
                  <c:v>No Formal Education</c:v>
                </c:pt>
                <c:pt idx="1">
                  <c:v>Primary School</c:v>
                </c:pt>
                <c:pt idx="2">
                  <c:v>Secondary School</c:v>
                </c:pt>
                <c:pt idx="3">
                  <c:v>Tertiary Education</c:v>
                </c:pt>
                <c:pt idx="4">
                  <c:v>Others</c:v>
                </c:pt>
              </c:strCache>
            </c:strRef>
          </c:cat>
          <c:val>
            <c:numRef>
              <c:f>Sheet1!$B$2:$B$6</c:f>
              <c:numCache>
                <c:formatCode>General</c:formatCode>
                <c:ptCount val="5"/>
                <c:pt idx="0">
                  <c:v>20</c:v>
                </c:pt>
                <c:pt idx="1">
                  <c:v>40</c:v>
                </c:pt>
                <c:pt idx="2">
                  <c:v>25</c:v>
                </c:pt>
                <c:pt idx="3">
                  <c:v>10</c:v>
                </c:pt>
                <c:pt idx="4">
                  <c:v>5</c:v>
                </c:pt>
              </c:numCache>
            </c:numRef>
          </c:val>
        </c:ser>
        <c:ser>
          <c:idx val="1"/>
          <c:order val="1"/>
          <c:tx>
            <c:strRef>
              <c:f>Sheet1!$C$1</c:f>
              <c:strCache>
                <c:ptCount val="1"/>
                <c:pt idx="0">
                  <c:v>Percentage (%)</c:v>
                </c:pt>
              </c:strCache>
            </c:strRef>
          </c:tx>
          <c:cat>
            <c:strRef>
              <c:f>Sheet1!$A$2:$A$6</c:f>
              <c:strCache>
                <c:ptCount val="5"/>
                <c:pt idx="0">
                  <c:v>No Formal Education</c:v>
                </c:pt>
                <c:pt idx="1">
                  <c:v>Primary School</c:v>
                </c:pt>
                <c:pt idx="2">
                  <c:v>Secondary School</c:v>
                </c:pt>
                <c:pt idx="3">
                  <c:v>Tertiary Education</c:v>
                </c:pt>
                <c:pt idx="4">
                  <c:v>Others</c:v>
                </c:pt>
              </c:strCache>
            </c:strRef>
          </c:cat>
          <c:val>
            <c:numRef>
              <c:f>Sheet1!$C$2:$C$6</c:f>
              <c:numCache>
                <c:formatCode>0%</c:formatCode>
                <c:ptCount val="5"/>
                <c:pt idx="0">
                  <c:v>0.2</c:v>
                </c:pt>
                <c:pt idx="1">
                  <c:v>0.4</c:v>
                </c:pt>
                <c:pt idx="2">
                  <c:v>0.25</c:v>
                </c:pt>
                <c:pt idx="3">
                  <c:v>0.1</c:v>
                </c:pt>
                <c:pt idx="4">
                  <c:v>0.05</c:v>
                </c:pt>
              </c:numCache>
            </c:numRef>
          </c:val>
        </c:ser>
        <c:shape val="cylinder"/>
        <c:axId val="89323776"/>
        <c:axId val="89493504"/>
        <c:axId val="0"/>
      </c:bar3DChart>
      <c:catAx>
        <c:axId val="89323776"/>
        <c:scaling>
          <c:orientation val="minMax"/>
        </c:scaling>
        <c:axPos val="b"/>
        <c:tickLblPos val="nextTo"/>
        <c:crossAx val="89493504"/>
        <c:crosses val="autoZero"/>
        <c:auto val="1"/>
        <c:lblAlgn val="ctr"/>
        <c:lblOffset val="100"/>
      </c:catAx>
      <c:valAx>
        <c:axId val="89493504"/>
        <c:scaling>
          <c:orientation val="minMax"/>
        </c:scaling>
        <c:axPos val="l"/>
        <c:majorGridlines/>
        <c:numFmt formatCode="General" sourceLinked="1"/>
        <c:tickLblPos val="nextTo"/>
        <c:crossAx val="89323776"/>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Sheet1!$B$1</c:f>
              <c:strCache>
                <c:ptCount val="1"/>
                <c:pt idx="0">
                  <c:v>Frequency</c:v>
                </c:pt>
              </c:strCache>
            </c:strRef>
          </c:tx>
          <c:cat>
            <c:strRef>
              <c:f>Sheet1!$A$2:$A$7</c:f>
              <c:strCache>
                <c:ptCount val="6"/>
                <c:pt idx="0">
                  <c:v>Farmer</c:v>
                </c:pt>
                <c:pt idx="1">
                  <c:v>Trader</c:v>
                </c:pt>
                <c:pt idx="2">
                  <c:v>Artisan</c:v>
                </c:pt>
                <c:pt idx="3">
                  <c:v>Civil Servant</c:v>
                </c:pt>
                <c:pt idx="4">
                  <c:v>Student</c:v>
                </c:pt>
                <c:pt idx="5">
                  <c:v>Others</c:v>
                </c:pt>
              </c:strCache>
            </c:strRef>
          </c:cat>
          <c:val>
            <c:numRef>
              <c:f>Sheet1!$B$2:$B$7</c:f>
              <c:numCache>
                <c:formatCode>General</c:formatCode>
                <c:ptCount val="6"/>
                <c:pt idx="0">
                  <c:v>45</c:v>
                </c:pt>
                <c:pt idx="1">
                  <c:v>20</c:v>
                </c:pt>
                <c:pt idx="2">
                  <c:v>10</c:v>
                </c:pt>
                <c:pt idx="3">
                  <c:v>10</c:v>
                </c:pt>
                <c:pt idx="4">
                  <c:v>10</c:v>
                </c:pt>
                <c:pt idx="5">
                  <c:v>5</c:v>
                </c:pt>
              </c:numCache>
            </c:numRef>
          </c:val>
        </c:ser>
        <c:ser>
          <c:idx val="1"/>
          <c:order val="1"/>
          <c:tx>
            <c:strRef>
              <c:f>Sheet1!$C$1</c:f>
              <c:strCache>
                <c:ptCount val="1"/>
                <c:pt idx="0">
                  <c:v>Percentage</c:v>
                </c:pt>
              </c:strCache>
            </c:strRef>
          </c:tx>
          <c:cat>
            <c:strRef>
              <c:f>Sheet1!$A$2:$A$7</c:f>
              <c:strCache>
                <c:ptCount val="6"/>
                <c:pt idx="0">
                  <c:v>Farmer</c:v>
                </c:pt>
                <c:pt idx="1">
                  <c:v>Trader</c:v>
                </c:pt>
                <c:pt idx="2">
                  <c:v>Artisan</c:v>
                </c:pt>
                <c:pt idx="3">
                  <c:v>Civil Servant</c:v>
                </c:pt>
                <c:pt idx="4">
                  <c:v>Student</c:v>
                </c:pt>
                <c:pt idx="5">
                  <c:v>Others</c:v>
                </c:pt>
              </c:strCache>
            </c:strRef>
          </c:cat>
          <c:val>
            <c:numRef>
              <c:f>Sheet1!$C$2:$C$7</c:f>
              <c:numCache>
                <c:formatCode>0%</c:formatCode>
                <c:ptCount val="6"/>
                <c:pt idx="0">
                  <c:v>0.45</c:v>
                </c:pt>
                <c:pt idx="1">
                  <c:v>0.2</c:v>
                </c:pt>
                <c:pt idx="2">
                  <c:v>0.1</c:v>
                </c:pt>
                <c:pt idx="3">
                  <c:v>0.1</c:v>
                </c:pt>
                <c:pt idx="4">
                  <c:v>0.1</c:v>
                </c:pt>
                <c:pt idx="5">
                  <c:v>0.05</c:v>
                </c:pt>
              </c:numCache>
            </c:numRef>
          </c:val>
        </c:ser>
        <c:shape val="cylinder"/>
        <c:axId val="89265280"/>
        <c:axId val="89266816"/>
        <c:axId val="0"/>
      </c:bar3DChart>
      <c:catAx>
        <c:axId val="89265280"/>
        <c:scaling>
          <c:orientation val="minMax"/>
        </c:scaling>
        <c:axPos val="b"/>
        <c:tickLblPos val="nextTo"/>
        <c:crossAx val="89266816"/>
        <c:crosses val="autoZero"/>
        <c:auto val="1"/>
        <c:lblAlgn val="ctr"/>
        <c:lblOffset val="100"/>
      </c:catAx>
      <c:valAx>
        <c:axId val="89266816"/>
        <c:scaling>
          <c:orientation val="minMax"/>
        </c:scaling>
        <c:axPos val="l"/>
        <c:majorGridlines/>
        <c:numFmt formatCode="General" sourceLinked="1"/>
        <c:tickLblPos val="nextTo"/>
        <c:crossAx val="89265280"/>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Sheet1!$A$2:$A$5</c:f>
              <c:strCache>
                <c:ptCount val="4"/>
                <c:pt idx="0">
                  <c:v>Less than 5</c:v>
                </c:pt>
                <c:pt idx="1">
                  <c:v>5–10 years</c:v>
                </c:pt>
                <c:pt idx="2">
                  <c:v>11–15 years</c:v>
                </c:pt>
                <c:pt idx="3">
                  <c:v>Over 15 years</c:v>
                </c:pt>
              </c:strCache>
            </c:strRef>
          </c:cat>
          <c:val>
            <c:numRef>
              <c:f>Sheet1!$B$2:$B$5</c:f>
              <c:numCache>
                <c:formatCode>General</c:formatCode>
                <c:ptCount val="4"/>
                <c:pt idx="0">
                  <c:v>8</c:v>
                </c:pt>
                <c:pt idx="1">
                  <c:v>20</c:v>
                </c:pt>
                <c:pt idx="2">
                  <c:v>32</c:v>
                </c:pt>
                <c:pt idx="3">
                  <c:v>40</c:v>
                </c:pt>
              </c:numCache>
            </c:numRef>
          </c:val>
        </c:ser>
        <c:ser>
          <c:idx val="1"/>
          <c:order val="1"/>
          <c:tx>
            <c:strRef>
              <c:f>Sheet1!$C$1</c:f>
              <c:strCache>
                <c:ptCount val="1"/>
                <c:pt idx="0">
                  <c:v>Percentage</c:v>
                </c:pt>
              </c:strCache>
            </c:strRef>
          </c:tx>
          <c:cat>
            <c:strRef>
              <c:f>Sheet1!$A$2:$A$5</c:f>
              <c:strCache>
                <c:ptCount val="4"/>
                <c:pt idx="0">
                  <c:v>Less than 5</c:v>
                </c:pt>
                <c:pt idx="1">
                  <c:v>5–10 years</c:v>
                </c:pt>
                <c:pt idx="2">
                  <c:v>11–15 years</c:v>
                </c:pt>
                <c:pt idx="3">
                  <c:v>Over 15 years</c:v>
                </c:pt>
              </c:strCache>
            </c:strRef>
          </c:cat>
          <c:val>
            <c:numRef>
              <c:f>Sheet1!$C$2:$C$5</c:f>
              <c:numCache>
                <c:formatCode>0%</c:formatCode>
                <c:ptCount val="4"/>
                <c:pt idx="0">
                  <c:v>8.0000000000000029E-2</c:v>
                </c:pt>
                <c:pt idx="1">
                  <c:v>0.2</c:v>
                </c:pt>
                <c:pt idx="2">
                  <c:v>0.32000000000000012</c:v>
                </c:pt>
                <c:pt idx="3">
                  <c:v>0.4</c:v>
                </c:pt>
              </c:numCache>
            </c:numRef>
          </c:val>
        </c:ser>
        <c:axId val="89628032"/>
        <c:axId val="89642112"/>
      </c:barChart>
      <c:catAx>
        <c:axId val="89628032"/>
        <c:scaling>
          <c:orientation val="minMax"/>
        </c:scaling>
        <c:axPos val="b"/>
        <c:tickLblPos val="nextTo"/>
        <c:crossAx val="89642112"/>
        <c:crosses val="autoZero"/>
        <c:auto val="1"/>
        <c:lblAlgn val="ctr"/>
        <c:lblOffset val="100"/>
      </c:catAx>
      <c:valAx>
        <c:axId val="89642112"/>
        <c:scaling>
          <c:orientation val="minMax"/>
        </c:scaling>
        <c:axPos val="l"/>
        <c:majorGridlines/>
        <c:numFmt formatCode="General" sourceLinked="1"/>
        <c:tickLblPos val="nextTo"/>
        <c:crossAx val="89628032"/>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5.7675524934383229E-2"/>
          <c:y val="6.3898887639045124E-2"/>
          <c:w val="0.71926946631671063"/>
          <c:h val="0.80809836270466173"/>
        </c:manualLayout>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6</c:v>
                </c:pt>
                <c:pt idx="1">
                  <c:v>10</c:v>
                </c:pt>
                <c:pt idx="2">
                  <c:v>14</c:v>
                </c:pt>
                <c:pt idx="3">
                  <c:v>40</c:v>
                </c:pt>
                <c:pt idx="4">
                  <c:v>30</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6.0000000000000019E-2</c:v>
                </c:pt>
                <c:pt idx="1">
                  <c:v>0.1</c:v>
                </c:pt>
                <c:pt idx="2">
                  <c:v>0.14000000000000001</c:v>
                </c:pt>
                <c:pt idx="3">
                  <c:v>0.4</c:v>
                </c:pt>
                <c:pt idx="4">
                  <c:v>0.3000000000000001</c:v>
                </c:pt>
              </c:numCache>
            </c:numRef>
          </c:val>
        </c:ser>
        <c:axId val="89474944"/>
        <c:axId val="89476480"/>
      </c:barChart>
      <c:catAx>
        <c:axId val="89474944"/>
        <c:scaling>
          <c:orientation val="minMax"/>
        </c:scaling>
        <c:axPos val="b"/>
        <c:tickLblPos val="nextTo"/>
        <c:crossAx val="89476480"/>
        <c:crosses val="autoZero"/>
        <c:auto val="1"/>
        <c:lblAlgn val="ctr"/>
        <c:lblOffset val="100"/>
      </c:catAx>
      <c:valAx>
        <c:axId val="89476480"/>
        <c:scaling>
          <c:orientation val="minMax"/>
        </c:scaling>
        <c:axPos val="l"/>
        <c:majorGridlines/>
        <c:numFmt formatCode="General" sourceLinked="1"/>
        <c:tickLblPos val="nextTo"/>
        <c:crossAx val="89474944"/>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5</c:v>
                </c:pt>
                <c:pt idx="1">
                  <c:v>8</c:v>
                </c:pt>
                <c:pt idx="2">
                  <c:v>12</c:v>
                </c:pt>
                <c:pt idx="3">
                  <c:v>35</c:v>
                </c:pt>
                <c:pt idx="4">
                  <c:v>40</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0.05</c:v>
                </c:pt>
                <c:pt idx="1">
                  <c:v>8.0000000000000029E-2</c:v>
                </c:pt>
                <c:pt idx="2">
                  <c:v>0.12000000000000002</c:v>
                </c:pt>
                <c:pt idx="3">
                  <c:v>0.35000000000000009</c:v>
                </c:pt>
                <c:pt idx="4">
                  <c:v>0.4</c:v>
                </c:pt>
              </c:numCache>
            </c:numRef>
          </c:val>
        </c:ser>
        <c:axId val="89297280"/>
        <c:axId val="89298816"/>
      </c:barChart>
      <c:catAx>
        <c:axId val="89297280"/>
        <c:scaling>
          <c:orientation val="minMax"/>
        </c:scaling>
        <c:axPos val="b"/>
        <c:tickLblPos val="nextTo"/>
        <c:crossAx val="89298816"/>
        <c:crosses val="autoZero"/>
        <c:auto val="1"/>
        <c:lblAlgn val="ctr"/>
        <c:lblOffset val="100"/>
      </c:catAx>
      <c:valAx>
        <c:axId val="89298816"/>
        <c:scaling>
          <c:orientation val="minMax"/>
        </c:scaling>
        <c:axPos val="l"/>
        <c:majorGridlines/>
        <c:numFmt formatCode="General" sourceLinked="1"/>
        <c:tickLblPos val="nextTo"/>
        <c:crossAx val="89297280"/>
        <c:crosses val="autoZero"/>
        <c:crossBetween val="between"/>
      </c:valAx>
    </c:plotArea>
    <c:legend>
      <c:legendPos val="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4</c:v>
                </c:pt>
                <c:pt idx="1">
                  <c:v>6</c:v>
                </c:pt>
                <c:pt idx="2">
                  <c:v>10</c:v>
                </c:pt>
                <c:pt idx="3">
                  <c:v>45</c:v>
                </c:pt>
                <c:pt idx="4">
                  <c:v>35</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4.0000000000000015E-2</c:v>
                </c:pt>
                <c:pt idx="1">
                  <c:v>6.0000000000000019E-2</c:v>
                </c:pt>
                <c:pt idx="2">
                  <c:v>0.1</c:v>
                </c:pt>
                <c:pt idx="3">
                  <c:v>0.45</c:v>
                </c:pt>
                <c:pt idx="4">
                  <c:v>0.35000000000000009</c:v>
                </c:pt>
              </c:numCache>
            </c:numRef>
          </c:val>
        </c:ser>
        <c:axId val="89856640"/>
        <c:axId val="89866624"/>
      </c:barChart>
      <c:catAx>
        <c:axId val="89856640"/>
        <c:scaling>
          <c:orientation val="minMax"/>
        </c:scaling>
        <c:axPos val="b"/>
        <c:tickLblPos val="nextTo"/>
        <c:crossAx val="89866624"/>
        <c:crosses val="autoZero"/>
        <c:auto val="1"/>
        <c:lblAlgn val="ctr"/>
        <c:lblOffset val="100"/>
      </c:catAx>
      <c:valAx>
        <c:axId val="89866624"/>
        <c:scaling>
          <c:orientation val="minMax"/>
        </c:scaling>
        <c:axPos val="l"/>
        <c:majorGridlines/>
        <c:numFmt formatCode="General" sourceLinked="1"/>
        <c:tickLblPos val="nextTo"/>
        <c:crossAx val="89856640"/>
        <c:crosses val="autoZero"/>
        <c:crossBetween val="between"/>
      </c:valAx>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3</c:v>
                </c:pt>
                <c:pt idx="1">
                  <c:v>7</c:v>
                </c:pt>
                <c:pt idx="2">
                  <c:v>10</c:v>
                </c:pt>
                <c:pt idx="3">
                  <c:v>48</c:v>
                </c:pt>
                <c:pt idx="4">
                  <c:v>32</c:v>
                </c:pt>
              </c:numCache>
            </c:numRef>
          </c:val>
        </c:ser>
        <c:ser>
          <c:idx val="1"/>
          <c:order val="1"/>
          <c:tx>
            <c:strRef>
              <c:f>Sheet1!$C$1</c:f>
              <c:strCache>
                <c:ptCount val="1"/>
                <c:pt idx="0">
                  <c:v>Percentage (%)</c:v>
                </c:pt>
              </c:strCache>
            </c:strRef>
          </c:tx>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3.0000000000000002E-2</c:v>
                </c:pt>
                <c:pt idx="1">
                  <c:v>7.0000000000000021E-2</c:v>
                </c:pt>
                <c:pt idx="2">
                  <c:v>0.1</c:v>
                </c:pt>
                <c:pt idx="3">
                  <c:v>0.48000000000000009</c:v>
                </c:pt>
                <c:pt idx="4">
                  <c:v>0.32000000000000012</c:v>
                </c:pt>
              </c:numCache>
            </c:numRef>
          </c:val>
        </c:ser>
        <c:axId val="90096768"/>
        <c:axId val="90098304"/>
      </c:barChart>
      <c:catAx>
        <c:axId val="90096768"/>
        <c:scaling>
          <c:orientation val="minMax"/>
        </c:scaling>
        <c:axPos val="b"/>
        <c:tickLblPos val="nextTo"/>
        <c:crossAx val="90098304"/>
        <c:crosses val="autoZero"/>
        <c:auto val="1"/>
        <c:lblAlgn val="ctr"/>
        <c:lblOffset val="100"/>
      </c:catAx>
      <c:valAx>
        <c:axId val="90098304"/>
        <c:scaling>
          <c:orientation val="minMax"/>
        </c:scaling>
        <c:axPos val="l"/>
        <c:majorGridlines/>
        <c:numFmt formatCode="General" sourceLinked="1"/>
        <c:tickLblPos val="nextTo"/>
        <c:crossAx val="90096768"/>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198</TotalTime>
  <Pages>75</Pages>
  <Words>14430</Words>
  <Characters>82256</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ENGR. JOHN TEMITOPE</cp:lastModifiedBy>
  <cp:revision>15</cp:revision>
  <cp:lastPrinted>2025-07-14T15:19:00Z</cp:lastPrinted>
  <dcterms:created xsi:type="dcterms:W3CDTF">2025-07-14T15:27:00Z</dcterms:created>
  <dcterms:modified xsi:type="dcterms:W3CDTF">2025-07-23T12:59:00Z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2025-07-14T12:41:55Z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391a7192-b5ed-4e6a-be16-a664366c967a</vt:lpwstr>
  </property>
  <property fmtid="{D5CDD505-2E9C-101B-9397-08002B2CF9AE}" pid="7" name="MSIP_Label_defa4170-0d19-0005-0004-bc88714345d2_ActionId">
    <vt:lpwstr>08bc7a09-75ca-47c9-a5d4-6b7e67126c34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