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E1" w:rsidRPr="00BD569C" w:rsidRDefault="006E1FE1" w:rsidP="006E1FE1">
      <w:pPr>
        <w:jc w:val="center"/>
        <w:rPr>
          <w:rFonts w:ascii="Arial Black" w:eastAsia="Times New Roman" w:hAnsi="Arial Black"/>
          <w:b/>
          <w:sz w:val="28"/>
          <w:szCs w:val="28"/>
        </w:rPr>
      </w:pPr>
      <w:r w:rsidRPr="00BD569C">
        <w:rPr>
          <w:rFonts w:ascii="Arial Black" w:eastAsia="Times New Roman" w:hAnsi="Arial Black"/>
          <w:b/>
          <w:sz w:val="28"/>
          <w:szCs w:val="28"/>
        </w:rPr>
        <w:t xml:space="preserve">EFFECTS OF INTEREST RATES ON LOAN REPAYMENT ON DEPOSIT MONEY BANKS </w:t>
      </w:r>
    </w:p>
    <w:p w:rsidR="006E1FE1" w:rsidRPr="00BD569C" w:rsidRDefault="006E1FE1" w:rsidP="006E1FE1">
      <w:pPr>
        <w:jc w:val="center"/>
        <w:rPr>
          <w:rFonts w:ascii="Arial Black" w:eastAsia="Times New Roman" w:hAnsi="Arial Black"/>
          <w:b/>
          <w:sz w:val="28"/>
          <w:szCs w:val="28"/>
        </w:rPr>
      </w:pPr>
      <w:r w:rsidRPr="00BD569C">
        <w:rPr>
          <w:rFonts w:ascii="Arial Black" w:eastAsia="Times New Roman" w:hAnsi="Arial Black"/>
          <w:b/>
          <w:sz w:val="28"/>
          <w:szCs w:val="28"/>
        </w:rPr>
        <w:t>(A CASE STUDY OF FIRST BANK PLC)</w:t>
      </w:r>
    </w:p>
    <w:p w:rsidR="006E1FE1" w:rsidRPr="008D3136" w:rsidRDefault="006E1FE1" w:rsidP="006E1FE1">
      <w:pPr>
        <w:jc w:val="center"/>
        <w:rPr>
          <w:rFonts w:ascii="Brush Script MT" w:hAnsi="Brush Script MT" w:cs="Tahoma"/>
          <w:b/>
          <w:i/>
          <w:sz w:val="62"/>
          <w:szCs w:val="28"/>
        </w:rPr>
      </w:pPr>
      <w:r w:rsidRPr="008D3136">
        <w:rPr>
          <w:rFonts w:ascii="Brush Script MT" w:hAnsi="Brush Script MT" w:cs="Tahoma"/>
          <w:b/>
          <w:i/>
          <w:sz w:val="62"/>
          <w:szCs w:val="28"/>
        </w:rPr>
        <w:t>By:</w:t>
      </w:r>
    </w:p>
    <w:p w:rsidR="006E1FE1" w:rsidRPr="00695253" w:rsidRDefault="006E1FE1" w:rsidP="006E1FE1">
      <w:pPr>
        <w:jc w:val="center"/>
        <w:rPr>
          <w:rFonts w:ascii="Arial Black" w:hAnsi="Arial Black"/>
          <w:b/>
          <w:sz w:val="32"/>
          <w:szCs w:val="32"/>
        </w:rPr>
      </w:pPr>
      <w:r>
        <w:rPr>
          <w:rFonts w:ascii="Arial Black" w:hAnsi="Arial Black"/>
          <w:b/>
          <w:sz w:val="32"/>
          <w:szCs w:val="32"/>
        </w:rPr>
        <w:t>JAMIU SARAT OMOWUMI</w:t>
      </w:r>
    </w:p>
    <w:p w:rsidR="006E1FE1" w:rsidRDefault="006E1FE1" w:rsidP="006E1FE1">
      <w:pPr>
        <w:jc w:val="center"/>
        <w:rPr>
          <w:rFonts w:ascii="Arial Black" w:hAnsi="Arial Black"/>
          <w:b/>
          <w:sz w:val="44"/>
          <w:szCs w:val="50"/>
        </w:rPr>
      </w:pPr>
      <w:r>
        <w:rPr>
          <w:rFonts w:ascii="Arial Black" w:hAnsi="Arial Black"/>
          <w:b/>
          <w:sz w:val="44"/>
          <w:szCs w:val="50"/>
        </w:rPr>
        <w:t>ND/23/BFN/FT/0072</w:t>
      </w:r>
    </w:p>
    <w:p w:rsidR="006E1FE1" w:rsidRDefault="006E1FE1" w:rsidP="006E1FE1">
      <w:pPr>
        <w:rPr>
          <w:rFonts w:ascii="Tahoma" w:hAnsi="Tahoma" w:cs="Tahoma"/>
          <w:b/>
          <w:sz w:val="14"/>
          <w:szCs w:val="28"/>
        </w:rPr>
      </w:pPr>
    </w:p>
    <w:p w:rsidR="006E1FE1" w:rsidRPr="003E2B3B" w:rsidRDefault="006E1FE1" w:rsidP="006E1FE1">
      <w:pPr>
        <w:jc w:val="center"/>
        <w:rPr>
          <w:rFonts w:ascii="Tahoma" w:hAnsi="Tahoma" w:cs="Tahoma"/>
          <w:b/>
          <w:sz w:val="16"/>
          <w:szCs w:val="28"/>
        </w:rPr>
      </w:pPr>
    </w:p>
    <w:p w:rsidR="006E1FE1" w:rsidRPr="00FF29C3" w:rsidRDefault="006E1FE1" w:rsidP="006E1FE1">
      <w:pPr>
        <w:jc w:val="center"/>
        <w:rPr>
          <w:rFonts w:ascii="Arial Black" w:hAnsi="Arial Black" w:cs="Tahoma"/>
          <w:b/>
          <w:sz w:val="30"/>
          <w:szCs w:val="28"/>
        </w:rPr>
      </w:pPr>
      <w:r w:rsidRPr="00FF29C3">
        <w:rPr>
          <w:rFonts w:ascii="Arial Black" w:hAnsi="Arial Black" w:cs="Tahoma"/>
          <w:b/>
          <w:sz w:val="30"/>
          <w:szCs w:val="28"/>
        </w:rPr>
        <w:t xml:space="preserve">A RESEARCH PROJECT SUBMITTED TO </w:t>
      </w:r>
    </w:p>
    <w:p w:rsidR="006E1FE1" w:rsidRDefault="006E1FE1" w:rsidP="006E1FE1">
      <w:pPr>
        <w:jc w:val="center"/>
        <w:rPr>
          <w:rFonts w:ascii="Arial Black" w:hAnsi="Arial Black" w:cs="Tahoma"/>
          <w:b/>
          <w:sz w:val="26"/>
          <w:szCs w:val="28"/>
        </w:rPr>
      </w:pPr>
      <w:r w:rsidRPr="008B3E11">
        <w:rPr>
          <w:rFonts w:ascii="Arial Black" w:hAnsi="Arial Black" w:cs="Tahoma"/>
          <w:b/>
          <w:sz w:val="26"/>
          <w:szCs w:val="28"/>
        </w:rPr>
        <w:t>THE DEPARTMENT OF BANKING AND FINANCE, INSTITUTE OF FINANCE AND MANAGEMENT STUDIES, KWARA STATE POLYTECHNIC, ILORIN KWARA STATE.</w:t>
      </w:r>
    </w:p>
    <w:p w:rsidR="006E1FE1" w:rsidRPr="008B3E11" w:rsidRDefault="006E1FE1" w:rsidP="006E1FE1">
      <w:pPr>
        <w:jc w:val="center"/>
        <w:rPr>
          <w:rFonts w:ascii="Arial Black" w:hAnsi="Arial Black" w:cs="Tahoma"/>
          <w:sz w:val="26"/>
          <w:szCs w:val="28"/>
        </w:rPr>
      </w:pPr>
    </w:p>
    <w:p w:rsidR="006E1FE1" w:rsidRPr="00C467A7" w:rsidRDefault="006E1FE1" w:rsidP="006E1FE1">
      <w:pPr>
        <w:jc w:val="center"/>
        <w:rPr>
          <w:rFonts w:ascii="Arial Black" w:hAnsi="Arial Black" w:cs="Tahoma"/>
          <w:b/>
          <w:sz w:val="2"/>
          <w:szCs w:val="28"/>
        </w:rPr>
      </w:pPr>
    </w:p>
    <w:p w:rsidR="006E1FE1" w:rsidRDefault="006E1FE1" w:rsidP="006E1FE1">
      <w:pPr>
        <w:spacing w:line="360" w:lineRule="auto"/>
        <w:jc w:val="center"/>
        <w:rPr>
          <w:rFonts w:ascii="Arial Black" w:hAnsi="Arial Black" w:cs="Tahoma"/>
          <w:b/>
          <w:sz w:val="26"/>
          <w:szCs w:val="28"/>
        </w:rPr>
      </w:pPr>
      <w:proofErr w:type="gramStart"/>
      <w:r w:rsidRPr="008B3E11">
        <w:rPr>
          <w:rFonts w:ascii="Arial Black" w:hAnsi="Arial Black" w:cs="Tahoma"/>
          <w:b/>
          <w:sz w:val="26"/>
          <w:szCs w:val="28"/>
        </w:rPr>
        <w:t>IN PARTIAL FULFILMENT OF THE REQUIREMENTS FOR THE AWARD OF NATIONAL DIPLOMA.</w:t>
      </w:r>
      <w:proofErr w:type="gramEnd"/>
      <w:r w:rsidRPr="008B3E11">
        <w:rPr>
          <w:rFonts w:ascii="Arial Black" w:hAnsi="Arial Black" w:cs="Tahoma"/>
          <w:b/>
          <w:sz w:val="26"/>
          <w:szCs w:val="28"/>
        </w:rPr>
        <w:t xml:space="preserve"> (ND) </w:t>
      </w:r>
      <w:proofErr w:type="gramStart"/>
      <w:r w:rsidRPr="008B3E11">
        <w:rPr>
          <w:rFonts w:ascii="Arial Black" w:hAnsi="Arial Black" w:cs="Tahoma"/>
          <w:b/>
          <w:sz w:val="26"/>
          <w:szCs w:val="28"/>
        </w:rPr>
        <w:t>IN BANKING AND FINANCE.</w:t>
      </w:r>
      <w:proofErr w:type="gramEnd"/>
    </w:p>
    <w:p w:rsidR="006E1FE1" w:rsidRPr="008B3E11" w:rsidRDefault="006E1FE1" w:rsidP="006E1FE1">
      <w:pPr>
        <w:jc w:val="center"/>
        <w:rPr>
          <w:rFonts w:ascii="Arial Black" w:hAnsi="Arial Black" w:cs="Tahoma"/>
          <w:b/>
          <w:sz w:val="8"/>
          <w:szCs w:val="28"/>
        </w:rPr>
      </w:pPr>
    </w:p>
    <w:p w:rsidR="006E1FE1" w:rsidRDefault="006E1FE1" w:rsidP="006E1FE1">
      <w:pPr>
        <w:spacing w:line="360" w:lineRule="auto"/>
        <w:ind w:left="5040"/>
        <w:rPr>
          <w:rFonts w:ascii="Arial Black" w:hAnsi="Arial Black" w:cs="Tahoma"/>
          <w:b/>
          <w:sz w:val="32"/>
          <w:szCs w:val="28"/>
        </w:rPr>
      </w:pPr>
      <w:r>
        <w:rPr>
          <w:rFonts w:ascii="Arial Black" w:hAnsi="Arial Black" w:cs="Tahoma"/>
          <w:b/>
          <w:sz w:val="32"/>
          <w:szCs w:val="28"/>
        </w:rPr>
        <w:t xml:space="preserve">         JUNE</w:t>
      </w:r>
      <w:proofErr w:type="gramStart"/>
      <w:r w:rsidRPr="00FF29C3">
        <w:rPr>
          <w:rFonts w:ascii="Arial Black" w:hAnsi="Arial Black" w:cs="Tahoma"/>
          <w:b/>
          <w:sz w:val="32"/>
          <w:szCs w:val="28"/>
        </w:rPr>
        <w:t>,20</w:t>
      </w:r>
      <w:r>
        <w:rPr>
          <w:rFonts w:ascii="Arial Black" w:hAnsi="Arial Black" w:cs="Tahoma"/>
          <w:b/>
          <w:sz w:val="32"/>
          <w:szCs w:val="28"/>
        </w:rPr>
        <w:t>25</w:t>
      </w:r>
      <w:proofErr w:type="gramEnd"/>
      <w:r w:rsidRPr="00FF29C3">
        <w:rPr>
          <w:rFonts w:ascii="Arial Black" w:hAnsi="Arial Black" w:cs="Tahoma"/>
          <w:b/>
          <w:sz w:val="32"/>
          <w:szCs w:val="28"/>
        </w:rPr>
        <w:t>.</w:t>
      </w:r>
    </w:p>
    <w:p w:rsidR="006E1FE1" w:rsidRDefault="006E1FE1" w:rsidP="006E1FE1">
      <w:pPr>
        <w:jc w:val="center"/>
        <w:rPr>
          <w:b/>
          <w:bCs/>
          <w:sz w:val="29"/>
          <w:szCs w:val="32"/>
        </w:rPr>
      </w:pPr>
      <w:r>
        <w:rPr>
          <w:b/>
          <w:bCs/>
          <w:sz w:val="29"/>
          <w:szCs w:val="32"/>
        </w:rPr>
        <w:br w:type="page"/>
      </w:r>
      <w:r>
        <w:rPr>
          <w:b/>
          <w:bCs/>
          <w:sz w:val="29"/>
          <w:szCs w:val="32"/>
        </w:rPr>
        <w:lastRenderedPageBreak/>
        <w:t>CERTIFICATION</w:t>
      </w:r>
    </w:p>
    <w:p w:rsidR="006E1FE1" w:rsidRDefault="006E1FE1" w:rsidP="006E1FE1">
      <w:pPr>
        <w:spacing w:line="360" w:lineRule="auto"/>
        <w:jc w:val="both"/>
        <w:rPr>
          <w:sz w:val="29"/>
          <w:szCs w:val="32"/>
        </w:rPr>
      </w:pPr>
      <w:r>
        <w:rPr>
          <w:sz w:val="29"/>
          <w:szCs w:val="32"/>
        </w:rPr>
        <w:tab/>
        <w:t xml:space="preserve">This is to certify that this project has been read and approved as meeting part of the requirement of the award of National Diploma, in the department of Banking and Finance, Institute of Finance and management study </w:t>
      </w:r>
      <w:proofErr w:type="spellStart"/>
      <w:r>
        <w:rPr>
          <w:sz w:val="29"/>
          <w:szCs w:val="32"/>
        </w:rPr>
        <w:t>Kwara</w:t>
      </w:r>
      <w:proofErr w:type="spellEnd"/>
      <w:r>
        <w:rPr>
          <w:sz w:val="29"/>
          <w:szCs w:val="32"/>
        </w:rPr>
        <w:t xml:space="preserve"> State Polytechnic, Ilorin.</w:t>
      </w:r>
    </w:p>
    <w:p w:rsidR="006E1FE1" w:rsidRDefault="00B07105" w:rsidP="006E1FE1">
      <w:pPr>
        <w:spacing w:line="360" w:lineRule="auto"/>
        <w:rPr>
          <w:b/>
          <w:bCs/>
          <w:sz w:val="29"/>
          <w:szCs w:val="32"/>
        </w:rPr>
      </w:pPr>
      <w:r w:rsidRPr="00B07105">
        <w:rPr>
          <w:lang w:val="en-GB" w:eastAsia="zh-CN"/>
        </w:rPr>
        <w:pict>
          <v:line id="_x0000_s1040" style="position:absolute;z-index:251660288;visibility:visible;mso-width-relative:margin" from="273.8pt,25.25pt" to="423.8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" strokecolor="black [3200]" strokeweight="1.5pt">
            <v:stroke joinstyle="miter"/>
          </v:line>
        </w:pict>
      </w:r>
      <w:r w:rsidRPr="00B07105">
        <w:rPr>
          <w:lang w:val="en-GB" w:eastAsia="zh-CN"/>
        </w:rPr>
        <w:pict>
          <v:line id="_x0000_s1041" style="position:absolute;z-index:251661312;visibility:visible;mso-width-relative:margin" from="-3.7pt,25.25pt" to="146.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" strokecolor="black [3200]" strokeweight="1.5pt">
            <v:stroke joinstyle="miter"/>
          </v:line>
        </w:pict>
      </w:r>
      <w:r w:rsidR="006E1FE1">
        <w:rPr>
          <w:b/>
          <w:bCs/>
          <w:sz w:val="29"/>
          <w:szCs w:val="32"/>
        </w:rPr>
        <w:t xml:space="preserve"> </w:t>
      </w:r>
    </w:p>
    <w:p w:rsidR="006E1FE1" w:rsidRDefault="006E1FE1" w:rsidP="006E1FE1">
      <w:pPr>
        <w:spacing w:after="0" w:line="240" w:lineRule="auto"/>
        <w:rPr>
          <w:b/>
          <w:bCs/>
          <w:sz w:val="29"/>
          <w:szCs w:val="32"/>
        </w:rPr>
      </w:pPr>
      <w:r>
        <w:rPr>
          <w:b/>
          <w:bCs/>
          <w:sz w:val="29"/>
          <w:szCs w:val="32"/>
        </w:rPr>
        <w:t>MRS. OTAYOKHE E.Y.</w:t>
      </w:r>
      <w:r>
        <w:rPr>
          <w:b/>
          <w:bCs/>
          <w:sz w:val="29"/>
          <w:szCs w:val="32"/>
        </w:rPr>
        <w:tab/>
      </w:r>
      <w:r>
        <w:rPr>
          <w:b/>
          <w:bCs/>
          <w:sz w:val="29"/>
          <w:szCs w:val="32"/>
        </w:rPr>
        <w:tab/>
      </w:r>
      <w:r>
        <w:rPr>
          <w:b/>
          <w:bCs/>
          <w:sz w:val="29"/>
          <w:szCs w:val="32"/>
        </w:rPr>
        <w:tab/>
      </w:r>
      <w:r>
        <w:rPr>
          <w:b/>
          <w:bCs/>
          <w:sz w:val="29"/>
          <w:szCs w:val="32"/>
        </w:rPr>
        <w:tab/>
      </w:r>
      <w:r>
        <w:rPr>
          <w:b/>
          <w:bCs/>
          <w:sz w:val="29"/>
          <w:szCs w:val="32"/>
        </w:rPr>
        <w:tab/>
      </w:r>
      <w:r>
        <w:rPr>
          <w:b/>
          <w:bCs/>
          <w:sz w:val="29"/>
          <w:szCs w:val="32"/>
        </w:rPr>
        <w:tab/>
        <w:t>DATE</w:t>
      </w:r>
    </w:p>
    <w:p w:rsidR="006E1FE1" w:rsidRDefault="006E1FE1" w:rsidP="006E1FE1">
      <w:pPr>
        <w:spacing w:after="0" w:line="240" w:lineRule="auto"/>
        <w:rPr>
          <w:b/>
          <w:bCs/>
          <w:sz w:val="29"/>
          <w:szCs w:val="32"/>
        </w:rPr>
      </w:pPr>
      <w:r>
        <w:rPr>
          <w:b/>
          <w:bCs/>
          <w:sz w:val="29"/>
          <w:szCs w:val="32"/>
        </w:rPr>
        <w:t>Project supervisor</w:t>
      </w:r>
    </w:p>
    <w:p w:rsidR="006E1FE1" w:rsidRDefault="006E1FE1" w:rsidP="006E1FE1">
      <w:pPr>
        <w:spacing w:after="0" w:line="360" w:lineRule="auto"/>
        <w:rPr>
          <w:b/>
          <w:bCs/>
          <w:sz w:val="29"/>
          <w:szCs w:val="32"/>
        </w:rPr>
      </w:pPr>
    </w:p>
    <w:p w:rsidR="006E1FE1" w:rsidRDefault="00B07105" w:rsidP="006E1FE1">
      <w:pPr>
        <w:spacing w:after="0" w:line="360" w:lineRule="auto"/>
        <w:rPr>
          <w:b/>
          <w:bCs/>
          <w:sz w:val="29"/>
          <w:szCs w:val="32"/>
        </w:rPr>
      </w:pPr>
      <w:r w:rsidRPr="00B07105">
        <w:rPr>
          <w:lang w:val="en-GB" w:eastAsia="zh-CN"/>
        </w:rPr>
        <w:pict>
          <v:line id="_x0000_s1042" style="position:absolute;z-index:251662336;visibility:visible;mso-width-relative:margin" from="273.8pt,23.2pt" to="423.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" strokecolor="black [3200]" strokeweight="1.5pt">
            <v:stroke joinstyle="miter"/>
          </v:line>
        </w:pict>
      </w:r>
      <w:r w:rsidRPr="00B07105">
        <w:rPr>
          <w:lang w:val="en-GB" w:eastAsia="zh-CN"/>
        </w:rPr>
        <w:pict>
          <v:line id="Straight Connector 2" o:spid="_x0000_s1043" style="position:absolute;z-index:251663360;visibility:visible;mso-width-relative:margin" from="-3.7pt,23.2pt" to="14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" strokecolor="black [3200]" strokeweight="1.5pt">
            <v:stroke joinstyle="miter"/>
          </v:line>
        </w:pict>
      </w:r>
    </w:p>
    <w:p w:rsidR="006E1FE1" w:rsidRDefault="006E1FE1" w:rsidP="006E1FE1">
      <w:pPr>
        <w:spacing w:after="0" w:line="240" w:lineRule="auto"/>
        <w:rPr>
          <w:b/>
          <w:bCs/>
          <w:sz w:val="29"/>
          <w:szCs w:val="32"/>
        </w:rPr>
      </w:pPr>
      <w:r>
        <w:rPr>
          <w:b/>
          <w:bCs/>
          <w:sz w:val="29"/>
          <w:szCs w:val="32"/>
        </w:rPr>
        <w:t xml:space="preserve">MRS. OTAYOKHE E.Y. </w:t>
      </w:r>
      <w:r>
        <w:rPr>
          <w:b/>
          <w:bCs/>
          <w:sz w:val="29"/>
          <w:szCs w:val="32"/>
        </w:rPr>
        <w:tab/>
      </w:r>
      <w:r>
        <w:rPr>
          <w:b/>
          <w:bCs/>
          <w:sz w:val="29"/>
          <w:szCs w:val="32"/>
        </w:rPr>
        <w:tab/>
      </w:r>
      <w:r>
        <w:rPr>
          <w:b/>
          <w:bCs/>
          <w:sz w:val="29"/>
          <w:szCs w:val="32"/>
        </w:rPr>
        <w:tab/>
      </w:r>
      <w:r>
        <w:rPr>
          <w:b/>
          <w:bCs/>
          <w:sz w:val="29"/>
          <w:szCs w:val="32"/>
        </w:rPr>
        <w:tab/>
      </w:r>
      <w:r>
        <w:rPr>
          <w:b/>
          <w:bCs/>
          <w:sz w:val="29"/>
          <w:szCs w:val="32"/>
        </w:rPr>
        <w:tab/>
      </w:r>
      <w:r>
        <w:rPr>
          <w:b/>
          <w:bCs/>
          <w:sz w:val="29"/>
          <w:szCs w:val="32"/>
        </w:rPr>
        <w:tab/>
        <w:t>DATE</w:t>
      </w:r>
    </w:p>
    <w:p w:rsidR="006E1FE1" w:rsidRDefault="006E1FE1" w:rsidP="006E1FE1">
      <w:pPr>
        <w:spacing w:after="0" w:line="240" w:lineRule="auto"/>
        <w:rPr>
          <w:b/>
          <w:bCs/>
          <w:sz w:val="29"/>
          <w:szCs w:val="32"/>
        </w:rPr>
      </w:pPr>
      <w:r>
        <w:rPr>
          <w:b/>
          <w:bCs/>
          <w:sz w:val="29"/>
          <w:szCs w:val="32"/>
        </w:rPr>
        <w:t>Project coordinator</w:t>
      </w:r>
    </w:p>
    <w:p w:rsidR="006E1FE1" w:rsidRDefault="00B07105" w:rsidP="006E1FE1">
      <w:pPr>
        <w:spacing w:after="0" w:line="360" w:lineRule="auto"/>
        <w:rPr>
          <w:b/>
          <w:bCs/>
          <w:sz w:val="29"/>
          <w:szCs w:val="32"/>
        </w:rPr>
      </w:pPr>
      <w:r w:rsidRPr="00B07105">
        <w:rPr>
          <w:lang w:val="en-GB" w:eastAsia="zh-CN"/>
        </w:rPr>
        <w:pict>
          <v:line id="_x0000_s1044" style="position:absolute;z-index:251664384;visibility:visible;mso-width-relative:margin" from="273.8pt,26.35pt" to="423.8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" strokecolor="black [3200]" strokeweight="1.5pt">
            <v:stroke joinstyle="miter"/>
          </v:line>
        </w:pict>
      </w:r>
      <w:r w:rsidRPr="00B07105">
        <w:rPr>
          <w:lang w:val="en-GB" w:eastAsia="zh-CN"/>
        </w:rPr>
        <w:pict>
          <v:line id="_x0000_s1045" style="position:absolute;z-index:251665408;visibility:visible;mso-width-relative:margin" from="-3.7pt,26.35pt" to="146.3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" strokecolor="black [3200]" strokeweight="1.5pt">
            <v:stroke joinstyle="miter"/>
          </v:line>
        </w:pict>
      </w:r>
      <w:r w:rsidR="006E1FE1">
        <w:rPr>
          <w:b/>
          <w:bCs/>
          <w:sz w:val="29"/>
          <w:szCs w:val="32"/>
        </w:rPr>
        <w:tab/>
      </w:r>
    </w:p>
    <w:p w:rsidR="006E1FE1" w:rsidRDefault="006E1FE1" w:rsidP="006E1FE1">
      <w:pPr>
        <w:spacing w:after="0" w:line="240" w:lineRule="auto"/>
        <w:rPr>
          <w:b/>
          <w:bCs/>
          <w:sz w:val="29"/>
          <w:szCs w:val="32"/>
        </w:rPr>
      </w:pPr>
      <w:r>
        <w:rPr>
          <w:b/>
          <w:bCs/>
          <w:sz w:val="29"/>
          <w:szCs w:val="32"/>
        </w:rPr>
        <w:t xml:space="preserve">MR. AJIBOYE W.T </w:t>
      </w:r>
      <w:r>
        <w:rPr>
          <w:b/>
          <w:bCs/>
          <w:sz w:val="29"/>
          <w:szCs w:val="32"/>
        </w:rPr>
        <w:tab/>
      </w:r>
      <w:r>
        <w:rPr>
          <w:b/>
          <w:bCs/>
          <w:sz w:val="29"/>
          <w:szCs w:val="32"/>
        </w:rPr>
        <w:tab/>
      </w:r>
      <w:r>
        <w:rPr>
          <w:b/>
          <w:bCs/>
          <w:sz w:val="29"/>
          <w:szCs w:val="32"/>
        </w:rPr>
        <w:tab/>
      </w:r>
      <w:r>
        <w:rPr>
          <w:b/>
          <w:bCs/>
          <w:sz w:val="29"/>
          <w:szCs w:val="32"/>
        </w:rPr>
        <w:tab/>
      </w:r>
      <w:r>
        <w:rPr>
          <w:b/>
          <w:bCs/>
          <w:sz w:val="29"/>
          <w:szCs w:val="32"/>
        </w:rPr>
        <w:tab/>
      </w:r>
      <w:r>
        <w:rPr>
          <w:b/>
          <w:bCs/>
          <w:sz w:val="29"/>
          <w:szCs w:val="32"/>
        </w:rPr>
        <w:tab/>
        <w:t>DATE</w:t>
      </w:r>
    </w:p>
    <w:p w:rsidR="006E1FE1" w:rsidRDefault="006E1FE1" w:rsidP="006E1FE1">
      <w:pPr>
        <w:spacing w:after="0" w:line="240" w:lineRule="auto"/>
        <w:rPr>
          <w:b/>
          <w:bCs/>
          <w:sz w:val="29"/>
          <w:szCs w:val="32"/>
        </w:rPr>
      </w:pPr>
      <w:r>
        <w:rPr>
          <w:b/>
          <w:bCs/>
          <w:sz w:val="29"/>
          <w:szCs w:val="32"/>
        </w:rPr>
        <w:t>Head of department</w:t>
      </w:r>
    </w:p>
    <w:p w:rsidR="006E1FE1" w:rsidRDefault="00B07105" w:rsidP="006E1FE1">
      <w:pPr>
        <w:spacing w:after="0" w:line="360" w:lineRule="auto"/>
        <w:rPr>
          <w:b/>
          <w:bCs/>
          <w:sz w:val="29"/>
          <w:szCs w:val="32"/>
        </w:rPr>
      </w:pPr>
      <w:r w:rsidRPr="00B07105">
        <w:rPr>
          <w:lang w:val="en-GB" w:eastAsia="zh-CN"/>
        </w:rPr>
        <w:pict>
          <v:line id="_x0000_s1046" style="position:absolute;z-index:251666432;visibility:visible;mso-width-relative:margin" from="273.8pt,19pt" to="423.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" strokecolor="black [3200]" strokeweight="1.5pt">
            <v:stroke joinstyle="miter"/>
          </v:line>
        </w:pict>
      </w:r>
      <w:r w:rsidRPr="00B07105">
        <w:rPr>
          <w:lang w:val="en-GB" w:eastAsia="zh-CN"/>
        </w:rPr>
        <w:pict>
          <v:line id="_x0000_s1047" style="position:absolute;z-index:251667456;visibility:visible;mso-width-relative:margin" from="-3.7pt,23.45pt" to="146.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" strokecolor="black [3200]" strokeweight="1.5pt">
            <v:stroke joinstyle="miter"/>
          </v:line>
        </w:pict>
      </w:r>
    </w:p>
    <w:p w:rsidR="006E1FE1" w:rsidRDefault="006E1FE1" w:rsidP="006E1FE1">
      <w:pPr>
        <w:spacing w:line="360" w:lineRule="auto"/>
        <w:rPr>
          <w:b/>
          <w:bCs/>
          <w:sz w:val="29"/>
          <w:szCs w:val="32"/>
        </w:rPr>
      </w:pPr>
      <w:r>
        <w:rPr>
          <w:b/>
          <w:bCs/>
          <w:sz w:val="29"/>
          <w:szCs w:val="32"/>
        </w:rPr>
        <w:t>EXTERNAL EXAMINER</w:t>
      </w:r>
      <w:r>
        <w:rPr>
          <w:b/>
          <w:bCs/>
          <w:sz w:val="29"/>
          <w:szCs w:val="32"/>
        </w:rPr>
        <w:tab/>
      </w:r>
      <w:r>
        <w:rPr>
          <w:b/>
          <w:bCs/>
          <w:sz w:val="29"/>
          <w:szCs w:val="32"/>
        </w:rPr>
        <w:tab/>
      </w:r>
      <w:r>
        <w:rPr>
          <w:b/>
          <w:bCs/>
          <w:sz w:val="29"/>
          <w:szCs w:val="32"/>
        </w:rPr>
        <w:tab/>
      </w:r>
      <w:r>
        <w:rPr>
          <w:b/>
          <w:bCs/>
          <w:sz w:val="29"/>
          <w:szCs w:val="32"/>
        </w:rPr>
        <w:tab/>
      </w:r>
      <w:r>
        <w:rPr>
          <w:b/>
          <w:bCs/>
          <w:sz w:val="29"/>
          <w:szCs w:val="32"/>
        </w:rPr>
        <w:tab/>
      </w:r>
      <w:r>
        <w:rPr>
          <w:b/>
          <w:bCs/>
          <w:sz w:val="29"/>
          <w:szCs w:val="32"/>
        </w:rPr>
        <w:tab/>
        <w:t>DATE</w:t>
      </w:r>
    </w:p>
    <w:p w:rsidR="006E1FE1" w:rsidRDefault="006E1FE1" w:rsidP="006E1FE1">
      <w:pPr>
        <w:spacing w:line="360" w:lineRule="auto"/>
        <w:jc w:val="both"/>
        <w:rPr>
          <w:b/>
          <w:bCs/>
          <w:sz w:val="29"/>
          <w:szCs w:val="32"/>
        </w:rPr>
      </w:pPr>
    </w:p>
    <w:p w:rsidR="006E1FE1" w:rsidRDefault="006E1FE1" w:rsidP="006E1FE1">
      <w:pPr>
        <w:rPr>
          <w:b/>
          <w:bCs/>
          <w:sz w:val="29"/>
          <w:szCs w:val="32"/>
        </w:rPr>
      </w:pPr>
      <w:r>
        <w:rPr>
          <w:b/>
          <w:bCs/>
          <w:sz w:val="29"/>
          <w:szCs w:val="32"/>
        </w:rPr>
        <w:br w:type="page"/>
      </w:r>
    </w:p>
    <w:p w:rsidR="006E1FE1" w:rsidRDefault="006E1FE1" w:rsidP="006E1FE1">
      <w:pPr>
        <w:spacing w:line="360" w:lineRule="auto"/>
        <w:jc w:val="center"/>
        <w:rPr>
          <w:b/>
          <w:bCs/>
          <w:sz w:val="29"/>
          <w:szCs w:val="32"/>
        </w:rPr>
      </w:pPr>
      <w:r>
        <w:rPr>
          <w:b/>
          <w:bCs/>
          <w:sz w:val="29"/>
          <w:szCs w:val="32"/>
        </w:rPr>
        <w:lastRenderedPageBreak/>
        <w:t>DEDICATION</w:t>
      </w:r>
    </w:p>
    <w:p w:rsidR="006E1FE1" w:rsidRDefault="006E1FE1" w:rsidP="006E1FE1">
      <w:pPr>
        <w:spacing w:line="480" w:lineRule="auto"/>
        <w:jc w:val="both"/>
        <w:rPr>
          <w:sz w:val="28"/>
          <w:szCs w:val="28"/>
        </w:rPr>
      </w:pPr>
      <w:r>
        <w:rPr>
          <w:sz w:val="28"/>
          <w:szCs w:val="28"/>
        </w:rPr>
        <w:tab/>
        <w:t xml:space="preserve">I dedicated this project to Almighty Allah, my creator, who gives me knowledge, wisdom and intelligence. He has been the source of my strength throughout this program and on his wings only have I soared. I also dedicated to my parents </w:t>
      </w:r>
      <w:r>
        <w:rPr>
          <w:b/>
          <w:bCs/>
          <w:sz w:val="28"/>
          <w:szCs w:val="28"/>
        </w:rPr>
        <w:t xml:space="preserve">Mr. and Mrs. </w:t>
      </w:r>
      <w:proofErr w:type="spellStart"/>
      <w:r>
        <w:rPr>
          <w:b/>
          <w:bCs/>
          <w:sz w:val="28"/>
          <w:szCs w:val="28"/>
        </w:rPr>
        <w:t>Jamiu</w:t>
      </w:r>
      <w:proofErr w:type="spellEnd"/>
      <w:r>
        <w:rPr>
          <w:sz w:val="28"/>
          <w:szCs w:val="28"/>
        </w:rPr>
        <w:t>.</w:t>
      </w:r>
    </w:p>
    <w:p w:rsidR="006E1FE1" w:rsidRDefault="006E1FE1" w:rsidP="006E1FE1">
      <w:pPr>
        <w:spacing w:line="480" w:lineRule="auto"/>
        <w:jc w:val="both"/>
        <w:rPr>
          <w:sz w:val="28"/>
          <w:szCs w:val="28"/>
        </w:rPr>
      </w:pPr>
    </w:p>
    <w:p w:rsidR="006E1FE1" w:rsidRDefault="006E1FE1" w:rsidP="006E1FE1">
      <w:pPr>
        <w:spacing w:line="480" w:lineRule="auto"/>
        <w:jc w:val="both"/>
        <w:rPr>
          <w:b/>
          <w:bCs/>
          <w:sz w:val="28"/>
          <w:szCs w:val="28"/>
        </w:rPr>
      </w:pPr>
    </w:p>
    <w:p w:rsidR="006E1FE1" w:rsidRDefault="006E1FE1" w:rsidP="006E1FE1">
      <w:pPr>
        <w:spacing w:line="480" w:lineRule="auto"/>
        <w:jc w:val="both"/>
        <w:rPr>
          <w:b/>
          <w:bCs/>
          <w:sz w:val="28"/>
          <w:szCs w:val="28"/>
        </w:rPr>
      </w:pPr>
    </w:p>
    <w:p w:rsidR="006E1FE1" w:rsidRDefault="006E1FE1" w:rsidP="006E1FE1">
      <w:pPr>
        <w:jc w:val="both"/>
        <w:rPr>
          <w:sz w:val="28"/>
          <w:szCs w:val="28"/>
        </w:rPr>
      </w:pPr>
      <w:r>
        <w:rPr>
          <w:sz w:val="28"/>
          <w:szCs w:val="28"/>
        </w:rPr>
        <w:br w:type="page"/>
      </w:r>
    </w:p>
    <w:p w:rsidR="006E1FE1" w:rsidRDefault="006E1FE1" w:rsidP="006E1FE1">
      <w:pPr>
        <w:spacing w:line="480" w:lineRule="auto"/>
        <w:jc w:val="center"/>
        <w:rPr>
          <w:sz w:val="28"/>
          <w:szCs w:val="28"/>
        </w:rPr>
      </w:pPr>
      <w:r>
        <w:rPr>
          <w:b/>
          <w:bCs/>
          <w:sz w:val="28"/>
          <w:szCs w:val="28"/>
        </w:rPr>
        <w:lastRenderedPageBreak/>
        <w:t>ACKNOWLEDGMENT</w:t>
      </w:r>
    </w:p>
    <w:p w:rsidR="006E1FE1" w:rsidRPr="008A599A" w:rsidRDefault="006E1FE1" w:rsidP="006E1FE1">
      <w:pPr>
        <w:spacing w:line="480" w:lineRule="auto"/>
        <w:jc w:val="both"/>
        <w:rPr>
          <w:sz w:val="28"/>
          <w:szCs w:val="28"/>
        </w:rPr>
      </w:pPr>
      <w:r>
        <w:rPr>
          <w:sz w:val="28"/>
          <w:szCs w:val="28"/>
        </w:rPr>
        <w:tab/>
      </w:r>
      <w:r w:rsidRPr="008A599A">
        <w:rPr>
          <w:sz w:val="28"/>
          <w:szCs w:val="28"/>
        </w:rPr>
        <w:t>My Appreciation goes to the Almighty God for his Grace,</w:t>
      </w:r>
      <w:r>
        <w:rPr>
          <w:sz w:val="28"/>
          <w:szCs w:val="28"/>
        </w:rPr>
        <w:t xml:space="preserve"> </w:t>
      </w:r>
      <w:r w:rsidRPr="008A599A">
        <w:rPr>
          <w:sz w:val="28"/>
          <w:szCs w:val="28"/>
        </w:rPr>
        <w:t xml:space="preserve">Mercy and </w:t>
      </w:r>
      <w:proofErr w:type="spellStart"/>
      <w:r w:rsidRPr="008A599A">
        <w:rPr>
          <w:sz w:val="28"/>
          <w:szCs w:val="28"/>
        </w:rPr>
        <w:t>Favour</w:t>
      </w:r>
      <w:proofErr w:type="spellEnd"/>
      <w:r w:rsidRPr="008A599A">
        <w:rPr>
          <w:sz w:val="28"/>
          <w:szCs w:val="28"/>
        </w:rPr>
        <w:t xml:space="preserve"> over my Life,</w:t>
      </w:r>
      <w:r>
        <w:rPr>
          <w:sz w:val="28"/>
          <w:szCs w:val="28"/>
        </w:rPr>
        <w:t xml:space="preserve"> </w:t>
      </w:r>
      <w:r w:rsidRPr="008A599A">
        <w:rPr>
          <w:sz w:val="28"/>
          <w:szCs w:val="28"/>
        </w:rPr>
        <w:t xml:space="preserve">May his name </w:t>
      </w:r>
      <w:proofErr w:type="gramStart"/>
      <w:r w:rsidRPr="008A599A">
        <w:rPr>
          <w:sz w:val="28"/>
          <w:szCs w:val="28"/>
        </w:rPr>
        <w:t>be</w:t>
      </w:r>
      <w:proofErr w:type="gramEnd"/>
      <w:r w:rsidRPr="008A599A">
        <w:rPr>
          <w:sz w:val="28"/>
          <w:szCs w:val="28"/>
        </w:rPr>
        <w:t xml:space="preserve"> praise</w:t>
      </w:r>
      <w:r>
        <w:rPr>
          <w:sz w:val="28"/>
          <w:szCs w:val="28"/>
        </w:rPr>
        <w:t>.</w:t>
      </w:r>
    </w:p>
    <w:p w:rsidR="006E1FE1" w:rsidRPr="008A599A" w:rsidRDefault="006E1FE1" w:rsidP="006E1FE1">
      <w:pPr>
        <w:spacing w:line="480" w:lineRule="auto"/>
        <w:jc w:val="both"/>
        <w:rPr>
          <w:sz w:val="28"/>
          <w:szCs w:val="28"/>
        </w:rPr>
      </w:pPr>
      <w:r w:rsidRPr="008A599A">
        <w:rPr>
          <w:sz w:val="28"/>
          <w:szCs w:val="28"/>
        </w:rPr>
        <w:t xml:space="preserve">I thank my amiable supervisor the person of </w:t>
      </w:r>
      <w:r w:rsidRPr="00BD569C">
        <w:rPr>
          <w:bCs/>
          <w:sz w:val="28"/>
          <w:szCs w:val="28"/>
        </w:rPr>
        <w:t xml:space="preserve">Mrs. </w:t>
      </w:r>
      <w:proofErr w:type="spellStart"/>
      <w:r w:rsidRPr="00BD569C">
        <w:rPr>
          <w:bCs/>
          <w:sz w:val="28"/>
          <w:szCs w:val="28"/>
        </w:rPr>
        <w:t>Otayokhe</w:t>
      </w:r>
      <w:proofErr w:type="spellEnd"/>
      <w:r w:rsidRPr="00BD569C">
        <w:rPr>
          <w:bCs/>
          <w:sz w:val="28"/>
          <w:szCs w:val="28"/>
        </w:rPr>
        <w:t xml:space="preserve"> E.Y.</w:t>
      </w:r>
      <w:r>
        <w:rPr>
          <w:bCs/>
          <w:sz w:val="28"/>
          <w:szCs w:val="28"/>
        </w:rPr>
        <w:t xml:space="preserve"> </w:t>
      </w:r>
      <w:r w:rsidRPr="008A599A">
        <w:rPr>
          <w:sz w:val="28"/>
          <w:szCs w:val="28"/>
        </w:rPr>
        <w:t>for his fatherly advice and guidance throughout the project process</w:t>
      </w:r>
      <w:r>
        <w:rPr>
          <w:sz w:val="28"/>
          <w:szCs w:val="28"/>
        </w:rPr>
        <w:t>.</w:t>
      </w:r>
    </w:p>
    <w:p w:rsidR="006E1FE1" w:rsidRPr="008A599A" w:rsidRDefault="006E1FE1" w:rsidP="006E1FE1">
      <w:pPr>
        <w:spacing w:line="480" w:lineRule="auto"/>
        <w:jc w:val="both"/>
        <w:rPr>
          <w:sz w:val="28"/>
          <w:szCs w:val="28"/>
        </w:rPr>
      </w:pPr>
      <w:r w:rsidRPr="008A599A">
        <w:rPr>
          <w:sz w:val="28"/>
          <w:szCs w:val="28"/>
        </w:rPr>
        <w:t xml:space="preserve">To my wonderful supportive parent Mr. and Mrs. </w:t>
      </w:r>
      <w:proofErr w:type="spellStart"/>
      <w:r>
        <w:rPr>
          <w:sz w:val="28"/>
          <w:szCs w:val="28"/>
        </w:rPr>
        <w:t>Jamiu</w:t>
      </w:r>
      <w:proofErr w:type="spellEnd"/>
      <w:r w:rsidRPr="008A599A">
        <w:rPr>
          <w:sz w:val="28"/>
          <w:szCs w:val="28"/>
        </w:rPr>
        <w:t xml:space="preserve"> for their financial support and words of encouragement, may God grant them long life on </w:t>
      </w:r>
      <w:proofErr w:type="gramStart"/>
      <w:r w:rsidRPr="008A599A">
        <w:rPr>
          <w:sz w:val="28"/>
          <w:szCs w:val="28"/>
        </w:rPr>
        <w:t>earth</w:t>
      </w:r>
      <w:r>
        <w:rPr>
          <w:sz w:val="28"/>
          <w:szCs w:val="28"/>
        </w:rPr>
        <w:t>.</w:t>
      </w:r>
      <w:proofErr w:type="gramEnd"/>
    </w:p>
    <w:p w:rsidR="006E1FE1" w:rsidRPr="008A599A" w:rsidRDefault="006E1FE1" w:rsidP="006E1FE1">
      <w:pPr>
        <w:spacing w:line="480" w:lineRule="auto"/>
        <w:jc w:val="both"/>
        <w:rPr>
          <w:sz w:val="28"/>
          <w:szCs w:val="28"/>
        </w:rPr>
      </w:pPr>
      <w:r w:rsidRPr="008A599A">
        <w:rPr>
          <w:sz w:val="28"/>
          <w:szCs w:val="28"/>
        </w:rPr>
        <w:t>I want to use this medium to appreciate</w:t>
      </w:r>
      <w:r>
        <w:rPr>
          <w:sz w:val="28"/>
          <w:szCs w:val="28"/>
        </w:rPr>
        <w:t xml:space="preserve"> my lovely siblings and friends: </w:t>
      </w:r>
      <w:proofErr w:type="spellStart"/>
      <w:r>
        <w:rPr>
          <w:sz w:val="28"/>
          <w:szCs w:val="28"/>
        </w:rPr>
        <w:t>Balqees</w:t>
      </w:r>
      <w:proofErr w:type="spellEnd"/>
      <w:r>
        <w:rPr>
          <w:sz w:val="28"/>
          <w:szCs w:val="28"/>
        </w:rPr>
        <w:t xml:space="preserve">, </w:t>
      </w:r>
      <w:proofErr w:type="spellStart"/>
      <w:r>
        <w:rPr>
          <w:sz w:val="28"/>
          <w:szCs w:val="28"/>
        </w:rPr>
        <w:t>Shakirat</w:t>
      </w:r>
      <w:proofErr w:type="spellEnd"/>
      <w:r>
        <w:rPr>
          <w:sz w:val="28"/>
          <w:szCs w:val="28"/>
        </w:rPr>
        <w:t>,</w:t>
      </w:r>
      <w:r w:rsidRPr="008A599A">
        <w:rPr>
          <w:sz w:val="28"/>
          <w:szCs w:val="28"/>
        </w:rPr>
        <w:t xml:space="preserve"> thanks for all you do, I will never take it for granted </w:t>
      </w:r>
    </w:p>
    <w:p w:rsidR="006E1FE1" w:rsidRDefault="006E1FE1" w:rsidP="006E1FE1">
      <w:pPr>
        <w:spacing w:line="480" w:lineRule="auto"/>
        <w:jc w:val="both"/>
        <w:rPr>
          <w:sz w:val="28"/>
          <w:szCs w:val="28"/>
        </w:rPr>
      </w:pPr>
      <w:r w:rsidRPr="008A599A">
        <w:rPr>
          <w:sz w:val="28"/>
          <w:szCs w:val="28"/>
        </w:rPr>
        <w:t>Lastly my appreciation also goes to my colleagues, friends in Banking and finance department, thanks for your support; I wish us all success in life</w:t>
      </w:r>
    </w:p>
    <w:p w:rsidR="006E1FE1" w:rsidRDefault="006E1FE1" w:rsidP="006E1FE1">
      <w:r>
        <w:br w:type="page"/>
      </w:r>
    </w:p>
    <w:p w:rsidR="006E1FE1" w:rsidRPr="005268A8" w:rsidRDefault="006E1FE1" w:rsidP="006E1FE1">
      <w:pPr>
        <w:spacing w:line="360" w:lineRule="auto"/>
        <w:jc w:val="center"/>
        <w:rPr>
          <w:b/>
        </w:rPr>
      </w:pPr>
      <w:r w:rsidRPr="005268A8">
        <w:rPr>
          <w:b/>
        </w:rPr>
        <w:lastRenderedPageBreak/>
        <w:t>TABLES OF CONTENT</w:t>
      </w:r>
    </w:p>
    <w:p w:rsidR="006E1FE1" w:rsidRPr="005268A8" w:rsidRDefault="006E1FE1" w:rsidP="006E1FE1">
      <w:pPr>
        <w:tabs>
          <w:tab w:val="left" w:pos="1973"/>
        </w:tabs>
        <w:spacing w:after="0" w:line="360" w:lineRule="auto"/>
        <w:jc w:val="both"/>
      </w:pPr>
      <w:r w:rsidRPr="005268A8">
        <w:t>Title page</w:t>
      </w:r>
      <w:r>
        <w:tab/>
      </w:r>
      <w:r>
        <w:tab/>
      </w:r>
      <w:r>
        <w:tab/>
      </w:r>
      <w:r>
        <w:tab/>
      </w:r>
      <w:r>
        <w:tab/>
      </w:r>
      <w:r>
        <w:tab/>
      </w:r>
      <w:r>
        <w:tab/>
      </w:r>
      <w:r>
        <w:tab/>
      </w:r>
      <w:r>
        <w:tab/>
      </w:r>
      <w:r>
        <w:tab/>
      </w:r>
      <w:proofErr w:type="spellStart"/>
      <w:r>
        <w:t>i</w:t>
      </w:r>
      <w:proofErr w:type="spellEnd"/>
      <w:r>
        <w:tab/>
      </w:r>
    </w:p>
    <w:p w:rsidR="006E1FE1" w:rsidRPr="005268A8" w:rsidRDefault="006E1FE1" w:rsidP="006E1FE1">
      <w:pPr>
        <w:spacing w:after="0" w:line="360" w:lineRule="auto"/>
        <w:jc w:val="both"/>
      </w:pPr>
      <w:r w:rsidRPr="005268A8">
        <w:t>Certification</w:t>
      </w:r>
      <w:r>
        <w:tab/>
      </w:r>
      <w:r>
        <w:tab/>
      </w:r>
      <w:r>
        <w:tab/>
      </w:r>
      <w:r>
        <w:tab/>
      </w:r>
      <w:r>
        <w:tab/>
      </w:r>
      <w:r>
        <w:tab/>
      </w:r>
      <w:r>
        <w:tab/>
      </w:r>
      <w:r>
        <w:tab/>
      </w:r>
      <w:r>
        <w:tab/>
      </w:r>
      <w:r>
        <w:tab/>
        <w:t>ii</w:t>
      </w:r>
    </w:p>
    <w:p w:rsidR="006E1FE1" w:rsidRPr="005268A8" w:rsidRDefault="006E1FE1" w:rsidP="006E1FE1">
      <w:pPr>
        <w:spacing w:after="0" w:line="360" w:lineRule="auto"/>
        <w:jc w:val="both"/>
      </w:pPr>
      <w:r w:rsidRPr="005268A8">
        <w:t>Dedication</w:t>
      </w:r>
      <w:r>
        <w:tab/>
      </w:r>
      <w:r>
        <w:tab/>
      </w:r>
      <w:r>
        <w:tab/>
      </w:r>
      <w:r>
        <w:tab/>
      </w:r>
      <w:r>
        <w:tab/>
      </w:r>
      <w:r>
        <w:tab/>
      </w:r>
      <w:r>
        <w:tab/>
      </w:r>
      <w:r>
        <w:tab/>
      </w:r>
      <w:r>
        <w:tab/>
      </w:r>
      <w:r>
        <w:tab/>
        <w:t>iii</w:t>
      </w:r>
    </w:p>
    <w:p w:rsidR="006E1FE1" w:rsidRPr="005268A8" w:rsidRDefault="006E1FE1" w:rsidP="006E1FE1">
      <w:pPr>
        <w:spacing w:after="0" w:line="360" w:lineRule="auto"/>
        <w:jc w:val="both"/>
      </w:pPr>
      <w:r w:rsidRPr="005268A8">
        <w:t>Acknowledgement</w:t>
      </w:r>
      <w:r>
        <w:tab/>
      </w:r>
      <w:r>
        <w:tab/>
      </w:r>
      <w:r>
        <w:tab/>
      </w:r>
      <w:r>
        <w:tab/>
      </w:r>
      <w:r>
        <w:tab/>
      </w:r>
      <w:r>
        <w:tab/>
      </w:r>
      <w:r>
        <w:tab/>
      </w:r>
      <w:r>
        <w:tab/>
      </w:r>
      <w:r>
        <w:tab/>
      </w:r>
      <w:proofErr w:type="gramStart"/>
      <w:r>
        <w:t>iv</w:t>
      </w:r>
      <w:proofErr w:type="gramEnd"/>
    </w:p>
    <w:p w:rsidR="006E1FE1" w:rsidRPr="005268A8" w:rsidRDefault="006E1FE1" w:rsidP="006E1FE1">
      <w:pPr>
        <w:spacing w:after="0" w:line="360" w:lineRule="auto"/>
        <w:jc w:val="both"/>
      </w:pPr>
      <w:r w:rsidRPr="005268A8">
        <w:t>Abstract</w:t>
      </w:r>
      <w:r>
        <w:tab/>
      </w:r>
      <w:r>
        <w:tab/>
      </w:r>
      <w:r>
        <w:tab/>
      </w:r>
      <w:r>
        <w:tab/>
      </w:r>
      <w:r>
        <w:tab/>
      </w:r>
      <w:r>
        <w:tab/>
      </w:r>
      <w:r>
        <w:tab/>
      </w:r>
      <w:r>
        <w:tab/>
      </w:r>
      <w:r>
        <w:tab/>
      </w:r>
      <w:r>
        <w:tab/>
        <w:t>v</w:t>
      </w:r>
    </w:p>
    <w:p w:rsidR="006E1FE1" w:rsidRDefault="006E1FE1" w:rsidP="006E1FE1">
      <w:pPr>
        <w:spacing w:after="0" w:line="360" w:lineRule="auto"/>
        <w:jc w:val="both"/>
      </w:pPr>
      <w:r w:rsidRPr="005268A8">
        <w:t>Table of content</w:t>
      </w:r>
      <w:r>
        <w:tab/>
      </w:r>
      <w:r>
        <w:tab/>
      </w:r>
      <w:r>
        <w:tab/>
      </w:r>
      <w:r>
        <w:tab/>
      </w:r>
      <w:r>
        <w:tab/>
      </w:r>
      <w:r>
        <w:tab/>
      </w:r>
      <w:r>
        <w:tab/>
      </w:r>
      <w:r>
        <w:tab/>
      </w:r>
      <w:r>
        <w:tab/>
      </w:r>
      <w:proofErr w:type="gramStart"/>
      <w:r>
        <w:t>vi</w:t>
      </w:r>
      <w:proofErr w:type="gramEnd"/>
    </w:p>
    <w:p w:rsidR="006E1FE1" w:rsidRPr="007F6607" w:rsidRDefault="006E1FE1" w:rsidP="006E1FE1">
      <w:pPr>
        <w:spacing w:line="360" w:lineRule="auto"/>
        <w:jc w:val="both"/>
        <w:rPr>
          <w:b/>
          <w:bCs/>
        </w:rPr>
      </w:pPr>
      <w:r>
        <w:rPr>
          <w:b/>
          <w:bCs/>
        </w:rPr>
        <w:t xml:space="preserve">CHAPTER ONE: </w:t>
      </w:r>
      <w:r w:rsidRPr="007F6607">
        <w:rPr>
          <w:b/>
          <w:bCs/>
        </w:rPr>
        <w:t>INTRODUCTION</w:t>
      </w:r>
    </w:p>
    <w:p w:rsidR="006E1FE1" w:rsidRDefault="006E1FE1" w:rsidP="006E1FE1">
      <w:pPr>
        <w:spacing w:after="0" w:line="360" w:lineRule="auto"/>
        <w:jc w:val="both"/>
        <w:rPr>
          <w:bCs/>
        </w:rPr>
      </w:pPr>
      <w:r w:rsidRPr="00BD569C">
        <w:rPr>
          <w:bCs/>
        </w:rPr>
        <w:t>1.1 Background to the Study</w:t>
      </w:r>
      <w:r>
        <w:rPr>
          <w:bCs/>
        </w:rPr>
        <w:tab/>
      </w:r>
      <w:r>
        <w:rPr>
          <w:bCs/>
        </w:rPr>
        <w:tab/>
      </w:r>
      <w:r>
        <w:rPr>
          <w:bCs/>
        </w:rPr>
        <w:tab/>
      </w:r>
      <w:r>
        <w:rPr>
          <w:bCs/>
        </w:rPr>
        <w:tab/>
      </w:r>
      <w:r>
        <w:rPr>
          <w:bCs/>
        </w:rPr>
        <w:tab/>
      </w:r>
      <w:r>
        <w:rPr>
          <w:bCs/>
        </w:rPr>
        <w:tab/>
      </w:r>
      <w:r>
        <w:rPr>
          <w:bCs/>
        </w:rPr>
        <w:tab/>
      </w:r>
      <w:r>
        <w:rPr>
          <w:bCs/>
        </w:rPr>
        <w:tab/>
        <w:t>1</w:t>
      </w:r>
    </w:p>
    <w:p w:rsidR="006E1FE1" w:rsidRDefault="006E1FE1" w:rsidP="006E1FE1">
      <w:pPr>
        <w:spacing w:after="0" w:line="360" w:lineRule="auto"/>
        <w:jc w:val="both"/>
        <w:rPr>
          <w:bCs/>
        </w:rPr>
      </w:pPr>
      <w:r w:rsidRPr="00BD569C">
        <w:rPr>
          <w:bCs/>
        </w:rPr>
        <w:t>1.2 Statement of the Problem</w:t>
      </w:r>
      <w:r>
        <w:rPr>
          <w:bCs/>
        </w:rPr>
        <w:tab/>
      </w:r>
      <w:r>
        <w:rPr>
          <w:bCs/>
        </w:rPr>
        <w:tab/>
      </w:r>
      <w:r>
        <w:rPr>
          <w:bCs/>
        </w:rPr>
        <w:tab/>
      </w:r>
      <w:r>
        <w:rPr>
          <w:bCs/>
        </w:rPr>
        <w:tab/>
      </w:r>
      <w:r>
        <w:rPr>
          <w:bCs/>
        </w:rPr>
        <w:tab/>
      </w:r>
      <w:r>
        <w:rPr>
          <w:bCs/>
        </w:rPr>
        <w:tab/>
      </w:r>
      <w:r>
        <w:rPr>
          <w:bCs/>
        </w:rPr>
        <w:tab/>
      </w:r>
      <w:r>
        <w:rPr>
          <w:bCs/>
        </w:rPr>
        <w:tab/>
        <w:t>3</w:t>
      </w:r>
    </w:p>
    <w:p w:rsidR="006E1FE1" w:rsidRDefault="006E1FE1" w:rsidP="006E1FE1">
      <w:pPr>
        <w:spacing w:after="0" w:line="360" w:lineRule="auto"/>
        <w:jc w:val="both"/>
        <w:rPr>
          <w:bCs/>
        </w:rPr>
      </w:pPr>
      <w:r w:rsidRPr="00BD569C">
        <w:rPr>
          <w:bCs/>
        </w:rPr>
        <w:t>1.3 Objectives of the Study</w:t>
      </w:r>
      <w:r>
        <w:rPr>
          <w:bCs/>
        </w:rPr>
        <w:tab/>
      </w:r>
      <w:r>
        <w:rPr>
          <w:bCs/>
        </w:rPr>
        <w:tab/>
      </w:r>
      <w:r>
        <w:rPr>
          <w:bCs/>
        </w:rPr>
        <w:tab/>
      </w:r>
      <w:r>
        <w:rPr>
          <w:bCs/>
        </w:rPr>
        <w:tab/>
      </w:r>
      <w:r>
        <w:rPr>
          <w:bCs/>
        </w:rPr>
        <w:tab/>
      </w:r>
      <w:r>
        <w:rPr>
          <w:bCs/>
        </w:rPr>
        <w:tab/>
      </w:r>
      <w:r>
        <w:rPr>
          <w:bCs/>
        </w:rPr>
        <w:tab/>
      </w:r>
      <w:r>
        <w:rPr>
          <w:bCs/>
        </w:rPr>
        <w:tab/>
        <w:t>3</w:t>
      </w:r>
    </w:p>
    <w:p w:rsidR="006E1FE1" w:rsidRDefault="006E1FE1" w:rsidP="006E1FE1">
      <w:pPr>
        <w:spacing w:after="0" w:line="360" w:lineRule="auto"/>
        <w:jc w:val="both"/>
        <w:rPr>
          <w:bCs/>
        </w:rPr>
      </w:pPr>
      <w:r w:rsidRPr="00BD569C">
        <w:rPr>
          <w:bCs/>
        </w:rPr>
        <w:t>1.4 Research Questions</w:t>
      </w:r>
      <w:r>
        <w:rPr>
          <w:bCs/>
        </w:rPr>
        <w:tab/>
      </w:r>
      <w:r>
        <w:rPr>
          <w:bCs/>
        </w:rPr>
        <w:tab/>
      </w:r>
      <w:r>
        <w:rPr>
          <w:bCs/>
        </w:rPr>
        <w:tab/>
      </w:r>
      <w:r>
        <w:rPr>
          <w:bCs/>
        </w:rPr>
        <w:tab/>
      </w:r>
      <w:r>
        <w:rPr>
          <w:bCs/>
        </w:rPr>
        <w:tab/>
      </w:r>
      <w:r>
        <w:rPr>
          <w:bCs/>
        </w:rPr>
        <w:tab/>
      </w:r>
      <w:r>
        <w:rPr>
          <w:bCs/>
        </w:rPr>
        <w:tab/>
      </w:r>
      <w:r>
        <w:rPr>
          <w:bCs/>
        </w:rPr>
        <w:tab/>
        <w:t>3</w:t>
      </w:r>
    </w:p>
    <w:p w:rsidR="006E1FE1" w:rsidRDefault="006E1FE1" w:rsidP="006E1FE1">
      <w:pPr>
        <w:spacing w:after="0" w:line="360" w:lineRule="auto"/>
        <w:jc w:val="both"/>
        <w:rPr>
          <w:bCs/>
        </w:rPr>
      </w:pPr>
      <w:r w:rsidRPr="00BD569C">
        <w:rPr>
          <w:bCs/>
        </w:rPr>
        <w:t>1.5 Research Hypotheses</w:t>
      </w:r>
      <w:r>
        <w:rPr>
          <w:bCs/>
        </w:rPr>
        <w:tab/>
      </w:r>
      <w:r>
        <w:rPr>
          <w:bCs/>
        </w:rPr>
        <w:tab/>
      </w:r>
      <w:r>
        <w:rPr>
          <w:bCs/>
        </w:rPr>
        <w:tab/>
      </w:r>
      <w:r>
        <w:rPr>
          <w:bCs/>
        </w:rPr>
        <w:tab/>
      </w:r>
      <w:r>
        <w:rPr>
          <w:bCs/>
        </w:rPr>
        <w:tab/>
      </w:r>
      <w:r>
        <w:rPr>
          <w:bCs/>
        </w:rPr>
        <w:tab/>
      </w:r>
      <w:r>
        <w:rPr>
          <w:bCs/>
        </w:rPr>
        <w:tab/>
      </w:r>
      <w:r>
        <w:rPr>
          <w:bCs/>
        </w:rPr>
        <w:tab/>
        <w:t>4</w:t>
      </w:r>
    </w:p>
    <w:p w:rsidR="006E1FE1" w:rsidRDefault="006E1FE1" w:rsidP="006E1FE1">
      <w:pPr>
        <w:spacing w:after="0" w:line="360" w:lineRule="auto"/>
        <w:jc w:val="both"/>
        <w:rPr>
          <w:bCs/>
        </w:rPr>
      </w:pPr>
      <w:r w:rsidRPr="00BD569C">
        <w:rPr>
          <w:bCs/>
        </w:rPr>
        <w:t>1.6 Significance of the Study</w:t>
      </w:r>
      <w:r>
        <w:rPr>
          <w:bCs/>
        </w:rPr>
        <w:tab/>
      </w:r>
      <w:r>
        <w:rPr>
          <w:bCs/>
        </w:rPr>
        <w:tab/>
      </w:r>
      <w:r>
        <w:rPr>
          <w:bCs/>
        </w:rPr>
        <w:tab/>
      </w:r>
      <w:r>
        <w:rPr>
          <w:bCs/>
        </w:rPr>
        <w:tab/>
      </w:r>
      <w:r>
        <w:rPr>
          <w:bCs/>
        </w:rPr>
        <w:tab/>
      </w:r>
      <w:r>
        <w:rPr>
          <w:bCs/>
        </w:rPr>
        <w:tab/>
      </w:r>
      <w:r>
        <w:rPr>
          <w:bCs/>
        </w:rPr>
        <w:tab/>
      </w:r>
      <w:r>
        <w:rPr>
          <w:bCs/>
        </w:rPr>
        <w:tab/>
        <w:t>5</w:t>
      </w:r>
    </w:p>
    <w:p w:rsidR="006E1FE1" w:rsidRPr="00BD569C" w:rsidRDefault="006E1FE1" w:rsidP="006E1FE1">
      <w:pPr>
        <w:spacing w:after="0" w:line="360" w:lineRule="auto"/>
        <w:jc w:val="both"/>
        <w:rPr>
          <w:bCs/>
        </w:rPr>
      </w:pPr>
      <w:r w:rsidRPr="00BD569C">
        <w:rPr>
          <w:bCs/>
        </w:rPr>
        <w:t>1.7 Scope of the Study</w:t>
      </w:r>
      <w:r w:rsidRPr="00BD569C">
        <w:rPr>
          <w:bCs/>
        </w:rPr>
        <w:tab/>
      </w:r>
      <w:r w:rsidRPr="00BD569C">
        <w:rPr>
          <w:bCs/>
        </w:rPr>
        <w:tab/>
      </w:r>
      <w:r w:rsidRPr="00BD569C">
        <w:rPr>
          <w:bCs/>
        </w:rPr>
        <w:tab/>
      </w:r>
      <w:r w:rsidRPr="00BD569C">
        <w:rPr>
          <w:bCs/>
        </w:rPr>
        <w:tab/>
      </w:r>
      <w:r w:rsidRPr="00BD569C">
        <w:rPr>
          <w:bCs/>
        </w:rPr>
        <w:tab/>
      </w:r>
      <w:r w:rsidRPr="00BD569C">
        <w:rPr>
          <w:bCs/>
        </w:rPr>
        <w:tab/>
      </w:r>
      <w:r w:rsidRPr="00BD569C">
        <w:rPr>
          <w:bCs/>
        </w:rPr>
        <w:tab/>
      </w:r>
      <w:r w:rsidRPr="00BD569C">
        <w:rPr>
          <w:bCs/>
        </w:rPr>
        <w:tab/>
        <w:t>5</w:t>
      </w:r>
    </w:p>
    <w:p w:rsidR="006E1FE1" w:rsidRDefault="006E1FE1" w:rsidP="006E1FE1">
      <w:pPr>
        <w:spacing w:after="0"/>
        <w:rPr>
          <w:bCs/>
        </w:rPr>
      </w:pPr>
      <w:r w:rsidRPr="00BD569C">
        <w:rPr>
          <w:bCs/>
        </w:rPr>
        <w:t>1.8 Operational Definition of Terms</w:t>
      </w:r>
      <w:r w:rsidRPr="00BD569C">
        <w:rPr>
          <w:bCs/>
        </w:rPr>
        <w:tab/>
      </w:r>
      <w:r w:rsidRPr="00BD569C">
        <w:rPr>
          <w:bCs/>
        </w:rPr>
        <w:tab/>
      </w:r>
      <w:r w:rsidRPr="00BD569C">
        <w:rPr>
          <w:bCs/>
        </w:rPr>
        <w:tab/>
      </w:r>
      <w:r w:rsidRPr="00BD569C">
        <w:rPr>
          <w:bCs/>
        </w:rPr>
        <w:tab/>
      </w:r>
      <w:r w:rsidRPr="00BD569C">
        <w:rPr>
          <w:bCs/>
        </w:rPr>
        <w:tab/>
      </w:r>
      <w:r w:rsidRPr="00BD569C">
        <w:rPr>
          <w:bCs/>
        </w:rPr>
        <w:tab/>
      </w:r>
      <w:r w:rsidRPr="00BD569C">
        <w:rPr>
          <w:bCs/>
        </w:rPr>
        <w:tab/>
      </w:r>
      <w:r>
        <w:rPr>
          <w:bCs/>
        </w:rPr>
        <w:t>6</w:t>
      </w:r>
    </w:p>
    <w:p w:rsidR="006E1FE1" w:rsidRDefault="006E1FE1" w:rsidP="006E1FE1">
      <w:pPr>
        <w:spacing w:after="0"/>
        <w:jc w:val="both"/>
      </w:pPr>
      <w:r w:rsidRPr="00BD569C">
        <w:t xml:space="preserve">1.9 Research Plan </w:t>
      </w:r>
      <w:r>
        <w:tab/>
      </w:r>
      <w:r>
        <w:tab/>
      </w:r>
      <w:r>
        <w:tab/>
      </w:r>
      <w:r>
        <w:tab/>
      </w:r>
      <w:r>
        <w:tab/>
      </w:r>
      <w:r>
        <w:tab/>
      </w:r>
      <w:r>
        <w:tab/>
      </w:r>
      <w:r>
        <w:tab/>
      </w:r>
      <w:r>
        <w:tab/>
        <w:t>6</w:t>
      </w:r>
    </w:p>
    <w:p w:rsidR="006E1FE1" w:rsidRPr="007F6607" w:rsidRDefault="006E1FE1" w:rsidP="006E1FE1">
      <w:pPr>
        <w:spacing w:after="0" w:line="360" w:lineRule="auto"/>
        <w:jc w:val="both"/>
        <w:rPr>
          <w:b/>
          <w:bCs/>
        </w:rPr>
      </w:pPr>
      <w:r>
        <w:rPr>
          <w:b/>
          <w:bCs/>
        </w:rPr>
        <w:t xml:space="preserve">CHAPTER TWO: </w:t>
      </w:r>
      <w:r w:rsidRPr="007F6607">
        <w:rPr>
          <w:b/>
          <w:bCs/>
        </w:rPr>
        <w:t>REVIEW OF RELATED LITERATURE</w:t>
      </w:r>
    </w:p>
    <w:p w:rsidR="006E1FE1" w:rsidRDefault="006E1FE1" w:rsidP="006E1FE1">
      <w:pPr>
        <w:spacing w:after="0" w:line="360" w:lineRule="auto"/>
        <w:jc w:val="both"/>
      </w:pPr>
      <w:r w:rsidRPr="008944C8">
        <w:t>2.1 Conceptual Review</w:t>
      </w:r>
      <w:r>
        <w:tab/>
      </w:r>
      <w:r>
        <w:tab/>
      </w:r>
      <w:r>
        <w:tab/>
      </w:r>
      <w:r>
        <w:tab/>
      </w:r>
      <w:r>
        <w:tab/>
      </w:r>
      <w:r>
        <w:tab/>
      </w:r>
      <w:r>
        <w:tab/>
      </w:r>
      <w:r>
        <w:tab/>
        <w:t>8</w:t>
      </w:r>
    </w:p>
    <w:p w:rsidR="006E1FE1" w:rsidRDefault="006E1FE1" w:rsidP="006E1FE1">
      <w:pPr>
        <w:spacing w:after="0" w:line="360" w:lineRule="auto"/>
        <w:jc w:val="both"/>
      </w:pPr>
      <w:r w:rsidRPr="008944C8">
        <w:t>2.2 Theoretical Review</w:t>
      </w:r>
      <w:r>
        <w:tab/>
      </w:r>
      <w:r>
        <w:tab/>
      </w:r>
      <w:r>
        <w:tab/>
      </w:r>
      <w:r>
        <w:tab/>
      </w:r>
      <w:r>
        <w:tab/>
      </w:r>
      <w:r>
        <w:tab/>
      </w:r>
      <w:r>
        <w:tab/>
      </w:r>
      <w:r>
        <w:tab/>
        <w:t>16</w:t>
      </w:r>
    </w:p>
    <w:p w:rsidR="006E1FE1" w:rsidRDefault="006E1FE1" w:rsidP="006E1FE1">
      <w:pPr>
        <w:spacing w:after="0" w:line="360" w:lineRule="auto"/>
        <w:jc w:val="both"/>
        <w:rPr>
          <w:bCs/>
        </w:rPr>
      </w:pPr>
      <w:r w:rsidRPr="008944C8">
        <w:rPr>
          <w:bCs/>
        </w:rPr>
        <w:t>2.3 Empirical Review</w:t>
      </w:r>
      <w:r>
        <w:rPr>
          <w:bCs/>
        </w:rPr>
        <w:tab/>
      </w:r>
      <w:r>
        <w:rPr>
          <w:bCs/>
        </w:rPr>
        <w:tab/>
      </w:r>
      <w:r>
        <w:rPr>
          <w:bCs/>
        </w:rPr>
        <w:tab/>
      </w:r>
      <w:r>
        <w:rPr>
          <w:bCs/>
        </w:rPr>
        <w:tab/>
      </w:r>
      <w:r>
        <w:rPr>
          <w:bCs/>
        </w:rPr>
        <w:tab/>
      </w:r>
      <w:r>
        <w:rPr>
          <w:bCs/>
        </w:rPr>
        <w:tab/>
      </w:r>
      <w:r>
        <w:rPr>
          <w:bCs/>
        </w:rPr>
        <w:tab/>
      </w:r>
      <w:r>
        <w:rPr>
          <w:bCs/>
        </w:rPr>
        <w:tab/>
      </w:r>
      <w:r>
        <w:rPr>
          <w:bCs/>
        </w:rPr>
        <w:tab/>
        <w:t>18</w:t>
      </w:r>
    </w:p>
    <w:p w:rsidR="006E1FE1" w:rsidRDefault="006E1FE1" w:rsidP="006E1FE1">
      <w:pPr>
        <w:spacing w:after="0"/>
        <w:rPr>
          <w:bCs/>
        </w:rPr>
      </w:pPr>
      <w:r w:rsidRPr="008944C8">
        <w:rPr>
          <w:bCs/>
        </w:rPr>
        <w:t>2.4 Summary of Literature Review</w:t>
      </w:r>
      <w:r>
        <w:rPr>
          <w:bCs/>
        </w:rPr>
        <w:tab/>
      </w:r>
      <w:r>
        <w:rPr>
          <w:bCs/>
        </w:rPr>
        <w:tab/>
      </w:r>
      <w:r>
        <w:rPr>
          <w:bCs/>
        </w:rPr>
        <w:tab/>
      </w:r>
      <w:r>
        <w:rPr>
          <w:bCs/>
        </w:rPr>
        <w:tab/>
      </w:r>
      <w:r>
        <w:rPr>
          <w:bCs/>
        </w:rPr>
        <w:tab/>
      </w:r>
      <w:r>
        <w:rPr>
          <w:bCs/>
        </w:rPr>
        <w:tab/>
      </w:r>
      <w:r>
        <w:rPr>
          <w:bCs/>
        </w:rPr>
        <w:tab/>
        <w:t>20</w:t>
      </w:r>
    </w:p>
    <w:p w:rsidR="006E1FE1" w:rsidRPr="007F6607" w:rsidRDefault="006E1FE1" w:rsidP="006E1FE1">
      <w:pPr>
        <w:spacing w:after="0" w:line="360" w:lineRule="auto"/>
        <w:jc w:val="both"/>
        <w:rPr>
          <w:b/>
          <w:bCs/>
        </w:rPr>
      </w:pPr>
      <w:r>
        <w:rPr>
          <w:b/>
          <w:bCs/>
        </w:rPr>
        <w:t xml:space="preserve">CHAPTER THREE: </w:t>
      </w:r>
      <w:r w:rsidRPr="007F6607">
        <w:rPr>
          <w:b/>
          <w:bCs/>
        </w:rPr>
        <w:t>RESEARCH METHODOLOGY</w:t>
      </w:r>
    </w:p>
    <w:p w:rsidR="006E1FE1" w:rsidRDefault="006E1FE1" w:rsidP="006E1FE1">
      <w:pPr>
        <w:spacing w:after="0" w:line="360" w:lineRule="auto"/>
        <w:jc w:val="both"/>
        <w:rPr>
          <w:bCs/>
        </w:rPr>
      </w:pPr>
      <w:r w:rsidRPr="008944C8">
        <w:rPr>
          <w:bCs/>
        </w:rPr>
        <w:t>3.1 Research Design</w:t>
      </w:r>
      <w:r>
        <w:rPr>
          <w:bCs/>
        </w:rPr>
        <w:tab/>
      </w:r>
      <w:r>
        <w:rPr>
          <w:bCs/>
        </w:rPr>
        <w:tab/>
      </w:r>
      <w:r>
        <w:rPr>
          <w:bCs/>
        </w:rPr>
        <w:tab/>
      </w:r>
      <w:r>
        <w:rPr>
          <w:bCs/>
        </w:rPr>
        <w:tab/>
      </w:r>
      <w:r>
        <w:rPr>
          <w:bCs/>
        </w:rPr>
        <w:tab/>
      </w:r>
      <w:r>
        <w:rPr>
          <w:bCs/>
        </w:rPr>
        <w:tab/>
      </w:r>
      <w:r>
        <w:rPr>
          <w:bCs/>
        </w:rPr>
        <w:tab/>
      </w:r>
      <w:r>
        <w:rPr>
          <w:bCs/>
        </w:rPr>
        <w:tab/>
      </w:r>
      <w:r>
        <w:rPr>
          <w:bCs/>
        </w:rPr>
        <w:tab/>
        <w:t>22</w:t>
      </w:r>
    </w:p>
    <w:p w:rsidR="006E1FE1" w:rsidRDefault="006E1FE1" w:rsidP="006E1FE1">
      <w:pPr>
        <w:spacing w:after="0" w:line="360" w:lineRule="auto"/>
        <w:jc w:val="both"/>
        <w:rPr>
          <w:bCs/>
        </w:rPr>
      </w:pPr>
      <w:r w:rsidRPr="008944C8">
        <w:rPr>
          <w:bCs/>
        </w:rPr>
        <w:t>3.2 Population of the Study</w:t>
      </w:r>
      <w:r>
        <w:rPr>
          <w:bCs/>
        </w:rPr>
        <w:tab/>
      </w:r>
      <w:r>
        <w:rPr>
          <w:bCs/>
        </w:rPr>
        <w:tab/>
      </w:r>
      <w:r>
        <w:rPr>
          <w:bCs/>
        </w:rPr>
        <w:tab/>
      </w:r>
      <w:r>
        <w:rPr>
          <w:bCs/>
        </w:rPr>
        <w:tab/>
      </w:r>
      <w:r>
        <w:rPr>
          <w:bCs/>
        </w:rPr>
        <w:tab/>
      </w:r>
      <w:r>
        <w:rPr>
          <w:bCs/>
        </w:rPr>
        <w:tab/>
      </w:r>
      <w:r>
        <w:rPr>
          <w:bCs/>
        </w:rPr>
        <w:tab/>
      </w:r>
      <w:r>
        <w:rPr>
          <w:bCs/>
        </w:rPr>
        <w:tab/>
        <w:t>22</w:t>
      </w:r>
    </w:p>
    <w:p w:rsidR="006E1FE1" w:rsidRDefault="006E1FE1" w:rsidP="006E1FE1">
      <w:pPr>
        <w:spacing w:after="0" w:line="360" w:lineRule="auto"/>
        <w:jc w:val="both"/>
        <w:rPr>
          <w:bCs/>
        </w:rPr>
      </w:pPr>
      <w:r w:rsidRPr="00F010AC">
        <w:rPr>
          <w:bCs/>
        </w:rPr>
        <w:t>3.3 Sample Size and Sampling Technique</w:t>
      </w:r>
      <w:r>
        <w:rPr>
          <w:bCs/>
        </w:rPr>
        <w:tab/>
        <w:t xml:space="preserve">   </w:t>
      </w:r>
      <w:r>
        <w:rPr>
          <w:bCs/>
        </w:rPr>
        <w:tab/>
      </w:r>
      <w:r>
        <w:rPr>
          <w:bCs/>
        </w:rPr>
        <w:tab/>
      </w:r>
      <w:r>
        <w:rPr>
          <w:bCs/>
        </w:rPr>
        <w:tab/>
      </w:r>
      <w:r>
        <w:rPr>
          <w:bCs/>
        </w:rPr>
        <w:tab/>
      </w:r>
      <w:r>
        <w:rPr>
          <w:bCs/>
        </w:rPr>
        <w:tab/>
        <w:t>23</w:t>
      </w:r>
    </w:p>
    <w:p w:rsidR="006E1FE1" w:rsidRDefault="006E1FE1" w:rsidP="006E1FE1">
      <w:pPr>
        <w:spacing w:after="0" w:line="360" w:lineRule="auto"/>
        <w:jc w:val="both"/>
        <w:rPr>
          <w:bCs/>
        </w:rPr>
      </w:pPr>
      <w:r w:rsidRPr="00F010AC">
        <w:rPr>
          <w:bCs/>
        </w:rPr>
        <w:t>3.4 Sources of Data</w:t>
      </w:r>
      <w:r>
        <w:rPr>
          <w:bCs/>
        </w:rPr>
        <w:tab/>
      </w:r>
      <w:r>
        <w:rPr>
          <w:bCs/>
        </w:rPr>
        <w:tab/>
      </w:r>
      <w:r>
        <w:rPr>
          <w:bCs/>
        </w:rPr>
        <w:tab/>
      </w:r>
      <w:r>
        <w:rPr>
          <w:bCs/>
        </w:rPr>
        <w:tab/>
      </w:r>
      <w:r>
        <w:rPr>
          <w:bCs/>
        </w:rPr>
        <w:tab/>
      </w:r>
      <w:r>
        <w:rPr>
          <w:bCs/>
        </w:rPr>
        <w:tab/>
      </w:r>
      <w:r>
        <w:rPr>
          <w:bCs/>
        </w:rPr>
        <w:tab/>
      </w:r>
      <w:r>
        <w:rPr>
          <w:bCs/>
        </w:rPr>
        <w:tab/>
      </w:r>
      <w:r>
        <w:rPr>
          <w:bCs/>
        </w:rPr>
        <w:tab/>
        <w:t>23</w:t>
      </w:r>
    </w:p>
    <w:p w:rsidR="006E1FE1" w:rsidRDefault="006E1FE1" w:rsidP="006E1FE1">
      <w:pPr>
        <w:spacing w:after="0" w:line="360" w:lineRule="auto"/>
        <w:jc w:val="both"/>
        <w:rPr>
          <w:bCs/>
        </w:rPr>
      </w:pPr>
      <w:r w:rsidRPr="00F010AC">
        <w:rPr>
          <w:bCs/>
        </w:rPr>
        <w:t>3.5 Instrumentation and Validation</w:t>
      </w:r>
      <w:r>
        <w:rPr>
          <w:bCs/>
        </w:rPr>
        <w:tab/>
      </w:r>
      <w:r>
        <w:rPr>
          <w:bCs/>
        </w:rPr>
        <w:tab/>
      </w:r>
      <w:r>
        <w:rPr>
          <w:bCs/>
        </w:rPr>
        <w:tab/>
      </w:r>
      <w:r>
        <w:rPr>
          <w:bCs/>
        </w:rPr>
        <w:tab/>
      </w:r>
      <w:r>
        <w:rPr>
          <w:bCs/>
        </w:rPr>
        <w:tab/>
      </w:r>
      <w:r>
        <w:rPr>
          <w:bCs/>
        </w:rPr>
        <w:tab/>
      </w:r>
      <w:r>
        <w:rPr>
          <w:bCs/>
        </w:rPr>
        <w:tab/>
        <w:t>24</w:t>
      </w:r>
    </w:p>
    <w:p w:rsidR="006E1FE1" w:rsidRPr="00F010AC" w:rsidRDefault="006E1FE1" w:rsidP="006E1FE1">
      <w:pPr>
        <w:spacing w:after="0"/>
        <w:jc w:val="both"/>
        <w:rPr>
          <w:bCs/>
        </w:rPr>
      </w:pPr>
      <w:r w:rsidRPr="00F010AC">
        <w:rPr>
          <w:bCs/>
        </w:rPr>
        <w:lastRenderedPageBreak/>
        <w:t>3.5 Instrumentation and Validation</w:t>
      </w:r>
      <w:r>
        <w:rPr>
          <w:bCs/>
        </w:rPr>
        <w:tab/>
      </w:r>
      <w:r>
        <w:rPr>
          <w:bCs/>
        </w:rPr>
        <w:tab/>
      </w:r>
      <w:r>
        <w:rPr>
          <w:bCs/>
        </w:rPr>
        <w:tab/>
      </w:r>
      <w:r>
        <w:rPr>
          <w:bCs/>
        </w:rPr>
        <w:tab/>
      </w:r>
      <w:r>
        <w:rPr>
          <w:bCs/>
        </w:rPr>
        <w:tab/>
      </w:r>
      <w:r>
        <w:rPr>
          <w:bCs/>
        </w:rPr>
        <w:tab/>
      </w:r>
      <w:r>
        <w:rPr>
          <w:bCs/>
        </w:rPr>
        <w:tab/>
        <w:t>24</w:t>
      </w:r>
    </w:p>
    <w:p w:rsidR="006E1FE1" w:rsidRPr="00F010AC" w:rsidRDefault="006E1FE1" w:rsidP="006E1FE1">
      <w:pPr>
        <w:spacing w:after="0"/>
        <w:jc w:val="both"/>
        <w:rPr>
          <w:bCs/>
        </w:rPr>
      </w:pPr>
    </w:p>
    <w:p w:rsidR="006E1FE1" w:rsidRPr="00273484" w:rsidRDefault="006E1FE1" w:rsidP="006E1FE1">
      <w:pPr>
        <w:jc w:val="both"/>
        <w:rPr>
          <w:bCs/>
        </w:rPr>
      </w:pPr>
      <w:r w:rsidRPr="00273484">
        <w:rPr>
          <w:bCs/>
        </w:rPr>
        <w:t>3.6 Method of Data Collection</w:t>
      </w:r>
      <w:r w:rsidRPr="00273484">
        <w:rPr>
          <w:bCs/>
        </w:rPr>
        <w:tab/>
      </w:r>
      <w:r w:rsidRPr="00273484">
        <w:rPr>
          <w:bCs/>
        </w:rPr>
        <w:tab/>
      </w:r>
      <w:r w:rsidRPr="00273484">
        <w:rPr>
          <w:bCs/>
        </w:rPr>
        <w:tab/>
      </w:r>
      <w:r w:rsidRPr="00273484">
        <w:rPr>
          <w:bCs/>
        </w:rPr>
        <w:tab/>
      </w:r>
      <w:r w:rsidRPr="00273484">
        <w:rPr>
          <w:bCs/>
        </w:rPr>
        <w:tab/>
      </w:r>
      <w:r w:rsidRPr="00273484">
        <w:rPr>
          <w:bCs/>
        </w:rPr>
        <w:tab/>
      </w:r>
      <w:r w:rsidRPr="00273484">
        <w:rPr>
          <w:bCs/>
        </w:rPr>
        <w:tab/>
        <w:t>24</w:t>
      </w:r>
    </w:p>
    <w:p w:rsidR="006E1FE1" w:rsidRDefault="006E1FE1" w:rsidP="006E1FE1">
      <w:pPr>
        <w:jc w:val="both"/>
        <w:rPr>
          <w:bCs/>
        </w:rPr>
      </w:pPr>
      <w:r w:rsidRPr="00273484">
        <w:rPr>
          <w:bCs/>
        </w:rPr>
        <w:t>3.7 Method of Data Analysis</w:t>
      </w:r>
      <w:r>
        <w:rPr>
          <w:bCs/>
        </w:rPr>
        <w:tab/>
      </w:r>
      <w:r>
        <w:rPr>
          <w:bCs/>
        </w:rPr>
        <w:tab/>
      </w:r>
      <w:r>
        <w:rPr>
          <w:bCs/>
        </w:rPr>
        <w:tab/>
      </w:r>
      <w:r>
        <w:rPr>
          <w:bCs/>
        </w:rPr>
        <w:tab/>
      </w:r>
      <w:r>
        <w:rPr>
          <w:bCs/>
        </w:rPr>
        <w:tab/>
      </w:r>
      <w:r>
        <w:rPr>
          <w:bCs/>
        </w:rPr>
        <w:tab/>
      </w:r>
      <w:r>
        <w:rPr>
          <w:bCs/>
        </w:rPr>
        <w:tab/>
      </w:r>
      <w:r>
        <w:rPr>
          <w:bCs/>
        </w:rPr>
        <w:tab/>
        <w:t>24</w:t>
      </w:r>
    </w:p>
    <w:p w:rsidR="006E1FE1" w:rsidRPr="007F6607" w:rsidRDefault="006E1FE1" w:rsidP="006E1FE1">
      <w:pPr>
        <w:jc w:val="both"/>
        <w:rPr>
          <w:b/>
          <w:bCs/>
        </w:rPr>
      </w:pPr>
      <w:r>
        <w:rPr>
          <w:b/>
          <w:bCs/>
        </w:rPr>
        <w:t xml:space="preserve">CHAPTER FOUR: </w:t>
      </w:r>
      <w:r w:rsidRPr="007F6607">
        <w:rPr>
          <w:b/>
          <w:bCs/>
        </w:rPr>
        <w:t>DATA ANALYSIS</w:t>
      </w:r>
      <w:r>
        <w:rPr>
          <w:b/>
          <w:bCs/>
        </w:rPr>
        <w:t xml:space="preserve"> AND DISCUSSION OF FINDINGS</w:t>
      </w:r>
    </w:p>
    <w:p w:rsidR="006E1FE1" w:rsidRDefault="006E1FE1" w:rsidP="006E1FE1">
      <w:pPr>
        <w:jc w:val="both"/>
      </w:pPr>
      <w:r>
        <w:t>4.1</w:t>
      </w:r>
      <w:r w:rsidRPr="007F6607">
        <w:t xml:space="preserve"> Analysis of Respo</w:t>
      </w:r>
      <w:r>
        <w:t>ndents’ Demographic Information</w:t>
      </w:r>
      <w:r>
        <w:tab/>
      </w:r>
      <w:r>
        <w:tab/>
      </w:r>
      <w:r>
        <w:tab/>
      </w:r>
      <w:r>
        <w:tab/>
        <w:t>26</w:t>
      </w:r>
    </w:p>
    <w:p w:rsidR="006E1FE1" w:rsidRDefault="006E1FE1" w:rsidP="006E1FE1">
      <w:pPr>
        <w:jc w:val="both"/>
      </w:pPr>
      <w:r w:rsidRPr="00273484">
        <w:t>4.2 Analysis of Research Questions</w:t>
      </w:r>
      <w:r>
        <w:tab/>
      </w:r>
      <w:r>
        <w:tab/>
      </w:r>
      <w:r>
        <w:tab/>
      </w:r>
      <w:r>
        <w:tab/>
      </w:r>
      <w:r>
        <w:tab/>
      </w:r>
      <w:r>
        <w:tab/>
      </w:r>
      <w:r>
        <w:tab/>
        <w:t>28</w:t>
      </w:r>
    </w:p>
    <w:p w:rsidR="006E1FE1" w:rsidRDefault="006E1FE1" w:rsidP="006E1FE1">
      <w:pPr>
        <w:jc w:val="both"/>
      </w:pPr>
      <w:r w:rsidRPr="00273484">
        <w:t>4.3 Test of Hypotheses</w:t>
      </w:r>
      <w:r>
        <w:tab/>
      </w:r>
      <w:r>
        <w:tab/>
      </w:r>
      <w:r>
        <w:tab/>
      </w:r>
      <w:r>
        <w:tab/>
      </w:r>
      <w:r>
        <w:tab/>
      </w:r>
      <w:r>
        <w:tab/>
      </w:r>
      <w:r>
        <w:tab/>
      </w:r>
      <w:r>
        <w:tab/>
        <w:t>32</w:t>
      </w:r>
    </w:p>
    <w:p w:rsidR="006E1FE1" w:rsidRDefault="006E1FE1" w:rsidP="006E1FE1">
      <w:pPr>
        <w:rPr>
          <w:bCs/>
        </w:rPr>
      </w:pPr>
      <w:r w:rsidRPr="00273484">
        <w:rPr>
          <w:bCs/>
        </w:rPr>
        <w:t>4.4 Discussion of Findings</w:t>
      </w:r>
      <w:r>
        <w:rPr>
          <w:bCs/>
        </w:rPr>
        <w:tab/>
      </w:r>
      <w:r>
        <w:rPr>
          <w:bCs/>
        </w:rPr>
        <w:tab/>
      </w:r>
      <w:r>
        <w:rPr>
          <w:bCs/>
        </w:rPr>
        <w:tab/>
      </w:r>
      <w:r>
        <w:rPr>
          <w:bCs/>
        </w:rPr>
        <w:tab/>
      </w:r>
      <w:r>
        <w:rPr>
          <w:bCs/>
        </w:rPr>
        <w:tab/>
      </w:r>
      <w:r>
        <w:rPr>
          <w:bCs/>
        </w:rPr>
        <w:tab/>
      </w:r>
      <w:r>
        <w:rPr>
          <w:bCs/>
        </w:rPr>
        <w:tab/>
      </w:r>
      <w:r>
        <w:rPr>
          <w:bCs/>
        </w:rPr>
        <w:tab/>
        <w:t>34</w:t>
      </w:r>
    </w:p>
    <w:p w:rsidR="006E1FE1" w:rsidRPr="007F6607" w:rsidRDefault="006E1FE1" w:rsidP="006E1FE1">
      <w:pPr>
        <w:jc w:val="both"/>
        <w:rPr>
          <w:b/>
          <w:bCs/>
        </w:rPr>
      </w:pPr>
      <w:r>
        <w:rPr>
          <w:b/>
          <w:bCs/>
        </w:rPr>
        <w:t xml:space="preserve">CHAPTER FIVE: </w:t>
      </w:r>
      <w:r w:rsidRPr="007F6607">
        <w:rPr>
          <w:b/>
          <w:bCs/>
        </w:rPr>
        <w:t>SUMMARY, CONCLUSION AND RECOMMENDATIONS</w:t>
      </w:r>
    </w:p>
    <w:p w:rsidR="006E1FE1" w:rsidRDefault="006E1FE1" w:rsidP="006E1FE1">
      <w:pPr>
        <w:jc w:val="both"/>
        <w:rPr>
          <w:bCs/>
        </w:rPr>
      </w:pPr>
      <w:r w:rsidRPr="00273484">
        <w:rPr>
          <w:bCs/>
        </w:rPr>
        <w:t>5.1 Summary</w:t>
      </w:r>
      <w:r>
        <w:rPr>
          <w:bCs/>
        </w:rPr>
        <w:tab/>
      </w:r>
      <w:r>
        <w:rPr>
          <w:bCs/>
        </w:rPr>
        <w:tab/>
      </w:r>
      <w:r>
        <w:rPr>
          <w:bCs/>
        </w:rPr>
        <w:tab/>
      </w:r>
      <w:r>
        <w:rPr>
          <w:bCs/>
        </w:rPr>
        <w:tab/>
      </w:r>
      <w:r>
        <w:rPr>
          <w:bCs/>
        </w:rPr>
        <w:tab/>
      </w:r>
      <w:r>
        <w:rPr>
          <w:bCs/>
        </w:rPr>
        <w:tab/>
      </w:r>
      <w:r>
        <w:rPr>
          <w:bCs/>
        </w:rPr>
        <w:tab/>
      </w:r>
      <w:r>
        <w:rPr>
          <w:bCs/>
        </w:rPr>
        <w:tab/>
      </w:r>
      <w:r>
        <w:rPr>
          <w:bCs/>
        </w:rPr>
        <w:tab/>
      </w:r>
      <w:r>
        <w:rPr>
          <w:bCs/>
        </w:rPr>
        <w:tab/>
        <w:t>37</w:t>
      </w:r>
    </w:p>
    <w:p w:rsidR="006E1FE1" w:rsidRPr="00273484" w:rsidRDefault="006E1FE1" w:rsidP="006E1FE1">
      <w:pPr>
        <w:jc w:val="both"/>
        <w:rPr>
          <w:bCs/>
        </w:rPr>
      </w:pPr>
      <w:r w:rsidRPr="00273484">
        <w:rPr>
          <w:bCs/>
        </w:rPr>
        <w:t>5.2 Conclusion</w:t>
      </w:r>
      <w:r w:rsidRPr="00273484">
        <w:rPr>
          <w:bCs/>
        </w:rPr>
        <w:tab/>
      </w:r>
      <w:r w:rsidRPr="00273484">
        <w:rPr>
          <w:bCs/>
        </w:rPr>
        <w:tab/>
      </w:r>
      <w:r w:rsidRPr="00273484">
        <w:rPr>
          <w:bCs/>
        </w:rPr>
        <w:tab/>
      </w:r>
      <w:r w:rsidRPr="00273484">
        <w:rPr>
          <w:bCs/>
        </w:rPr>
        <w:tab/>
      </w:r>
      <w:r w:rsidRPr="00273484">
        <w:rPr>
          <w:bCs/>
        </w:rPr>
        <w:tab/>
      </w:r>
      <w:r w:rsidRPr="00273484">
        <w:rPr>
          <w:bCs/>
        </w:rPr>
        <w:tab/>
      </w:r>
      <w:r w:rsidRPr="00273484">
        <w:rPr>
          <w:bCs/>
        </w:rPr>
        <w:tab/>
      </w:r>
      <w:r w:rsidRPr="00273484">
        <w:rPr>
          <w:bCs/>
        </w:rPr>
        <w:tab/>
      </w:r>
      <w:r w:rsidRPr="00273484">
        <w:rPr>
          <w:bCs/>
        </w:rPr>
        <w:tab/>
        <w:t>38</w:t>
      </w:r>
    </w:p>
    <w:p w:rsidR="006E1FE1" w:rsidRPr="00BD569C" w:rsidRDefault="006E1FE1" w:rsidP="006E1FE1">
      <w:pPr>
        <w:rPr>
          <w:bCs/>
        </w:rPr>
      </w:pPr>
      <w:r w:rsidRPr="00273484">
        <w:rPr>
          <w:bCs/>
        </w:rPr>
        <w:t>5.3 Recommendations</w:t>
      </w:r>
      <w:r>
        <w:rPr>
          <w:bCs/>
        </w:rPr>
        <w:tab/>
      </w:r>
      <w:r>
        <w:rPr>
          <w:bCs/>
        </w:rPr>
        <w:tab/>
      </w:r>
      <w:r>
        <w:rPr>
          <w:bCs/>
        </w:rPr>
        <w:tab/>
      </w:r>
      <w:r>
        <w:rPr>
          <w:bCs/>
        </w:rPr>
        <w:tab/>
      </w:r>
      <w:r>
        <w:rPr>
          <w:bCs/>
        </w:rPr>
        <w:tab/>
      </w:r>
      <w:r>
        <w:rPr>
          <w:bCs/>
        </w:rPr>
        <w:tab/>
      </w:r>
      <w:r>
        <w:rPr>
          <w:bCs/>
        </w:rPr>
        <w:tab/>
      </w:r>
      <w:r>
        <w:rPr>
          <w:bCs/>
        </w:rPr>
        <w:tab/>
      </w:r>
      <w:r>
        <w:rPr>
          <w:bCs/>
        </w:rPr>
        <w:tab/>
        <w:t>40</w:t>
      </w:r>
    </w:p>
    <w:p w:rsidR="006E1FE1" w:rsidRPr="00BD569C" w:rsidRDefault="006E1FE1" w:rsidP="006E1FE1">
      <w:pPr>
        <w:spacing w:line="360" w:lineRule="auto"/>
        <w:jc w:val="both"/>
        <w:rPr>
          <w:bCs/>
        </w:rPr>
      </w:pPr>
    </w:p>
    <w:p w:rsidR="006E1FE1" w:rsidRPr="005268A8" w:rsidRDefault="006E1FE1" w:rsidP="006E1FE1">
      <w:pPr>
        <w:spacing w:after="0" w:line="360" w:lineRule="auto"/>
        <w:jc w:val="both"/>
      </w:pPr>
    </w:p>
    <w:p w:rsidR="006E1FE1" w:rsidRDefault="006E1FE1" w:rsidP="006E1FE1"/>
    <w:p w:rsidR="006E1FE1" w:rsidRDefault="006E1FE1">
      <w:pPr>
        <w:rPr>
          <w:b/>
          <w:bCs/>
          <w:sz w:val="22"/>
          <w:szCs w:val="22"/>
        </w:rPr>
      </w:pPr>
    </w:p>
    <w:p w:rsidR="006E1FE1" w:rsidRDefault="006E1FE1">
      <w:pPr>
        <w:rPr>
          <w:b/>
          <w:bCs/>
          <w:sz w:val="22"/>
          <w:szCs w:val="22"/>
        </w:rPr>
      </w:pPr>
      <w:r>
        <w:rPr>
          <w:b/>
          <w:bCs/>
          <w:sz w:val="22"/>
          <w:szCs w:val="22"/>
        </w:rPr>
        <w:br w:type="page"/>
      </w:r>
    </w:p>
    <w:p w:rsidR="007F6607" w:rsidRPr="005B3D4A" w:rsidRDefault="007F6607" w:rsidP="005B3D4A">
      <w:pPr>
        <w:spacing w:after="0" w:line="360" w:lineRule="auto"/>
        <w:jc w:val="center"/>
        <w:rPr>
          <w:b/>
          <w:bCs/>
          <w:sz w:val="22"/>
          <w:szCs w:val="22"/>
        </w:rPr>
      </w:pPr>
      <w:r w:rsidRPr="005B3D4A">
        <w:rPr>
          <w:b/>
          <w:bCs/>
          <w:sz w:val="22"/>
          <w:szCs w:val="22"/>
        </w:rPr>
        <w:lastRenderedPageBreak/>
        <w:t>CHAPTER ONE</w:t>
      </w:r>
    </w:p>
    <w:p w:rsidR="007F6607" w:rsidRPr="005B3D4A" w:rsidRDefault="007F6607" w:rsidP="005B3D4A">
      <w:pPr>
        <w:spacing w:after="0" w:line="360" w:lineRule="auto"/>
        <w:jc w:val="center"/>
        <w:rPr>
          <w:b/>
          <w:bCs/>
          <w:sz w:val="22"/>
          <w:szCs w:val="22"/>
        </w:rPr>
      </w:pPr>
      <w:r w:rsidRPr="005B3D4A">
        <w:rPr>
          <w:b/>
          <w:bCs/>
          <w:sz w:val="22"/>
          <w:szCs w:val="22"/>
        </w:rPr>
        <w:t>INTRODUCTION</w:t>
      </w:r>
    </w:p>
    <w:p w:rsidR="007F6607" w:rsidRPr="005B3D4A" w:rsidRDefault="007F6607" w:rsidP="005B3D4A">
      <w:pPr>
        <w:spacing w:after="0" w:line="360" w:lineRule="auto"/>
        <w:jc w:val="both"/>
        <w:rPr>
          <w:b/>
          <w:bCs/>
          <w:sz w:val="22"/>
          <w:szCs w:val="22"/>
        </w:rPr>
      </w:pPr>
      <w:r w:rsidRPr="005B3D4A">
        <w:rPr>
          <w:b/>
          <w:bCs/>
          <w:sz w:val="22"/>
          <w:szCs w:val="22"/>
        </w:rPr>
        <w:t>1.1 Background to the Study</w:t>
      </w:r>
    </w:p>
    <w:p w:rsidR="007F6607" w:rsidRPr="005B3D4A" w:rsidRDefault="007F6607" w:rsidP="005B3D4A">
      <w:pPr>
        <w:spacing w:after="0" w:line="360" w:lineRule="auto"/>
        <w:jc w:val="both"/>
        <w:rPr>
          <w:sz w:val="22"/>
          <w:szCs w:val="22"/>
        </w:rPr>
      </w:pPr>
      <w:r w:rsidRPr="005B3D4A">
        <w:rPr>
          <w:sz w:val="22"/>
          <w:szCs w:val="22"/>
        </w:rPr>
        <w:t xml:space="preserve">The financial system of any economy plays a pivotal role in facilitating development by </w:t>
      </w:r>
      <w:proofErr w:type="spellStart"/>
      <w:r w:rsidRPr="005B3D4A">
        <w:rPr>
          <w:sz w:val="22"/>
          <w:szCs w:val="22"/>
        </w:rPr>
        <w:t>mobilising</w:t>
      </w:r>
      <w:proofErr w:type="spellEnd"/>
      <w:r w:rsidRPr="005B3D4A">
        <w:rPr>
          <w:sz w:val="22"/>
          <w:szCs w:val="22"/>
        </w:rPr>
        <w:t xml:space="preserve"> savings and efficiently allocating them to productive investments. At the centre of this system are the deposit money banks, whose operations largely influence the pace of economic growth (</w:t>
      </w:r>
      <w:proofErr w:type="spellStart"/>
      <w:r w:rsidRPr="005B3D4A">
        <w:rPr>
          <w:sz w:val="22"/>
          <w:szCs w:val="22"/>
        </w:rPr>
        <w:t>Sanusi</w:t>
      </w:r>
      <w:proofErr w:type="spellEnd"/>
      <w:r w:rsidRPr="005B3D4A">
        <w:rPr>
          <w:sz w:val="22"/>
          <w:szCs w:val="22"/>
        </w:rPr>
        <w:t>, 2012). Among their core functions is the provision of credit facilities to individuals, businesses, and governments. However, the ability of these borrowers to repay such loans is frequently influenced by a major macroeconomic factor: the interest rate.</w:t>
      </w:r>
    </w:p>
    <w:p w:rsidR="007F6607" w:rsidRPr="005B3D4A" w:rsidRDefault="007F6607" w:rsidP="005B3D4A">
      <w:pPr>
        <w:spacing w:after="0" w:line="360" w:lineRule="auto"/>
        <w:jc w:val="both"/>
        <w:rPr>
          <w:sz w:val="22"/>
          <w:szCs w:val="22"/>
        </w:rPr>
      </w:pPr>
      <w:r w:rsidRPr="005B3D4A">
        <w:rPr>
          <w:sz w:val="22"/>
          <w:szCs w:val="22"/>
        </w:rPr>
        <w:t>Interest rates, which refer to the cost of borrowing or the reward for saving, are fundamental tools of monetary policy used by central banks to regulate economic activity. High interest rates often discourage borrowing due to increased repayment obligations, while low rates stimulate demand for credit by making loans more affordable (</w:t>
      </w:r>
      <w:proofErr w:type="spellStart"/>
      <w:r w:rsidRPr="005B3D4A">
        <w:rPr>
          <w:sz w:val="22"/>
          <w:szCs w:val="22"/>
        </w:rPr>
        <w:t>Adewumi</w:t>
      </w:r>
      <w:proofErr w:type="spellEnd"/>
      <w:r w:rsidRPr="005B3D4A">
        <w:rPr>
          <w:sz w:val="22"/>
          <w:szCs w:val="22"/>
        </w:rPr>
        <w:t xml:space="preserve">, 2020). This dual nature of interest rates makes them a critical variable in the lending decisions of financial institutions and the repayment </w:t>
      </w:r>
      <w:proofErr w:type="spellStart"/>
      <w:r w:rsidRPr="005B3D4A">
        <w:rPr>
          <w:sz w:val="22"/>
          <w:szCs w:val="22"/>
        </w:rPr>
        <w:t>behaviours</w:t>
      </w:r>
      <w:proofErr w:type="spellEnd"/>
      <w:r w:rsidRPr="005B3D4A">
        <w:rPr>
          <w:sz w:val="22"/>
          <w:szCs w:val="22"/>
        </w:rPr>
        <w:t xml:space="preserve"> of borrowers.</w:t>
      </w:r>
    </w:p>
    <w:p w:rsidR="007F6607" w:rsidRPr="005B3D4A" w:rsidRDefault="007F6607" w:rsidP="005B3D4A">
      <w:pPr>
        <w:spacing w:after="0" w:line="360" w:lineRule="auto"/>
        <w:jc w:val="both"/>
        <w:rPr>
          <w:sz w:val="22"/>
          <w:szCs w:val="22"/>
        </w:rPr>
      </w:pPr>
      <w:r w:rsidRPr="005B3D4A">
        <w:rPr>
          <w:sz w:val="22"/>
          <w:szCs w:val="22"/>
        </w:rPr>
        <w:t>In Nigeria, the volatility of interest rates has been a recurring issue in the banking sector. The Central Bank of Nigeria (CBN) adjusts the Monetary Policy Rate (MPR) periodically to influence economic conditions such as inflation, exchange rates, and liquidity. As these rates fluctuate, they directly affect the lending rates charged by commercial banks like First Bank Plc (CBN, 2021). Consequently, borrowers may find themselves struggling to repay loans obtained under different interest rate regimes. When repayment becomes difficult, banks are exposed to credit risks, which may lead to non-performing loans (NPLs), reduced profitability, and in extreme cases, insolvency.</w:t>
      </w:r>
    </w:p>
    <w:p w:rsidR="007F6607" w:rsidRPr="005B3D4A" w:rsidRDefault="007F6607" w:rsidP="005B3D4A">
      <w:pPr>
        <w:spacing w:after="0" w:line="360" w:lineRule="auto"/>
        <w:jc w:val="both"/>
        <w:rPr>
          <w:sz w:val="22"/>
          <w:szCs w:val="22"/>
        </w:rPr>
      </w:pPr>
      <w:r w:rsidRPr="005B3D4A">
        <w:rPr>
          <w:sz w:val="22"/>
          <w:szCs w:val="22"/>
        </w:rPr>
        <w:t xml:space="preserve">First Bank Plc, being one of the oldest and most established financial institutions in Nigeria, offers a comprehensive range of loan products to its diverse clientele. Its performance in loan recovery and overall credit administration is therefore a matter of public and academic interest. Over the years, the bank has had to navigate various monetary environments </w:t>
      </w:r>
      <w:proofErr w:type="spellStart"/>
      <w:r w:rsidRPr="005B3D4A">
        <w:rPr>
          <w:sz w:val="22"/>
          <w:szCs w:val="22"/>
        </w:rPr>
        <w:t>characterised</w:t>
      </w:r>
      <w:proofErr w:type="spellEnd"/>
      <w:r w:rsidRPr="005B3D4A">
        <w:rPr>
          <w:sz w:val="22"/>
          <w:szCs w:val="22"/>
        </w:rPr>
        <w:t xml:space="preserve"> by rising and falling interest rates. During high-interest periods, small businesses and salary earners particularly face challenges in meeting their repayment obligations, leading to default or restructuring of credit agreements (</w:t>
      </w:r>
      <w:proofErr w:type="spellStart"/>
      <w:r w:rsidRPr="005B3D4A">
        <w:rPr>
          <w:sz w:val="22"/>
          <w:szCs w:val="22"/>
        </w:rPr>
        <w:t>Ezeaku</w:t>
      </w:r>
      <w:proofErr w:type="spellEnd"/>
      <w:r w:rsidRPr="005B3D4A">
        <w:rPr>
          <w:sz w:val="22"/>
          <w:szCs w:val="22"/>
        </w:rPr>
        <w:t xml:space="preserve"> et al., 2018).</w:t>
      </w:r>
    </w:p>
    <w:p w:rsidR="007F6607" w:rsidRPr="005B3D4A" w:rsidRDefault="007F6607" w:rsidP="005B3D4A">
      <w:pPr>
        <w:spacing w:after="0" w:line="360" w:lineRule="auto"/>
        <w:jc w:val="both"/>
        <w:rPr>
          <w:sz w:val="22"/>
          <w:szCs w:val="22"/>
        </w:rPr>
      </w:pPr>
      <w:r w:rsidRPr="005B3D4A">
        <w:rPr>
          <w:sz w:val="22"/>
          <w:szCs w:val="22"/>
        </w:rPr>
        <w:lastRenderedPageBreak/>
        <w:t xml:space="preserve">Moreover, empirical studies have revealed that interest rates significantly affect loan repayment rates. For example, </w:t>
      </w:r>
      <w:proofErr w:type="spellStart"/>
      <w:r w:rsidRPr="005B3D4A">
        <w:rPr>
          <w:sz w:val="22"/>
          <w:szCs w:val="22"/>
        </w:rPr>
        <w:t>Odugbesan</w:t>
      </w:r>
      <w:proofErr w:type="spellEnd"/>
      <w:r w:rsidRPr="005B3D4A">
        <w:rPr>
          <w:sz w:val="22"/>
          <w:szCs w:val="22"/>
        </w:rPr>
        <w:t xml:space="preserve"> and </w:t>
      </w:r>
      <w:proofErr w:type="spellStart"/>
      <w:r w:rsidRPr="005B3D4A">
        <w:rPr>
          <w:sz w:val="22"/>
          <w:szCs w:val="22"/>
        </w:rPr>
        <w:t>Oke</w:t>
      </w:r>
      <w:proofErr w:type="spellEnd"/>
      <w:r w:rsidRPr="005B3D4A">
        <w:rPr>
          <w:sz w:val="22"/>
          <w:szCs w:val="22"/>
        </w:rPr>
        <w:t xml:space="preserve"> (2013) found a strong inverse relationship between lending rates and loan repayment in Nigerian commercial banks. As interest rates increased, default rates tended to rise. Similarly, </w:t>
      </w:r>
      <w:proofErr w:type="spellStart"/>
      <w:r w:rsidRPr="005B3D4A">
        <w:rPr>
          <w:sz w:val="22"/>
          <w:szCs w:val="22"/>
        </w:rPr>
        <w:t>Olokoyo</w:t>
      </w:r>
      <w:proofErr w:type="spellEnd"/>
      <w:r w:rsidRPr="005B3D4A">
        <w:rPr>
          <w:sz w:val="22"/>
          <w:szCs w:val="22"/>
        </w:rPr>
        <w:t xml:space="preserve"> (2011) observed that the sustainability of banking operations in Nigeria is highly dependent on interest rate management and its implications for credit performance.</w:t>
      </w:r>
    </w:p>
    <w:p w:rsidR="007F6607" w:rsidRPr="005B3D4A" w:rsidRDefault="007F6607" w:rsidP="005B3D4A">
      <w:pPr>
        <w:spacing w:after="0" w:line="360" w:lineRule="auto"/>
        <w:jc w:val="both"/>
        <w:rPr>
          <w:sz w:val="22"/>
          <w:szCs w:val="22"/>
        </w:rPr>
      </w:pPr>
      <w:r w:rsidRPr="005B3D4A">
        <w:rPr>
          <w:sz w:val="22"/>
          <w:szCs w:val="22"/>
        </w:rPr>
        <w:t>It is also important to note that loan repayment is not solely determined by interest rates. Other factors, such as the borrower’s income stability, business performance, inflation, and institutional lending practices, interact with interest rates to influence repayment outcomes (</w:t>
      </w:r>
      <w:proofErr w:type="spellStart"/>
      <w:r w:rsidRPr="005B3D4A">
        <w:rPr>
          <w:sz w:val="22"/>
          <w:szCs w:val="22"/>
        </w:rPr>
        <w:t>Onuonga</w:t>
      </w:r>
      <w:proofErr w:type="spellEnd"/>
      <w:r w:rsidRPr="005B3D4A">
        <w:rPr>
          <w:sz w:val="22"/>
          <w:szCs w:val="22"/>
        </w:rPr>
        <w:t>, 2014). Nonetheless, interest rates remain a dominant factor because they directly impact the cost of credit and the instalment size over time.</w:t>
      </w:r>
    </w:p>
    <w:p w:rsidR="007F6607" w:rsidRPr="005B3D4A" w:rsidRDefault="007F6607" w:rsidP="005B3D4A">
      <w:pPr>
        <w:spacing w:after="0" w:line="360" w:lineRule="auto"/>
        <w:jc w:val="both"/>
        <w:rPr>
          <w:sz w:val="22"/>
          <w:szCs w:val="22"/>
        </w:rPr>
      </w:pPr>
      <w:r w:rsidRPr="005B3D4A">
        <w:rPr>
          <w:sz w:val="22"/>
          <w:szCs w:val="22"/>
        </w:rPr>
        <w:t>Given the strategic role of First Bank Plc in Nigeria’s banking industry, understanding how interest rates affect its loan repayment performance is essential. Such understanding provides valuable insights for policymakers, financial analysts, bank managers, and borrowers alike. This study, therefore, seeks to examine the effects of interest rates on loan repayment in deposit money banks, using First Bank Plc as a case study. The findings will not only shed light on prevailing challenges but may also inform better interest rate policy implementation and credit risk management in the Nigerian banking sector.</w:t>
      </w:r>
    </w:p>
    <w:p w:rsidR="007F6607" w:rsidRPr="005B3D4A" w:rsidRDefault="007F6607" w:rsidP="005B3D4A">
      <w:pPr>
        <w:spacing w:after="0" w:line="360" w:lineRule="auto"/>
        <w:jc w:val="both"/>
        <w:rPr>
          <w:b/>
          <w:sz w:val="22"/>
          <w:szCs w:val="22"/>
        </w:rPr>
      </w:pPr>
      <w:r w:rsidRPr="005B3D4A">
        <w:rPr>
          <w:b/>
          <w:sz w:val="22"/>
          <w:szCs w:val="22"/>
        </w:rPr>
        <w:t>1.2 Statement of the Problem</w:t>
      </w:r>
    </w:p>
    <w:p w:rsidR="007F6607" w:rsidRPr="005B3D4A" w:rsidRDefault="007F6607" w:rsidP="005B3D4A">
      <w:pPr>
        <w:spacing w:after="0" w:line="360" w:lineRule="auto"/>
        <w:jc w:val="both"/>
        <w:rPr>
          <w:sz w:val="22"/>
          <w:szCs w:val="22"/>
        </w:rPr>
      </w:pPr>
      <w:r w:rsidRPr="005B3D4A">
        <w:rPr>
          <w:sz w:val="22"/>
          <w:szCs w:val="22"/>
        </w:rPr>
        <w:t xml:space="preserve">Despite extensive research on the relationship between interest rates and loan repayment performance in Nigeria, many studies have largely focused on macroeconomic trends or </w:t>
      </w:r>
      <w:proofErr w:type="spellStart"/>
      <w:r w:rsidRPr="005B3D4A">
        <w:rPr>
          <w:sz w:val="22"/>
          <w:szCs w:val="22"/>
        </w:rPr>
        <w:t>generalised</w:t>
      </w:r>
      <w:proofErr w:type="spellEnd"/>
      <w:r w:rsidRPr="005B3D4A">
        <w:rPr>
          <w:sz w:val="22"/>
          <w:szCs w:val="22"/>
        </w:rPr>
        <w:t xml:space="preserve"> commercial bank performance without concentrating on specific institutions or the dynamic challenges they face. Furthermore, while previous research has established a correlation between high interest rates and increased loan defaults, there remains a gap in understanding how these interest rate fluctuations specifically affect long-standing financial institutions like First Bank Plc, particularly in terms of operational credit recovery strategies, borrower </w:t>
      </w:r>
      <w:proofErr w:type="spellStart"/>
      <w:r w:rsidRPr="005B3D4A">
        <w:rPr>
          <w:sz w:val="22"/>
          <w:szCs w:val="22"/>
        </w:rPr>
        <w:t>behaviour</w:t>
      </w:r>
      <w:proofErr w:type="spellEnd"/>
      <w:r w:rsidRPr="005B3D4A">
        <w:rPr>
          <w:sz w:val="22"/>
          <w:szCs w:val="22"/>
        </w:rPr>
        <w:t>, and institutional risk exposure. This study seeks to address this gap by providing a detailed, institution-specific analysis of how varying interest rates impact loan repayment performance at First Bank Plc, thereby offering practical insights for both financial management and policy formulation in the Nigerian banking sector.</w:t>
      </w:r>
    </w:p>
    <w:p w:rsidR="007F6607" w:rsidRPr="005B3D4A" w:rsidRDefault="007F6607" w:rsidP="005B3D4A">
      <w:pPr>
        <w:spacing w:after="0" w:line="360" w:lineRule="auto"/>
        <w:jc w:val="both"/>
        <w:rPr>
          <w:b/>
          <w:bCs/>
          <w:sz w:val="22"/>
          <w:szCs w:val="22"/>
        </w:rPr>
      </w:pPr>
      <w:r w:rsidRPr="005B3D4A">
        <w:rPr>
          <w:b/>
          <w:bCs/>
          <w:sz w:val="22"/>
          <w:szCs w:val="22"/>
        </w:rPr>
        <w:lastRenderedPageBreak/>
        <w:t>1.3 Objectives of the Study</w:t>
      </w:r>
    </w:p>
    <w:p w:rsidR="007F6607" w:rsidRPr="005B3D4A" w:rsidRDefault="007F6607" w:rsidP="005B3D4A">
      <w:pPr>
        <w:spacing w:after="0" w:line="360" w:lineRule="auto"/>
        <w:jc w:val="both"/>
        <w:rPr>
          <w:sz w:val="22"/>
          <w:szCs w:val="22"/>
        </w:rPr>
      </w:pPr>
      <w:r w:rsidRPr="005B3D4A">
        <w:rPr>
          <w:sz w:val="22"/>
          <w:szCs w:val="22"/>
        </w:rPr>
        <w:t>The main objective of this study is to examine the effects of interest rates on loan repayment in deposit money banks, using First Bank Plc as a case study. The specific objectives are to:</w:t>
      </w:r>
    </w:p>
    <w:p w:rsidR="007F6607" w:rsidRPr="005B3D4A" w:rsidRDefault="007F6607" w:rsidP="005B3D4A">
      <w:pPr>
        <w:numPr>
          <w:ilvl w:val="0"/>
          <w:numId w:val="1"/>
        </w:numPr>
        <w:spacing w:after="0" w:line="360" w:lineRule="auto"/>
        <w:jc w:val="both"/>
        <w:rPr>
          <w:sz w:val="22"/>
          <w:szCs w:val="22"/>
        </w:rPr>
      </w:pPr>
      <w:proofErr w:type="spellStart"/>
      <w:r w:rsidRPr="005B3D4A">
        <w:rPr>
          <w:sz w:val="22"/>
          <w:szCs w:val="22"/>
        </w:rPr>
        <w:t>Analyse</w:t>
      </w:r>
      <w:proofErr w:type="spellEnd"/>
      <w:r w:rsidRPr="005B3D4A">
        <w:rPr>
          <w:sz w:val="22"/>
          <w:szCs w:val="22"/>
        </w:rPr>
        <w:t xml:space="preserve"> the relationship between interest rate fluctuations and loan repayment performance at First Bank Plc.</w:t>
      </w:r>
    </w:p>
    <w:p w:rsidR="007F6607" w:rsidRPr="005B3D4A" w:rsidRDefault="007F6607" w:rsidP="005B3D4A">
      <w:pPr>
        <w:numPr>
          <w:ilvl w:val="0"/>
          <w:numId w:val="1"/>
        </w:numPr>
        <w:spacing w:after="0" w:line="360" w:lineRule="auto"/>
        <w:jc w:val="both"/>
        <w:rPr>
          <w:sz w:val="22"/>
          <w:szCs w:val="22"/>
        </w:rPr>
      </w:pPr>
      <w:r w:rsidRPr="005B3D4A">
        <w:rPr>
          <w:sz w:val="22"/>
          <w:szCs w:val="22"/>
        </w:rPr>
        <w:t xml:space="preserve">Evaluate how different categories of borrowers (e.g. individuals, SMEs) respond to interest rate changes in terms of their repayment </w:t>
      </w:r>
      <w:proofErr w:type="spellStart"/>
      <w:r w:rsidRPr="005B3D4A">
        <w:rPr>
          <w:sz w:val="22"/>
          <w:szCs w:val="22"/>
        </w:rPr>
        <w:t>behaviour</w:t>
      </w:r>
      <w:proofErr w:type="spellEnd"/>
      <w:r w:rsidRPr="005B3D4A">
        <w:rPr>
          <w:sz w:val="22"/>
          <w:szCs w:val="22"/>
        </w:rPr>
        <w:t>.</w:t>
      </w:r>
    </w:p>
    <w:p w:rsidR="007F6607" w:rsidRPr="005B3D4A" w:rsidRDefault="007F6607" w:rsidP="005B3D4A">
      <w:pPr>
        <w:numPr>
          <w:ilvl w:val="0"/>
          <w:numId w:val="1"/>
        </w:numPr>
        <w:spacing w:after="0" w:line="360" w:lineRule="auto"/>
        <w:jc w:val="both"/>
        <w:rPr>
          <w:sz w:val="22"/>
          <w:szCs w:val="22"/>
        </w:rPr>
      </w:pPr>
      <w:r w:rsidRPr="005B3D4A">
        <w:rPr>
          <w:sz w:val="22"/>
          <w:szCs w:val="22"/>
        </w:rPr>
        <w:t>Assess the strategies adopted by First Bank Plc to manage loan repayment challenges during high interest rate periods.</w:t>
      </w:r>
    </w:p>
    <w:p w:rsidR="007F6607" w:rsidRPr="005B3D4A" w:rsidRDefault="007F6607" w:rsidP="005B3D4A">
      <w:pPr>
        <w:spacing w:after="0" w:line="360" w:lineRule="auto"/>
        <w:jc w:val="both"/>
        <w:rPr>
          <w:b/>
          <w:bCs/>
          <w:sz w:val="22"/>
          <w:szCs w:val="22"/>
        </w:rPr>
      </w:pPr>
      <w:r w:rsidRPr="005B3D4A">
        <w:rPr>
          <w:b/>
          <w:bCs/>
          <w:sz w:val="22"/>
          <w:szCs w:val="22"/>
        </w:rPr>
        <w:t>1.4 Research Questions</w:t>
      </w:r>
    </w:p>
    <w:p w:rsidR="007F6607" w:rsidRPr="005B3D4A" w:rsidRDefault="007F6607" w:rsidP="005B3D4A">
      <w:pPr>
        <w:spacing w:after="0" w:line="360" w:lineRule="auto"/>
        <w:jc w:val="both"/>
        <w:rPr>
          <w:sz w:val="22"/>
          <w:szCs w:val="22"/>
        </w:rPr>
      </w:pPr>
      <w:r w:rsidRPr="005B3D4A">
        <w:rPr>
          <w:sz w:val="22"/>
          <w:szCs w:val="22"/>
        </w:rPr>
        <w:t>To guide the investigation, the study will address the following research questions:</w:t>
      </w:r>
    </w:p>
    <w:p w:rsidR="007F6607" w:rsidRPr="005B3D4A" w:rsidRDefault="007F6607" w:rsidP="005B3D4A">
      <w:pPr>
        <w:numPr>
          <w:ilvl w:val="0"/>
          <w:numId w:val="2"/>
        </w:numPr>
        <w:spacing w:after="0" w:line="360" w:lineRule="auto"/>
        <w:jc w:val="both"/>
        <w:rPr>
          <w:sz w:val="22"/>
          <w:szCs w:val="22"/>
        </w:rPr>
      </w:pPr>
      <w:r w:rsidRPr="005B3D4A">
        <w:rPr>
          <w:sz w:val="22"/>
          <w:szCs w:val="22"/>
        </w:rPr>
        <w:t>What is the relationship between interest rate fluctuations and loan repayment performance at First Bank Plc?</w:t>
      </w:r>
    </w:p>
    <w:p w:rsidR="007F6607" w:rsidRPr="005B3D4A" w:rsidRDefault="007F6607" w:rsidP="005B3D4A">
      <w:pPr>
        <w:numPr>
          <w:ilvl w:val="0"/>
          <w:numId w:val="2"/>
        </w:numPr>
        <w:spacing w:after="0" w:line="360" w:lineRule="auto"/>
        <w:jc w:val="both"/>
        <w:rPr>
          <w:sz w:val="22"/>
          <w:szCs w:val="22"/>
        </w:rPr>
      </w:pPr>
      <w:r w:rsidRPr="005B3D4A">
        <w:rPr>
          <w:sz w:val="22"/>
          <w:szCs w:val="22"/>
        </w:rPr>
        <w:t>How do different categories of borrowers respond to interest rate changes in their loan repayment obligations?</w:t>
      </w:r>
    </w:p>
    <w:p w:rsidR="007F6607" w:rsidRPr="005B3D4A" w:rsidRDefault="007F6607" w:rsidP="005B3D4A">
      <w:pPr>
        <w:numPr>
          <w:ilvl w:val="0"/>
          <w:numId w:val="2"/>
        </w:numPr>
        <w:spacing w:after="0" w:line="360" w:lineRule="auto"/>
        <w:jc w:val="both"/>
        <w:rPr>
          <w:sz w:val="22"/>
          <w:szCs w:val="22"/>
        </w:rPr>
      </w:pPr>
      <w:r w:rsidRPr="005B3D4A">
        <w:rPr>
          <w:sz w:val="22"/>
          <w:szCs w:val="22"/>
        </w:rPr>
        <w:t>What strategies does First Bank Plc adopt to ensure loan repayment during periods of high interest rates?</w:t>
      </w:r>
    </w:p>
    <w:p w:rsidR="003B66BC" w:rsidRPr="005B3D4A" w:rsidRDefault="003B66BC" w:rsidP="005B3D4A">
      <w:pPr>
        <w:spacing w:after="0" w:line="360" w:lineRule="auto"/>
        <w:jc w:val="both"/>
        <w:rPr>
          <w:b/>
          <w:bCs/>
          <w:sz w:val="22"/>
          <w:szCs w:val="22"/>
        </w:rPr>
      </w:pPr>
      <w:r w:rsidRPr="005B3D4A">
        <w:rPr>
          <w:b/>
          <w:bCs/>
          <w:sz w:val="22"/>
          <w:szCs w:val="22"/>
        </w:rPr>
        <w:t>1.5 Research Hypotheses</w:t>
      </w:r>
    </w:p>
    <w:p w:rsidR="003B66BC" w:rsidRPr="005B3D4A" w:rsidRDefault="003B66BC" w:rsidP="005B3D4A">
      <w:pPr>
        <w:spacing w:after="0" w:line="360" w:lineRule="auto"/>
        <w:jc w:val="both"/>
        <w:rPr>
          <w:sz w:val="22"/>
          <w:szCs w:val="22"/>
        </w:rPr>
      </w:pPr>
      <w:r w:rsidRPr="005B3D4A">
        <w:rPr>
          <w:sz w:val="22"/>
          <w:szCs w:val="22"/>
        </w:rPr>
        <w:t>The study will test the following null hypotheses:</w:t>
      </w:r>
    </w:p>
    <w:p w:rsidR="003B66BC" w:rsidRPr="005B3D4A" w:rsidRDefault="003B66BC" w:rsidP="005B3D4A">
      <w:pPr>
        <w:spacing w:after="0" w:line="360" w:lineRule="auto"/>
        <w:jc w:val="both"/>
        <w:rPr>
          <w:sz w:val="22"/>
          <w:szCs w:val="22"/>
        </w:rPr>
      </w:pPr>
      <w:r w:rsidRPr="005B3D4A">
        <w:rPr>
          <w:b/>
          <w:bCs/>
          <w:sz w:val="22"/>
          <w:szCs w:val="22"/>
        </w:rPr>
        <w:t>H₀₁:</w:t>
      </w:r>
      <w:r w:rsidRPr="005B3D4A">
        <w:rPr>
          <w:sz w:val="22"/>
          <w:szCs w:val="22"/>
        </w:rPr>
        <w:t xml:space="preserve"> There is no significant relationship between interest rate fluctuations and loan repayment performance at First Bank Plc.</w:t>
      </w:r>
    </w:p>
    <w:p w:rsidR="003B66BC" w:rsidRPr="005B3D4A" w:rsidRDefault="003B66BC" w:rsidP="005B3D4A">
      <w:pPr>
        <w:spacing w:after="0" w:line="360" w:lineRule="auto"/>
        <w:jc w:val="both"/>
        <w:rPr>
          <w:sz w:val="22"/>
          <w:szCs w:val="22"/>
        </w:rPr>
      </w:pPr>
      <w:r w:rsidRPr="005B3D4A">
        <w:rPr>
          <w:b/>
          <w:bCs/>
          <w:sz w:val="22"/>
          <w:szCs w:val="22"/>
        </w:rPr>
        <w:t>H₀₂:</w:t>
      </w:r>
      <w:r w:rsidRPr="005B3D4A">
        <w:rPr>
          <w:sz w:val="22"/>
          <w:szCs w:val="22"/>
        </w:rPr>
        <w:t xml:space="preserve"> Interest rate changes do not significantly affect the loan repayment </w:t>
      </w:r>
      <w:proofErr w:type="spellStart"/>
      <w:r w:rsidRPr="005B3D4A">
        <w:rPr>
          <w:sz w:val="22"/>
          <w:szCs w:val="22"/>
        </w:rPr>
        <w:t>behaviour</w:t>
      </w:r>
      <w:proofErr w:type="spellEnd"/>
      <w:r w:rsidRPr="005B3D4A">
        <w:rPr>
          <w:sz w:val="22"/>
          <w:szCs w:val="22"/>
        </w:rPr>
        <w:t xml:space="preserve"> of different categories of borrowers at First Bank Plc.</w:t>
      </w:r>
    </w:p>
    <w:p w:rsidR="003B66BC" w:rsidRPr="005B3D4A" w:rsidRDefault="003B66BC" w:rsidP="005B3D4A">
      <w:pPr>
        <w:spacing w:after="0" w:line="360" w:lineRule="auto"/>
        <w:jc w:val="both"/>
        <w:rPr>
          <w:sz w:val="22"/>
          <w:szCs w:val="22"/>
        </w:rPr>
      </w:pPr>
      <w:r w:rsidRPr="005B3D4A">
        <w:rPr>
          <w:b/>
          <w:bCs/>
          <w:sz w:val="22"/>
          <w:szCs w:val="22"/>
        </w:rPr>
        <w:t>H₀₃:</w:t>
      </w:r>
      <w:r w:rsidRPr="005B3D4A">
        <w:rPr>
          <w:sz w:val="22"/>
          <w:szCs w:val="22"/>
        </w:rPr>
        <w:t xml:space="preserve"> The strategies adopted by First Bank Plc do not significantly influence loan repayment outcomes during high interest rate periods.</w:t>
      </w:r>
    </w:p>
    <w:p w:rsidR="003B66BC" w:rsidRPr="005B3D4A" w:rsidRDefault="003B66BC" w:rsidP="005B3D4A">
      <w:pPr>
        <w:spacing w:after="0" w:line="360" w:lineRule="auto"/>
        <w:jc w:val="both"/>
        <w:rPr>
          <w:b/>
          <w:bCs/>
          <w:sz w:val="22"/>
          <w:szCs w:val="22"/>
        </w:rPr>
      </w:pPr>
      <w:r w:rsidRPr="005B3D4A">
        <w:rPr>
          <w:b/>
          <w:bCs/>
          <w:sz w:val="22"/>
          <w:szCs w:val="22"/>
        </w:rPr>
        <w:t>1.6 Significance of the Study</w:t>
      </w:r>
    </w:p>
    <w:p w:rsidR="003B66BC" w:rsidRPr="005B3D4A" w:rsidRDefault="003B66BC" w:rsidP="005B3D4A">
      <w:pPr>
        <w:spacing w:after="0" w:line="360" w:lineRule="auto"/>
        <w:jc w:val="both"/>
        <w:rPr>
          <w:sz w:val="22"/>
          <w:szCs w:val="22"/>
        </w:rPr>
      </w:pPr>
      <w:r w:rsidRPr="005B3D4A">
        <w:rPr>
          <w:sz w:val="22"/>
          <w:szCs w:val="22"/>
        </w:rPr>
        <w:t xml:space="preserve">This study is significant as it offers valuable insights into the complex relationship between interest rates and loan repayment in the Nigerian banking sector, with a specific focus on First Bank Plc. For policymakers and financial regulators, the findings can inform more effective monetary policies and interest rate regulations that promote credit stability and reduce default </w:t>
      </w:r>
      <w:r w:rsidRPr="005B3D4A">
        <w:rPr>
          <w:sz w:val="22"/>
          <w:szCs w:val="22"/>
        </w:rPr>
        <w:lastRenderedPageBreak/>
        <w:t>risks. For banking institutions, especially credit managers and risk analysts, the study highlights practical strategies for managing loan portfolios in fluctuating interest environments. Borrowers, particularly small and medium-sized enterprises (SMEs), may also benefit from understanding how interest rate dynamics affect their repayment obligations and financial planning. Academically, the study fills a gap in existing literature by providing institution-specific analysis, thereby contributing to a deeper and more contextual understanding of credit performance in Nigeria's deposit money banks.</w:t>
      </w:r>
    </w:p>
    <w:p w:rsidR="003B66BC" w:rsidRPr="005B3D4A" w:rsidRDefault="003B66BC" w:rsidP="005B3D4A">
      <w:pPr>
        <w:spacing w:after="0" w:line="360" w:lineRule="auto"/>
        <w:jc w:val="both"/>
        <w:rPr>
          <w:b/>
          <w:bCs/>
          <w:sz w:val="22"/>
          <w:szCs w:val="22"/>
        </w:rPr>
      </w:pPr>
      <w:r w:rsidRPr="005B3D4A">
        <w:rPr>
          <w:b/>
          <w:bCs/>
          <w:sz w:val="22"/>
          <w:szCs w:val="22"/>
        </w:rPr>
        <w:t>1.7 Scope of the Study</w:t>
      </w:r>
    </w:p>
    <w:p w:rsidR="005A78A3" w:rsidRPr="005B3D4A" w:rsidRDefault="003B66BC" w:rsidP="005B3D4A">
      <w:pPr>
        <w:spacing w:after="0" w:line="360" w:lineRule="auto"/>
        <w:jc w:val="both"/>
        <w:rPr>
          <w:b/>
          <w:bCs/>
          <w:sz w:val="22"/>
          <w:szCs w:val="22"/>
        </w:rPr>
      </w:pPr>
      <w:r w:rsidRPr="005B3D4A">
        <w:rPr>
          <w:sz w:val="22"/>
          <w:szCs w:val="22"/>
        </w:rPr>
        <w:t xml:space="preserve">This study focuses on examining the effects of interest rates on loan repayment performance in deposit money banks, using First Bank Plc as the case study. Geographically, the research will be limited to selected branches of First Bank within Nigeria, where relevant data on loan issuance and repayment trends can be accessed. The study will cover a period of five years (e.g., 2019–2023) to allow for analysis of interest rate fluctuations and their impact over time. It will concentrate on various categories of borrowers, including individuals, small and medium-sized enterprises (SMEs), and corporate clients. The scope is limited to interest rate variables and their direct influence on loan repayment; it does not cover other macroeconomic factors such as inflation, unemployment, or exchange rate variations unless they are relevant to interest rate dynamics. Both qualitative and quantitative data will be </w:t>
      </w:r>
      <w:proofErr w:type="spellStart"/>
      <w:r w:rsidRPr="005B3D4A">
        <w:rPr>
          <w:sz w:val="22"/>
          <w:szCs w:val="22"/>
        </w:rPr>
        <w:t>utilised</w:t>
      </w:r>
      <w:proofErr w:type="spellEnd"/>
      <w:r w:rsidRPr="005B3D4A">
        <w:rPr>
          <w:sz w:val="22"/>
          <w:szCs w:val="22"/>
        </w:rPr>
        <w:t xml:space="preserve"> to provide a comprehensive analysis.</w:t>
      </w:r>
    </w:p>
    <w:p w:rsidR="008B2EB1" w:rsidRPr="005B3D4A" w:rsidRDefault="00EC2F1B" w:rsidP="005B3D4A">
      <w:pPr>
        <w:spacing w:after="0"/>
        <w:rPr>
          <w:b/>
          <w:bCs/>
          <w:sz w:val="22"/>
          <w:szCs w:val="22"/>
        </w:rPr>
      </w:pPr>
      <w:r w:rsidRPr="005B3D4A">
        <w:rPr>
          <w:b/>
          <w:bCs/>
          <w:sz w:val="22"/>
          <w:szCs w:val="22"/>
        </w:rPr>
        <w:t>1.8</w:t>
      </w:r>
      <w:r w:rsidR="008B2EB1" w:rsidRPr="005B3D4A">
        <w:rPr>
          <w:b/>
          <w:bCs/>
          <w:sz w:val="22"/>
          <w:szCs w:val="22"/>
        </w:rPr>
        <w:t xml:space="preserve"> Operational Definition of Terms</w:t>
      </w:r>
    </w:p>
    <w:p w:rsidR="008B2EB1" w:rsidRPr="005B3D4A" w:rsidRDefault="008B2EB1" w:rsidP="005B3D4A">
      <w:pPr>
        <w:pStyle w:val="ListParagraph"/>
        <w:numPr>
          <w:ilvl w:val="0"/>
          <w:numId w:val="6"/>
        </w:numPr>
        <w:spacing w:after="0" w:line="360" w:lineRule="auto"/>
        <w:jc w:val="both"/>
        <w:rPr>
          <w:sz w:val="22"/>
          <w:szCs w:val="22"/>
        </w:rPr>
      </w:pPr>
      <w:r w:rsidRPr="005B3D4A">
        <w:rPr>
          <w:b/>
          <w:bCs/>
          <w:sz w:val="22"/>
          <w:szCs w:val="22"/>
        </w:rPr>
        <w:t>Interest Rate</w:t>
      </w:r>
      <w:r w:rsidRPr="005B3D4A">
        <w:rPr>
          <w:sz w:val="22"/>
          <w:szCs w:val="22"/>
        </w:rPr>
        <w:t>: In this study, interest rate refers to the percentage charged by First Bank Plc on borrowed funds over a specific period. It is the cost of borrowing money and represents a critical determinant of the amount repayable by borrowers.</w:t>
      </w:r>
    </w:p>
    <w:p w:rsidR="008B2EB1" w:rsidRPr="005B3D4A" w:rsidRDefault="008B2EB1" w:rsidP="005B3D4A">
      <w:pPr>
        <w:pStyle w:val="ListParagraph"/>
        <w:numPr>
          <w:ilvl w:val="0"/>
          <w:numId w:val="6"/>
        </w:numPr>
        <w:spacing w:after="0" w:line="360" w:lineRule="auto"/>
        <w:jc w:val="both"/>
        <w:rPr>
          <w:sz w:val="22"/>
          <w:szCs w:val="22"/>
        </w:rPr>
      </w:pPr>
      <w:r w:rsidRPr="005B3D4A">
        <w:rPr>
          <w:b/>
          <w:bCs/>
          <w:sz w:val="22"/>
          <w:szCs w:val="22"/>
        </w:rPr>
        <w:t>Loan Repayment</w:t>
      </w:r>
      <w:r w:rsidRPr="005B3D4A">
        <w:rPr>
          <w:sz w:val="22"/>
          <w:szCs w:val="22"/>
        </w:rPr>
        <w:t>: This term is defined as the process by which borrowers fulfil their debt obligations by paying back borrowed funds in line with agreed terms and schedules. It includes both principal and interest payments.</w:t>
      </w:r>
    </w:p>
    <w:p w:rsidR="008B2EB1" w:rsidRPr="005B3D4A" w:rsidRDefault="008B2EB1" w:rsidP="005B3D4A">
      <w:pPr>
        <w:pStyle w:val="ListParagraph"/>
        <w:numPr>
          <w:ilvl w:val="0"/>
          <w:numId w:val="6"/>
        </w:numPr>
        <w:spacing w:after="0" w:line="360" w:lineRule="auto"/>
        <w:jc w:val="both"/>
        <w:rPr>
          <w:sz w:val="22"/>
          <w:szCs w:val="22"/>
        </w:rPr>
      </w:pPr>
      <w:r w:rsidRPr="005B3D4A">
        <w:rPr>
          <w:b/>
          <w:bCs/>
          <w:sz w:val="22"/>
          <w:szCs w:val="22"/>
        </w:rPr>
        <w:t>Deposit Money Banks</w:t>
      </w:r>
      <w:r w:rsidRPr="005B3D4A">
        <w:rPr>
          <w:sz w:val="22"/>
          <w:szCs w:val="22"/>
        </w:rPr>
        <w:t>: These are financial institutions licensed by the Central Bank of Nigeria to accept deposits from the public and provide credit services. In this context, it refers specifically to First Bank Plc.</w:t>
      </w:r>
    </w:p>
    <w:p w:rsidR="008B2EB1" w:rsidRPr="005B3D4A" w:rsidRDefault="008B2EB1" w:rsidP="005B3D4A">
      <w:pPr>
        <w:pStyle w:val="ListParagraph"/>
        <w:numPr>
          <w:ilvl w:val="0"/>
          <w:numId w:val="6"/>
        </w:numPr>
        <w:spacing w:after="0" w:line="360" w:lineRule="auto"/>
        <w:jc w:val="both"/>
        <w:rPr>
          <w:sz w:val="22"/>
          <w:szCs w:val="22"/>
        </w:rPr>
      </w:pPr>
      <w:r w:rsidRPr="005B3D4A">
        <w:rPr>
          <w:b/>
          <w:bCs/>
          <w:sz w:val="22"/>
          <w:szCs w:val="22"/>
        </w:rPr>
        <w:lastRenderedPageBreak/>
        <w:t>Credit Facilities</w:t>
      </w:r>
      <w:r w:rsidRPr="005B3D4A">
        <w:rPr>
          <w:sz w:val="22"/>
          <w:szCs w:val="22"/>
        </w:rPr>
        <w:t>: These refer to various types of loans and advances made available by First Bank Plc to its customers. These include personal loans, business loans, overdrafts, and other forms of financial assistance.</w:t>
      </w:r>
    </w:p>
    <w:p w:rsidR="008B2EB1" w:rsidRPr="005B3D4A" w:rsidRDefault="008B2EB1" w:rsidP="005B3D4A">
      <w:pPr>
        <w:pStyle w:val="ListParagraph"/>
        <w:numPr>
          <w:ilvl w:val="0"/>
          <w:numId w:val="6"/>
        </w:numPr>
        <w:spacing w:after="0" w:line="360" w:lineRule="auto"/>
        <w:jc w:val="both"/>
        <w:rPr>
          <w:sz w:val="22"/>
          <w:szCs w:val="22"/>
        </w:rPr>
      </w:pPr>
      <w:r w:rsidRPr="005B3D4A">
        <w:rPr>
          <w:b/>
          <w:bCs/>
          <w:sz w:val="22"/>
          <w:szCs w:val="22"/>
        </w:rPr>
        <w:t>Lending Policy</w:t>
      </w:r>
      <w:r w:rsidRPr="005B3D4A">
        <w:rPr>
          <w:sz w:val="22"/>
          <w:szCs w:val="22"/>
        </w:rPr>
        <w:t>: Lending policy refers to the internal rules, guidelines, and risk assessment procedures adopted by First Bank Plc in granting loans. It governs eligibility, interest rates, collateral requirements, and repayment structures.</w:t>
      </w:r>
    </w:p>
    <w:p w:rsidR="008B2EB1" w:rsidRPr="005B3D4A" w:rsidRDefault="008B2EB1" w:rsidP="005B3D4A">
      <w:pPr>
        <w:pStyle w:val="ListParagraph"/>
        <w:numPr>
          <w:ilvl w:val="0"/>
          <w:numId w:val="6"/>
        </w:numPr>
        <w:spacing w:after="0" w:line="360" w:lineRule="auto"/>
        <w:jc w:val="both"/>
        <w:rPr>
          <w:sz w:val="22"/>
          <w:szCs w:val="22"/>
        </w:rPr>
      </w:pPr>
      <w:r w:rsidRPr="005B3D4A">
        <w:rPr>
          <w:b/>
          <w:bCs/>
          <w:sz w:val="22"/>
          <w:szCs w:val="22"/>
        </w:rPr>
        <w:t>Default Rate</w:t>
      </w:r>
      <w:r w:rsidRPr="005B3D4A">
        <w:rPr>
          <w:sz w:val="22"/>
          <w:szCs w:val="22"/>
        </w:rPr>
        <w:t>: This is the proportion of loans that are not repaid as scheduled. In this study, it refers to the frequency or percentage of loan contracts that go into arrears or are not fully serviced by borrowers.</w:t>
      </w:r>
    </w:p>
    <w:p w:rsidR="008B2EB1" w:rsidRPr="005B3D4A" w:rsidRDefault="008B2EB1" w:rsidP="005B3D4A">
      <w:pPr>
        <w:pStyle w:val="ListParagraph"/>
        <w:numPr>
          <w:ilvl w:val="0"/>
          <w:numId w:val="6"/>
        </w:numPr>
        <w:spacing w:after="0" w:line="360" w:lineRule="auto"/>
        <w:jc w:val="both"/>
        <w:rPr>
          <w:sz w:val="22"/>
          <w:szCs w:val="22"/>
        </w:rPr>
      </w:pPr>
      <w:r w:rsidRPr="005B3D4A">
        <w:rPr>
          <w:b/>
          <w:bCs/>
          <w:sz w:val="22"/>
          <w:szCs w:val="22"/>
        </w:rPr>
        <w:t>Borrowers</w:t>
      </w:r>
      <w:r w:rsidRPr="005B3D4A">
        <w:rPr>
          <w:sz w:val="22"/>
          <w:szCs w:val="22"/>
        </w:rPr>
        <w:t xml:space="preserve">: Individuals or </w:t>
      </w:r>
      <w:proofErr w:type="spellStart"/>
      <w:r w:rsidRPr="005B3D4A">
        <w:rPr>
          <w:sz w:val="22"/>
          <w:szCs w:val="22"/>
        </w:rPr>
        <w:t>organisations</w:t>
      </w:r>
      <w:proofErr w:type="spellEnd"/>
      <w:r w:rsidRPr="005B3D4A">
        <w:rPr>
          <w:sz w:val="22"/>
          <w:szCs w:val="22"/>
        </w:rPr>
        <w:t xml:space="preserve"> that have obtained credit facilities from First Bank Plc and are obligated to repay under the terms agreed upon.</w:t>
      </w:r>
    </w:p>
    <w:p w:rsidR="005A78A3" w:rsidRPr="005B3D4A" w:rsidRDefault="008B2EB1" w:rsidP="005B3D4A">
      <w:pPr>
        <w:pStyle w:val="ListParagraph"/>
        <w:numPr>
          <w:ilvl w:val="0"/>
          <w:numId w:val="6"/>
        </w:numPr>
        <w:spacing w:after="0" w:line="360" w:lineRule="auto"/>
        <w:jc w:val="both"/>
        <w:rPr>
          <w:b/>
          <w:sz w:val="22"/>
          <w:szCs w:val="22"/>
        </w:rPr>
      </w:pPr>
      <w:r w:rsidRPr="005B3D4A">
        <w:rPr>
          <w:b/>
          <w:bCs/>
          <w:sz w:val="22"/>
          <w:szCs w:val="22"/>
        </w:rPr>
        <w:t>Loan Performance</w:t>
      </w:r>
      <w:r w:rsidRPr="005B3D4A">
        <w:rPr>
          <w:sz w:val="22"/>
          <w:szCs w:val="22"/>
        </w:rPr>
        <w:t>: This describes the success or failure of a loan in terms of timely repayment and compliance with the loan agreement. Good loan performance indicates regular repayment; poor performance involves defaults or arrears.</w:t>
      </w:r>
    </w:p>
    <w:p w:rsidR="00EC2F1B" w:rsidRPr="005B3D4A" w:rsidRDefault="00EC2F1B" w:rsidP="005B3D4A">
      <w:pPr>
        <w:spacing w:after="0"/>
        <w:jc w:val="both"/>
        <w:rPr>
          <w:b/>
          <w:sz w:val="22"/>
          <w:szCs w:val="22"/>
        </w:rPr>
      </w:pPr>
      <w:r w:rsidRPr="005B3D4A">
        <w:rPr>
          <w:b/>
          <w:sz w:val="22"/>
          <w:szCs w:val="22"/>
        </w:rPr>
        <w:t xml:space="preserve">1.9 Research Plan </w:t>
      </w:r>
    </w:p>
    <w:p w:rsidR="00EC2F1B" w:rsidRPr="005B3D4A" w:rsidRDefault="00EC2F1B" w:rsidP="005B3D4A">
      <w:pPr>
        <w:spacing w:after="0" w:line="360" w:lineRule="auto"/>
        <w:jc w:val="both"/>
        <w:rPr>
          <w:sz w:val="22"/>
          <w:szCs w:val="22"/>
        </w:rPr>
      </w:pPr>
      <w:r w:rsidRPr="005B3D4A">
        <w:rPr>
          <w:sz w:val="22"/>
          <w:szCs w:val="22"/>
        </w:rPr>
        <w:t xml:space="preserve">This research was conducted in five structured chapters, each of which addressed a specific component of the study on the </w:t>
      </w:r>
      <w:r w:rsidRPr="005B3D4A">
        <w:rPr>
          <w:b/>
          <w:bCs/>
          <w:sz w:val="22"/>
          <w:szCs w:val="22"/>
        </w:rPr>
        <w:t>Effects of Interest Rates on Loan Repayment in Deposit Money Banks</w:t>
      </w:r>
      <w:r w:rsidRPr="005B3D4A">
        <w:rPr>
          <w:sz w:val="22"/>
          <w:szCs w:val="22"/>
        </w:rPr>
        <w:t xml:space="preserve">, with </w:t>
      </w:r>
      <w:r w:rsidRPr="005B3D4A">
        <w:rPr>
          <w:b/>
          <w:bCs/>
          <w:sz w:val="22"/>
          <w:szCs w:val="22"/>
        </w:rPr>
        <w:t>First Bank Plc</w:t>
      </w:r>
      <w:r w:rsidRPr="005B3D4A">
        <w:rPr>
          <w:sz w:val="22"/>
          <w:szCs w:val="22"/>
        </w:rPr>
        <w:t xml:space="preserve"> as the case study.</w:t>
      </w:r>
    </w:p>
    <w:p w:rsidR="00EC2F1B" w:rsidRPr="005B3D4A" w:rsidRDefault="00EC2F1B" w:rsidP="005B3D4A">
      <w:pPr>
        <w:numPr>
          <w:ilvl w:val="0"/>
          <w:numId w:val="7"/>
        </w:numPr>
        <w:spacing w:after="0" w:line="360" w:lineRule="auto"/>
        <w:jc w:val="both"/>
        <w:rPr>
          <w:sz w:val="22"/>
          <w:szCs w:val="22"/>
        </w:rPr>
      </w:pPr>
      <w:r w:rsidRPr="005B3D4A">
        <w:rPr>
          <w:b/>
          <w:bCs/>
          <w:sz w:val="22"/>
          <w:szCs w:val="22"/>
        </w:rPr>
        <w:t>Chapter One</w:t>
      </w:r>
      <w:r w:rsidRPr="005B3D4A">
        <w:rPr>
          <w:sz w:val="22"/>
          <w:szCs w:val="22"/>
        </w:rPr>
        <w:t xml:space="preserve"> introduced the study by presenting the background to the research, the statement of the problem, objectives of the study, research questions, hypotheses, </w:t>
      </w:r>
      <w:proofErr w:type="gramStart"/>
      <w:r w:rsidRPr="005B3D4A">
        <w:rPr>
          <w:sz w:val="22"/>
          <w:szCs w:val="22"/>
        </w:rPr>
        <w:t>significance</w:t>
      </w:r>
      <w:proofErr w:type="gramEnd"/>
      <w:r w:rsidRPr="005B3D4A">
        <w:rPr>
          <w:sz w:val="22"/>
          <w:szCs w:val="22"/>
        </w:rPr>
        <w:t xml:space="preserve"> of the study, scope, operational definitions of key terms, and the research plan. This chapter established the foundation and rationale for the investigation.</w:t>
      </w:r>
    </w:p>
    <w:p w:rsidR="00EC2F1B" w:rsidRPr="005B3D4A" w:rsidRDefault="00EC2F1B" w:rsidP="005B3D4A">
      <w:pPr>
        <w:numPr>
          <w:ilvl w:val="0"/>
          <w:numId w:val="7"/>
        </w:numPr>
        <w:spacing w:after="0" w:line="360" w:lineRule="auto"/>
        <w:jc w:val="both"/>
        <w:rPr>
          <w:sz w:val="22"/>
          <w:szCs w:val="22"/>
        </w:rPr>
      </w:pPr>
      <w:r w:rsidRPr="005B3D4A">
        <w:rPr>
          <w:b/>
          <w:bCs/>
          <w:sz w:val="22"/>
          <w:szCs w:val="22"/>
        </w:rPr>
        <w:t>Chapter Two</w:t>
      </w:r>
      <w:r w:rsidRPr="005B3D4A">
        <w:rPr>
          <w:sz w:val="22"/>
          <w:szCs w:val="22"/>
        </w:rPr>
        <w:t xml:space="preserve"> reviewed existing and relevant literature on the major concepts such as interest rates, loan repayment, the functions of deposit money banks, and lending policies. It also examined theoretical frameworks including the Loanable Funds Theory and the Keynesian Theory of Interest Rate. Empirical studies were </w:t>
      </w:r>
      <w:proofErr w:type="spellStart"/>
      <w:r w:rsidRPr="005B3D4A">
        <w:rPr>
          <w:sz w:val="22"/>
          <w:szCs w:val="22"/>
        </w:rPr>
        <w:t>analysed</w:t>
      </w:r>
      <w:proofErr w:type="spellEnd"/>
      <w:r w:rsidRPr="005B3D4A">
        <w:rPr>
          <w:sz w:val="22"/>
          <w:szCs w:val="22"/>
        </w:rPr>
        <w:t xml:space="preserve"> to identify trends, contradictions, and gaps in knowledge. The chapter concluded with a summary of the reviewed literature, highlighting the specific gap this study intended to fill.</w:t>
      </w:r>
    </w:p>
    <w:p w:rsidR="00EC2F1B" w:rsidRPr="005B3D4A" w:rsidRDefault="00EC2F1B" w:rsidP="005B3D4A">
      <w:pPr>
        <w:numPr>
          <w:ilvl w:val="0"/>
          <w:numId w:val="7"/>
        </w:numPr>
        <w:spacing w:after="0" w:line="360" w:lineRule="auto"/>
        <w:jc w:val="both"/>
        <w:rPr>
          <w:sz w:val="22"/>
          <w:szCs w:val="22"/>
        </w:rPr>
      </w:pPr>
      <w:r w:rsidRPr="005B3D4A">
        <w:rPr>
          <w:b/>
          <w:bCs/>
          <w:sz w:val="22"/>
          <w:szCs w:val="22"/>
        </w:rPr>
        <w:t>Chapter Three</w:t>
      </w:r>
      <w:r w:rsidRPr="005B3D4A">
        <w:rPr>
          <w:sz w:val="22"/>
          <w:szCs w:val="22"/>
        </w:rPr>
        <w:t xml:space="preserve"> described the methodology that guided the research process. It outlined the research design, target population, sample size, sampling technique, sources of data, </w:t>
      </w:r>
      <w:r w:rsidRPr="005B3D4A">
        <w:rPr>
          <w:sz w:val="22"/>
          <w:szCs w:val="22"/>
        </w:rPr>
        <w:lastRenderedPageBreak/>
        <w:t>data collection instruments, validation processes, and the methods of data analysis. The procedures ensured the credibility, reliability, and validity of the study’s outcomes.</w:t>
      </w:r>
    </w:p>
    <w:p w:rsidR="00EC2F1B" w:rsidRPr="005B3D4A" w:rsidRDefault="00EC2F1B" w:rsidP="005B3D4A">
      <w:pPr>
        <w:numPr>
          <w:ilvl w:val="0"/>
          <w:numId w:val="7"/>
        </w:numPr>
        <w:spacing w:after="0" w:line="360" w:lineRule="auto"/>
        <w:jc w:val="both"/>
        <w:rPr>
          <w:sz w:val="22"/>
          <w:szCs w:val="22"/>
        </w:rPr>
      </w:pPr>
      <w:r w:rsidRPr="005B3D4A">
        <w:rPr>
          <w:b/>
          <w:bCs/>
          <w:sz w:val="22"/>
          <w:szCs w:val="22"/>
        </w:rPr>
        <w:t>Chapter Four</w:t>
      </w:r>
      <w:r w:rsidRPr="005B3D4A">
        <w:rPr>
          <w:sz w:val="22"/>
          <w:szCs w:val="22"/>
        </w:rPr>
        <w:t xml:space="preserve"> presented and </w:t>
      </w:r>
      <w:proofErr w:type="spellStart"/>
      <w:r w:rsidRPr="005B3D4A">
        <w:rPr>
          <w:sz w:val="22"/>
          <w:szCs w:val="22"/>
        </w:rPr>
        <w:t>analysed</w:t>
      </w:r>
      <w:proofErr w:type="spellEnd"/>
      <w:r w:rsidRPr="005B3D4A">
        <w:rPr>
          <w:sz w:val="22"/>
          <w:szCs w:val="22"/>
        </w:rPr>
        <w:t xml:space="preserve"> the data collected from respondents. Quantitative data were interpreted using statistical techniques such as descriptive statistics and correlation analysis, while qualitative data from interviews were </w:t>
      </w:r>
      <w:proofErr w:type="spellStart"/>
      <w:r w:rsidRPr="005B3D4A">
        <w:rPr>
          <w:sz w:val="22"/>
          <w:szCs w:val="22"/>
        </w:rPr>
        <w:t>analysed</w:t>
      </w:r>
      <w:proofErr w:type="spellEnd"/>
      <w:r w:rsidRPr="005B3D4A">
        <w:rPr>
          <w:sz w:val="22"/>
          <w:szCs w:val="22"/>
        </w:rPr>
        <w:t xml:space="preserve"> thematically. The results were discussed in relation to the research questions and hypotheses.</w:t>
      </w:r>
    </w:p>
    <w:p w:rsidR="00EC2F1B" w:rsidRPr="005B3D4A" w:rsidRDefault="00EC2F1B" w:rsidP="005B3D4A">
      <w:pPr>
        <w:numPr>
          <w:ilvl w:val="0"/>
          <w:numId w:val="7"/>
        </w:numPr>
        <w:spacing w:after="0" w:line="360" w:lineRule="auto"/>
        <w:jc w:val="both"/>
        <w:rPr>
          <w:sz w:val="22"/>
          <w:szCs w:val="22"/>
        </w:rPr>
      </w:pPr>
      <w:r w:rsidRPr="005B3D4A">
        <w:rPr>
          <w:b/>
          <w:bCs/>
          <w:sz w:val="22"/>
          <w:szCs w:val="22"/>
        </w:rPr>
        <w:t xml:space="preserve">Chapter </w:t>
      </w:r>
      <w:proofErr w:type="spellStart"/>
      <w:r w:rsidRPr="005B3D4A">
        <w:rPr>
          <w:b/>
          <w:bCs/>
          <w:sz w:val="22"/>
          <w:szCs w:val="22"/>
        </w:rPr>
        <w:t>Five</w:t>
      </w:r>
      <w:r w:rsidRPr="005B3D4A">
        <w:rPr>
          <w:sz w:val="22"/>
          <w:szCs w:val="22"/>
        </w:rPr>
        <w:t>summarised</w:t>
      </w:r>
      <w:proofErr w:type="spellEnd"/>
      <w:r w:rsidRPr="005B3D4A">
        <w:rPr>
          <w:sz w:val="22"/>
          <w:szCs w:val="22"/>
        </w:rPr>
        <w:t xml:space="preserve"> the entire research work, drew conclusions from the findings, and offered recommendations for banking policy, practice, and further research. This chapter also reflected on the limitations of the study and suggested areas for future investigation.</w:t>
      </w:r>
    </w:p>
    <w:p w:rsidR="003B66BC" w:rsidRPr="005B3D4A" w:rsidRDefault="003B66BC" w:rsidP="005B3D4A">
      <w:pPr>
        <w:spacing w:after="0"/>
        <w:jc w:val="both"/>
        <w:rPr>
          <w:sz w:val="22"/>
          <w:szCs w:val="22"/>
        </w:rPr>
      </w:pPr>
      <w:r w:rsidRPr="005B3D4A">
        <w:rPr>
          <w:sz w:val="22"/>
          <w:szCs w:val="22"/>
        </w:rPr>
        <w:br w:type="page"/>
      </w:r>
    </w:p>
    <w:p w:rsidR="003B66BC" w:rsidRPr="005B3D4A" w:rsidRDefault="003B66BC" w:rsidP="005B3D4A">
      <w:pPr>
        <w:spacing w:after="0" w:line="360" w:lineRule="auto"/>
        <w:jc w:val="center"/>
        <w:rPr>
          <w:b/>
          <w:bCs/>
          <w:sz w:val="22"/>
          <w:szCs w:val="22"/>
        </w:rPr>
      </w:pPr>
      <w:r w:rsidRPr="005B3D4A">
        <w:rPr>
          <w:b/>
          <w:bCs/>
          <w:sz w:val="22"/>
          <w:szCs w:val="22"/>
        </w:rPr>
        <w:lastRenderedPageBreak/>
        <w:t>CHAPTER TWO</w:t>
      </w:r>
    </w:p>
    <w:p w:rsidR="007F6607" w:rsidRPr="005B3D4A" w:rsidRDefault="007F6607" w:rsidP="005B3D4A">
      <w:pPr>
        <w:spacing w:after="0" w:line="360" w:lineRule="auto"/>
        <w:jc w:val="center"/>
        <w:rPr>
          <w:b/>
          <w:bCs/>
          <w:sz w:val="22"/>
          <w:szCs w:val="22"/>
        </w:rPr>
      </w:pPr>
      <w:r w:rsidRPr="005B3D4A">
        <w:rPr>
          <w:b/>
          <w:bCs/>
          <w:sz w:val="22"/>
          <w:szCs w:val="22"/>
        </w:rPr>
        <w:t>REVIEW OF RELATED LITERATURE</w:t>
      </w:r>
    </w:p>
    <w:p w:rsidR="003B66BC" w:rsidRPr="005B3D4A" w:rsidRDefault="003B66BC" w:rsidP="005B3D4A">
      <w:pPr>
        <w:spacing w:after="0" w:line="360" w:lineRule="auto"/>
        <w:jc w:val="both"/>
        <w:rPr>
          <w:b/>
          <w:sz w:val="22"/>
          <w:szCs w:val="22"/>
        </w:rPr>
      </w:pPr>
      <w:r w:rsidRPr="005B3D4A">
        <w:rPr>
          <w:b/>
          <w:sz w:val="22"/>
          <w:szCs w:val="22"/>
        </w:rPr>
        <w:t>2.1 Conceptual Review</w:t>
      </w:r>
    </w:p>
    <w:p w:rsidR="003B66BC" w:rsidRPr="005B3D4A" w:rsidRDefault="003B66BC" w:rsidP="005B3D4A">
      <w:pPr>
        <w:spacing w:after="0" w:line="360" w:lineRule="auto"/>
        <w:jc w:val="both"/>
        <w:rPr>
          <w:b/>
          <w:sz w:val="22"/>
          <w:szCs w:val="22"/>
        </w:rPr>
      </w:pPr>
      <w:r w:rsidRPr="005B3D4A">
        <w:rPr>
          <w:b/>
          <w:sz w:val="22"/>
          <w:szCs w:val="22"/>
        </w:rPr>
        <w:t>2.1.1 Concept of Interest Rate</w:t>
      </w:r>
    </w:p>
    <w:p w:rsidR="003B66BC" w:rsidRPr="005B3D4A" w:rsidRDefault="003B66BC" w:rsidP="005B3D4A">
      <w:pPr>
        <w:spacing w:after="0" w:line="360" w:lineRule="auto"/>
        <w:jc w:val="both"/>
        <w:rPr>
          <w:sz w:val="22"/>
          <w:szCs w:val="22"/>
        </w:rPr>
      </w:pPr>
      <w:r w:rsidRPr="005B3D4A">
        <w:rPr>
          <w:sz w:val="22"/>
          <w:szCs w:val="22"/>
        </w:rPr>
        <w:t xml:space="preserve">Interest rate is a fundamental concept in finance, representing the cost of borrowing money or the reward for saving it. It plays a central role in economic and financial systems by influencing consumption, investment, and savings decisions. According to </w:t>
      </w:r>
      <w:proofErr w:type="spellStart"/>
      <w:r w:rsidRPr="005B3D4A">
        <w:rPr>
          <w:sz w:val="22"/>
          <w:szCs w:val="22"/>
        </w:rPr>
        <w:t>Mishkin</w:t>
      </w:r>
      <w:proofErr w:type="spellEnd"/>
      <w:r w:rsidRPr="005B3D4A">
        <w:rPr>
          <w:sz w:val="22"/>
          <w:szCs w:val="22"/>
        </w:rPr>
        <w:t xml:space="preserve"> (2015), interest rate serves as a vital signal that guides the allocation of financial resources in the economy. When interest rates are high, borrowing tends to decrease due to increased debt servicing costs, while saving becomes more attractive. Conversely, lower interest rates often encourage borrowing and investment, as they reduce the cost of credit.</w:t>
      </w:r>
    </w:p>
    <w:p w:rsidR="003B66BC" w:rsidRPr="005B3D4A" w:rsidRDefault="003B66BC" w:rsidP="005B3D4A">
      <w:pPr>
        <w:spacing w:after="0" w:line="360" w:lineRule="auto"/>
        <w:jc w:val="both"/>
        <w:rPr>
          <w:sz w:val="22"/>
          <w:szCs w:val="22"/>
        </w:rPr>
      </w:pPr>
      <w:r w:rsidRPr="005B3D4A">
        <w:rPr>
          <w:sz w:val="22"/>
          <w:szCs w:val="22"/>
        </w:rPr>
        <w:t xml:space="preserve">Different types of interest rates exist in financial markets nominal, real, fixed, and variable rates all of which have varying implications for borrowers and lenders. The </w:t>
      </w:r>
      <w:r w:rsidRPr="005B3D4A">
        <w:rPr>
          <w:b/>
          <w:bCs/>
          <w:sz w:val="22"/>
          <w:szCs w:val="22"/>
        </w:rPr>
        <w:t>nominal interest rate</w:t>
      </w:r>
      <w:r w:rsidRPr="005B3D4A">
        <w:rPr>
          <w:sz w:val="22"/>
          <w:szCs w:val="22"/>
        </w:rPr>
        <w:t xml:space="preserve"> refers to the stated rate without adjustment for inflation, while the </w:t>
      </w:r>
      <w:r w:rsidRPr="005B3D4A">
        <w:rPr>
          <w:b/>
          <w:bCs/>
          <w:sz w:val="22"/>
          <w:szCs w:val="22"/>
        </w:rPr>
        <w:t>real interest rate</w:t>
      </w:r>
      <w:r w:rsidRPr="005B3D4A">
        <w:rPr>
          <w:sz w:val="22"/>
          <w:szCs w:val="22"/>
        </w:rPr>
        <w:t xml:space="preserve"> accounts for inflation and reflects the actual purchasing power of the returns (Fisher, 1930). In loan transactions, fixed interest rates remain unchanged throughout the loan tenure, whereas variable rates fluctuate with market conditions. The type of interest rate applied can significantly influence loan repayment performance and risk exposure for financial institutions.</w:t>
      </w:r>
    </w:p>
    <w:p w:rsidR="003B66BC" w:rsidRPr="005B3D4A" w:rsidRDefault="003B66BC" w:rsidP="005B3D4A">
      <w:pPr>
        <w:spacing w:after="0" w:line="360" w:lineRule="auto"/>
        <w:jc w:val="both"/>
        <w:rPr>
          <w:sz w:val="22"/>
          <w:szCs w:val="22"/>
        </w:rPr>
      </w:pPr>
      <w:r w:rsidRPr="005B3D4A">
        <w:rPr>
          <w:sz w:val="22"/>
          <w:szCs w:val="22"/>
        </w:rPr>
        <w:t xml:space="preserve">The theoretical underpinnings of interest rate determination have evolved over time. The </w:t>
      </w:r>
      <w:r w:rsidRPr="005B3D4A">
        <w:rPr>
          <w:b/>
          <w:bCs/>
          <w:sz w:val="22"/>
          <w:szCs w:val="22"/>
        </w:rPr>
        <w:t>Loanable Funds Theory</w:t>
      </w:r>
      <w:r w:rsidRPr="005B3D4A">
        <w:rPr>
          <w:sz w:val="22"/>
          <w:szCs w:val="22"/>
        </w:rPr>
        <w:t xml:space="preserve"> suggests that interest rates are determined by the demand and supply for loanable funds in the capital market. Under this framework, Savers supply funds, while investors create demand; the interest rate, therefore, balances these opposing forces (</w:t>
      </w:r>
      <w:proofErr w:type="spellStart"/>
      <w:r w:rsidRPr="005B3D4A">
        <w:rPr>
          <w:sz w:val="22"/>
          <w:szCs w:val="22"/>
        </w:rPr>
        <w:t>Jhingan</w:t>
      </w:r>
      <w:proofErr w:type="spellEnd"/>
      <w:r w:rsidRPr="005B3D4A">
        <w:rPr>
          <w:sz w:val="22"/>
          <w:szCs w:val="22"/>
        </w:rPr>
        <w:t xml:space="preserve">, 2016). In contrast, Keynes (1936) posited that interest rate is a monetary phenomenon, primarily influenced by liquidity preference and the money supply. His </w:t>
      </w:r>
      <w:r w:rsidRPr="005B3D4A">
        <w:rPr>
          <w:b/>
          <w:bCs/>
          <w:sz w:val="22"/>
          <w:szCs w:val="22"/>
        </w:rPr>
        <w:t>Liquidity Preference Theory</w:t>
      </w:r>
      <w:r w:rsidRPr="005B3D4A">
        <w:rPr>
          <w:sz w:val="22"/>
          <w:szCs w:val="22"/>
        </w:rPr>
        <w:t xml:space="preserve"> argues that people hold money for transactions, precautionary, and speculative motives, and the reward for parting with liquidity is the interest rate.</w:t>
      </w:r>
    </w:p>
    <w:p w:rsidR="003B66BC" w:rsidRPr="005B3D4A" w:rsidRDefault="003B66BC" w:rsidP="005B3D4A">
      <w:pPr>
        <w:spacing w:after="0" w:line="360" w:lineRule="auto"/>
        <w:jc w:val="both"/>
        <w:rPr>
          <w:sz w:val="22"/>
          <w:szCs w:val="22"/>
        </w:rPr>
      </w:pPr>
      <w:r w:rsidRPr="005B3D4A">
        <w:rPr>
          <w:sz w:val="22"/>
          <w:szCs w:val="22"/>
        </w:rPr>
        <w:t xml:space="preserve">In the Nigerian context, interest rates have historically been </w:t>
      </w:r>
      <w:proofErr w:type="spellStart"/>
      <w:r w:rsidRPr="005B3D4A">
        <w:rPr>
          <w:sz w:val="22"/>
          <w:szCs w:val="22"/>
        </w:rPr>
        <w:t>characterised</w:t>
      </w:r>
      <w:proofErr w:type="spellEnd"/>
      <w:r w:rsidRPr="005B3D4A">
        <w:rPr>
          <w:sz w:val="22"/>
          <w:szCs w:val="22"/>
        </w:rPr>
        <w:t xml:space="preserve"> by volatility, often driven by inflation, monetary policy shifts, and exchange rate instability. The Central Bank of Nigeria (CBN) uses the </w:t>
      </w:r>
      <w:r w:rsidRPr="005B3D4A">
        <w:rPr>
          <w:b/>
          <w:bCs/>
          <w:sz w:val="22"/>
          <w:szCs w:val="22"/>
        </w:rPr>
        <w:t>Monetary Policy Rate (MPR)</w:t>
      </w:r>
      <w:r w:rsidRPr="005B3D4A">
        <w:rPr>
          <w:sz w:val="22"/>
          <w:szCs w:val="22"/>
        </w:rPr>
        <w:t xml:space="preserve"> as a benchmark for determining the minimum lending rate in the banking sector. As noted by </w:t>
      </w:r>
      <w:proofErr w:type="spellStart"/>
      <w:r w:rsidRPr="005B3D4A">
        <w:rPr>
          <w:sz w:val="22"/>
          <w:szCs w:val="22"/>
        </w:rPr>
        <w:t>Uchenna</w:t>
      </w:r>
      <w:proofErr w:type="spellEnd"/>
      <w:r w:rsidRPr="005B3D4A">
        <w:rPr>
          <w:sz w:val="22"/>
          <w:szCs w:val="22"/>
        </w:rPr>
        <w:t xml:space="preserve"> and </w:t>
      </w:r>
      <w:proofErr w:type="spellStart"/>
      <w:r w:rsidRPr="005B3D4A">
        <w:rPr>
          <w:sz w:val="22"/>
          <w:szCs w:val="22"/>
        </w:rPr>
        <w:t>Theophilus</w:t>
      </w:r>
      <w:proofErr w:type="spellEnd"/>
      <w:r w:rsidRPr="005B3D4A">
        <w:rPr>
          <w:sz w:val="22"/>
          <w:szCs w:val="22"/>
        </w:rPr>
        <w:t xml:space="preserve"> (2019), </w:t>
      </w:r>
      <w:r w:rsidRPr="005B3D4A">
        <w:rPr>
          <w:sz w:val="22"/>
          <w:szCs w:val="22"/>
        </w:rPr>
        <w:lastRenderedPageBreak/>
        <w:t>fluctuations in the MPR directly impact commercial lending rates, influencing the volume of credit disbursed and the likelihood of repayment. When interest rates spike, many borrowers—especially small and medium enterprises (SMEs) find it difficult to meet repayment terms, leading to increased non-performing loans.</w:t>
      </w:r>
    </w:p>
    <w:p w:rsidR="003B66BC" w:rsidRPr="005B3D4A" w:rsidRDefault="003B66BC" w:rsidP="005B3D4A">
      <w:pPr>
        <w:spacing w:after="0" w:line="360" w:lineRule="auto"/>
        <w:jc w:val="both"/>
        <w:rPr>
          <w:sz w:val="22"/>
          <w:szCs w:val="22"/>
        </w:rPr>
      </w:pPr>
      <w:r w:rsidRPr="005B3D4A">
        <w:rPr>
          <w:sz w:val="22"/>
          <w:szCs w:val="22"/>
        </w:rPr>
        <w:t xml:space="preserve">Despite its importance, interest rate policy in developing economies such as Nigeria is often complicated by structural inefficiencies and poor financial literacy among the population. </w:t>
      </w:r>
      <w:proofErr w:type="spellStart"/>
      <w:r w:rsidRPr="005B3D4A">
        <w:rPr>
          <w:sz w:val="22"/>
          <w:szCs w:val="22"/>
        </w:rPr>
        <w:t>Olokoyo</w:t>
      </w:r>
      <w:proofErr w:type="spellEnd"/>
      <w:r w:rsidRPr="005B3D4A">
        <w:rPr>
          <w:sz w:val="22"/>
          <w:szCs w:val="22"/>
        </w:rPr>
        <w:t xml:space="preserve"> (2011) </w:t>
      </w:r>
      <w:proofErr w:type="spellStart"/>
      <w:r w:rsidRPr="005B3D4A">
        <w:rPr>
          <w:sz w:val="22"/>
          <w:szCs w:val="22"/>
        </w:rPr>
        <w:t>emphasised</w:t>
      </w:r>
      <w:proofErr w:type="spellEnd"/>
      <w:r w:rsidRPr="005B3D4A">
        <w:rPr>
          <w:sz w:val="22"/>
          <w:szCs w:val="22"/>
        </w:rPr>
        <w:t xml:space="preserve"> that the sensitivity of borrowers to interest rate changes is not uniform; some clients are more adversely affected than others due to differences in income stability, business resilience, and access to financial advice. Moreover, the rigidity in Nigerian lending practices often fails to account for the cyclical nature of interest rates, thereby placing undue financial pressure on borrowers during economic downturns.</w:t>
      </w:r>
    </w:p>
    <w:p w:rsidR="003B66BC" w:rsidRPr="005B3D4A" w:rsidRDefault="003B66BC" w:rsidP="005B3D4A">
      <w:pPr>
        <w:spacing w:after="0" w:line="360" w:lineRule="auto"/>
        <w:jc w:val="both"/>
        <w:rPr>
          <w:sz w:val="22"/>
          <w:szCs w:val="22"/>
        </w:rPr>
      </w:pPr>
      <w:r w:rsidRPr="005B3D4A">
        <w:rPr>
          <w:sz w:val="22"/>
          <w:szCs w:val="22"/>
        </w:rPr>
        <w:t>In sum, the concept of interest rate is multifaceted, encompassing both theoretical and practical dimensions. While it serves as a vital tool for financial regulation and economic stability, its improper management can distort credit markets and increase default risks. The relevance of interest rates to loan repayment cannot be overstated, particularly in an evolving financial landscape like Nigeria's, where economic unpredictability and regulatory constraints frequently affect credit performance.</w:t>
      </w:r>
    </w:p>
    <w:p w:rsidR="003B66BC" w:rsidRPr="005B3D4A" w:rsidRDefault="003B66BC" w:rsidP="005B3D4A">
      <w:pPr>
        <w:spacing w:after="0" w:line="360" w:lineRule="auto"/>
        <w:jc w:val="both"/>
        <w:rPr>
          <w:b/>
          <w:bCs/>
          <w:sz w:val="22"/>
          <w:szCs w:val="22"/>
        </w:rPr>
      </w:pPr>
      <w:r w:rsidRPr="005B3D4A">
        <w:rPr>
          <w:b/>
          <w:bCs/>
          <w:sz w:val="22"/>
          <w:szCs w:val="22"/>
        </w:rPr>
        <w:t>2.1.2 Concept of Loan Repayment</w:t>
      </w:r>
    </w:p>
    <w:p w:rsidR="003B66BC" w:rsidRPr="005B3D4A" w:rsidRDefault="003B66BC" w:rsidP="005B3D4A">
      <w:pPr>
        <w:spacing w:after="0" w:line="360" w:lineRule="auto"/>
        <w:jc w:val="both"/>
        <w:rPr>
          <w:sz w:val="22"/>
          <w:szCs w:val="22"/>
        </w:rPr>
      </w:pPr>
      <w:r w:rsidRPr="005B3D4A">
        <w:rPr>
          <w:sz w:val="22"/>
          <w:szCs w:val="22"/>
        </w:rPr>
        <w:t>Loan repayment refers to the process through which borrowers fulfill their financial obligations by repaying the principal amount along with any interest accrued over the course of the loan term. This concept is central to the functioning of credit markets, as timely repayments ensure the liquidity and sustainability of financial institutions. From a bank's perspective, effective loan repayment is essential for maintaining profitability, liquidity, and creditworthiness (</w:t>
      </w:r>
      <w:proofErr w:type="spellStart"/>
      <w:r w:rsidRPr="005B3D4A">
        <w:rPr>
          <w:sz w:val="22"/>
          <w:szCs w:val="22"/>
        </w:rPr>
        <w:t>Mishkin</w:t>
      </w:r>
      <w:proofErr w:type="spellEnd"/>
      <w:r w:rsidRPr="005B3D4A">
        <w:rPr>
          <w:sz w:val="22"/>
          <w:szCs w:val="22"/>
        </w:rPr>
        <w:t>, 2015). It is a critical determinant of a bank’s overall financial health, as non-performing loans (NPLs) loans in which borrowers default on repayment—can significantly impair a bank's ability to operate efficiently.</w:t>
      </w:r>
    </w:p>
    <w:p w:rsidR="003B66BC" w:rsidRPr="005B3D4A" w:rsidRDefault="003B66BC" w:rsidP="005B3D4A">
      <w:pPr>
        <w:spacing w:after="0" w:line="360" w:lineRule="auto"/>
        <w:jc w:val="both"/>
        <w:rPr>
          <w:sz w:val="22"/>
          <w:szCs w:val="22"/>
        </w:rPr>
      </w:pPr>
      <w:r w:rsidRPr="005B3D4A">
        <w:rPr>
          <w:sz w:val="22"/>
          <w:szCs w:val="22"/>
        </w:rPr>
        <w:t>Several factors influence loan repayment, with interest rates being one of the most crucial. High interest rates typically increase the total amount a borrower must repay over time, thus raising the financial burden and potentially leading to repayment difficulties (</w:t>
      </w:r>
      <w:proofErr w:type="spellStart"/>
      <w:r w:rsidRPr="005B3D4A">
        <w:rPr>
          <w:sz w:val="22"/>
          <w:szCs w:val="22"/>
        </w:rPr>
        <w:t>Adewumi</w:t>
      </w:r>
      <w:proofErr w:type="spellEnd"/>
      <w:r w:rsidRPr="005B3D4A">
        <w:rPr>
          <w:sz w:val="22"/>
          <w:szCs w:val="22"/>
        </w:rPr>
        <w:t xml:space="preserve">, 2020). When borrowers face difficulty meeting their repayment schedules, they may either request a </w:t>
      </w:r>
      <w:r w:rsidRPr="005B3D4A">
        <w:rPr>
          <w:sz w:val="22"/>
          <w:szCs w:val="22"/>
        </w:rPr>
        <w:lastRenderedPageBreak/>
        <w:t>restructuring of the loan or default altogether, both of which can result in increased risks for lending institutions (</w:t>
      </w:r>
      <w:proofErr w:type="spellStart"/>
      <w:r w:rsidRPr="005B3D4A">
        <w:rPr>
          <w:sz w:val="22"/>
          <w:szCs w:val="22"/>
        </w:rPr>
        <w:t>Ezeaku</w:t>
      </w:r>
      <w:proofErr w:type="spellEnd"/>
      <w:r w:rsidRPr="005B3D4A">
        <w:rPr>
          <w:sz w:val="22"/>
          <w:szCs w:val="22"/>
        </w:rPr>
        <w:t xml:space="preserve"> et al., 2018). The relationship between interest rates and loan repayment is therefore bidirectional, with changes in rates affecting borrowers' capacity to repay, and repayment performance influencing future credit terms and interest rates.</w:t>
      </w:r>
    </w:p>
    <w:p w:rsidR="003B66BC" w:rsidRPr="005B3D4A" w:rsidRDefault="003B66BC" w:rsidP="005B3D4A">
      <w:pPr>
        <w:spacing w:after="0" w:line="360" w:lineRule="auto"/>
        <w:jc w:val="both"/>
        <w:rPr>
          <w:sz w:val="22"/>
          <w:szCs w:val="22"/>
        </w:rPr>
      </w:pPr>
      <w:r w:rsidRPr="005B3D4A">
        <w:rPr>
          <w:sz w:val="22"/>
          <w:szCs w:val="22"/>
        </w:rPr>
        <w:t xml:space="preserve">In addition to interest rates, other critical factors affect the ability of borrowers to repay loans. </w:t>
      </w:r>
      <w:proofErr w:type="gramStart"/>
      <w:r w:rsidRPr="005B3D4A">
        <w:rPr>
          <w:sz w:val="22"/>
          <w:szCs w:val="22"/>
        </w:rPr>
        <w:t>Borrower characteristics, including income stability, debt-to-income ratio, and financial literacy, play a significant role in determining repayment capacity (</w:t>
      </w:r>
      <w:proofErr w:type="spellStart"/>
      <w:r w:rsidRPr="005B3D4A">
        <w:rPr>
          <w:sz w:val="22"/>
          <w:szCs w:val="22"/>
        </w:rPr>
        <w:t>Onuonga</w:t>
      </w:r>
      <w:proofErr w:type="spellEnd"/>
      <w:r w:rsidRPr="005B3D4A">
        <w:rPr>
          <w:sz w:val="22"/>
          <w:szCs w:val="22"/>
        </w:rPr>
        <w:t>, 2014).</w:t>
      </w:r>
      <w:proofErr w:type="gramEnd"/>
      <w:r w:rsidRPr="005B3D4A">
        <w:rPr>
          <w:sz w:val="22"/>
          <w:szCs w:val="22"/>
        </w:rPr>
        <w:t xml:space="preserve"> For instance, individuals with stable income sources are more likely to meet their repayment obligations than those in irregular employment. Similarly, businesses with a sound financial base are better positioned to service their loans than startups or SMEs that may experience cash flow disruptions (</w:t>
      </w:r>
      <w:proofErr w:type="spellStart"/>
      <w:r w:rsidRPr="005B3D4A">
        <w:rPr>
          <w:sz w:val="22"/>
          <w:szCs w:val="22"/>
        </w:rPr>
        <w:t>Olokoyo</w:t>
      </w:r>
      <w:proofErr w:type="spellEnd"/>
      <w:r w:rsidRPr="005B3D4A">
        <w:rPr>
          <w:sz w:val="22"/>
          <w:szCs w:val="22"/>
        </w:rPr>
        <w:t>, 2011).</w:t>
      </w:r>
    </w:p>
    <w:p w:rsidR="003B66BC" w:rsidRPr="005B3D4A" w:rsidRDefault="003B66BC" w:rsidP="005B3D4A">
      <w:pPr>
        <w:spacing w:after="0" w:line="360" w:lineRule="auto"/>
        <w:jc w:val="both"/>
        <w:rPr>
          <w:sz w:val="22"/>
          <w:szCs w:val="22"/>
        </w:rPr>
      </w:pPr>
      <w:r w:rsidRPr="005B3D4A">
        <w:rPr>
          <w:sz w:val="22"/>
          <w:szCs w:val="22"/>
        </w:rPr>
        <w:t>Bank policies and the economic environment also significantly impact loan repayment. The rigidity of loan terms, the presence of grace periods, and the flexibility of repayment schedules are critical in determining whether borrowers can meet their obligations. During economic downturns or periods of financial instability, banks may offer moratoriums or modify payment schedules to ease the repayment burden on borrowers (</w:t>
      </w:r>
      <w:proofErr w:type="spellStart"/>
      <w:r w:rsidRPr="005B3D4A">
        <w:rPr>
          <w:sz w:val="22"/>
          <w:szCs w:val="22"/>
        </w:rPr>
        <w:t>Odugbesan&amp;Oke</w:t>
      </w:r>
      <w:proofErr w:type="spellEnd"/>
      <w:r w:rsidRPr="005B3D4A">
        <w:rPr>
          <w:sz w:val="22"/>
          <w:szCs w:val="22"/>
        </w:rPr>
        <w:t>, 2013). However, such strategies come with risks, as prolonged deferment may lead to further defaults or the erosion of the bank's capital base.</w:t>
      </w:r>
    </w:p>
    <w:p w:rsidR="003B66BC" w:rsidRPr="005B3D4A" w:rsidRDefault="003B66BC" w:rsidP="005B3D4A">
      <w:pPr>
        <w:spacing w:after="0" w:line="360" w:lineRule="auto"/>
        <w:jc w:val="both"/>
        <w:rPr>
          <w:sz w:val="22"/>
          <w:szCs w:val="22"/>
        </w:rPr>
      </w:pPr>
      <w:r w:rsidRPr="005B3D4A">
        <w:rPr>
          <w:sz w:val="22"/>
          <w:szCs w:val="22"/>
        </w:rPr>
        <w:t>The psychological aspect of loan repayment also cannot be overlooked. Borrowers’ willingness and commitment to repay loans can be influenced by their perception of the loan’s fairness, the bank’s customer service, and the clarity of repayment terms. Studies have shown that when borrowers view their lenders as fair and transparent, they are more likely to adhere to repayment schedules (</w:t>
      </w:r>
      <w:proofErr w:type="spellStart"/>
      <w:r w:rsidRPr="005B3D4A">
        <w:rPr>
          <w:sz w:val="22"/>
          <w:szCs w:val="22"/>
        </w:rPr>
        <w:t>Adewumi</w:t>
      </w:r>
      <w:proofErr w:type="spellEnd"/>
      <w:r w:rsidRPr="005B3D4A">
        <w:rPr>
          <w:sz w:val="22"/>
          <w:szCs w:val="22"/>
        </w:rPr>
        <w:t>, 2020). Conversely, if borrowers experience high levels of stress or uncertainty due to fluctuating interest rates, they may struggle to repay their loans.</w:t>
      </w:r>
    </w:p>
    <w:p w:rsidR="003B66BC" w:rsidRPr="005B3D4A" w:rsidRDefault="003B66BC" w:rsidP="005B3D4A">
      <w:pPr>
        <w:spacing w:after="0" w:line="360" w:lineRule="auto"/>
        <w:jc w:val="both"/>
        <w:rPr>
          <w:sz w:val="22"/>
          <w:szCs w:val="22"/>
        </w:rPr>
      </w:pPr>
      <w:r w:rsidRPr="005B3D4A">
        <w:rPr>
          <w:sz w:val="22"/>
          <w:szCs w:val="22"/>
        </w:rPr>
        <w:t xml:space="preserve">In conclusion, loan repayment is a complex process influenced by multiple factors, with interest rates playing a prominent role. Banks and financial institutions must consider not only the monetary aspects of loan agreements but also the broader economic and psychological factors that affect borrowers' ability and willingness to repay. Understanding these dynamics is essential for managing credit risks and maintaining financial stability, particularly in environments </w:t>
      </w:r>
      <w:proofErr w:type="spellStart"/>
      <w:r w:rsidRPr="005B3D4A">
        <w:rPr>
          <w:sz w:val="22"/>
          <w:szCs w:val="22"/>
        </w:rPr>
        <w:t>characterised</w:t>
      </w:r>
      <w:proofErr w:type="spellEnd"/>
      <w:r w:rsidRPr="005B3D4A">
        <w:rPr>
          <w:sz w:val="22"/>
          <w:szCs w:val="22"/>
        </w:rPr>
        <w:t xml:space="preserve"> by fluctuating interest rates, such as Nigeria.</w:t>
      </w:r>
    </w:p>
    <w:p w:rsidR="003B66BC" w:rsidRPr="005B3D4A" w:rsidRDefault="003B66BC" w:rsidP="005B3D4A">
      <w:pPr>
        <w:spacing w:after="0" w:line="360" w:lineRule="auto"/>
        <w:jc w:val="both"/>
        <w:rPr>
          <w:b/>
          <w:bCs/>
          <w:sz w:val="22"/>
          <w:szCs w:val="22"/>
        </w:rPr>
      </w:pPr>
      <w:r w:rsidRPr="005B3D4A">
        <w:rPr>
          <w:b/>
          <w:bCs/>
          <w:sz w:val="22"/>
          <w:szCs w:val="22"/>
        </w:rPr>
        <w:lastRenderedPageBreak/>
        <w:t>2.1.3 Functions of Deposit Money Banks</w:t>
      </w:r>
    </w:p>
    <w:p w:rsidR="003B66BC" w:rsidRPr="005B3D4A" w:rsidRDefault="003B66BC" w:rsidP="005B3D4A">
      <w:pPr>
        <w:spacing w:after="0" w:line="360" w:lineRule="auto"/>
        <w:jc w:val="both"/>
        <w:rPr>
          <w:sz w:val="22"/>
          <w:szCs w:val="22"/>
        </w:rPr>
      </w:pPr>
      <w:r w:rsidRPr="005B3D4A">
        <w:rPr>
          <w:sz w:val="22"/>
          <w:szCs w:val="22"/>
        </w:rPr>
        <w:t>Deposit money banks (DMBs) play a crucial role in the financial system, acting as intermediaries between savers and borrowers. Their primary function is to accept deposits from individuals and businesses, providing a safe place for the storage of money while offering the convenience of access to funds through withdrawals or transfers (</w:t>
      </w:r>
      <w:proofErr w:type="spellStart"/>
      <w:r w:rsidRPr="005B3D4A">
        <w:rPr>
          <w:sz w:val="22"/>
          <w:szCs w:val="22"/>
        </w:rPr>
        <w:t>Mishkin</w:t>
      </w:r>
      <w:proofErr w:type="spellEnd"/>
      <w:r w:rsidRPr="005B3D4A">
        <w:rPr>
          <w:sz w:val="22"/>
          <w:szCs w:val="22"/>
        </w:rPr>
        <w:t xml:space="preserve">, 2015). These banks offer various types of accounts such as savings, current, and fixed deposits, which help to </w:t>
      </w:r>
      <w:proofErr w:type="spellStart"/>
      <w:r w:rsidRPr="005B3D4A">
        <w:rPr>
          <w:sz w:val="22"/>
          <w:szCs w:val="22"/>
        </w:rPr>
        <w:t>mobilise</w:t>
      </w:r>
      <w:proofErr w:type="spellEnd"/>
      <w:r w:rsidRPr="005B3D4A">
        <w:rPr>
          <w:sz w:val="22"/>
          <w:szCs w:val="22"/>
        </w:rPr>
        <w:t xml:space="preserve"> savings from the public, thus contributing to economic development by making funds available for productive investments (</w:t>
      </w:r>
      <w:proofErr w:type="spellStart"/>
      <w:r w:rsidRPr="005B3D4A">
        <w:rPr>
          <w:sz w:val="22"/>
          <w:szCs w:val="22"/>
        </w:rPr>
        <w:t>Olokoyo</w:t>
      </w:r>
      <w:proofErr w:type="spellEnd"/>
      <w:r w:rsidRPr="005B3D4A">
        <w:rPr>
          <w:sz w:val="22"/>
          <w:szCs w:val="22"/>
        </w:rPr>
        <w:t>, 2011).</w:t>
      </w:r>
    </w:p>
    <w:p w:rsidR="003B66BC" w:rsidRPr="005B3D4A" w:rsidRDefault="003B66BC" w:rsidP="005B3D4A">
      <w:pPr>
        <w:spacing w:after="0" w:line="360" w:lineRule="auto"/>
        <w:jc w:val="both"/>
        <w:rPr>
          <w:sz w:val="22"/>
          <w:szCs w:val="22"/>
        </w:rPr>
      </w:pPr>
      <w:r w:rsidRPr="005B3D4A">
        <w:rPr>
          <w:sz w:val="22"/>
          <w:szCs w:val="22"/>
        </w:rPr>
        <w:t>Another core function of deposit money banks is the provision of credit to individuals, businesses, and governments. By lending out the deposits they receive, banks facilitate the flow of money into the economy, enabling borrowers to fund consumption, investment, and expansion activities (</w:t>
      </w:r>
      <w:proofErr w:type="spellStart"/>
      <w:r w:rsidRPr="005B3D4A">
        <w:rPr>
          <w:sz w:val="22"/>
          <w:szCs w:val="22"/>
        </w:rPr>
        <w:t>Adewumi</w:t>
      </w:r>
      <w:proofErr w:type="spellEnd"/>
      <w:r w:rsidRPr="005B3D4A">
        <w:rPr>
          <w:sz w:val="22"/>
          <w:szCs w:val="22"/>
        </w:rPr>
        <w:t>, 2020). The loans provided by DMBs are essential for economic growth, as they enable businesses to acquire the necessary capital for operations, expansion, and innovation, while individuals use loans for personal needs such as education, housing, and medical expenses (</w:t>
      </w:r>
      <w:proofErr w:type="spellStart"/>
      <w:r w:rsidRPr="005B3D4A">
        <w:rPr>
          <w:sz w:val="22"/>
          <w:szCs w:val="22"/>
        </w:rPr>
        <w:t>Ezeaku</w:t>
      </w:r>
      <w:proofErr w:type="spellEnd"/>
      <w:r w:rsidRPr="005B3D4A">
        <w:rPr>
          <w:sz w:val="22"/>
          <w:szCs w:val="22"/>
        </w:rPr>
        <w:t xml:space="preserve"> et al., 2018). Importantly, banks assess the creditworthiness of borrowers and set the interest rates that apply to various loan products, which directly influences the repayment capacity and financial stability of the borrowers.</w:t>
      </w:r>
    </w:p>
    <w:p w:rsidR="003B66BC" w:rsidRPr="005B3D4A" w:rsidRDefault="003B66BC" w:rsidP="005B3D4A">
      <w:pPr>
        <w:spacing w:after="0" w:line="360" w:lineRule="auto"/>
        <w:jc w:val="both"/>
        <w:rPr>
          <w:sz w:val="22"/>
          <w:szCs w:val="22"/>
        </w:rPr>
      </w:pPr>
      <w:r w:rsidRPr="005B3D4A">
        <w:rPr>
          <w:sz w:val="22"/>
          <w:szCs w:val="22"/>
        </w:rPr>
        <w:t xml:space="preserve">Furthermore, deposit money banks serve as key players in the payment system of the economy. They facilitate transactions through various financial instruments such as </w:t>
      </w:r>
      <w:proofErr w:type="spellStart"/>
      <w:r w:rsidRPr="005B3D4A">
        <w:rPr>
          <w:sz w:val="22"/>
          <w:szCs w:val="22"/>
        </w:rPr>
        <w:t>cheques</w:t>
      </w:r>
      <w:proofErr w:type="spellEnd"/>
      <w:r w:rsidRPr="005B3D4A">
        <w:rPr>
          <w:sz w:val="22"/>
          <w:szCs w:val="22"/>
        </w:rPr>
        <w:t>, electronic funds transfers, credit and debit cards, and mobile banking platforms. These payment systems support the efficient flow of goods and services by enabling businesses and individuals to complete transactions quickly and securely (</w:t>
      </w:r>
      <w:proofErr w:type="spellStart"/>
      <w:r w:rsidRPr="005B3D4A">
        <w:rPr>
          <w:sz w:val="22"/>
          <w:szCs w:val="22"/>
        </w:rPr>
        <w:t>Odugbesan&amp;Oke</w:t>
      </w:r>
      <w:proofErr w:type="spellEnd"/>
      <w:r w:rsidRPr="005B3D4A">
        <w:rPr>
          <w:sz w:val="22"/>
          <w:szCs w:val="22"/>
        </w:rPr>
        <w:t>, 2013). As the custodian of the payment infrastructure, DMBs ensure that funds move seamlessly across different sectors of the economy, providing both convenience and security.</w:t>
      </w:r>
    </w:p>
    <w:p w:rsidR="003B66BC" w:rsidRPr="005B3D4A" w:rsidRDefault="003B66BC" w:rsidP="005B3D4A">
      <w:pPr>
        <w:spacing w:after="0" w:line="360" w:lineRule="auto"/>
        <w:jc w:val="both"/>
        <w:rPr>
          <w:sz w:val="22"/>
          <w:szCs w:val="22"/>
        </w:rPr>
      </w:pPr>
      <w:r w:rsidRPr="005B3D4A">
        <w:rPr>
          <w:sz w:val="22"/>
          <w:szCs w:val="22"/>
        </w:rPr>
        <w:t xml:space="preserve">Another significant function of deposit money banks is the management of monetary policy on behalf of central banks. Through their lending and deposit activities, DMBs help in the transmission of monetary policy decisions made by the central bank. For example, when the central bank adjusts the </w:t>
      </w:r>
      <w:r w:rsidRPr="005B3D4A">
        <w:rPr>
          <w:bCs/>
          <w:sz w:val="22"/>
          <w:szCs w:val="22"/>
        </w:rPr>
        <w:t>Monetary Policy Rate (MPR)</w:t>
      </w:r>
      <w:r w:rsidRPr="005B3D4A">
        <w:rPr>
          <w:sz w:val="22"/>
          <w:szCs w:val="22"/>
        </w:rPr>
        <w:t xml:space="preserve"> or implements reserve requirements, deposit money banks adjust their interest </w:t>
      </w:r>
      <w:proofErr w:type="gramStart"/>
      <w:r w:rsidRPr="005B3D4A">
        <w:rPr>
          <w:sz w:val="22"/>
          <w:szCs w:val="22"/>
        </w:rPr>
        <w:t>rates, which in turn affects</w:t>
      </w:r>
      <w:proofErr w:type="gramEnd"/>
      <w:r w:rsidRPr="005B3D4A">
        <w:rPr>
          <w:sz w:val="22"/>
          <w:szCs w:val="22"/>
        </w:rPr>
        <w:t xml:space="preserve"> the overall money supply, </w:t>
      </w:r>
      <w:r w:rsidRPr="005B3D4A">
        <w:rPr>
          <w:sz w:val="22"/>
          <w:szCs w:val="22"/>
        </w:rPr>
        <w:lastRenderedPageBreak/>
        <w:t>inflation, and loan availability (</w:t>
      </w:r>
      <w:proofErr w:type="spellStart"/>
      <w:r w:rsidRPr="005B3D4A">
        <w:rPr>
          <w:sz w:val="22"/>
          <w:szCs w:val="22"/>
        </w:rPr>
        <w:t>Uchenna&amp;Theophilus</w:t>
      </w:r>
      <w:proofErr w:type="spellEnd"/>
      <w:r w:rsidRPr="005B3D4A">
        <w:rPr>
          <w:sz w:val="22"/>
          <w:szCs w:val="22"/>
        </w:rPr>
        <w:t>, 2019). This regulatory function ensures that DMBs contribute to the overall economic stability and growth of a country.</w:t>
      </w:r>
    </w:p>
    <w:p w:rsidR="003B66BC" w:rsidRPr="005B3D4A" w:rsidRDefault="003B66BC" w:rsidP="005B3D4A">
      <w:pPr>
        <w:spacing w:after="0" w:line="360" w:lineRule="auto"/>
        <w:jc w:val="both"/>
        <w:rPr>
          <w:sz w:val="22"/>
          <w:szCs w:val="22"/>
        </w:rPr>
      </w:pPr>
      <w:r w:rsidRPr="005B3D4A">
        <w:rPr>
          <w:sz w:val="22"/>
          <w:szCs w:val="22"/>
        </w:rPr>
        <w:t>Additionally, deposit money banks act as financial advisors, providing financial planning, investment advice, and wealth management services to both individual and corporate clients. These advisory services help customers make informed decisions about investments, savings, and insurance, contributing to the overall financial literacy and stability of the economy (</w:t>
      </w:r>
      <w:proofErr w:type="spellStart"/>
      <w:r w:rsidRPr="005B3D4A">
        <w:rPr>
          <w:sz w:val="22"/>
          <w:szCs w:val="22"/>
        </w:rPr>
        <w:t>Mishkin</w:t>
      </w:r>
      <w:proofErr w:type="spellEnd"/>
      <w:r w:rsidRPr="005B3D4A">
        <w:rPr>
          <w:sz w:val="22"/>
          <w:szCs w:val="22"/>
        </w:rPr>
        <w:t>, 2015).</w:t>
      </w:r>
    </w:p>
    <w:p w:rsidR="003B66BC" w:rsidRPr="005B3D4A" w:rsidRDefault="003B66BC" w:rsidP="005B3D4A">
      <w:pPr>
        <w:spacing w:after="0" w:line="360" w:lineRule="auto"/>
        <w:jc w:val="both"/>
        <w:rPr>
          <w:sz w:val="22"/>
          <w:szCs w:val="22"/>
        </w:rPr>
      </w:pPr>
      <w:r w:rsidRPr="005B3D4A">
        <w:rPr>
          <w:sz w:val="22"/>
          <w:szCs w:val="22"/>
        </w:rPr>
        <w:t>Finally, DMBs contribute to economic stability by managing risk through various forms of insurance and hedging products. They offer risk management services to businesses and individuals, enabling them to protect their financial interests from adverse economic conditions such as interest rate fluctuations, currency depreciation, or unexpected expenses (Fisher, 1930). These risk management services provide a safety net, promoting financial security and supporting long-term economic planning.</w:t>
      </w:r>
    </w:p>
    <w:p w:rsidR="003B66BC" w:rsidRPr="005B3D4A" w:rsidRDefault="003B66BC" w:rsidP="005B3D4A">
      <w:pPr>
        <w:spacing w:after="0" w:line="360" w:lineRule="auto"/>
        <w:jc w:val="both"/>
        <w:rPr>
          <w:sz w:val="22"/>
          <w:szCs w:val="22"/>
        </w:rPr>
      </w:pPr>
      <w:r w:rsidRPr="005B3D4A">
        <w:rPr>
          <w:sz w:val="22"/>
          <w:szCs w:val="22"/>
        </w:rPr>
        <w:t xml:space="preserve">In conclusion, deposit money banks are central to the functioning of the modern economy. They </w:t>
      </w:r>
      <w:proofErr w:type="spellStart"/>
      <w:r w:rsidRPr="005B3D4A">
        <w:rPr>
          <w:sz w:val="22"/>
          <w:szCs w:val="22"/>
        </w:rPr>
        <w:t>mobilise</w:t>
      </w:r>
      <w:proofErr w:type="spellEnd"/>
      <w:r w:rsidRPr="005B3D4A">
        <w:rPr>
          <w:sz w:val="22"/>
          <w:szCs w:val="22"/>
        </w:rPr>
        <w:t xml:space="preserve"> savings, provide credit, facilitate payments, support monetary policy, offer financial advice, and manage risk, thereby contributing to the overall financial system's stability and growth. The functions of DMBs are interconnected, and their performance in fulfilling these roles has far-reaching implications for economic development, particularly in emerging markets like Nigeria.</w:t>
      </w:r>
    </w:p>
    <w:p w:rsidR="003B66BC" w:rsidRPr="005B3D4A" w:rsidRDefault="003B66BC" w:rsidP="005B3D4A">
      <w:pPr>
        <w:spacing w:after="0" w:line="360" w:lineRule="auto"/>
        <w:jc w:val="both"/>
        <w:rPr>
          <w:b/>
          <w:bCs/>
          <w:sz w:val="22"/>
          <w:szCs w:val="22"/>
        </w:rPr>
      </w:pPr>
      <w:r w:rsidRPr="005B3D4A">
        <w:rPr>
          <w:b/>
          <w:bCs/>
          <w:sz w:val="22"/>
          <w:szCs w:val="22"/>
        </w:rPr>
        <w:t>2.1.4 Credit Facilities and Lending Policies</w:t>
      </w:r>
    </w:p>
    <w:p w:rsidR="003B66BC" w:rsidRPr="005B3D4A" w:rsidRDefault="003B66BC" w:rsidP="005B3D4A">
      <w:pPr>
        <w:spacing w:after="0" w:line="360" w:lineRule="auto"/>
        <w:jc w:val="both"/>
        <w:rPr>
          <w:sz w:val="22"/>
          <w:szCs w:val="22"/>
        </w:rPr>
      </w:pPr>
      <w:r w:rsidRPr="005B3D4A">
        <w:rPr>
          <w:sz w:val="22"/>
          <w:szCs w:val="22"/>
        </w:rPr>
        <w:t>Credit facilities refer to the various financial products offered by deposit money banks (DMBs) to individuals, businesses, and governments, designed to meet specific borrowing needs. These facilities are central to the operations of banks, as they not only provide financial assistance to borrowers but also contribute to the profitability and liquidity of financial institutions (</w:t>
      </w:r>
      <w:proofErr w:type="spellStart"/>
      <w:r w:rsidRPr="005B3D4A">
        <w:rPr>
          <w:sz w:val="22"/>
          <w:szCs w:val="22"/>
        </w:rPr>
        <w:t>Akinlo</w:t>
      </w:r>
      <w:proofErr w:type="spellEnd"/>
      <w:r w:rsidRPr="005B3D4A">
        <w:rPr>
          <w:sz w:val="22"/>
          <w:szCs w:val="22"/>
        </w:rPr>
        <w:t>, 2015). Common credit facilities offered by DMBs include term loans, overdrafts, revolving credit, and trade credit, each serving different borrower requirements and risk profiles.</w:t>
      </w:r>
    </w:p>
    <w:p w:rsidR="003B66BC" w:rsidRPr="005B3D4A" w:rsidRDefault="003B66BC" w:rsidP="005B3D4A">
      <w:pPr>
        <w:spacing w:after="0" w:line="360" w:lineRule="auto"/>
        <w:jc w:val="both"/>
        <w:rPr>
          <w:sz w:val="22"/>
          <w:szCs w:val="22"/>
        </w:rPr>
      </w:pPr>
      <w:r w:rsidRPr="005B3D4A">
        <w:rPr>
          <w:bCs/>
          <w:sz w:val="22"/>
          <w:szCs w:val="22"/>
        </w:rPr>
        <w:t>Term loans</w:t>
      </w:r>
      <w:r w:rsidRPr="005B3D4A">
        <w:rPr>
          <w:sz w:val="22"/>
          <w:szCs w:val="22"/>
        </w:rPr>
        <w:t xml:space="preserve"> are typically extended for a fixed period and may be used for specific purposes, such as purchasing capital assets, expansion, or business operations. These loans are generally repaid in instalments, often with fixed interest rates, over the agreed tenure (</w:t>
      </w:r>
      <w:proofErr w:type="spellStart"/>
      <w:r w:rsidRPr="005B3D4A">
        <w:rPr>
          <w:sz w:val="22"/>
          <w:szCs w:val="22"/>
        </w:rPr>
        <w:t>Akinlo</w:t>
      </w:r>
      <w:proofErr w:type="spellEnd"/>
      <w:r w:rsidRPr="005B3D4A">
        <w:rPr>
          <w:sz w:val="22"/>
          <w:szCs w:val="22"/>
        </w:rPr>
        <w:t xml:space="preserve">, 2015). </w:t>
      </w:r>
      <w:r w:rsidRPr="005B3D4A">
        <w:rPr>
          <w:bCs/>
          <w:sz w:val="22"/>
          <w:szCs w:val="22"/>
        </w:rPr>
        <w:t>Overdraft facilities</w:t>
      </w:r>
      <w:r w:rsidRPr="005B3D4A">
        <w:rPr>
          <w:sz w:val="22"/>
          <w:szCs w:val="22"/>
        </w:rPr>
        <w:t xml:space="preserve">, on the other hand, allow businesses and individuals to withdraw more than their </w:t>
      </w:r>
      <w:r w:rsidRPr="005B3D4A">
        <w:rPr>
          <w:sz w:val="22"/>
          <w:szCs w:val="22"/>
        </w:rPr>
        <w:lastRenderedPageBreak/>
        <w:t>available balance, subject to an agreed limit, providing flexibility in managing short-term cash flow (</w:t>
      </w:r>
      <w:proofErr w:type="spellStart"/>
      <w:r w:rsidRPr="005B3D4A">
        <w:rPr>
          <w:sz w:val="22"/>
          <w:szCs w:val="22"/>
        </w:rPr>
        <w:t>Ezeani</w:t>
      </w:r>
      <w:proofErr w:type="spellEnd"/>
      <w:r w:rsidRPr="005B3D4A">
        <w:rPr>
          <w:sz w:val="22"/>
          <w:szCs w:val="22"/>
        </w:rPr>
        <w:t xml:space="preserve">, 2018). </w:t>
      </w:r>
      <w:r w:rsidRPr="005B3D4A">
        <w:rPr>
          <w:bCs/>
          <w:sz w:val="22"/>
          <w:szCs w:val="22"/>
        </w:rPr>
        <w:t>Revolving credit</w:t>
      </w:r>
      <w:r w:rsidRPr="005B3D4A">
        <w:rPr>
          <w:sz w:val="22"/>
          <w:szCs w:val="22"/>
        </w:rPr>
        <w:t xml:space="preserve"> involves a credit limit that borrowers can draw on, repay, and borrow again, commonly used by businesses for working capital purposes (</w:t>
      </w:r>
      <w:proofErr w:type="spellStart"/>
      <w:r w:rsidRPr="005B3D4A">
        <w:rPr>
          <w:sz w:val="22"/>
          <w:szCs w:val="22"/>
        </w:rPr>
        <w:t>Olokoyo</w:t>
      </w:r>
      <w:proofErr w:type="spellEnd"/>
      <w:r w:rsidRPr="005B3D4A">
        <w:rPr>
          <w:sz w:val="22"/>
          <w:szCs w:val="22"/>
        </w:rPr>
        <w:t xml:space="preserve">, 2011). </w:t>
      </w:r>
      <w:r w:rsidRPr="005B3D4A">
        <w:rPr>
          <w:bCs/>
          <w:sz w:val="22"/>
          <w:szCs w:val="22"/>
        </w:rPr>
        <w:t>Trade credit</w:t>
      </w:r>
      <w:r w:rsidRPr="005B3D4A">
        <w:rPr>
          <w:sz w:val="22"/>
          <w:szCs w:val="22"/>
        </w:rPr>
        <w:t xml:space="preserve"> refers to credit extended by suppliers to businesses, allowing them to purchase goods or services on deferred payment terms (</w:t>
      </w:r>
      <w:proofErr w:type="spellStart"/>
      <w:r w:rsidRPr="005B3D4A">
        <w:rPr>
          <w:sz w:val="22"/>
          <w:szCs w:val="22"/>
        </w:rPr>
        <w:t>Mishkin</w:t>
      </w:r>
      <w:proofErr w:type="spellEnd"/>
      <w:r w:rsidRPr="005B3D4A">
        <w:rPr>
          <w:sz w:val="22"/>
          <w:szCs w:val="22"/>
        </w:rPr>
        <w:t>, 2015).</w:t>
      </w:r>
    </w:p>
    <w:p w:rsidR="003B66BC" w:rsidRPr="005B3D4A" w:rsidRDefault="003B66BC" w:rsidP="005B3D4A">
      <w:pPr>
        <w:spacing w:after="0" w:line="360" w:lineRule="auto"/>
        <w:jc w:val="both"/>
        <w:rPr>
          <w:sz w:val="22"/>
          <w:szCs w:val="22"/>
        </w:rPr>
      </w:pPr>
      <w:r w:rsidRPr="005B3D4A">
        <w:rPr>
          <w:sz w:val="22"/>
          <w:szCs w:val="22"/>
        </w:rPr>
        <w:t xml:space="preserve">The structure of these credit facilities is influenced by various factors, including the </w:t>
      </w:r>
      <w:r w:rsidRPr="005B3D4A">
        <w:rPr>
          <w:bCs/>
          <w:sz w:val="22"/>
          <w:szCs w:val="22"/>
        </w:rPr>
        <w:t>lending policies</w:t>
      </w:r>
      <w:r w:rsidRPr="005B3D4A">
        <w:rPr>
          <w:sz w:val="22"/>
          <w:szCs w:val="22"/>
        </w:rPr>
        <w:t xml:space="preserve"> of financial institutions. Lending policies are the guidelines that banks follow when determining whether to approve credit, the types of credit to offer, and the terms attached to these credits (</w:t>
      </w:r>
      <w:proofErr w:type="spellStart"/>
      <w:r w:rsidRPr="005B3D4A">
        <w:rPr>
          <w:sz w:val="22"/>
          <w:szCs w:val="22"/>
        </w:rPr>
        <w:t>Ezeaku</w:t>
      </w:r>
      <w:proofErr w:type="spellEnd"/>
      <w:r w:rsidRPr="005B3D4A">
        <w:rPr>
          <w:sz w:val="22"/>
          <w:szCs w:val="22"/>
        </w:rPr>
        <w:t xml:space="preserve"> et al., 2018). Banks typically develop lending policies that balance the risk of default with the profitability of lending. These policies include </w:t>
      </w:r>
      <w:r w:rsidRPr="005B3D4A">
        <w:rPr>
          <w:bCs/>
          <w:sz w:val="22"/>
          <w:szCs w:val="22"/>
        </w:rPr>
        <w:t>credit scoring models</w:t>
      </w:r>
      <w:r w:rsidRPr="005B3D4A">
        <w:rPr>
          <w:sz w:val="22"/>
          <w:szCs w:val="22"/>
        </w:rPr>
        <w:t xml:space="preserve">, which assess the borrower’s creditworthiness, and </w:t>
      </w:r>
      <w:r w:rsidRPr="005B3D4A">
        <w:rPr>
          <w:bCs/>
          <w:sz w:val="22"/>
          <w:szCs w:val="22"/>
        </w:rPr>
        <w:t>collateral requirements</w:t>
      </w:r>
      <w:r w:rsidRPr="005B3D4A">
        <w:rPr>
          <w:sz w:val="22"/>
          <w:szCs w:val="22"/>
        </w:rPr>
        <w:t>, which secure the bank's interest in the loan (</w:t>
      </w:r>
      <w:proofErr w:type="spellStart"/>
      <w:r w:rsidRPr="005B3D4A">
        <w:rPr>
          <w:sz w:val="22"/>
          <w:szCs w:val="22"/>
        </w:rPr>
        <w:t>Adewumi</w:t>
      </w:r>
      <w:proofErr w:type="spellEnd"/>
      <w:r w:rsidRPr="005B3D4A">
        <w:rPr>
          <w:sz w:val="22"/>
          <w:szCs w:val="22"/>
        </w:rPr>
        <w:t>, 2020). The lending policies of a bank are shaped by its internal risk appetite, regulatory requirements, and the overall economic environment.</w:t>
      </w:r>
    </w:p>
    <w:p w:rsidR="003B66BC" w:rsidRPr="005B3D4A" w:rsidRDefault="003B66BC" w:rsidP="005B3D4A">
      <w:pPr>
        <w:spacing w:after="0" w:line="360" w:lineRule="auto"/>
        <w:jc w:val="both"/>
        <w:rPr>
          <w:sz w:val="22"/>
          <w:szCs w:val="22"/>
        </w:rPr>
      </w:pPr>
      <w:r w:rsidRPr="005B3D4A">
        <w:rPr>
          <w:sz w:val="22"/>
          <w:szCs w:val="22"/>
        </w:rPr>
        <w:t xml:space="preserve">In terms of credit risk management, financial institutions apply various tools to ensure that the credit extended is repaid. This includes requiring </w:t>
      </w:r>
      <w:r w:rsidRPr="005B3D4A">
        <w:rPr>
          <w:bCs/>
          <w:sz w:val="22"/>
          <w:szCs w:val="22"/>
        </w:rPr>
        <w:t>collateral</w:t>
      </w:r>
      <w:r w:rsidRPr="005B3D4A">
        <w:rPr>
          <w:sz w:val="22"/>
          <w:szCs w:val="22"/>
        </w:rPr>
        <w:t xml:space="preserve"> (assets pledged by the borrower to secure the loan) or employing </w:t>
      </w:r>
      <w:r w:rsidRPr="005B3D4A">
        <w:rPr>
          <w:bCs/>
          <w:sz w:val="22"/>
          <w:szCs w:val="22"/>
        </w:rPr>
        <w:t>personal guarantees</w:t>
      </w:r>
      <w:r w:rsidRPr="005B3D4A">
        <w:rPr>
          <w:sz w:val="22"/>
          <w:szCs w:val="22"/>
        </w:rPr>
        <w:t xml:space="preserve"> to minimize the risk of default (</w:t>
      </w:r>
      <w:proofErr w:type="spellStart"/>
      <w:r w:rsidRPr="005B3D4A">
        <w:rPr>
          <w:sz w:val="22"/>
          <w:szCs w:val="22"/>
        </w:rPr>
        <w:t>Ezeani</w:t>
      </w:r>
      <w:proofErr w:type="spellEnd"/>
      <w:r w:rsidRPr="005B3D4A">
        <w:rPr>
          <w:sz w:val="22"/>
          <w:szCs w:val="22"/>
        </w:rPr>
        <w:t xml:space="preserve">, 2018). Additionally, banks often implement </w:t>
      </w:r>
      <w:r w:rsidRPr="005B3D4A">
        <w:rPr>
          <w:bCs/>
          <w:sz w:val="22"/>
          <w:szCs w:val="22"/>
        </w:rPr>
        <w:t>interest rate risk management</w:t>
      </w:r>
      <w:r w:rsidRPr="005B3D4A">
        <w:rPr>
          <w:sz w:val="22"/>
          <w:szCs w:val="22"/>
        </w:rPr>
        <w:t xml:space="preserve"> strategies, such as using variable rates for certain loans, to align with prevailing market conditions. Interest rates charged on credit facilities vary depending on the type of loan, the borrower’s creditworthiness, and the prevailing interest rate environment (</w:t>
      </w:r>
      <w:proofErr w:type="spellStart"/>
      <w:r w:rsidRPr="005B3D4A">
        <w:rPr>
          <w:sz w:val="22"/>
          <w:szCs w:val="22"/>
        </w:rPr>
        <w:t>Mishkin</w:t>
      </w:r>
      <w:proofErr w:type="spellEnd"/>
      <w:r w:rsidRPr="005B3D4A">
        <w:rPr>
          <w:sz w:val="22"/>
          <w:szCs w:val="22"/>
        </w:rPr>
        <w:t>, 2015). For example, loans to high-risk borrowers often come with higher interest rates to offset the potential for default.</w:t>
      </w:r>
    </w:p>
    <w:p w:rsidR="003B66BC" w:rsidRPr="005B3D4A" w:rsidRDefault="003B66BC" w:rsidP="005B3D4A">
      <w:pPr>
        <w:spacing w:after="0" w:line="360" w:lineRule="auto"/>
        <w:jc w:val="both"/>
        <w:rPr>
          <w:sz w:val="22"/>
          <w:szCs w:val="22"/>
        </w:rPr>
      </w:pPr>
      <w:r w:rsidRPr="005B3D4A">
        <w:rPr>
          <w:sz w:val="22"/>
          <w:szCs w:val="22"/>
        </w:rPr>
        <w:t xml:space="preserve">Lending policies also take into account broader economic factors, such as </w:t>
      </w:r>
      <w:r w:rsidRPr="005B3D4A">
        <w:rPr>
          <w:bCs/>
          <w:sz w:val="22"/>
          <w:szCs w:val="22"/>
        </w:rPr>
        <w:t>inflation rates</w:t>
      </w:r>
      <w:r w:rsidRPr="005B3D4A">
        <w:rPr>
          <w:sz w:val="22"/>
          <w:szCs w:val="22"/>
        </w:rPr>
        <w:t xml:space="preserve">, </w:t>
      </w:r>
      <w:r w:rsidRPr="005B3D4A">
        <w:rPr>
          <w:bCs/>
          <w:sz w:val="22"/>
          <w:szCs w:val="22"/>
        </w:rPr>
        <w:t>monetary policy</w:t>
      </w:r>
      <w:r w:rsidRPr="005B3D4A">
        <w:rPr>
          <w:sz w:val="22"/>
          <w:szCs w:val="22"/>
        </w:rPr>
        <w:t xml:space="preserve">, and </w:t>
      </w:r>
      <w:r w:rsidRPr="005B3D4A">
        <w:rPr>
          <w:bCs/>
          <w:sz w:val="22"/>
          <w:szCs w:val="22"/>
        </w:rPr>
        <w:t>regulatory changes</w:t>
      </w:r>
      <w:r w:rsidRPr="005B3D4A">
        <w:rPr>
          <w:sz w:val="22"/>
          <w:szCs w:val="22"/>
        </w:rPr>
        <w:t xml:space="preserve">. Central banks, such as the Central Bank of Nigeria (CBN), influence the lending policies of deposit money banks through the establishment of the </w:t>
      </w:r>
      <w:r w:rsidRPr="005B3D4A">
        <w:rPr>
          <w:bCs/>
          <w:sz w:val="22"/>
          <w:szCs w:val="22"/>
        </w:rPr>
        <w:t>Monetary Policy Rate (MPR)</w:t>
      </w:r>
      <w:r w:rsidRPr="005B3D4A">
        <w:rPr>
          <w:sz w:val="22"/>
          <w:szCs w:val="22"/>
        </w:rPr>
        <w:t xml:space="preserve"> and reserve requirements (</w:t>
      </w:r>
      <w:proofErr w:type="spellStart"/>
      <w:r w:rsidRPr="005B3D4A">
        <w:rPr>
          <w:sz w:val="22"/>
          <w:szCs w:val="22"/>
        </w:rPr>
        <w:t>Uchenna&amp;Theophilus</w:t>
      </w:r>
      <w:proofErr w:type="spellEnd"/>
      <w:r w:rsidRPr="005B3D4A">
        <w:rPr>
          <w:sz w:val="22"/>
          <w:szCs w:val="22"/>
        </w:rPr>
        <w:t>, 2019). When the MPR is increased, banks typically raise interest rates on loans to maintain profitability and cover the higher costs of borrowing. Conversely, a reduction in the MPR often leads to lower lending rates, stimulating borrowing and investment.</w:t>
      </w:r>
    </w:p>
    <w:p w:rsidR="003B66BC" w:rsidRPr="005B3D4A" w:rsidRDefault="003B66BC" w:rsidP="005B3D4A">
      <w:pPr>
        <w:spacing w:after="0" w:line="360" w:lineRule="auto"/>
        <w:jc w:val="both"/>
        <w:rPr>
          <w:sz w:val="22"/>
          <w:szCs w:val="22"/>
        </w:rPr>
      </w:pPr>
      <w:r w:rsidRPr="005B3D4A">
        <w:rPr>
          <w:sz w:val="22"/>
          <w:szCs w:val="22"/>
        </w:rPr>
        <w:t xml:space="preserve">The ability of a bank to design effective credit facilities and lending policies also depends on its understanding of the risk profile of different borrower segments. For instance, </w:t>
      </w:r>
      <w:r w:rsidRPr="005B3D4A">
        <w:rPr>
          <w:bCs/>
          <w:sz w:val="22"/>
          <w:szCs w:val="22"/>
        </w:rPr>
        <w:t xml:space="preserve">small and medium </w:t>
      </w:r>
      <w:r w:rsidRPr="005B3D4A">
        <w:rPr>
          <w:bCs/>
          <w:sz w:val="22"/>
          <w:szCs w:val="22"/>
        </w:rPr>
        <w:lastRenderedPageBreak/>
        <w:t>enterprises (SMEs)</w:t>
      </w:r>
      <w:r w:rsidRPr="005B3D4A">
        <w:rPr>
          <w:sz w:val="22"/>
          <w:szCs w:val="22"/>
        </w:rPr>
        <w:t xml:space="preserve"> often face greater challenges in accessing credit due to their limited access to collateral and the higher perceived risk of default (</w:t>
      </w:r>
      <w:proofErr w:type="spellStart"/>
      <w:r w:rsidRPr="005B3D4A">
        <w:rPr>
          <w:sz w:val="22"/>
          <w:szCs w:val="22"/>
        </w:rPr>
        <w:t>Olokoyo</w:t>
      </w:r>
      <w:proofErr w:type="spellEnd"/>
      <w:r w:rsidRPr="005B3D4A">
        <w:rPr>
          <w:sz w:val="22"/>
          <w:szCs w:val="22"/>
        </w:rPr>
        <w:t xml:space="preserve">, 2011). In contrast, </w:t>
      </w:r>
      <w:r w:rsidRPr="005B3D4A">
        <w:rPr>
          <w:bCs/>
          <w:sz w:val="22"/>
          <w:szCs w:val="22"/>
        </w:rPr>
        <w:t>large corporations</w:t>
      </w:r>
      <w:r w:rsidRPr="005B3D4A">
        <w:rPr>
          <w:sz w:val="22"/>
          <w:szCs w:val="22"/>
        </w:rPr>
        <w:t xml:space="preserve"> typically have more access to credit and are subject to less stringent lending criteria due to their larger asset base and stability. Financial institutions often offer tailored loan products to meet the unique needs of these different borrower categories, thereby enhancing financial inclusion and stimulating economic growth (</w:t>
      </w:r>
      <w:proofErr w:type="spellStart"/>
      <w:r w:rsidRPr="005B3D4A">
        <w:rPr>
          <w:sz w:val="22"/>
          <w:szCs w:val="22"/>
        </w:rPr>
        <w:t>Adewumi</w:t>
      </w:r>
      <w:proofErr w:type="spellEnd"/>
      <w:r w:rsidRPr="005B3D4A">
        <w:rPr>
          <w:sz w:val="22"/>
          <w:szCs w:val="22"/>
        </w:rPr>
        <w:t>, 2020).</w:t>
      </w:r>
    </w:p>
    <w:p w:rsidR="003B66BC" w:rsidRPr="005B3D4A" w:rsidRDefault="003B66BC" w:rsidP="005B3D4A">
      <w:pPr>
        <w:spacing w:after="0" w:line="360" w:lineRule="auto"/>
        <w:jc w:val="both"/>
        <w:rPr>
          <w:sz w:val="22"/>
          <w:szCs w:val="22"/>
        </w:rPr>
      </w:pPr>
      <w:r w:rsidRPr="005B3D4A">
        <w:rPr>
          <w:sz w:val="22"/>
          <w:szCs w:val="22"/>
        </w:rPr>
        <w:t>In summary, credit facilities and lending policies are integral to the functioning of deposit money banks, influencing both the availability of credit and the risk exposure of banks. The design and management of these policies determine the efficiency of banks in providing credit while maintaining financial stability. Understanding the interaction between credit facilities, lending policies, and macroeconomic factors is crucial for both financial institutions and borrowers, as it directly impacts loan repayment outcomes and financial sector performance.</w:t>
      </w:r>
    </w:p>
    <w:p w:rsidR="003B66BC" w:rsidRPr="005B3D4A" w:rsidRDefault="003B66BC" w:rsidP="005B3D4A">
      <w:pPr>
        <w:spacing w:after="0" w:line="360" w:lineRule="auto"/>
        <w:jc w:val="both"/>
        <w:rPr>
          <w:b/>
          <w:sz w:val="22"/>
          <w:szCs w:val="22"/>
        </w:rPr>
      </w:pPr>
      <w:r w:rsidRPr="005B3D4A">
        <w:rPr>
          <w:b/>
          <w:sz w:val="22"/>
          <w:szCs w:val="22"/>
        </w:rPr>
        <w:t>2.2 Theoretical Review</w:t>
      </w:r>
    </w:p>
    <w:p w:rsidR="003B66BC" w:rsidRPr="005B3D4A" w:rsidRDefault="003B66BC" w:rsidP="005B3D4A">
      <w:pPr>
        <w:spacing w:after="0" w:line="360" w:lineRule="auto"/>
        <w:jc w:val="both"/>
        <w:rPr>
          <w:b/>
          <w:bCs/>
          <w:sz w:val="22"/>
          <w:szCs w:val="22"/>
        </w:rPr>
      </w:pPr>
      <w:r w:rsidRPr="005B3D4A">
        <w:rPr>
          <w:b/>
          <w:bCs/>
          <w:sz w:val="22"/>
          <w:szCs w:val="22"/>
        </w:rPr>
        <w:t>2.2.1 The Loanable Funds Theory</w:t>
      </w:r>
    </w:p>
    <w:p w:rsidR="003B66BC" w:rsidRPr="005B3D4A" w:rsidRDefault="003B66BC" w:rsidP="005B3D4A">
      <w:pPr>
        <w:spacing w:after="0" w:line="360" w:lineRule="auto"/>
        <w:jc w:val="both"/>
        <w:rPr>
          <w:sz w:val="22"/>
          <w:szCs w:val="22"/>
        </w:rPr>
      </w:pPr>
      <w:r w:rsidRPr="005B3D4A">
        <w:rPr>
          <w:sz w:val="22"/>
          <w:szCs w:val="22"/>
        </w:rPr>
        <w:t xml:space="preserve">The </w:t>
      </w:r>
      <w:r w:rsidRPr="005B3D4A">
        <w:rPr>
          <w:b/>
          <w:bCs/>
          <w:sz w:val="22"/>
          <w:szCs w:val="22"/>
        </w:rPr>
        <w:t>Loanable Funds Theory</w:t>
      </w:r>
      <w:r w:rsidRPr="005B3D4A">
        <w:rPr>
          <w:sz w:val="22"/>
          <w:szCs w:val="22"/>
        </w:rPr>
        <w:t xml:space="preserve"> is a classical economic theory that explains the determination of interest rates in an economy. According to this theory, the interest rate is determined by the supply and demand for loanable funds. The theory suggests that savers supply funds to the financial system, while borrowers demand funds for investment purposes. The interaction between these two forces savings and investment ultimately sets the market interest rate (Friedman, 1957).</w:t>
      </w:r>
    </w:p>
    <w:p w:rsidR="003B66BC" w:rsidRPr="005B3D4A" w:rsidRDefault="003B66BC" w:rsidP="005B3D4A">
      <w:pPr>
        <w:spacing w:after="0" w:line="360" w:lineRule="auto"/>
        <w:jc w:val="both"/>
        <w:rPr>
          <w:sz w:val="22"/>
          <w:szCs w:val="22"/>
        </w:rPr>
      </w:pPr>
      <w:r w:rsidRPr="005B3D4A">
        <w:rPr>
          <w:sz w:val="22"/>
          <w:szCs w:val="22"/>
        </w:rPr>
        <w:t>In the loanable funds framework, savings are seen as the primary source of funds available for lending. Individuals and institutions that have surplus income (savers) deposit their funds into financial institutions, which then lend them to borrowers (investors) in need of capital (</w:t>
      </w:r>
      <w:proofErr w:type="spellStart"/>
      <w:r w:rsidRPr="005B3D4A">
        <w:rPr>
          <w:sz w:val="22"/>
          <w:szCs w:val="22"/>
        </w:rPr>
        <w:t>Mishkin</w:t>
      </w:r>
      <w:proofErr w:type="spellEnd"/>
      <w:r w:rsidRPr="005B3D4A">
        <w:rPr>
          <w:sz w:val="22"/>
          <w:szCs w:val="22"/>
        </w:rPr>
        <w:t>, 2015). The supply of loanable funds increases when savings increase, while the demand for loanable funds rises when businesses seek to finance investment projects. The equilibrium interest rate is reached when the amount of funds saved equals the amount of funds demanded for investment.</w:t>
      </w:r>
    </w:p>
    <w:p w:rsidR="003B66BC" w:rsidRPr="005B3D4A" w:rsidRDefault="003B66BC" w:rsidP="005B3D4A">
      <w:pPr>
        <w:spacing w:after="0" w:line="360" w:lineRule="auto"/>
        <w:jc w:val="both"/>
        <w:rPr>
          <w:sz w:val="22"/>
          <w:szCs w:val="22"/>
        </w:rPr>
      </w:pPr>
      <w:r w:rsidRPr="005B3D4A">
        <w:rPr>
          <w:sz w:val="22"/>
          <w:szCs w:val="22"/>
        </w:rPr>
        <w:t xml:space="preserve">A critical assumption of the loanable funds theory is that interest rates adjust to balance savings and investment. When the interest rate is high, savings tend to increase as individuals are incentivized by higher returns on their deposits. Conversely, high interest rates discourage </w:t>
      </w:r>
      <w:r w:rsidRPr="005B3D4A">
        <w:rPr>
          <w:sz w:val="22"/>
          <w:szCs w:val="22"/>
        </w:rPr>
        <w:lastRenderedPageBreak/>
        <w:t>borrowing, as loans become more expensive (</w:t>
      </w:r>
      <w:proofErr w:type="spellStart"/>
      <w:r w:rsidRPr="005B3D4A">
        <w:rPr>
          <w:sz w:val="22"/>
          <w:szCs w:val="22"/>
        </w:rPr>
        <w:t>Olokoyo</w:t>
      </w:r>
      <w:proofErr w:type="spellEnd"/>
      <w:r w:rsidRPr="005B3D4A">
        <w:rPr>
          <w:sz w:val="22"/>
          <w:szCs w:val="22"/>
        </w:rPr>
        <w:t>, 2011). On the other hand, when interest rates are low, borrowing increases, and savings decrease, as returns on deposits become less attractive (</w:t>
      </w:r>
      <w:proofErr w:type="spellStart"/>
      <w:r w:rsidRPr="005B3D4A">
        <w:rPr>
          <w:sz w:val="22"/>
          <w:szCs w:val="22"/>
        </w:rPr>
        <w:t>Mishkin</w:t>
      </w:r>
      <w:proofErr w:type="spellEnd"/>
      <w:r w:rsidRPr="005B3D4A">
        <w:rPr>
          <w:sz w:val="22"/>
          <w:szCs w:val="22"/>
        </w:rPr>
        <w:t>, 2015).</w:t>
      </w:r>
    </w:p>
    <w:p w:rsidR="003B66BC" w:rsidRPr="005B3D4A" w:rsidRDefault="003B66BC" w:rsidP="005B3D4A">
      <w:pPr>
        <w:spacing w:after="0" w:line="360" w:lineRule="auto"/>
        <w:jc w:val="both"/>
        <w:rPr>
          <w:sz w:val="22"/>
          <w:szCs w:val="22"/>
        </w:rPr>
      </w:pPr>
      <w:r w:rsidRPr="005B3D4A">
        <w:rPr>
          <w:sz w:val="22"/>
          <w:szCs w:val="22"/>
        </w:rPr>
        <w:t>The theory highlights the role of interest rates in influencing both the supply of savings and the demand for investment. However, it has been criticized for its simplicity, as it assumes that savings and investment decisions are purely determined by interest rates. In reality, factors such as income levels, economic expectations, and government policies can significantly affect both savings and investment (Keynes, 1936). Despite these criticisms, the loanable funds theory provides a useful framework for understanding the general relationship between interest rates, savings, and investment in an economy.</w:t>
      </w:r>
    </w:p>
    <w:p w:rsidR="003B66BC" w:rsidRPr="005B3D4A" w:rsidRDefault="003B66BC" w:rsidP="005B3D4A">
      <w:pPr>
        <w:spacing w:after="0" w:line="360" w:lineRule="auto"/>
        <w:jc w:val="both"/>
        <w:rPr>
          <w:b/>
          <w:bCs/>
          <w:sz w:val="22"/>
          <w:szCs w:val="22"/>
        </w:rPr>
      </w:pPr>
      <w:r w:rsidRPr="005B3D4A">
        <w:rPr>
          <w:b/>
          <w:bCs/>
          <w:sz w:val="22"/>
          <w:szCs w:val="22"/>
        </w:rPr>
        <w:t>2.2.2 Keynesian Theory of Interest Rate</w:t>
      </w:r>
    </w:p>
    <w:p w:rsidR="003B66BC" w:rsidRPr="005B3D4A" w:rsidRDefault="003B66BC" w:rsidP="005B3D4A">
      <w:pPr>
        <w:spacing w:after="0" w:line="360" w:lineRule="auto"/>
        <w:jc w:val="both"/>
        <w:rPr>
          <w:sz w:val="22"/>
          <w:szCs w:val="22"/>
        </w:rPr>
      </w:pPr>
      <w:r w:rsidRPr="005B3D4A">
        <w:rPr>
          <w:sz w:val="22"/>
          <w:szCs w:val="22"/>
        </w:rPr>
        <w:t xml:space="preserve">The </w:t>
      </w:r>
      <w:r w:rsidRPr="005B3D4A">
        <w:rPr>
          <w:bCs/>
          <w:sz w:val="22"/>
          <w:szCs w:val="22"/>
        </w:rPr>
        <w:t>Keynesian Theory of Interest Rate</w:t>
      </w:r>
      <w:r w:rsidRPr="005B3D4A">
        <w:rPr>
          <w:sz w:val="22"/>
          <w:szCs w:val="22"/>
        </w:rPr>
        <w:t xml:space="preserve"> presents a different perspective on the determination of interest rates, emphasizing the role of money and liquidity preference in shaping interest rates. According to John Maynard Keynes (1936), interest rates are determined by the demand for and supply of money in the economy, rather than the supply and demand for loanable funds. Keynes argued that people hold money for transactional purposes, as a store of value, and as a hedge against uncertainty, which influences the demand for money and, consequently, the interest rate.</w:t>
      </w:r>
    </w:p>
    <w:p w:rsidR="003B66BC" w:rsidRPr="005B3D4A" w:rsidRDefault="003B66BC" w:rsidP="005B3D4A">
      <w:pPr>
        <w:spacing w:after="0" w:line="360" w:lineRule="auto"/>
        <w:jc w:val="both"/>
        <w:rPr>
          <w:sz w:val="22"/>
          <w:szCs w:val="22"/>
        </w:rPr>
      </w:pPr>
      <w:r w:rsidRPr="005B3D4A">
        <w:rPr>
          <w:sz w:val="22"/>
          <w:szCs w:val="22"/>
        </w:rPr>
        <w:t>In Keynes' view, the demand for money is not solely dependent on the level of income or the desire to save, but rather on the desire to hold liquid assets. When individuals have a preference for liquidity, the demand for money increases, and this puts upward pressure on interest rates. Conversely, when there is less demand for liquidity, interest rates tend to fall (Keynes, 1936). In this framework, the interest rate is viewed as the price of holding money rather than the cost of borrowing funds for investment purposes, as suggested by the loanable funds theory.</w:t>
      </w:r>
    </w:p>
    <w:p w:rsidR="003B66BC" w:rsidRPr="005B3D4A" w:rsidRDefault="003B66BC" w:rsidP="005B3D4A">
      <w:pPr>
        <w:spacing w:after="0" w:line="360" w:lineRule="auto"/>
        <w:jc w:val="both"/>
        <w:rPr>
          <w:sz w:val="22"/>
          <w:szCs w:val="22"/>
        </w:rPr>
      </w:pPr>
      <w:r w:rsidRPr="005B3D4A">
        <w:rPr>
          <w:sz w:val="22"/>
          <w:szCs w:val="22"/>
        </w:rPr>
        <w:t xml:space="preserve">The Keynesian theory also introduces the concept of the </w:t>
      </w:r>
      <w:r w:rsidRPr="005B3D4A">
        <w:rPr>
          <w:bCs/>
          <w:sz w:val="22"/>
          <w:szCs w:val="22"/>
        </w:rPr>
        <w:t>liquidity trap</w:t>
      </w:r>
      <w:r w:rsidRPr="005B3D4A">
        <w:rPr>
          <w:sz w:val="22"/>
          <w:szCs w:val="22"/>
        </w:rPr>
        <w:t>, a situation where interest rates fall to a level so low that they cannot stimulate further investment or borrowing. In such a scenario, even if the central bank increases the money supply, the additional liquidity does not translate into higher borrowing or investment, leading to stagnation in the economy (Keynes, 1936). This occurs when individuals and businesses prefer to hold onto cash rather than invest, regardless of how low the interest rate may be.</w:t>
      </w:r>
    </w:p>
    <w:p w:rsidR="003B66BC" w:rsidRPr="005B3D4A" w:rsidRDefault="003B66BC" w:rsidP="005B3D4A">
      <w:pPr>
        <w:spacing w:after="0" w:line="360" w:lineRule="auto"/>
        <w:jc w:val="both"/>
        <w:rPr>
          <w:sz w:val="22"/>
          <w:szCs w:val="22"/>
        </w:rPr>
      </w:pPr>
      <w:r w:rsidRPr="005B3D4A">
        <w:rPr>
          <w:sz w:val="22"/>
          <w:szCs w:val="22"/>
        </w:rPr>
        <w:lastRenderedPageBreak/>
        <w:t xml:space="preserve">Keynes' theory underscores the importance of </w:t>
      </w:r>
      <w:r w:rsidRPr="005B3D4A">
        <w:rPr>
          <w:bCs/>
          <w:sz w:val="22"/>
          <w:szCs w:val="22"/>
        </w:rPr>
        <w:t>monetary policy</w:t>
      </w:r>
      <w:r w:rsidRPr="005B3D4A">
        <w:rPr>
          <w:sz w:val="22"/>
          <w:szCs w:val="22"/>
        </w:rPr>
        <w:t xml:space="preserve"> in influencing interest rates and economic activity. By controlling the money supply, central banks can influence interest rates, thereby affecting borrowing costs and investment decisions. However, the theory has been critiqued for downplaying the role of the financial market in the determination of interest rates, focusing primarily on the money market instead (</w:t>
      </w:r>
      <w:proofErr w:type="spellStart"/>
      <w:r w:rsidRPr="005B3D4A">
        <w:rPr>
          <w:sz w:val="22"/>
          <w:szCs w:val="22"/>
        </w:rPr>
        <w:t>Mishkin</w:t>
      </w:r>
      <w:proofErr w:type="spellEnd"/>
      <w:r w:rsidRPr="005B3D4A">
        <w:rPr>
          <w:sz w:val="22"/>
          <w:szCs w:val="22"/>
        </w:rPr>
        <w:t>, 2015). Nevertheless, the Keynesian perspective remains valuable in understanding the relationship between liquidity preference, money supply, and interest rates, particularly in times of economic uncertainty and stagnation.</w:t>
      </w:r>
    </w:p>
    <w:p w:rsidR="003B66BC" w:rsidRPr="005B3D4A" w:rsidRDefault="003B66BC" w:rsidP="005B3D4A">
      <w:pPr>
        <w:spacing w:after="0" w:line="360" w:lineRule="auto"/>
        <w:jc w:val="both"/>
        <w:rPr>
          <w:b/>
          <w:bCs/>
          <w:sz w:val="22"/>
          <w:szCs w:val="22"/>
        </w:rPr>
      </w:pPr>
      <w:r w:rsidRPr="005B3D4A">
        <w:rPr>
          <w:b/>
          <w:bCs/>
          <w:sz w:val="22"/>
          <w:szCs w:val="22"/>
        </w:rPr>
        <w:t>2.3 Empirical Review</w:t>
      </w:r>
    </w:p>
    <w:p w:rsidR="003B66BC" w:rsidRPr="005B3D4A" w:rsidRDefault="003B66BC" w:rsidP="005B3D4A">
      <w:pPr>
        <w:spacing w:after="0" w:line="360" w:lineRule="auto"/>
        <w:jc w:val="both"/>
        <w:rPr>
          <w:sz w:val="22"/>
          <w:szCs w:val="22"/>
        </w:rPr>
      </w:pPr>
      <w:r w:rsidRPr="005B3D4A">
        <w:rPr>
          <w:sz w:val="22"/>
          <w:szCs w:val="22"/>
        </w:rPr>
        <w:t>Empirical studies on the relationship between interest rates, loan repayment, and the financial performance of deposit money banks have been extensive, with varied findings across different economies. Many of these studies focus on how fluctuations in interest rates impact loan repayment behaviors, the risk of default, and overall banking sector stability. This section reviews existing empirical research that has investigated the dynamics of interest rates and loan repayment, particularly in the context of Nigerian banks.</w:t>
      </w:r>
    </w:p>
    <w:p w:rsidR="003B66BC" w:rsidRPr="005B3D4A" w:rsidRDefault="003B66BC" w:rsidP="005B3D4A">
      <w:pPr>
        <w:spacing w:after="0" w:line="360" w:lineRule="auto"/>
        <w:jc w:val="both"/>
        <w:rPr>
          <w:sz w:val="22"/>
          <w:szCs w:val="22"/>
        </w:rPr>
      </w:pPr>
      <w:r w:rsidRPr="005B3D4A">
        <w:rPr>
          <w:sz w:val="22"/>
          <w:szCs w:val="22"/>
        </w:rPr>
        <w:t xml:space="preserve">In Nigeria, a study by </w:t>
      </w:r>
      <w:proofErr w:type="spellStart"/>
      <w:r w:rsidRPr="005B3D4A">
        <w:rPr>
          <w:b/>
          <w:bCs/>
          <w:sz w:val="22"/>
          <w:szCs w:val="22"/>
        </w:rPr>
        <w:t>Akinlo</w:t>
      </w:r>
      <w:proofErr w:type="spellEnd"/>
      <w:r w:rsidRPr="005B3D4A">
        <w:rPr>
          <w:b/>
          <w:bCs/>
          <w:sz w:val="22"/>
          <w:szCs w:val="22"/>
        </w:rPr>
        <w:t xml:space="preserve"> (2015)</w:t>
      </w:r>
      <w:r w:rsidRPr="005B3D4A">
        <w:rPr>
          <w:sz w:val="22"/>
          <w:szCs w:val="22"/>
        </w:rPr>
        <w:t xml:space="preserve"> investigated the impact of interest rates on the loan repayment ability of businesses and individuals. The study revealed that an increase in interest rates often leads to higher default rates on loans, especially in the case of small and medium-sized enterprises (SMEs). </w:t>
      </w:r>
      <w:proofErr w:type="spellStart"/>
      <w:r w:rsidRPr="005B3D4A">
        <w:rPr>
          <w:sz w:val="22"/>
          <w:szCs w:val="22"/>
        </w:rPr>
        <w:t>Akinlo’s</w:t>
      </w:r>
      <w:proofErr w:type="spellEnd"/>
      <w:r w:rsidRPr="005B3D4A">
        <w:rPr>
          <w:sz w:val="22"/>
          <w:szCs w:val="22"/>
        </w:rPr>
        <w:t xml:space="preserve"> research emphasized that SMEs, which are more sensitive to changes in borrowing costs, often face financial strain when interest rates rise. This finding underscores the critical role of interest rates in shaping loan repayment behavior in the Nigerian banking sector. Additionally, the study found that high interest rates could discourage borrowing, leading to a reduction in the volume of loans issued by banks.</w:t>
      </w:r>
    </w:p>
    <w:p w:rsidR="003B66BC" w:rsidRPr="005B3D4A" w:rsidRDefault="003B66BC" w:rsidP="005B3D4A">
      <w:pPr>
        <w:spacing w:after="0" w:line="360" w:lineRule="auto"/>
        <w:jc w:val="both"/>
        <w:rPr>
          <w:sz w:val="22"/>
          <w:szCs w:val="22"/>
        </w:rPr>
      </w:pPr>
      <w:r w:rsidRPr="005B3D4A">
        <w:rPr>
          <w:sz w:val="22"/>
          <w:szCs w:val="22"/>
        </w:rPr>
        <w:t xml:space="preserve">Similarly, </w:t>
      </w:r>
      <w:proofErr w:type="spellStart"/>
      <w:r w:rsidRPr="005B3D4A">
        <w:rPr>
          <w:b/>
          <w:bCs/>
          <w:sz w:val="22"/>
          <w:szCs w:val="22"/>
        </w:rPr>
        <w:t>Ezeaku</w:t>
      </w:r>
      <w:proofErr w:type="spellEnd"/>
      <w:r w:rsidRPr="005B3D4A">
        <w:rPr>
          <w:b/>
          <w:bCs/>
          <w:sz w:val="22"/>
          <w:szCs w:val="22"/>
        </w:rPr>
        <w:t xml:space="preserve"> et al. (2018)</w:t>
      </w:r>
      <w:r w:rsidRPr="005B3D4A">
        <w:rPr>
          <w:sz w:val="22"/>
          <w:szCs w:val="22"/>
        </w:rPr>
        <w:t xml:space="preserve"> conducted a study that examined how Nigerian deposit money banks adjust their lending policies in response to interest rate changes. The authors found that banks tend to tighten their lending criteria when interest rates increase, as they seek to mitigate the risks associated with higher default rates. Their study highlighted that when interest rates are high, borrowers are less likely to be able to meet their repayment obligations, which increases the likelihood of non-performing loans (NPLs) in the banking system. The findings support the hypothesis that interest rate fluctuations have a direct impact on the repayment capacity of borrowers, particularly in the context of Nigeria’s volatile economic environment.</w:t>
      </w:r>
    </w:p>
    <w:p w:rsidR="003B66BC" w:rsidRPr="005B3D4A" w:rsidRDefault="003B66BC" w:rsidP="005B3D4A">
      <w:pPr>
        <w:spacing w:after="0" w:line="360" w:lineRule="auto"/>
        <w:jc w:val="both"/>
        <w:rPr>
          <w:sz w:val="22"/>
          <w:szCs w:val="22"/>
        </w:rPr>
      </w:pPr>
      <w:r w:rsidRPr="005B3D4A">
        <w:rPr>
          <w:sz w:val="22"/>
          <w:szCs w:val="22"/>
        </w:rPr>
        <w:lastRenderedPageBreak/>
        <w:t xml:space="preserve">In a similar vein, </w:t>
      </w:r>
      <w:proofErr w:type="spellStart"/>
      <w:r w:rsidRPr="005B3D4A">
        <w:rPr>
          <w:b/>
          <w:bCs/>
          <w:sz w:val="22"/>
          <w:szCs w:val="22"/>
        </w:rPr>
        <w:t>Uchenna</w:t>
      </w:r>
      <w:proofErr w:type="spellEnd"/>
      <w:r w:rsidRPr="005B3D4A">
        <w:rPr>
          <w:b/>
          <w:bCs/>
          <w:sz w:val="22"/>
          <w:szCs w:val="22"/>
        </w:rPr>
        <w:t xml:space="preserve"> and </w:t>
      </w:r>
      <w:proofErr w:type="spellStart"/>
      <w:r w:rsidRPr="005B3D4A">
        <w:rPr>
          <w:b/>
          <w:bCs/>
          <w:sz w:val="22"/>
          <w:szCs w:val="22"/>
        </w:rPr>
        <w:t>Theophilus</w:t>
      </w:r>
      <w:proofErr w:type="spellEnd"/>
      <w:r w:rsidRPr="005B3D4A">
        <w:rPr>
          <w:b/>
          <w:bCs/>
          <w:sz w:val="22"/>
          <w:szCs w:val="22"/>
        </w:rPr>
        <w:t xml:space="preserve"> (2019)</w:t>
      </w:r>
      <w:r w:rsidRPr="005B3D4A">
        <w:rPr>
          <w:sz w:val="22"/>
          <w:szCs w:val="22"/>
        </w:rPr>
        <w:t xml:space="preserve"> examined the relationship between interest rate volatility and the performance of deposit money banks in Nigeria. Their study demonstrated that rising interest rates often result in higher costs of borrowing, which leads to increased repayment difficulties for borrowers. They further found that interest rate fluctuations were a significant determinant of loan default rates, with banks experiencing higher levels of NPLs during periods of high interest rates. This study also concluded that banks with more robust risk management systems are better able to manage the impact of interest rate volatility, suggesting that effective lending policies and risk management strategies are essential for maintaining loan repayment performance.</w:t>
      </w:r>
    </w:p>
    <w:p w:rsidR="003B66BC" w:rsidRPr="005B3D4A" w:rsidRDefault="003B66BC" w:rsidP="005B3D4A">
      <w:pPr>
        <w:spacing w:after="0" w:line="360" w:lineRule="auto"/>
        <w:jc w:val="both"/>
        <w:rPr>
          <w:sz w:val="22"/>
          <w:szCs w:val="22"/>
        </w:rPr>
      </w:pPr>
      <w:r w:rsidRPr="005B3D4A">
        <w:rPr>
          <w:sz w:val="22"/>
          <w:szCs w:val="22"/>
        </w:rPr>
        <w:t xml:space="preserve">Another notable study by </w:t>
      </w:r>
      <w:proofErr w:type="spellStart"/>
      <w:r w:rsidRPr="005B3D4A">
        <w:rPr>
          <w:b/>
          <w:bCs/>
          <w:sz w:val="22"/>
          <w:szCs w:val="22"/>
        </w:rPr>
        <w:t>Olokoyo</w:t>
      </w:r>
      <w:proofErr w:type="spellEnd"/>
      <w:r w:rsidRPr="005B3D4A">
        <w:rPr>
          <w:b/>
          <w:bCs/>
          <w:sz w:val="22"/>
          <w:szCs w:val="22"/>
        </w:rPr>
        <w:t xml:space="preserve"> (2011)</w:t>
      </w:r>
      <w:r w:rsidRPr="005B3D4A">
        <w:rPr>
          <w:sz w:val="22"/>
          <w:szCs w:val="22"/>
        </w:rPr>
        <w:t xml:space="preserve"> investigated the role of interest rates in influencing commercial bank lending behavior in Nigeria. The study found that interest rate policies set by the Central Bank of Nigeria (CBN) significantly influence the loan repayment patterns of customers. According to </w:t>
      </w:r>
      <w:proofErr w:type="spellStart"/>
      <w:r w:rsidRPr="005B3D4A">
        <w:rPr>
          <w:sz w:val="22"/>
          <w:szCs w:val="22"/>
        </w:rPr>
        <w:t>Olokoyo</w:t>
      </w:r>
      <w:proofErr w:type="spellEnd"/>
      <w:r w:rsidRPr="005B3D4A">
        <w:rPr>
          <w:sz w:val="22"/>
          <w:szCs w:val="22"/>
        </w:rPr>
        <w:t>, when interest rates are increased, banks often see a decrease in loan demand as potential borrowers become discouraged by higher borrowing costs. On the other hand, lower interest rates tend to increase the demand for loans but also raise the risk of borrowers failing to meet repayment schedules if the loans are not properly assessed.</w:t>
      </w:r>
    </w:p>
    <w:p w:rsidR="003B66BC" w:rsidRPr="005B3D4A" w:rsidRDefault="003B66BC" w:rsidP="005B3D4A">
      <w:pPr>
        <w:spacing w:after="0" w:line="360" w:lineRule="auto"/>
        <w:jc w:val="both"/>
        <w:rPr>
          <w:sz w:val="22"/>
          <w:szCs w:val="22"/>
        </w:rPr>
      </w:pPr>
      <w:proofErr w:type="spellStart"/>
      <w:r w:rsidRPr="005B3D4A">
        <w:rPr>
          <w:b/>
          <w:bCs/>
          <w:sz w:val="22"/>
          <w:szCs w:val="22"/>
        </w:rPr>
        <w:t>Adewumi</w:t>
      </w:r>
      <w:proofErr w:type="spellEnd"/>
      <w:r w:rsidRPr="005B3D4A">
        <w:rPr>
          <w:b/>
          <w:bCs/>
          <w:sz w:val="22"/>
          <w:szCs w:val="22"/>
        </w:rPr>
        <w:t xml:space="preserve"> (2020)</w:t>
      </w:r>
      <w:r w:rsidRPr="005B3D4A">
        <w:rPr>
          <w:sz w:val="22"/>
          <w:szCs w:val="22"/>
        </w:rPr>
        <w:t xml:space="preserve"> further examined how lending policies, including the pricing of loans and interest rates, affect the financial performance of Nigerian banks. His research indicated that banks that maintained flexible interest rate policies and provided various loan repayment options experienced better loan recovery rates, as borrowers were more likely to fulfill their repayment obligations when they were offered terms that matched their financial capacity. This study highlights the importance of tailored lending policies in enhancing loan repayment performance.</w:t>
      </w:r>
    </w:p>
    <w:p w:rsidR="003B66BC" w:rsidRPr="005B3D4A" w:rsidRDefault="003B66BC" w:rsidP="005B3D4A">
      <w:pPr>
        <w:spacing w:after="0" w:line="360" w:lineRule="auto"/>
        <w:jc w:val="both"/>
        <w:rPr>
          <w:sz w:val="22"/>
          <w:szCs w:val="22"/>
        </w:rPr>
      </w:pPr>
      <w:r w:rsidRPr="005B3D4A">
        <w:rPr>
          <w:sz w:val="22"/>
          <w:szCs w:val="22"/>
        </w:rPr>
        <w:t xml:space="preserve">However, despite the body of research on the influence of interest rates on loan repayment, limited studies have focused on specific banks such as </w:t>
      </w:r>
      <w:r w:rsidRPr="005B3D4A">
        <w:rPr>
          <w:b/>
          <w:bCs/>
          <w:sz w:val="22"/>
          <w:szCs w:val="22"/>
        </w:rPr>
        <w:t>First Bank Plc</w:t>
      </w:r>
      <w:r w:rsidRPr="005B3D4A">
        <w:rPr>
          <w:sz w:val="22"/>
          <w:szCs w:val="22"/>
        </w:rPr>
        <w:t>, which is one of Nigeria's largest and oldest financial institutions. Research into how this particular bank’s interest rate policies and loan repayment strategies affect its operations and financial health remains scarce, suggesting a gap in the literature. Further research is needed to understand how First Bank Plc adapts its lending practices to changes in the economic environment, particularly in light of the evolving monetary policies set by the CBN.</w:t>
      </w:r>
    </w:p>
    <w:p w:rsidR="003B66BC" w:rsidRPr="005B3D4A" w:rsidRDefault="003B66BC" w:rsidP="005B3D4A">
      <w:pPr>
        <w:spacing w:after="0" w:line="360" w:lineRule="auto"/>
        <w:jc w:val="both"/>
        <w:rPr>
          <w:sz w:val="22"/>
          <w:szCs w:val="22"/>
        </w:rPr>
      </w:pPr>
      <w:r w:rsidRPr="005B3D4A">
        <w:rPr>
          <w:sz w:val="22"/>
          <w:szCs w:val="22"/>
        </w:rPr>
        <w:lastRenderedPageBreak/>
        <w:t>In summary, empirical studies have consistently demonstrated that interest rates play a crucial role in influencing loan repayment behaviors in the banking sector. Higher interest rates tend to increase default rates, while lower rates can stimulate borrowing but pose risks if not managed carefully. The findings also highlight the importance of effective lending policies, risk management strategies, and economic conditions in determining loan repayment outcomes. However, there is still a need for more specific research into individual banks such as First Bank Plc, particularly in the context of Nigeria's unique economic and regulatory landscape.</w:t>
      </w:r>
    </w:p>
    <w:p w:rsidR="0043601D" w:rsidRPr="005B3D4A" w:rsidRDefault="0043601D" w:rsidP="005B3D4A">
      <w:pPr>
        <w:spacing w:after="0"/>
        <w:rPr>
          <w:b/>
          <w:bCs/>
          <w:sz w:val="22"/>
          <w:szCs w:val="22"/>
        </w:rPr>
      </w:pPr>
      <w:r w:rsidRPr="005B3D4A">
        <w:rPr>
          <w:b/>
          <w:bCs/>
          <w:sz w:val="22"/>
          <w:szCs w:val="22"/>
        </w:rPr>
        <w:t>2.4 Summary of Literature Review</w:t>
      </w:r>
    </w:p>
    <w:p w:rsidR="0043601D" w:rsidRPr="005B3D4A" w:rsidRDefault="0043601D" w:rsidP="005B3D4A">
      <w:pPr>
        <w:spacing w:after="0" w:line="360" w:lineRule="auto"/>
        <w:jc w:val="both"/>
        <w:rPr>
          <w:sz w:val="22"/>
          <w:szCs w:val="22"/>
        </w:rPr>
      </w:pPr>
      <w:r w:rsidRPr="005B3D4A">
        <w:rPr>
          <w:sz w:val="22"/>
          <w:szCs w:val="22"/>
        </w:rPr>
        <w:t xml:space="preserve">The literature reviewed highlights the complex relationship between interest rates, loan repayment, and the operational performance of deposit money banks. Studies have consistently demonstrated that fluctuations in interest rates significantly affect the repayment behavior of borrowers, the risk of default, and the overall stability of the banking sector. Interest rates are a critical determinant of borrowing costs, which in turn influence loan demand and repayment capacity. The </w:t>
      </w:r>
      <w:r w:rsidRPr="005B3D4A">
        <w:rPr>
          <w:b/>
          <w:bCs/>
          <w:sz w:val="22"/>
          <w:szCs w:val="22"/>
        </w:rPr>
        <w:t>Loanable Funds Theory</w:t>
      </w:r>
      <w:r w:rsidRPr="005B3D4A">
        <w:rPr>
          <w:sz w:val="22"/>
          <w:szCs w:val="22"/>
        </w:rPr>
        <w:t xml:space="preserve"> and </w:t>
      </w:r>
      <w:r w:rsidRPr="005B3D4A">
        <w:rPr>
          <w:b/>
          <w:bCs/>
          <w:sz w:val="22"/>
          <w:szCs w:val="22"/>
        </w:rPr>
        <w:t>Keynesian Theory of Interest Rate</w:t>
      </w:r>
      <w:r w:rsidRPr="005B3D4A">
        <w:rPr>
          <w:sz w:val="22"/>
          <w:szCs w:val="22"/>
        </w:rPr>
        <w:t xml:space="preserve"> provide different perspectives on how interest rates are determined, with the former emphasizing the supply and demand for loanable funds and the latter focusing on the role of money demand and liquidity preference.</w:t>
      </w:r>
    </w:p>
    <w:p w:rsidR="0043601D" w:rsidRPr="005B3D4A" w:rsidRDefault="0043601D" w:rsidP="005B3D4A">
      <w:pPr>
        <w:spacing w:after="0" w:line="360" w:lineRule="auto"/>
        <w:jc w:val="both"/>
        <w:rPr>
          <w:sz w:val="22"/>
          <w:szCs w:val="22"/>
        </w:rPr>
      </w:pPr>
      <w:r w:rsidRPr="005B3D4A">
        <w:rPr>
          <w:sz w:val="22"/>
          <w:szCs w:val="22"/>
        </w:rPr>
        <w:t xml:space="preserve">Empirical studies conducted within the Nigerian context have shown that interest rates directly impact loan repayment behavior, particularly among small and medium-sized enterprises (SMEs). Research by </w:t>
      </w:r>
      <w:proofErr w:type="spellStart"/>
      <w:r w:rsidRPr="005B3D4A">
        <w:rPr>
          <w:sz w:val="22"/>
          <w:szCs w:val="22"/>
        </w:rPr>
        <w:t>Akinlo</w:t>
      </w:r>
      <w:proofErr w:type="spellEnd"/>
      <w:r w:rsidRPr="005B3D4A">
        <w:rPr>
          <w:sz w:val="22"/>
          <w:szCs w:val="22"/>
        </w:rPr>
        <w:t xml:space="preserve"> (2015) and </w:t>
      </w:r>
      <w:proofErr w:type="spellStart"/>
      <w:r w:rsidRPr="005B3D4A">
        <w:rPr>
          <w:sz w:val="22"/>
          <w:szCs w:val="22"/>
        </w:rPr>
        <w:t>Ezeaku</w:t>
      </w:r>
      <w:proofErr w:type="spellEnd"/>
      <w:r w:rsidRPr="005B3D4A">
        <w:rPr>
          <w:sz w:val="22"/>
          <w:szCs w:val="22"/>
        </w:rPr>
        <w:t xml:space="preserve"> et al. (2018) revealed that increases in interest rates lead to higher default rates and lower loan demand, while lower rates stimulate borrowing but pose repayment risks. Additionally, studies such as those by </w:t>
      </w:r>
      <w:proofErr w:type="spellStart"/>
      <w:r w:rsidRPr="005B3D4A">
        <w:rPr>
          <w:sz w:val="22"/>
          <w:szCs w:val="22"/>
        </w:rPr>
        <w:t>Uchenna</w:t>
      </w:r>
      <w:proofErr w:type="spellEnd"/>
      <w:r w:rsidRPr="005B3D4A">
        <w:rPr>
          <w:sz w:val="22"/>
          <w:szCs w:val="22"/>
        </w:rPr>
        <w:t xml:space="preserve"> and </w:t>
      </w:r>
      <w:proofErr w:type="spellStart"/>
      <w:r w:rsidRPr="005B3D4A">
        <w:rPr>
          <w:sz w:val="22"/>
          <w:szCs w:val="22"/>
        </w:rPr>
        <w:t>Theophilus</w:t>
      </w:r>
      <w:proofErr w:type="spellEnd"/>
      <w:r w:rsidRPr="005B3D4A">
        <w:rPr>
          <w:sz w:val="22"/>
          <w:szCs w:val="22"/>
        </w:rPr>
        <w:t xml:space="preserve"> (2019) and </w:t>
      </w:r>
      <w:proofErr w:type="spellStart"/>
      <w:r w:rsidRPr="005B3D4A">
        <w:rPr>
          <w:sz w:val="22"/>
          <w:szCs w:val="22"/>
        </w:rPr>
        <w:t>Olokoyo</w:t>
      </w:r>
      <w:proofErr w:type="spellEnd"/>
      <w:r w:rsidRPr="005B3D4A">
        <w:rPr>
          <w:sz w:val="22"/>
          <w:szCs w:val="22"/>
        </w:rPr>
        <w:t xml:space="preserve"> (2011) further explored the influence of interest rate volatility and lending policies on loan repayment patterns, emphasizing the role of effective risk management strategies in mitigating the negative effects of high interest rates.</w:t>
      </w:r>
    </w:p>
    <w:p w:rsidR="0043601D" w:rsidRPr="005B3D4A" w:rsidRDefault="0043601D" w:rsidP="005B3D4A">
      <w:pPr>
        <w:spacing w:after="0" w:line="360" w:lineRule="auto"/>
        <w:jc w:val="both"/>
        <w:rPr>
          <w:sz w:val="22"/>
          <w:szCs w:val="22"/>
        </w:rPr>
      </w:pPr>
      <w:r w:rsidRPr="005B3D4A">
        <w:rPr>
          <w:sz w:val="22"/>
          <w:szCs w:val="22"/>
        </w:rPr>
        <w:t xml:space="preserve">Despite the extensive body of research on the topic, a gap remains in understanding how specific banks, such as </w:t>
      </w:r>
      <w:r w:rsidRPr="005B3D4A">
        <w:rPr>
          <w:b/>
          <w:bCs/>
          <w:sz w:val="22"/>
          <w:szCs w:val="22"/>
        </w:rPr>
        <w:t>First Bank Plc</w:t>
      </w:r>
      <w:r w:rsidRPr="005B3D4A">
        <w:rPr>
          <w:sz w:val="22"/>
          <w:szCs w:val="22"/>
        </w:rPr>
        <w:t xml:space="preserve">, adapt their lending policies and practices in response to interest rate changes. While several studies have investigated broader trends in the Nigerian banking sector, there is a need for more detailed research on individual financial institutions to assess how </w:t>
      </w:r>
      <w:r w:rsidRPr="005B3D4A">
        <w:rPr>
          <w:sz w:val="22"/>
          <w:szCs w:val="22"/>
        </w:rPr>
        <w:lastRenderedPageBreak/>
        <w:t>they manage the impacts of interest rate fluctuations on loan repayment and overall financial performance.</w:t>
      </w:r>
    </w:p>
    <w:p w:rsidR="0043601D" w:rsidRPr="005B3D4A" w:rsidRDefault="0043601D" w:rsidP="005B3D4A">
      <w:pPr>
        <w:spacing w:after="0" w:line="360" w:lineRule="auto"/>
        <w:jc w:val="both"/>
        <w:rPr>
          <w:sz w:val="22"/>
          <w:szCs w:val="22"/>
        </w:rPr>
      </w:pPr>
      <w:r w:rsidRPr="005B3D4A">
        <w:rPr>
          <w:sz w:val="22"/>
          <w:szCs w:val="22"/>
        </w:rPr>
        <w:t xml:space="preserve">In conclusion, the literature review indicates that interest rates play a crucial role in shaping loan repayment behavior and influencing the financial health of banks. Effective lending policies, risk management strategies, and a careful balance between interest rates and loan repayment terms are </w:t>
      </w:r>
      <w:proofErr w:type="gramStart"/>
      <w:r w:rsidRPr="005B3D4A">
        <w:rPr>
          <w:sz w:val="22"/>
          <w:szCs w:val="22"/>
        </w:rPr>
        <w:t>key</w:t>
      </w:r>
      <w:proofErr w:type="gramEnd"/>
      <w:r w:rsidRPr="005B3D4A">
        <w:rPr>
          <w:sz w:val="22"/>
          <w:szCs w:val="22"/>
        </w:rPr>
        <w:t xml:space="preserve"> to ensuring sustainable lending practices in the face of economic volatility. However, further research is needed to examine how specific banks, such as First Bank Plc, respond to these challenges within Nigeria's unique economic context.</w:t>
      </w:r>
    </w:p>
    <w:p w:rsidR="003B66BC" w:rsidRPr="005B3D4A" w:rsidRDefault="003B66BC" w:rsidP="005B3D4A">
      <w:pPr>
        <w:spacing w:after="0"/>
        <w:rPr>
          <w:b/>
          <w:bCs/>
          <w:sz w:val="22"/>
          <w:szCs w:val="22"/>
        </w:rPr>
      </w:pPr>
      <w:r w:rsidRPr="005B3D4A">
        <w:rPr>
          <w:b/>
          <w:bCs/>
          <w:sz w:val="22"/>
          <w:szCs w:val="22"/>
        </w:rPr>
        <w:br w:type="page"/>
      </w:r>
    </w:p>
    <w:p w:rsidR="0069013E" w:rsidRPr="005B3D4A" w:rsidRDefault="0069013E" w:rsidP="005B3D4A">
      <w:pPr>
        <w:spacing w:after="0" w:line="360" w:lineRule="auto"/>
        <w:jc w:val="center"/>
        <w:rPr>
          <w:b/>
          <w:bCs/>
          <w:sz w:val="22"/>
          <w:szCs w:val="22"/>
        </w:rPr>
      </w:pPr>
      <w:r w:rsidRPr="005B3D4A">
        <w:rPr>
          <w:b/>
          <w:bCs/>
          <w:sz w:val="22"/>
          <w:szCs w:val="22"/>
        </w:rPr>
        <w:lastRenderedPageBreak/>
        <w:t>CHAPTER THREE</w:t>
      </w:r>
    </w:p>
    <w:p w:rsidR="007F6607" w:rsidRPr="005B3D4A" w:rsidRDefault="007F6607" w:rsidP="005B3D4A">
      <w:pPr>
        <w:spacing w:after="0" w:line="360" w:lineRule="auto"/>
        <w:jc w:val="center"/>
        <w:rPr>
          <w:b/>
          <w:bCs/>
          <w:sz w:val="22"/>
          <w:szCs w:val="22"/>
        </w:rPr>
      </w:pPr>
      <w:r w:rsidRPr="005B3D4A">
        <w:rPr>
          <w:b/>
          <w:bCs/>
          <w:sz w:val="22"/>
          <w:szCs w:val="22"/>
        </w:rPr>
        <w:t>RESEARCH METHODOLOGY</w:t>
      </w:r>
    </w:p>
    <w:p w:rsidR="0069013E" w:rsidRPr="005B3D4A" w:rsidRDefault="0069013E" w:rsidP="005B3D4A">
      <w:pPr>
        <w:spacing w:after="0" w:line="360" w:lineRule="auto"/>
        <w:jc w:val="both"/>
        <w:rPr>
          <w:b/>
          <w:bCs/>
          <w:sz w:val="22"/>
          <w:szCs w:val="22"/>
        </w:rPr>
      </w:pPr>
      <w:r w:rsidRPr="005B3D4A">
        <w:rPr>
          <w:b/>
          <w:bCs/>
          <w:sz w:val="22"/>
          <w:szCs w:val="22"/>
        </w:rPr>
        <w:t>3.1 Research Design</w:t>
      </w:r>
    </w:p>
    <w:p w:rsidR="0069013E" w:rsidRPr="005B3D4A" w:rsidRDefault="0069013E" w:rsidP="005B3D4A">
      <w:pPr>
        <w:spacing w:after="0" w:line="360" w:lineRule="auto"/>
        <w:jc w:val="both"/>
        <w:rPr>
          <w:sz w:val="22"/>
          <w:szCs w:val="22"/>
        </w:rPr>
      </w:pPr>
      <w:r w:rsidRPr="005B3D4A">
        <w:rPr>
          <w:sz w:val="22"/>
          <w:szCs w:val="22"/>
        </w:rPr>
        <w:t xml:space="preserve">This study adopted a </w:t>
      </w:r>
      <w:r w:rsidRPr="005B3D4A">
        <w:rPr>
          <w:b/>
          <w:bCs/>
          <w:sz w:val="22"/>
          <w:szCs w:val="22"/>
        </w:rPr>
        <w:t>descriptive research design</w:t>
      </w:r>
      <w:r w:rsidRPr="005B3D4A">
        <w:rPr>
          <w:sz w:val="22"/>
          <w:szCs w:val="22"/>
        </w:rPr>
        <w:t xml:space="preserve"> to examine the effects of interest rates on loan repayment in deposit money banks, focusing on </w:t>
      </w:r>
      <w:r w:rsidRPr="005B3D4A">
        <w:rPr>
          <w:b/>
          <w:bCs/>
          <w:sz w:val="22"/>
          <w:szCs w:val="22"/>
        </w:rPr>
        <w:t>First Bank Plc</w:t>
      </w:r>
      <w:r w:rsidRPr="005B3D4A">
        <w:rPr>
          <w:sz w:val="22"/>
          <w:szCs w:val="22"/>
        </w:rPr>
        <w:t xml:space="preserve"> as a case study. A descriptive research design was deemed appropriate as it allows for an in-depth understanding of the phenomena under investigation by providing a detailed description of how interest rates influence loan repayment behavior and the financial performance of banks. The design also enabled the collection of quantitative data to establish patterns and relationships between variables such as interest rates, loan repayment, and the risk of default. Through this design, the study sought to explore the dynamics of interest rates on loan repayment behavior, providing an evidence-based analysis that can inform future lending policies in Nigeria’s banking sector.</w:t>
      </w:r>
    </w:p>
    <w:p w:rsidR="0069013E" w:rsidRPr="005B3D4A" w:rsidRDefault="0069013E" w:rsidP="005B3D4A">
      <w:pPr>
        <w:spacing w:after="0" w:line="360" w:lineRule="auto"/>
        <w:jc w:val="both"/>
        <w:rPr>
          <w:b/>
          <w:bCs/>
          <w:sz w:val="22"/>
          <w:szCs w:val="22"/>
        </w:rPr>
      </w:pPr>
      <w:r w:rsidRPr="005B3D4A">
        <w:rPr>
          <w:b/>
          <w:bCs/>
          <w:sz w:val="22"/>
          <w:szCs w:val="22"/>
        </w:rPr>
        <w:t>3.2 Population of the Study</w:t>
      </w:r>
    </w:p>
    <w:p w:rsidR="004D628E" w:rsidRPr="005B3D4A" w:rsidRDefault="0069013E" w:rsidP="003F53EC">
      <w:pPr>
        <w:spacing w:after="0" w:line="360" w:lineRule="auto"/>
        <w:jc w:val="both"/>
        <w:rPr>
          <w:b/>
          <w:bCs/>
          <w:sz w:val="22"/>
          <w:szCs w:val="22"/>
        </w:rPr>
      </w:pPr>
      <w:r w:rsidRPr="005B3D4A">
        <w:rPr>
          <w:sz w:val="22"/>
          <w:szCs w:val="22"/>
        </w:rPr>
        <w:t xml:space="preserve">The population of the study consisted of employees and customers of </w:t>
      </w:r>
      <w:r w:rsidRPr="005B3D4A">
        <w:rPr>
          <w:b/>
          <w:bCs/>
          <w:sz w:val="22"/>
          <w:szCs w:val="22"/>
        </w:rPr>
        <w:t>First Bank Plc</w:t>
      </w:r>
      <w:r w:rsidRPr="005B3D4A">
        <w:rPr>
          <w:sz w:val="22"/>
          <w:szCs w:val="22"/>
        </w:rPr>
        <w:t xml:space="preserve"> who are directly involved in the loan process, including loan officers, credit managers, and individual borrowers. The target population encompassed individuals from both the </w:t>
      </w:r>
      <w:r w:rsidRPr="005B3D4A">
        <w:rPr>
          <w:b/>
          <w:bCs/>
          <w:sz w:val="22"/>
          <w:szCs w:val="22"/>
        </w:rPr>
        <w:t>retail and corporate banking</w:t>
      </w:r>
      <w:r w:rsidRPr="005B3D4A">
        <w:rPr>
          <w:sz w:val="22"/>
          <w:szCs w:val="22"/>
        </w:rPr>
        <w:t xml:space="preserve"> sectors, as these groups are most affected by changes in interest rates and loan repayment terms. A total of </w:t>
      </w:r>
      <w:r w:rsidRPr="005B3D4A">
        <w:rPr>
          <w:b/>
          <w:bCs/>
          <w:sz w:val="22"/>
          <w:szCs w:val="22"/>
        </w:rPr>
        <w:t>100 individuals</w:t>
      </w:r>
      <w:r w:rsidRPr="005B3D4A">
        <w:rPr>
          <w:sz w:val="22"/>
          <w:szCs w:val="22"/>
        </w:rPr>
        <w:t xml:space="preserve"> from various branches of First Bank Plc across the country were selected for this study, including those who have engaged in loan transactions with the bank and those responsible for the administration of such loans. This population provided a diverse and relevant sample for the research, ensuring that the study captured a broad perspective of the bank’s loan repayment dynamics.</w:t>
      </w:r>
    </w:p>
    <w:p w:rsidR="0069013E" w:rsidRPr="005B3D4A" w:rsidRDefault="0069013E" w:rsidP="005B3D4A">
      <w:pPr>
        <w:spacing w:after="0" w:line="360" w:lineRule="auto"/>
        <w:jc w:val="both"/>
        <w:rPr>
          <w:b/>
          <w:bCs/>
          <w:sz w:val="22"/>
          <w:szCs w:val="22"/>
        </w:rPr>
      </w:pPr>
      <w:r w:rsidRPr="005B3D4A">
        <w:rPr>
          <w:b/>
          <w:bCs/>
          <w:sz w:val="22"/>
          <w:szCs w:val="22"/>
        </w:rPr>
        <w:t>3.3 Sample Size and Sampling Technique</w:t>
      </w:r>
    </w:p>
    <w:p w:rsidR="0069013E" w:rsidRPr="005B3D4A" w:rsidRDefault="0069013E" w:rsidP="005B3D4A">
      <w:pPr>
        <w:spacing w:after="0" w:line="360" w:lineRule="auto"/>
        <w:jc w:val="both"/>
        <w:rPr>
          <w:sz w:val="22"/>
          <w:szCs w:val="22"/>
        </w:rPr>
      </w:pPr>
      <w:r w:rsidRPr="005B3D4A">
        <w:rPr>
          <w:sz w:val="22"/>
          <w:szCs w:val="22"/>
        </w:rPr>
        <w:t xml:space="preserve">For the purpose of this study, a </w:t>
      </w:r>
      <w:r w:rsidRPr="005B3D4A">
        <w:rPr>
          <w:b/>
          <w:bCs/>
          <w:sz w:val="22"/>
          <w:szCs w:val="22"/>
        </w:rPr>
        <w:t>sample size of 100</w:t>
      </w:r>
      <w:r w:rsidRPr="005B3D4A">
        <w:rPr>
          <w:sz w:val="22"/>
          <w:szCs w:val="22"/>
        </w:rPr>
        <w:t xml:space="preserve"> was selected from the total population of loan officers, credit managers, and borrowers at First Bank Plc. The sample was chosen using a </w:t>
      </w:r>
      <w:r w:rsidRPr="005B3D4A">
        <w:rPr>
          <w:b/>
          <w:bCs/>
          <w:sz w:val="22"/>
          <w:szCs w:val="22"/>
        </w:rPr>
        <w:t>stratified random sampling technique</w:t>
      </w:r>
      <w:r w:rsidRPr="005B3D4A">
        <w:rPr>
          <w:sz w:val="22"/>
          <w:szCs w:val="22"/>
        </w:rPr>
        <w:t xml:space="preserve">, which involved dividing the population into subgroups (strata) based on their roles in the bank. The strata included loan officers, credit managers, and individual borrowers. After identifying the strata, random sampling was employed within each subgroup to ensure that every individual had an equal chance of being selected. This approach enabled the study to capture a representative sample of the population, accounting for the </w:t>
      </w:r>
      <w:r w:rsidRPr="005B3D4A">
        <w:rPr>
          <w:sz w:val="22"/>
          <w:szCs w:val="22"/>
        </w:rPr>
        <w:lastRenderedPageBreak/>
        <w:t xml:space="preserve">different perspectives of those involved in loan administration and repayment processes. The sample size of 100 was considered adequate to provide reliable insights into the effects of interest rates on loan repayment behavior in First Bank Plc, allowing for </w:t>
      </w:r>
      <w:proofErr w:type="spellStart"/>
      <w:r w:rsidRPr="005B3D4A">
        <w:rPr>
          <w:sz w:val="22"/>
          <w:szCs w:val="22"/>
        </w:rPr>
        <w:t>generalizability</w:t>
      </w:r>
      <w:proofErr w:type="spellEnd"/>
      <w:r w:rsidRPr="005B3D4A">
        <w:rPr>
          <w:sz w:val="22"/>
          <w:szCs w:val="22"/>
        </w:rPr>
        <w:t xml:space="preserve"> of the findings within the bank's operational context.</w:t>
      </w:r>
    </w:p>
    <w:p w:rsidR="0069013E" w:rsidRPr="005B3D4A" w:rsidRDefault="0069013E" w:rsidP="005B3D4A">
      <w:pPr>
        <w:spacing w:after="0" w:line="360" w:lineRule="auto"/>
        <w:jc w:val="both"/>
        <w:rPr>
          <w:b/>
          <w:bCs/>
          <w:sz w:val="22"/>
          <w:szCs w:val="22"/>
        </w:rPr>
      </w:pPr>
      <w:r w:rsidRPr="005B3D4A">
        <w:rPr>
          <w:b/>
          <w:bCs/>
          <w:sz w:val="22"/>
          <w:szCs w:val="22"/>
        </w:rPr>
        <w:t>3.4 Sources of Data</w:t>
      </w:r>
    </w:p>
    <w:p w:rsidR="0069013E" w:rsidRPr="005B3D4A" w:rsidRDefault="0069013E" w:rsidP="005B3D4A">
      <w:pPr>
        <w:spacing w:after="0" w:line="360" w:lineRule="auto"/>
        <w:jc w:val="both"/>
        <w:rPr>
          <w:sz w:val="22"/>
          <w:szCs w:val="22"/>
        </w:rPr>
      </w:pPr>
      <w:r w:rsidRPr="005B3D4A">
        <w:rPr>
          <w:sz w:val="22"/>
          <w:szCs w:val="22"/>
        </w:rPr>
        <w:t xml:space="preserve">The data for this study were collected from both </w:t>
      </w:r>
      <w:r w:rsidRPr="005B3D4A">
        <w:rPr>
          <w:b/>
          <w:bCs/>
          <w:sz w:val="22"/>
          <w:szCs w:val="22"/>
        </w:rPr>
        <w:t>primary</w:t>
      </w:r>
      <w:r w:rsidRPr="005B3D4A">
        <w:rPr>
          <w:sz w:val="22"/>
          <w:szCs w:val="22"/>
        </w:rPr>
        <w:t xml:space="preserve"> and </w:t>
      </w:r>
      <w:r w:rsidRPr="005B3D4A">
        <w:rPr>
          <w:b/>
          <w:bCs/>
          <w:sz w:val="22"/>
          <w:szCs w:val="22"/>
        </w:rPr>
        <w:t>secondary sources</w:t>
      </w:r>
      <w:r w:rsidRPr="005B3D4A">
        <w:rPr>
          <w:sz w:val="22"/>
          <w:szCs w:val="22"/>
        </w:rPr>
        <w:t>.</w:t>
      </w:r>
    </w:p>
    <w:p w:rsidR="004D628E" w:rsidRPr="003F53EC" w:rsidRDefault="0069013E" w:rsidP="005B3D4A">
      <w:pPr>
        <w:numPr>
          <w:ilvl w:val="0"/>
          <w:numId w:val="3"/>
        </w:numPr>
        <w:spacing w:after="0" w:line="360" w:lineRule="auto"/>
        <w:jc w:val="both"/>
        <w:rPr>
          <w:b/>
          <w:bCs/>
          <w:sz w:val="22"/>
          <w:szCs w:val="22"/>
        </w:rPr>
      </w:pPr>
      <w:r w:rsidRPr="003F53EC">
        <w:rPr>
          <w:b/>
          <w:bCs/>
          <w:sz w:val="22"/>
          <w:szCs w:val="22"/>
        </w:rPr>
        <w:t>Primary Data</w:t>
      </w:r>
      <w:r w:rsidRPr="003F53EC">
        <w:rPr>
          <w:sz w:val="22"/>
          <w:szCs w:val="22"/>
        </w:rPr>
        <w:t xml:space="preserve">: The primary data were gathered through surveys and interviews with employees and customers </w:t>
      </w:r>
      <w:r w:rsidRPr="003F53EC">
        <w:rPr>
          <w:b/>
          <w:sz w:val="22"/>
          <w:szCs w:val="22"/>
        </w:rPr>
        <w:t xml:space="preserve">of </w:t>
      </w:r>
      <w:r w:rsidRPr="003F53EC">
        <w:rPr>
          <w:b/>
          <w:bCs/>
          <w:sz w:val="22"/>
          <w:szCs w:val="22"/>
        </w:rPr>
        <w:t>First Bank Plc</w:t>
      </w:r>
      <w:r w:rsidRPr="003F53EC">
        <w:rPr>
          <w:sz w:val="22"/>
          <w:szCs w:val="22"/>
        </w:rPr>
        <w:t>. This included loan officers, credit managers, and individual borrowers, who provided firsthand insights into their experiences with interest rates and loan repayment practices. The survey was designed to collect quantitative data regarding the relationship between interest rates and loan repayment behaviors, while the interviews provided qualitative insights into how interest rates affect loan policies, customer behavior, and the bank’s financial health.</w:t>
      </w:r>
    </w:p>
    <w:p w:rsidR="0069013E" w:rsidRPr="005B3D4A" w:rsidRDefault="0069013E" w:rsidP="005B3D4A">
      <w:pPr>
        <w:spacing w:after="0" w:line="360" w:lineRule="auto"/>
        <w:jc w:val="both"/>
        <w:rPr>
          <w:b/>
          <w:bCs/>
          <w:sz w:val="22"/>
          <w:szCs w:val="22"/>
        </w:rPr>
      </w:pPr>
      <w:r w:rsidRPr="005B3D4A">
        <w:rPr>
          <w:b/>
          <w:bCs/>
          <w:sz w:val="22"/>
          <w:szCs w:val="22"/>
        </w:rPr>
        <w:t>3.5 Instrumentation and Validation</w:t>
      </w:r>
    </w:p>
    <w:p w:rsidR="0069013E" w:rsidRPr="005B3D4A" w:rsidRDefault="0069013E" w:rsidP="005B3D4A">
      <w:pPr>
        <w:spacing w:after="0" w:line="360" w:lineRule="auto"/>
        <w:jc w:val="both"/>
        <w:rPr>
          <w:sz w:val="22"/>
          <w:szCs w:val="22"/>
        </w:rPr>
      </w:pPr>
      <w:r w:rsidRPr="005B3D4A">
        <w:rPr>
          <w:sz w:val="22"/>
          <w:szCs w:val="22"/>
        </w:rPr>
        <w:t xml:space="preserve">For data collection, the study employed a </w:t>
      </w:r>
      <w:r w:rsidRPr="005B3D4A">
        <w:rPr>
          <w:bCs/>
          <w:sz w:val="22"/>
          <w:szCs w:val="22"/>
        </w:rPr>
        <w:t>structured questionnaire</w:t>
      </w:r>
      <w:r w:rsidRPr="005B3D4A">
        <w:rPr>
          <w:sz w:val="22"/>
          <w:szCs w:val="22"/>
        </w:rPr>
        <w:t xml:space="preserve"> and </w:t>
      </w:r>
      <w:r w:rsidRPr="005B3D4A">
        <w:rPr>
          <w:bCs/>
          <w:sz w:val="22"/>
          <w:szCs w:val="22"/>
        </w:rPr>
        <w:t>interview guides</w:t>
      </w:r>
      <w:r w:rsidRPr="005B3D4A">
        <w:rPr>
          <w:sz w:val="22"/>
          <w:szCs w:val="22"/>
        </w:rPr>
        <w:t xml:space="preserve"> to gather information from participants. The </w:t>
      </w:r>
      <w:r w:rsidRPr="005B3D4A">
        <w:rPr>
          <w:bCs/>
          <w:sz w:val="22"/>
          <w:szCs w:val="22"/>
        </w:rPr>
        <w:t>questionnaire</w:t>
      </w:r>
      <w:r w:rsidRPr="005B3D4A">
        <w:rPr>
          <w:sz w:val="22"/>
          <w:szCs w:val="22"/>
        </w:rPr>
        <w:t xml:space="preserve"> was designed to capture quantitative data related to the effects of interest rates on loan repayment behavior. It consisted of closed-ended questions that measured respondents' experiences and perceptions regarding loan terms, interest rates, and repayment schedules</w:t>
      </w:r>
    </w:p>
    <w:p w:rsidR="0069013E" w:rsidRPr="005B3D4A" w:rsidRDefault="0069013E" w:rsidP="005B3D4A">
      <w:pPr>
        <w:spacing w:after="0" w:line="360" w:lineRule="auto"/>
        <w:jc w:val="both"/>
        <w:rPr>
          <w:b/>
          <w:bCs/>
          <w:sz w:val="22"/>
          <w:szCs w:val="22"/>
        </w:rPr>
      </w:pPr>
      <w:r w:rsidRPr="005B3D4A">
        <w:rPr>
          <w:b/>
          <w:bCs/>
          <w:sz w:val="22"/>
          <w:szCs w:val="22"/>
        </w:rPr>
        <w:t>3.6 Method of Data Collection</w:t>
      </w:r>
    </w:p>
    <w:p w:rsidR="0069013E" w:rsidRPr="005B3D4A" w:rsidRDefault="0069013E" w:rsidP="005B3D4A">
      <w:pPr>
        <w:spacing w:after="0" w:line="360" w:lineRule="auto"/>
        <w:jc w:val="both"/>
        <w:rPr>
          <w:sz w:val="22"/>
          <w:szCs w:val="22"/>
        </w:rPr>
      </w:pPr>
      <w:r w:rsidRPr="005B3D4A">
        <w:rPr>
          <w:sz w:val="22"/>
          <w:szCs w:val="22"/>
        </w:rPr>
        <w:t>Data collection was carried out in two stages: survey distribution and interviews.</w:t>
      </w:r>
    </w:p>
    <w:p w:rsidR="0069013E" w:rsidRPr="005B3D4A" w:rsidRDefault="0069013E" w:rsidP="005B3D4A">
      <w:pPr>
        <w:numPr>
          <w:ilvl w:val="0"/>
          <w:numId w:val="4"/>
        </w:numPr>
        <w:spacing w:after="0" w:line="360" w:lineRule="auto"/>
        <w:jc w:val="both"/>
        <w:rPr>
          <w:sz w:val="22"/>
          <w:szCs w:val="22"/>
        </w:rPr>
      </w:pPr>
      <w:r w:rsidRPr="005B3D4A">
        <w:rPr>
          <w:b/>
          <w:bCs/>
          <w:sz w:val="22"/>
          <w:szCs w:val="22"/>
        </w:rPr>
        <w:t>Survey Distribution</w:t>
      </w:r>
      <w:r w:rsidRPr="005B3D4A">
        <w:rPr>
          <w:sz w:val="22"/>
          <w:szCs w:val="22"/>
        </w:rPr>
        <w:t xml:space="preserve">: The survey questionnaires were distributed to the selected participants (100 individuals) from </w:t>
      </w:r>
      <w:r w:rsidRPr="005B3D4A">
        <w:rPr>
          <w:bCs/>
          <w:sz w:val="22"/>
          <w:szCs w:val="22"/>
        </w:rPr>
        <w:t>First Bank Plc</w:t>
      </w:r>
      <w:r w:rsidRPr="005B3D4A">
        <w:rPr>
          <w:sz w:val="22"/>
          <w:szCs w:val="22"/>
        </w:rPr>
        <w:t>. The questionnaires were administered both in-person and online, ensuring that participants could respond at their convenience. The survey was designed to be completed within 15-20 minutes to encourage higher response rates. Respondents were assured of confidentiality and anonymity, which encouraged honest and accurate responses.</w:t>
      </w:r>
    </w:p>
    <w:p w:rsidR="0069013E" w:rsidRPr="005B3D4A" w:rsidRDefault="0069013E" w:rsidP="005B3D4A">
      <w:pPr>
        <w:spacing w:after="0" w:line="360" w:lineRule="auto"/>
        <w:jc w:val="both"/>
        <w:rPr>
          <w:b/>
          <w:bCs/>
          <w:sz w:val="22"/>
          <w:szCs w:val="22"/>
        </w:rPr>
      </w:pPr>
      <w:r w:rsidRPr="005B3D4A">
        <w:rPr>
          <w:b/>
          <w:bCs/>
          <w:sz w:val="22"/>
          <w:szCs w:val="22"/>
        </w:rPr>
        <w:t>3.7 Method of Data Analysis</w:t>
      </w:r>
    </w:p>
    <w:p w:rsidR="0069013E" w:rsidRPr="005B3D4A" w:rsidRDefault="0069013E" w:rsidP="005B3D4A">
      <w:pPr>
        <w:spacing w:after="0" w:line="360" w:lineRule="auto"/>
        <w:jc w:val="both"/>
        <w:rPr>
          <w:sz w:val="22"/>
          <w:szCs w:val="22"/>
        </w:rPr>
      </w:pPr>
      <w:r w:rsidRPr="005B3D4A">
        <w:rPr>
          <w:sz w:val="22"/>
          <w:szCs w:val="22"/>
        </w:rPr>
        <w:t xml:space="preserve">The data collected from the surveys and interviews were analyzed using both </w:t>
      </w:r>
      <w:r w:rsidRPr="005B3D4A">
        <w:rPr>
          <w:b/>
          <w:bCs/>
          <w:sz w:val="22"/>
          <w:szCs w:val="22"/>
        </w:rPr>
        <w:t>quantitative</w:t>
      </w:r>
      <w:r w:rsidRPr="005B3D4A">
        <w:rPr>
          <w:sz w:val="22"/>
          <w:szCs w:val="22"/>
        </w:rPr>
        <w:t xml:space="preserve"> and </w:t>
      </w:r>
      <w:r w:rsidRPr="005B3D4A">
        <w:rPr>
          <w:b/>
          <w:bCs/>
          <w:sz w:val="22"/>
          <w:szCs w:val="22"/>
        </w:rPr>
        <w:t>qualitative</w:t>
      </w:r>
      <w:r w:rsidRPr="005B3D4A">
        <w:rPr>
          <w:sz w:val="22"/>
          <w:szCs w:val="22"/>
        </w:rPr>
        <w:t xml:space="preserve"> methods:</w:t>
      </w:r>
    </w:p>
    <w:p w:rsidR="0069013E" w:rsidRPr="005B3D4A" w:rsidRDefault="0069013E" w:rsidP="005B3D4A">
      <w:pPr>
        <w:numPr>
          <w:ilvl w:val="0"/>
          <w:numId w:val="5"/>
        </w:numPr>
        <w:spacing w:after="0" w:line="360" w:lineRule="auto"/>
        <w:jc w:val="both"/>
        <w:rPr>
          <w:sz w:val="22"/>
          <w:szCs w:val="22"/>
        </w:rPr>
      </w:pPr>
      <w:r w:rsidRPr="005B3D4A">
        <w:rPr>
          <w:b/>
          <w:bCs/>
          <w:sz w:val="22"/>
          <w:szCs w:val="22"/>
        </w:rPr>
        <w:lastRenderedPageBreak/>
        <w:t>Quantitative Data Analysis</w:t>
      </w:r>
      <w:r w:rsidRPr="005B3D4A">
        <w:rPr>
          <w:sz w:val="22"/>
          <w:szCs w:val="22"/>
        </w:rPr>
        <w:t xml:space="preserve">: The responses from the structured questionnaires were analyzed using </w:t>
      </w:r>
      <w:r w:rsidRPr="005B3D4A">
        <w:rPr>
          <w:b/>
          <w:bCs/>
          <w:sz w:val="22"/>
          <w:szCs w:val="22"/>
        </w:rPr>
        <w:t>descriptive statistics</w:t>
      </w:r>
      <w:r w:rsidRPr="005B3D4A">
        <w:rPr>
          <w:sz w:val="22"/>
          <w:szCs w:val="22"/>
        </w:rPr>
        <w:t xml:space="preserve">, including measures of central tendency (mean, median) and dispersion (standard deviation). This helped to summarize the responses and identify trends in how interest rates affected loan repayment behavior. Additionally, </w:t>
      </w:r>
      <w:r w:rsidRPr="005B3D4A">
        <w:rPr>
          <w:b/>
          <w:bCs/>
          <w:sz w:val="22"/>
          <w:szCs w:val="22"/>
        </w:rPr>
        <w:t>correlation analysis</w:t>
      </w:r>
      <w:r w:rsidRPr="005B3D4A">
        <w:rPr>
          <w:sz w:val="22"/>
          <w:szCs w:val="22"/>
        </w:rPr>
        <w:t xml:space="preserve"> was used to assess the strength and direction of the relationship between interest rates and loan repayment behavior. The data were analyzed using statistical software, such as </w:t>
      </w:r>
      <w:r w:rsidRPr="005B3D4A">
        <w:rPr>
          <w:b/>
          <w:bCs/>
          <w:sz w:val="22"/>
          <w:szCs w:val="22"/>
        </w:rPr>
        <w:t>SPSS</w:t>
      </w:r>
      <w:r w:rsidRPr="005B3D4A">
        <w:rPr>
          <w:sz w:val="22"/>
          <w:szCs w:val="22"/>
        </w:rPr>
        <w:t xml:space="preserve"> (Statistical Package for the Social Sciences), to perform these analyses.</w:t>
      </w:r>
    </w:p>
    <w:p w:rsidR="0069013E" w:rsidRPr="005B3D4A" w:rsidRDefault="0069013E" w:rsidP="005B3D4A">
      <w:pPr>
        <w:numPr>
          <w:ilvl w:val="0"/>
          <w:numId w:val="5"/>
        </w:numPr>
        <w:spacing w:after="0" w:line="360" w:lineRule="auto"/>
        <w:jc w:val="both"/>
        <w:rPr>
          <w:sz w:val="22"/>
          <w:szCs w:val="22"/>
        </w:rPr>
      </w:pPr>
      <w:r w:rsidRPr="005B3D4A">
        <w:rPr>
          <w:b/>
          <w:bCs/>
          <w:sz w:val="22"/>
          <w:szCs w:val="22"/>
        </w:rPr>
        <w:t>Qualitative Data Analysis</w:t>
      </w:r>
      <w:r w:rsidRPr="005B3D4A">
        <w:rPr>
          <w:sz w:val="22"/>
          <w:szCs w:val="22"/>
        </w:rPr>
        <w:t xml:space="preserve">: The interview transcripts were analyzed using </w:t>
      </w:r>
      <w:r w:rsidRPr="005B3D4A">
        <w:rPr>
          <w:b/>
          <w:bCs/>
          <w:sz w:val="22"/>
          <w:szCs w:val="22"/>
        </w:rPr>
        <w:t>thematic analysis</w:t>
      </w:r>
      <w:r w:rsidRPr="005B3D4A">
        <w:rPr>
          <w:sz w:val="22"/>
          <w:szCs w:val="22"/>
        </w:rPr>
        <w:t xml:space="preserve">, which involved identifying and interpreting patterns and themes in the responses. The data were coded into categories related to interest rates, loan repayment behavior, and bank policies. This helped to highlight key factors that influence loan repayment and the impact of interest rate fluctuations. </w:t>
      </w:r>
      <w:proofErr w:type="spellStart"/>
      <w:r w:rsidRPr="005B3D4A">
        <w:rPr>
          <w:sz w:val="22"/>
          <w:szCs w:val="22"/>
        </w:rPr>
        <w:t>NVivo</w:t>
      </w:r>
      <w:proofErr w:type="spellEnd"/>
      <w:r w:rsidRPr="005B3D4A">
        <w:rPr>
          <w:sz w:val="22"/>
          <w:szCs w:val="22"/>
        </w:rPr>
        <w:t xml:space="preserve"> software was used to assist in organizing and analyzing the qualitative data.</w:t>
      </w:r>
    </w:p>
    <w:p w:rsidR="0069013E" w:rsidRPr="005B3D4A" w:rsidRDefault="0069013E" w:rsidP="005B3D4A">
      <w:pPr>
        <w:spacing w:after="0" w:line="360" w:lineRule="auto"/>
        <w:jc w:val="both"/>
        <w:rPr>
          <w:sz w:val="22"/>
          <w:szCs w:val="22"/>
        </w:rPr>
      </w:pPr>
      <w:r w:rsidRPr="005B3D4A">
        <w:rPr>
          <w:sz w:val="22"/>
          <w:szCs w:val="22"/>
        </w:rPr>
        <w:t>The combination of both quantitative and qualitative analysis allowed for a comprehensive understanding of the research problem and ensured that the findings were robust and well-supported by the data.</w:t>
      </w:r>
    </w:p>
    <w:p w:rsidR="0069013E" w:rsidRPr="005B3D4A" w:rsidRDefault="0069013E" w:rsidP="005B3D4A">
      <w:pPr>
        <w:spacing w:after="0"/>
        <w:rPr>
          <w:sz w:val="22"/>
          <w:szCs w:val="22"/>
        </w:rPr>
      </w:pPr>
      <w:r w:rsidRPr="005B3D4A">
        <w:rPr>
          <w:sz w:val="22"/>
          <w:szCs w:val="22"/>
        </w:rPr>
        <w:br w:type="page"/>
      </w:r>
    </w:p>
    <w:p w:rsidR="002A05CE" w:rsidRPr="005B3D4A" w:rsidRDefault="002A05CE" w:rsidP="005B3D4A">
      <w:pPr>
        <w:spacing w:after="0" w:line="276" w:lineRule="auto"/>
        <w:jc w:val="center"/>
        <w:rPr>
          <w:b/>
          <w:bCs/>
          <w:sz w:val="22"/>
          <w:szCs w:val="22"/>
        </w:rPr>
      </w:pPr>
      <w:r w:rsidRPr="005B3D4A">
        <w:rPr>
          <w:b/>
          <w:bCs/>
          <w:sz w:val="22"/>
          <w:szCs w:val="22"/>
        </w:rPr>
        <w:lastRenderedPageBreak/>
        <w:t>CHAPTER FOUR</w:t>
      </w:r>
    </w:p>
    <w:p w:rsidR="007F6607" w:rsidRPr="005B3D4A" w:rsidRDefault="007F6607" w:rsidP="005B3D4A">
      <w:pPr>
        <w:spacing w:after="0" w:line="276" w:lineRule="auto"/>
        <w:jc w:val="center"/>
        <w:rPr>
          <w:b/>
          <w:bCs/>
          <w:sz w:val="22"/>
          <w:szCs w:val="22"/>
        </w:rPr>
      </w:pPr>
      <w:r w:rsidRPr="005B3D4A">
        <w:rPr>
          <w:b/>
          <w:bCs/>
          <w:sz w:val="22"/>
          <w:szCs w:val="22"/>
        </w:rPr>
        <w:t>DATA ANALYSIS</w:t>
      </w:r>
      <w:r w:rsidR="002A05CE" w:rsidRPr="005B3D4A">
        <w:rPr>
          <w:b/>
          <w:bCs/>
          <w:sz w:val="22"/>
          <w:szCs w:val="22"/>
        </w:rPr>
        <w:t xml:space="preserve"> AND DISCUSSION OF FINDINGS</w:t>
      </w:r>
    </w:p>
    <w:p w:rsidR="002A05CE" w:rsidRPr="005B3D4A" w:rsidRDefault="00576C52" w:rsidP="005B3D4A">
      <w:pPr>
        <w:spacing w:after="0" w:line="276" w:lineRule="auto"/>
        <w:jc w:val="both"/>
        <w:rPr>
          <w:sz w:val="22"/>
          <w:szCs w:val="22"/>
        </w:rPr>
      </w:pPr>
      <w:r w:rsidRPr="005B3D4A">
        <w:rPr>
          <w:sz w:val="22"/>
          <w:szCs w:val="22"/>
        </w:rPr>
        <w:t>4.1</w:t>
      </w:r>
      <w:r w:rsidR="007F6607" w:rsidRPr="005B3D4A">
        <w:rPr>
          <w:sz w:val="22"/>
          <w:szCs w:val="22"/>
        </w:rPr>
        <w:t xml:space="preserve"> Analysis of Respo</w:t>
      </w:r>
      <w:r w:rsidR="002A05CE" w:rsidRPr="005B3D4A">
        <w:rPr>
          <w:sz w:val="22"/>
          <w:szCs w:val="22"/>
        </w:rPr>
        <w:t>ndents’ Demographic Information</w:t>
      </w:r>
    </w:p>
    <w:p w:rsidR="00FC7D69" w:rsidRPr="005B3D4A" w:rsidRDefault="00FC7D69" w:rsidP="005B3D4A">
      <w:pPr>
        <w:spacing w:after="0" w:line="276" w:lineRule="auto"/>
        <w:jc w:val="both"/>
        <w:rPr>
          <w:b/>
          <w:bCs/>
          <w:sz w:val="22"/>
          <w:szCs w:val="22"/>
        </w:rPr>
      </w:pPr>
      <w:r w:rsidRPr="005B3D4A">
        <w:rPr>
          <w:b/>
          <w:bCs/>
          <w:sz w:val="22"/>
          <w:szCs w:val="22"/>
        </w:rPr>
        <w:t>1. Age Distribution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258"/>
        <w:gridCol w:w="1083"/>
        <w:gridCol w:w="1545"/>
      </w:tblGrid>
      <w:tr w:rsidR="00FC7D69" w:rsidRPr="005B3D4A" w:rsidTr="00FC7D69">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Age Range</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Frequency</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18–25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24%</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26–35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27%</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36–45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27%</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46 and above</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22</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22%</w:t>
            </w:r>
          </w:p>
        </w:tc>
      </w:tr>
    </w:tbl>
    <w:p w:rsidR="00FC7D69" w:rsidRPr="005B3D4A" w:rsidRDefault="00FC7D69" w:rsidP="005B3D4A">
      <w:pPr>
        <w:spacing w:after="0" w:line="276" w:lineRule="auto"/>
        <w:jc w:val="both"/>
        <w:rPr>
          <w:sz w:val="22"/>
          <w:szCs w:val="22"/>
        </w:rPr>
      </w:pPr>
      <w:r w:rsidRPr="005B3D4A">
        <w:rPr>
          <w:b/>
          <w:bCs/>
          <w:sz w:val="22"/>
          <w:szCs w:val="22"/>
        </w:rPr>
        <w:t>Field survey, 2025</w:t>
      </w:r>
    </w:p>
    <w:p w:rsidR="00FC7D69" w:rsidRPr="005B3D4A" w:rsidRDefault="00FC7D69" w:rsidP="005B3D4A">
      <w:pPr>
        <w:spacing w:after="0" w:line="276" w:lineRule="auto"/>
        <w:jc w:val="both"/>
        <w:rPr>
          <w:sz w:val="22"/>
          <w:szCs w:val="22"/>
        </w:rPr>
      </w:pPr>
      <w:r w:rsidRPr="005B3D4A">
        <w:rPr>
          <w:sz w:val="22"/>
          <w:szCs w:val="22"/>
        </w:rPr>
        <w:t>The age distribution is fairly balanced, with most respondents falling between 26 and 45 years (54%). This suggests that the majority of loan users at First Bank Plc are in their economically active years.</w:t>
      </w:r>
    </w:p>
    <w:p w:rsidR="00FC7D69" w:rsidRPr="005B3D4A" w:rsidRDefault="00FC7D69" w:rsidP="005B3D4A">
      <w:pPr>
        <w:spacing w:after="0" w:line="276" w:lineRule="auto"/>
        <w:jc w:val="both"/>
        <w:rPr>
          <w:b/>
          <w:bCs/>
          <w:sz w:val="22"/>
          <w:szCs w:val="22"/>
        </w:rPr>
      </w:pPr>
      <w:r w:rsidRPr="005B3D4A">
        <w:rPr>
          <w:b/>
          <w:bCs/>
          <w:sz w:val="22"/>
          <w:szCs w:val="22"/>
        </w:rPr>
        <w:t>2. Gender Distribution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533"/>
        <w:gridCol w:w="1083"/>
        <w:gridCol w:w="1545"/>
      </w:tblGrid>
      <w:tr w:rsidR="00FC7D69" w:rsidRPr="005B3D4A" w:rsidTr="00FC7D69">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Gender</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Frequency</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Female</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29</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29%</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Male</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37%</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Prefer not to say</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34%</w:t>
            </w:r>
          </w:p>
        </w:tc>
      </w:tr>
    </w:tbl>
    <w:p w:rsidR="00FC7D69" w:rsidRPr="005B3D4A" w:rsidRDefault="00FC7D69" w:rsidP="005B3D4A">
      <w:pPr>
        <w:spacing w:after="0" w:line="276" w:lineRule="auto"/>
        <w:jc w:val="both"/>
        <w:rPr>
          <w:sz w:val="22"/>
          <w:szCs w:val="22"/>
        </w:rPr>
      </w:pPr>
      <w:r w:rsidRPr="005B3D4A">
        <w:rPr>
          <w:b/>
          <w:bCs/>
          <w:sz w:val="22"/>
          <w:szCs w:val="22"/>
        </w:rPr>
        <w:t>Field survey, 2025</w:t>
      </w:r>
    </w:p>
    <w:p w:rsidR="004D628E" w:rsidRPr="005B3D4A" w:rsidRDefault="00FC7D69" w:rsidP="003F53EC">
      <w:pPr>
        <w:spacing w:after="0" w:line="276" w:lineRule="auto"/>
        <w:jc w:val="both"/>
        <w:rPr>
          <w:b/>
          <w:bCs/>
          <w:sz w:val="22"/>
          <w:szCs w:val="22"/>
        </w:rPr>
      </w:pPr>
      <w:r w:rsidRPr="005B3D4A">
        <w:rPr>
          <w:sz w:val="22"/>
          <w:szCs w:val="22"/>
        </w:rPr>
        <w:t>There is a nearly even split across genders, but it's notable that a relatively high number (34%) chose not to disclose their gender, which may indicate privacy concerns or sensitivity regarding personal data.</w:t>
      </w:r>
    </w:p>
    <w:p w:rsidR="00FC7D69" w:rsidRPr="005B3D4A" w:rsidRDefault="00FC7D69" w:rsidP="005B3D4A">
      <w:pPr>
        <w:spacing w:after="0" w:line="276" w:lineRule="auto"/>
        <w:jc w:val="both"/>
        <w:rPr>
          <w:b/>
          <w:bCs/>
          <w:sz w:val="22"/>
          <w:szCs w:val="22"/>
        </w:rPr>
      </w:pPr>
      <w:r w:rsidRPr="005B3D4A">
        <w:rPr>
          <w:b/>
          <w:bCs/>
          <w:sz w:val="22"/>
          <w:szCs w:val="22"/>
        </w:rPr>
        <w:t>3. Borrower Type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120"/>
        <w:gridCol w:w="1083"/>
        <w:gridCol w:w="1545"/>
      </w:tblGrid>
      <w:tr w:rsidR="00FC7D69" w:rsidRPr="005B3D4A" w:rsidTr="00FC7D69">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Borrower Type</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Frequency</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Corporate organization</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33%</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Individual</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37%</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SME</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30%</w:t>
            </w:r>
          </w:p>
        </w:tc>
      </w:tr>
    </w:tbl>
    <w:p w:rsidR="00FC7D69" w:rsidRPr="005B3D4A" w:rsidRDefault="00FC7D69" w:rsidP="005B3D4A">
      <w:pPr>
        <w:spacing w:after="0" w:line="276" w:lineRule="auto"/>
        <w:jc w:val="both"/>
        <w:rPr>
          <w:sz w:val="22"/>
          <w:szCs w:val="22"/>
        </w:rPr>
      </w:pPr>
      <w:r w:rsidRPr="005B3D4A">
        <w:rPr>
          <w:b/>
          <w:bCs/>
          <w:sz w:val="22"/>
          <w:szCs w:val="22"/>
        </w:rPr>
        <w:t>Field survey, 2025</w:t>
      </w:r>
    </w:p>
    <w:p w:rsidR="00FC7D69" w:rsidRPr="005B3D4A" w:rsidRDefault="00FC7D69" w:rsidP="005B3D4A">
      <w:pPr>
        <w:spacing w:after="0" w:line="276" w:lineRule="auto"/>
        <w:jc w:val="both"/>
        <w:rPr>
          <w:sz w:val="22"/>
          <w:szCs w:val="22"/>
        </w:rPr>
      </w:pPr>
      <w:r w:rsidRPr="005B3D4A">
        <w:rPr>
          <w:sz w:val="22"/>
          <w:szCs w:val="22"/>
        </w:rPr>
        <w:t>Respondents are well distributed among the borrower types. Individuals form the largest group (37%), followed closely by corporate clients and SMEs, indicating a wide customer base for loans at First Bank Plc.</w:t>
      </w:r>
    </w:p>
    <w:p w:rsidR="003F53EC" w:rsidRDefault="003F53EC">
      <w:pPr>
        <w:rPr>
          <w:b/>
          <w:bCs/>
          <w:sz w:val="22"/>
          <w:szCs w:val="22"/>
        </w:rPr>
      </w:pPr>
      <w:r>
        <w:rPr>
          <w:b/>
          <w:bCs/>
          <w:sz w:val="22"/>
          <w:szCs w:val="22"/>
        </w:rPr>
        <w:br w:type="page"/>
      </w:r>
    </w:p>
    <w:p w:rsidR="00FC7D69" w:rsidRPr="005B3D4A" w:rsidRDefault="00FC7D69" w:rsidP="005B3D4A">
      <w:pPr>
        <w:spacing w:after="0" w:line="276" w:lineRule="auto"/>
        <w:jc w:val="both"/>
        <w:rPr>
          <w:b/>
          <w:bCs/>
          <w:sz w:val="22"/>
          <w:szCs w:val="22"/>
        </w:rPr>
      </w:pPr>
      <w:r w:rsidRPr="005B3D4A">
        <w:rPr>
          <w:b/>
          <w:bCs/>
          <w:sz w:val="22"/>
          <w:szCs w:val="22"/>
        </w:rPr>
        <w:lastRenderedPageBreak/>
        <w:t>4. Relationship Duration with First Bank Plc</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182"/>
        <w:gridCol w:w="1083"/>
        <w:gridCol w:w="1545"/>
      </w:tblGrid>
      <w:tr w:rsidR="00FC7D69" w:rsidRPr="005B3D4A" w:rsidTr="00FC7D69">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Relationship Duration</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Frequency</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Less than 1 year</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22</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22%</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1–3 years</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28</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28%</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4–6 years</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26</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26%</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Over 6 years</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24%</w:t>
            </w:r>
          </w:p>
        </w:tc>
      </w:tr>
    </w:tbl>
    <w:p w:rsidR="00FC7D69" w:rsidRPr="005B3D4A" w:rsidRDefault="00FC7D69" w:rsidP="005B3D4A">
      <w:pPr>
        <w:spacing w:after="0" w:line="276" w:lineRule="auto"/>
        <w:jc w:val="both"/>
        <w:rPr>
          <w:sz w:val="22"/>
          <w:szCs w:val="22"/>
        </w:rPr>
      </w:pPr>
      <w:r w:rsidRPr="005B3D4A">
        <w:rPr>
          <w:b/>
          <w:bCs/>
          <w:sz w:val="22"/>
          <w:szCs w:val="22"/>
        </w:rPr>
        <w:t>Field survey, 2025</w:t>
      </w:r>
    </w:p>
    <w:p w:rsidR="00FC7D69" w:rsidRPr="005B3D4A" w:rsidRDefault="00FC7D69" w:rsidP="005B3D4A">
      <w:pPr>
        <w:spacing w:after="0" w:line="276" w:lineRule="auto"/>
        <w:jc w:val="both"/>
        <w:rPr>
          <w:b/>
          <w:sz w:val="22"/>
          <w:szCs w:val="22"/>
        </w:rPr>
      </w:pPr>
      <w:r w:rsidRPr="005B3D4A">
        <w:rPr>
          <w:sz w:val="22"/>
          <w:szCs w:val="22"/>
        </w:rPr>
        <w:t>The data shows a fairly even distribution across different relationship durations. Nearly half of the respondents (50%) have been with the bank for over 3 years, suggesting a moderate to high level of customer retention.</w:t>
      </w:r>
    </w:p>
    <w:p w:rsidR="002A05CE" w:rsidRPr="005B3D4A" w:rsidRDefault="007F6607" w:rsidP="005B3D4A">
      <w:pPr>
        <w:spacing w:after="0" w:line="276" w:lineRule="auto"/>
        <w:jc w:val="both"/>
        <w:rPr>
          <w:b/>
          <w:sz w:val="22"/>
          <w:szCs w:val="22"/>
        </w:rPr>
      </w:pPr>
      <w:r w:rsidRPr="005B3D4A">
        <w:rPr>
          <w:b/>
          <w:sz w:val="22"/>
          <w:szCs w:val="22"/>
        </w:rPr>
        <w:t>4.</w:t>
      </w:r>
      <w:r w:rsidR="00FC7D69" w:rsidRPr="005B3D4A">
        <w:rPr>
          <w:b/>
          <w:sz w:val="22"/>
          <w:szCs w:val="22"/>
        </w:rPr>
        <w:t>2</w:t>
      </w:r>
      <w:r w:rsidR="002A05CE" w:rsidRPr="005B3D4A">
        <w:rPr>
          <w:b/>
          <w:sz w:val="22"/>
          <w:szCs w:val="22"/>
        </w:rPr>
        <w:t xml:space="preserve"> Analysis of Research Questions</w:t>
      </w:r>
    </w:p>
    <w:p w:rsidR="00FC7D69" w:rsidRPr="005B3D4A" w:rsidRDefault="00FC7D69" w:rsidP="005B3D4A">
      <w:pPr>
        <w:spacing w:after="0" w:line="276" w:lineRule="auto"/>
        <w:jc w:val="both"/>
        <w:rPr>
          <w:b/>
          <w:bCs/>
          <w:sz w:val="22"/>
          <w:szCs w:val="22"/>
        </w:rPr>
      </w:pPr>
      <w:r w:rsidRPr="005B3D4A">
        <w:rPr>
          <w:b/>
          <w:bCs/>
          <w:sz w:val="22"/>
          <w:szCs w:val="22"/>
        </w:rPr>
        <w:t>Section B: Effects of Interest Rate Fluctuations on Loan Repayment Performance</w:t>
      </w:r>
    </w:p>
    <w:p w:rsidR="00FC7D69" w:rsidRPr="005B3D4A" w:rsidRDefault="00FC7D69" w:rsidP="005B3D4A">
      <w:pPr>
        <w:spacing w:after="0" w:line="276" w:lineRule="auto"/>
        <w:jc w:val="both"/>
        <w:rPr>
          <w:b/>
          <w:bCs/>
          <w:sz w:val="22"/>
          <w:szCs w:val="22"/>
        </w:rPr>
      </w:pPr>
      <w:r w:rsidRPr="005B3D4A">
        <w:rPr>
          <w:b/>
          <w:bCs/>
          <w:sz w:val="22"/>
          <w:szCs w:val="22"/>
        </w:rPr>
        <w:t>Question B1</w:t>
      </w:r>
    </w:p>
    <w:p w:rsidR="00FC7D69" w:rsidRPr="005B3D4A" w:rsidRDefault="00FC7D69" w:rsidP="005B3D4A">
      <w:pPr>
        <w:spacing w:after="0" w:line="276" w:lineRule="auto"/>
        <w:jc w:val="both"/>
        <w:rPr>
          <w:sz w:val="22"/>
          <w:szCs w:val="22"/>
        </w:rPr>
      </w:pPr>
      <w:r w:rsidRPr="005B3D4A">
        <w:rPr>
          <w:b/>
          <w:bCs/>
          <w:sz w:val="22"/>
          <w:szCs w:val="22"/>
        </w:rPr>
        <w:t>“Fluctuations in interest rates affect my ability to repay loans on time.”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992"/>
        <w:gridCol w:w="2354"/>
        <w:gridCol w:w="1545"/>
      </w:tblGrid>
      <w:tr w:rsidR="00FC7D69" w:rsidRPr="005B3D4A" w:rsidTr="00FC7D69">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proofErr w:type="spellStart"/>
            <w:r w:rsidRPr="005B3D4A">
              <w:rPr>
                <w:b/>
                <w:bCs/>
                <w:sz w:val="22"/>
                <w:szCs w:val="22"/>
              </w:rPr>
              <w:t>Likert</w:t>
            </w:r>
            <w:proofErr w:type="spellEnd"/>
            <w:r w:rsidRPr="005B3D4A">
              <w:rPr>
                <w:b/>
                <w:bCs/>
                <w:sz w:val="22"/>
                <w:szCs w:val="22"/>
              </w:rPr>
              <w:t xml:space="preserve"> Scale</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Number of Respondents</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Disagree (1)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Disagree (2)</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Neutral (3)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Agree (4)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Agree (5)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r>
    </w:tbl>
    <w:p w:rsidR="00FC7D69" w:rsidRPr="005B3D4A" w:rsidRDefault="00FC7D69" w:rsidP="005B3D4A">
      <w:pPr>
        <w:spacing w:after="0" w:line="276" w:lineRule="auto"/>
        <w:jc w:val="both"/>
        <w:rPr>
          <w:sz w:val="22"/>
          <w:szCs w:val="22"/>
        </w:rPr>
      </w:pPr>
      <w:r w:rsidRPr="005B3D4A">
        <w:rPr>
          <w:b/>
          <w:bCs/>
          <w:sz w:val="22"/>
          <w:szCs w:val="22"/>
        </w:rPr>
        <w:t>Field survey, 2025</w:t>
      </w:r>
    </w:p>
    <w:p w:rsidR="004D628E" w:rsidRPr="005B3D4A" w:rsidRDefault="00FC7D69" w:rsidP="005B3D4A">
      <w:pPr>
        <w:spacing w:after="0" w:line="276" w:lineRule="auto"/>
        <w:jc w:val="both"/>
        <w:rPr>
          <w:b/>
          <w:bCs/>
          <w:sz w:val="22"/>
          <w:szCs w:val="22"/>
        </w:rPr>
      </w:pPr>
      <w:r w:rsidRPr="005B3D4A">
        <w:rPr>
          <w:sz w:val="22"/>
          <w:szCs w:val="22"/>
        </w:rPr>
        <w:t xml:space="preserve">In response to this statement, </w:t>
      </w:r>
      <w:r w:rsidRPr="005B3D4A">
        <w:rPr>
          <w:b/>
          <w:bCs/>
          <w:sz w:val="22"/>
          <w:szCs w:val="22"/>
        </w:rPr>
        <w:t>42%</w:t>
      </w:r>
      <w:r w:rsidRPr="005B3D4A">
        <w:rPr>
          <w:sz w:val="22"/>
          <w:szCs w:val="22"/>
        </w:rPr>
        <w:t xml:space="preserve"> of respondents agreed (including strongly agree), while </w:t>
      </w:r>
      <w:r w:rsidRPr="005B3D4A">
        <w:rPr>
          <w:b/>
          <w:bCs/>
          <w:sz w:val="22"/>
          <w:szCs w:val="22"/>
        </w:rPr>
        <w:t>37%</w:t>
      </w:r>
      <w:r w:rsidRPr="005B3D4A">
        <w:rPr>
          <w:sz w:val="22"/>
          <w:szCs w:val="22"/>
        </w:rPr>
        <w:t xml:space="preserve"> disagreed. A moderate </w:t>
      </w:r>
      <w:r w:rsidRPr="005B3D4A">
        <w:rPr>
          <w:b/>
          <w:bCs/>
          <w:sz w:val="22"/>
          <w:szCs w:val="22"/>
        </w:rPr>
        <w:t>21%</w:t>
      </w:r>
      <w:r w:rsidRPr="005B3D4A">
        <w:rPr>
          <w:sz w:val="22"/>
          <w:szCs w:val="22"/>
        </w:rPr>
        <w:t xml:space="preserve"> maintained a neutral stance. This suggests that a substantial number of borrowers perceive interest rate fluctuations as a barrier to timely loan repayment.</w:t>
      </w:r>
    </w:p>
    <w:p w:rsidR="00FC7D69" w:rsidRPr="005B3D4A" w:rsidRDefault="00FC7D69" w:rsidP="005B3D4A">
      <w:pPr>
        <w:spacing w:after="0" w:line="276" w:lineRule="auto"/>
        <w:jc w:val="both"/>
        <w:rPr>
          <w:b/>
          <w:bCs/>
          <w:sz w:val="22"/>
          <w:szCs w:val="22"/>
        </w:rPr>
      </w:pPr>
      <w:r w:rsidRPr="005B3D4A">
        <w:rPr>
          <w:b/>
          <w:bCs/>
          <w:sz w:val="22"/>
          <w:szCs w:val="22"/>
        </w:rPr>
        <w:t>Question B2</w:t>
      </w:r>
    </w:p>
    <w:p w:rsidR="00FC7D69" w:rsidRPr="005B3D4A" w:rsidRDefault="00FC7D69" w:rsidP="005B3D4A">
      <w:pPr>
        <w:spacing w:after="0" w:line="276" w:lineRule="auto"/>
        <w:jc w:val="both"/>
        <w:rPr>
          <w:sz w:val="22"/>
          <w:szCs w:val="22"/>
        </w:rPr>
      </w:pPr>
      <w:r w:rsidRPr="005B3D4A">
        <w:rPr>
          <w:b/>
          <w:bCs/>
          <w:sz w:val="22"/>
          <w:szCs w:val="22"/>
        </w:rPr>
        <w:t>“High interest rates lead to delayed loan repayments.”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992"/>
        <w:gridCol w:w="2354"/>
        <w:gridCol w:w="1545"/>
      </w:tblGrid>
      <w:tr w:rsidR="00FC7D69" w:rsidRPr="005B3D4A" w:rsidTr="00FC7D69">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proofErr w:type="spellStart"/>
            <w:r w:rsidRPr="005B3D4A">
              <w:rPr>
                <w:b/>
                <w:bCs/>
                <w:sz w:val="22"/>
                <w:szCs w:val="22"/>
              </w:rPr>
              <w:t>Likert</w:t>
            </w:r>
            <w:proofErr w:type="spellEnd"/>
            <w:r w:rsidRPr="005B3D4A">
              <w:rPr>
                <w:b/>
                <w:bCs/>
                <w:sz w:val="22"/>
                <w:szCs w:val="22"/>
              </w:rPr>
              <w:t xml:space="preserve"> Scale</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Number of Respondents</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Disagree (1)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Disagree (2)</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Neutral (3)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Agree (4)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Agree (5)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r>
    </w:tbl>
    <w:p w:rsidR="00FC7D69" w:rsidRPr="005B3D4A" w:rsidRDefault="00FC7D69" w:rsidP="005B3D4A">
      <w:pPr>
        <w:spacing w:after="0" w:line="276" w:lineRule="auto"/>
        <w:jc w:val="both"/>
        <w:rPr>
          <w:sz w:val="22"/>
          <w:szCs w:val="22"/>
        </w:rPr>
      </w:pPr>
      <w:r w:rsidRPr="005B3D4A">
        <w:rPr>
          <w:b/>
          <w:bCs/>
          <w:sz w:val="22"/>
          <w:szCs w:val="22"/>
        </w:rPr>
        <w:t>Field survey, 2025</w:t>
      </w:r>
    </w:p>
    <w:p w:rsidR="004D628E" w:rsidRPr="005B3D4A" w:rsidRDefault="00FC7D69" w:rsidP="003F53EC">
      <w:pPr>
        <w:spacing w:after="0" w:line="276" w:lineRule="auto"/>
        <w:jc w:val="both"/>
        <w:rPr>
          <w:b/>
          <w:bCs/>
          <w:sz w:val="22"/>
          <w:szCs w:val="22"/>
        </w:rPr>
      </w:pPr>
      <w:r w:rsidRPr="005B3D4A">
        <w:rPr>
          <w:sz w:val="22"/>
          <w:szCs w:val="22"/>
        </w:rPr>
        <w:lastRenderedPageBreak/>
        <w:t xml:space="preserve">A total of </w:t>
      </w:r>
      <w:r w:rsidRPr="005B3D4A">
        <w:rPr>
          <w:b/>
          <w:bCs/>
          <w:sz w:val="22"/>
          <w:szCs w:val="22"/>
        </w:rPr>
        <w:t>43%</w:t>
      </w:r>
      <w:r w:rsidRPr="005B3D4A">
        <w:rPr>
          <w:sz w:val="22"/>
          <w:szCs w:val="22"/>
        </w:rPr>
        <w:t xml:space="preserve"> of respondents agreed with this statement, while </w:t>
      </w:r>
      <w:r w:rsidRPr="005B3D4A">
        <w:rPr>
          <w:b/>
          <w:bCs/>
          <w:sz w:val="22"/>
          <w:szCs w:val="22"/>
        </w:rPr>
        <w:t>36%</w:t>
      </w:r>
      <w:r w:rsidRPr="005B3D4A">
        <w:rPr>
          <w:sz w:val="22"/>
          <w:szCs w:val="22"/>
        </w:rPr>
        <w:t xml:space="preserve"> disagreed. The remaining </w:t>
      </w:r>
      <w:r w:rsidRPr="005B3D4A">
        <w:rPr>
          <w:b/>
          <w:bCs/>
          <w:sz w:val="22"/>
          <w:szCs w:val="22"/>
        </w:rPr>
        <w:t>21%</w:t>
      </w:r>
      <w:r w:rsidRPr="005B3D4A">
        <w:rPr>
          <w:sz w:val="22"/>
          <w:szCs w:val="22"/>
        </w:rPr>
        <w:t xml:space="preserve"> were neutral. This reinforces the view that high interest rates are perceived as a cause of delayed loan repayment among customers.</w:t>
      </w:r>
    </w:p>
    <w:p w:rsidR="00FC7D69" w:rsidRPr="005B3D4A" w:rsidRDefault="00FC7D69" w:rsidP="005B3D4A">
      <w:pPr>
        <w:spacing w:after="0" w:line="276" w:lineRule="auto"/>
        <w:jc w:val="both"/>
        <w:rPr>
          <w:b/>
          <w:bCs/>
          <w:sz w:val="22"/>
          <w:szCs w:val="22"/>
        </w:rPr>
      </w:pPr>
      <w:r w:rsidRPr="005B3D4A">
        <w:rPr>
          <w:b/>
          <w:bCs/>
          <w:sz w:val="22"/>
          <w:szCs w:val="22"/>
        </w:rPr>
        <w:t>Question B3</w:t>
      </w:r>
    </w:p>
    <w:p w:rsidR="00FC7D69" w:rsidRPr="005B3D4A" w:rsidRDefault="00FC7D69" w:rsidP="005B3D4A">
      <w:pPr>
        <w:spacing w:after="0" w:line="276" w:lineRule="auto"/>
        <w:jc w:val="both"/>
        <w:rPr>
          <w:sz w:val="22"/>
          <w:szCs w:val="22"/>
        </w:rPr>
      </w:pPr>
      <w:r w:rsidRPr="005B3D4A">
        <w:rPr>
          <w:b/>
          <w:bCs/>
          <w:sz w:val="22"/>
          <w:szCs w:val="22"/>
        </w:rPr>
        <w:t>“I find it difficult to plan for loan repayment due to unpredictable interest rates.”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992"/>
        <w:gridCol w:w="2354"/>
        <w:gridCol w:w="1545"/>
      </w:tblGrid>
      <w:tr w:rsidR="00FC7D69" w:rsidRPr="005B3D4A" w:rsidTr="00FC7D69">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proofErr w:type="spellStart"/>
            <w:r w:rsidRPr="005B3D4A">
              <w:rPr>
                <w:b/>
                <w:bCs/>
                <w:sz w:val="22"/>
                <w:szCs w:val="22"/>
              </w:rPr>
              <w:t>Likert</w:t>
            </w:r>
            <w:proofErr w:type="spellEnd"/>
            <w:r w:rsidRPr="005B3D4A">
              <w:rPr>
                <w:b/>
                <w:bCs/>
                <w:sz w:val="22"/>
                <w:szCs w:val="22"/>
              </w:rPr>
              <w:t xml:space="preserve"> Scale</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Number of Respondents</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Disagree (1)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Disagree (2)</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Neutral (3)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Agree (4)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Agree (5)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r>
    </w:tbl>
    <w:p w:rsidR="00FC7D69" w:rsidRPr="005B3D4A" w:rsidRDefault="00FC7D69" w:rsidP="005B3D4A">
      <w:pPr>
        <w:spacing w:after="0" w:line="276" w:lineRule="auto"/>
        <w:jc w:val="both"/>
        <w:rPr>
          <w:sz w:val="22"/>
          <w:szCs w:val="22"/>
        </w:rPr>
      </w:pPr>
      <w:r w:rsidRPr="005B3D4A">
        <w:rPr>
          <w:b/>
          <w:bCs/>
          <w:sz w:val="22"/>
          <w:szCs w:val="22"/>
        </w:rPr>
        <w:t>Field survey, 2025</w:t>
      </w:r>
    </w:p>
    <w:p w:rsidR="00FC7D69" w:rsidRPr="005B3D4A" w:rsidRDefault="00FC7D69" w:rsidP="005B3D4A">
      <w:pPr>
        <w:spacing w:after="0" w:line="276" w:lineRule="auto"/>
        <w:jc w:val="both"/>
        <w:rPr>
          <w:sz w:val="22"/>
          <w:szCs w:val="22"/>
        </w:rPr>
      </w:pPr>
      <w:r w:rsidRPr="005B3D4A">
        <w:rPr>
          <w:sz w:val="22"/>
          <w:szCs w:val="22"/>
        </w:rPr>
        <w:t xml:space="preserve">Agreement (40%) and disagreement (37%) are nearly balanced here, with </w:t>
      </w:r>
      <w:r w:rsidRPr="005B3D4A">
        <w:rPr>
          <w:b/>
          <w:bCs/>
          <w:sz w:val="22"/>
          <w:szCs w:val="22"/>
        </w:rPr>
        <w:t>23%</w:t>
      </w:r>
      <w:r w:rsidRPr="005B3D4A">
        <w:rPr>
          <w:sz w:val="22"/>
          <w:szCs w:val="22"/>
        </w:rPr>
        <w:t xml:space="preserve"> neutral. This suggests borrowers are divided on whether interest rate unpredictability significantly impacts their ability to plan for repayment.</w:t>
      </w:r>
    </w:p>
    <w:p w:rsidR="00FC7D69" w:rsidRPr="005B3D4A" w:rsidRDefault="00FC7D69" w:rsidP="005B3D4A">
      <w:pPr>
        <w:spacing w:after="0" w:line="276" w:lineRule="auto"/>
        <w:jc w:val="both"/>
        <w:rPr>
          <w:b/>
          <w:bCs/>
          <w:sz w:val="22"/>
          <w:szCs w:val="22"/>
        </w:rPr>
      </w:pPr>
      <w:r w:rsidRPr="005B3D4A">
        <w:rPr>
          <w:b/>
          <w:bCs/>
          <w:sz w:val="22"/>
          <w:szCs w:val="22"/>
        </w:rPr>
        <w:t>Question B4</w:t>
      </w:r>
    </w:p>
    <w:p w:rsidR="00FC7D69" w:rsidRPr="005B3D4A" w:rsidRDefault="00FC7D69" w:rsidP="005B3D4A">
      <w:pPr>
        <w:spacing w:after="0" w:line="276" w:lineRule="auto"/>
        <w:jc w:val="both"/>
        <w:rPr>
          <w:sz w:val="22"/>
          <w:szCs w:val="22"/>
        </w:rPr>
      </w:pPr>
      <w:r w:rsidRPr="005B3D4A">
        <w:rPr>
          <w:b/>
          <w:bCs/>
          <w:sz w:val="22"/>
          <w:szCs w:val="22"/>
        </w:rPr>
        <w:t>“Interest rate stability helps me manage loan repayment more effectively.”</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992"/>
        <w:gridCol w:w="2354"/>
        <w:gridCol w:w="1545"/>
      </w:tblGrid>
      <w:tr w:rsidR="00FC7D69" w:rsidRPr="005B3D4A" w:rsidTr="00FC7D69">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proofErr w:type="spellStart"/>
            <w:r w:rsidRPr="005B3D4A">
              <w:rPr>
                <w:b/>
                <w:bCs/>
                <w:sz w:val="22"/>
                <w:szCs w:val="22"/>
              </w:rPr>
              <w:t>Likert</w:t>
            </w:r>
            <w:proofErr w:type="spellEnd"/>
            <w:r w:rsidRPr="005B3D4A">
              <w:rPr>
                <w:b/>
                <w:bCs/>
                <w:sz w:val="22"/>
                <w:szCs w:val="22"/>
              </w:rPr>
              <w:t xml:space="preserve"> Scale</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Number of Respondents</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Disagree (1)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Disagree (2)</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Neutral (3)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Agree (4)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r>
      <w:tr w:rsidR="00FC7D69" w:rsidRPr="005B3D4A" w:rsidTr="00FC7D69">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Agree (5)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r>
    </w:tbl>
    <w:p w:rsidR="00FC7D69" w:rsidRPr="005B3D4A" w:rsidRDefault="00FC7D69" w:rsidP="005B3D4A">
      <w:pPr>
        <w:spacing w:after="0" w:line="276" w:lineRule="auto"/>
        <w:jc w:val="both"/>
        <w:rPr>
          <w:sz w:val="22"/>
          <w:szCs w:val="22"/>
        </w:rPr>
      </w:pPr>
      <w:r w:rsidRPr="005B3D4A">
        <w:rPr>
          <w:b/>
          <w:bCs/>
          <w:sz w:val="22"/>
          <w:szCs w:val="22"/>
        </w:rPr>
        <w:t>Field survey, 2025</w:t>
      </w:r>
    </w:p>
    <w:p w:rsidR="00FC7D69" w:rsidRPr="005B3D4A" w:rsidRDefault="00FC7D69" w:rsidP="005B3D4A">
      <w:pPr>
        <w:spacing w:after="0" w:line="276" w:lineRule="auto"/>
        <w:jc w:val="both"/>
        <w:rPr>
          <w:sz w:val="22"/>
          <w:szCs w:val="22"/>
        </w:rPr>
      </w:pPr>
      <w:r w:rsidRPr="005B3D4A">
        <w:rPr>
          <w:sz w:val="22"/>
          <w:szCs w:val="22"/>
        </w:rPr>
        <w:t xml:space="preserve">A combined </w:t>
      </w:r>
      <w:r w:rsidRPr="005B3D4A">
        <w:rPr>
          <w:b/>
          <w:bCs/>
          <w:sz w:val="22"/>
          <w:szCs w:val="22"/>
        </w:rPr>
        <w:t>44%</w:t>
      </w:r>
      <w:r w:rsidRPr="005B3D4A">
        <w:rPr>
          <w:sz w:val="22"/>
          <w:szCs w:val="22"/>
        </w:rPr>
        <w:t xml:space="preserve"> of respondents agree that stable interest rates help with repayment, compared to </w:t>
      </w:r>
      <w:r w:rsidRPr="005B3D4A">
        <w:rPr>
          <w:b/>
          <w:bCs/>
          <w:sz w:val="22"/>
          <w:szCs w:val="22"/>
        </w:rPr>
        <w:t>36%</w:t>
      </w:r>
      <w:r w:rsidRPr="005B3D4A">
        <w:rPr>
          <w:sz w:val="22"/>
          <w:szCs w:val="22"/>
        </w:rPr>
        <w:t xml:space="preserve"> who disagree. </w:t>
      </w:r>
      <w:r w:rsidRPr="005B3D4A">
        <w:rPr>
          <w:b/>
          <w:bCs/>
          <w:sz w:val="22"/>
          <w:szCs w:val="22"/>
        </w:rPr>
        <w:t>20%</w:t>
      </w:r>
      <w:r w:rsidRPr="005B3D4A">
        <w:rPr>
          <w:sz w:val="22"/>
          <w:szCs w:val="22"/>
        </w:rPr>
        <w:t xml:space="preserve"> were neutral. This indicates a generally positive perception of the benefits of stable interest rates.</w:t>
      </w:r>
    </w:p>
    <w:p w:rsidR="00FC7D69" w:rsidRPr="005B3D4A" w:rsidRDefault="00FC7D69" w:rsidP="005B3D4A">
      <w:pPr>
        <w:spacing w:after="0" w:line="276" w:lineRule="auto"/>
        <w:jc w:val="both"/>
        <w:rPr>
          <w:b/>
          <w:bCs/>
          <w:sz w:val="22"/>
          <w:szCs w:val="22"/>
        </w:rPr>
      </w:pPr>
      <w:r w:rsidRPr="005B3D4A">
        <w:rPr>
          <w:b/>
          <w:bCs/>
          <w:sz w:val="22"/>
          <w:szCs w:val="22"/>
        </w:rPr>
        <w:t xml:space="preserve">Section D: Strategies Adopted by First Bank Plc to Manage Loan Repayment Challenges </w:t>
      </w:r>
      <w:proofErr w:type="gramStart"/>
      <w:r w:rsidRPr="005B3D4A">
        <w:rPr>
          <w:b/>
          <w:bCs/>
          <w:sz w:val="22"/>
          <w:szCs w:val="22"/>
        </w:rPr>
        <w:t>Du</w:t>
      </w:r>
      <w:r w:rsidR="00131D48" w:rsidRPr="005B3D4A">
        <w:rPr>
          <w:b/>
          <w:bCs/>
          <w:sz w:val="22"/>
          <w:szCs w:val="22"/>
        </w:rPr>
        <w:t>ring</w:t>
      </w:r>
      <w:proofErr w:type="gramEnd"/>
      <w:r w:rsidR="00131D48" w:rsidRPr="005B3D4A">
        <w:rPr>
          <w:b/>
          <w:bCs/>
          <w:sz w:val="22"/>
          <w:szCs w:val="22"/>
        </w:rPr>
        <w:t xml:space="preserve"> High Interest Rate Periods</w:t>
      </w:r>
    </w:p>
    <w:p w:rsidR="00FC7D69" w:rsidRPr="005B3D4A" w:rsidRDefault="00FC7D69" w:rsidP="005B3D4A">
      <w:pPr>
        <w:spacing w:after="0" w:line="276" w:lineRule="auto"/>
        <w:jc w:val="both"/>
        <w:rPr>
          <w:b/>
          <w:bCs/>
          <w:sz w:val="22"/>
          <w:szCs w:val="22"/>
        </w:rPr>
      </w:pPr>
      <w:r w:rsidRPr="005B3D4A">
        <w:rPr>
          <w:b/>
          <w:bCs/>
          <w:sz w:val="22"/>
          <w:szCs w:val="22"/>
        </w:rPr>
        <w:t>Question D1</w:t>
      </w:r>
    </w:p>
    <w:p w:rsidR="00FC7D69" w:rsidRPr="005B3D4A" w:rsidRDefault="00FC7D69" w:rsidP="005B3D4A">
      <w:pPr>
        <w:spacing w:after="0" w:line="276" w:lineRule="auto"/>
        <w:jc w:val="both"/>
        <w:rPr>
          <w:sz w:val="22"/>
          <w:szCs w:val="22"/>
        </w:rPr>
      </w:pPr>
      <w:r w:rsidRPr="005B3D4A">
        <w:rPr>
          <w:b/>
          <w:bCs/>
          <w:sz w:val="22"/>
          <w:szCs w:val="22"/>
        </w:rPr>
        <w:t>“First Bank provides flexible repayment options during periods of high interest rates.”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992"/>
        <w:gridCol w:w="2354"/>
        <w:gridCol w:w="1545"/>
      </w:tblGrid>
      <w:tr w:rsidR="00FC7D69" w:rsidRPr="005B3D4A" w:rsidTr="00131D48">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proofErr w:type="spellStart"/>
            <w:r w:rsidRPr="005B3D4A">
              <w:rPr>
                <w:b/>
                <w:bCs/>
                <w:sz w:val="22"/>
                <w:szCs w:val="22"/>
              </w:rPr>
              <w:t>Likert</w:t>
            </w:r>
            <w:proofErr w:type="spellEnd"/>
            <w:r w:rsidRPr="005B3D4A">
              <w:rPr>
                <w:b/>
                <w:bCs/>
                <w:sz w:val="22"/>
                <w:szCs w:val="22"/>
              </w:rPr>
              <w:t xml:space="preserve"> Scale</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Number of Respondents</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Disagree (1)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Disagree (2)</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Neutral (3)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lastRenderedPageBreak/>
              <w:t>Agree (4)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Agree (5)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r>
    </w:tbl>
    <w:p w:rsidR="00131D48" w:rsidRPr="005B3D4A" w:rsidRDefault="00131D48" w:rsidP="005B3D4A">
      <w:pPr>
        <w:spacing w:after="0" w:line="276" w:lineRule="auto"/>
        <w:jc w:val="both"/>
        <w:rPr>
          <w:sz w:val="22"/>
          <w:szCs w:val="22"/>
        </w:rPr>
      </w:pPr>
      <w:r w:rsidRPr="005B3D4A">
        <w:rPr>
          <w:b/>
          <w:bCs/>
          <w:sz w:val="22"/>
          <w:szCs w:val="22"/>
        </w:rPr>
        <w:t>Field survey, 2025</w:t>
      </w:r>
    </w:p>
    <w:p w:rsidR="00FC7D69" w:rsidRPr="005B3D4A" w:rsidRDefault="00FC7D69" w:rsidP="005B3D4A">
      <w:pPr>
        <w:spacing w:after="0" w:line="276" w:lineRule="auto"/>
        <w:jc w:val="both"/>
        <w:rPr>
          <w:sz w:val="22"/>
          <w:szCs w:val="22"/>
        </w:rPr>
      </w:pPr>
      <w:r w:rsidRPr="005B3D4A">
        <w:rPr>
          <w:sz w:val="22"/>
          <w:szCs w:val="22"/>
        </w:rPr>
        <w:t xml:space="preserve">A combined </w:t>
      </w:r>
      <w:r w:rsidRPr="005B3D4A">
        <w:rPr>
          <w:b/>
          <w:bCs/>
          <w:sz w:val="22"/>
          <w:szCs w:val="22"/>
        </w:rPr>
        <w:t>42%</w:t>
      </w:r>
      <w:r w:rsidRPr="005B3D4A">
        <w:rPr>
          <w:sz w:val="22"/>
          <w:szCs w:val="22"/>
        </w:rPr>
        <w:t xml:space="preserve"> agree that First Bank provides flexibility during high-rate periods, while </w:t>
      </w:r>
      <w:r w:rsidRPr="005B3D4A">
        <w:rPr>
          <w:b/>
          <w:bCs/>
          <w:sz w:val="22"/>
          <w:szCs w:val="22"/>
        </w:rPr>
        <w:t>37%</w:t>
      </w:r>
      <w:r w:rsidRPr="005B3D4A">
        <w:rPr>
          <w:sz w:val="22"/>
          <w:szCs w:val="22"/>
        </w:rPr>
        <w:t xml:space="preserve"> disagree. This implies some confidence in the bank’s support systems, although a significant portion of respondents are unconvinced or unsure.</w:t>
      </w:r>
    </w:p>
    <w:p w:rsidR="00FC7D69" w:rsidRPr="005B3D4A" w:rsidRDefault="00FC7D69" w:rsidP="005B3D4A">
      <w:pPr>
        <w:spacing w:after="0" w:line="276" w:lineRule="auto"/>
        <w:jc w:val="both"/>
        <w:rPr>
          <w:b/>
          <w:bCs/>
          <w:sz w:val="22"/>
          <w:szCs w:val="22"/>
        </w:rPr>
      </w:pPr>
      <w:r w:rsidRPr="005B3D4A">
        <w:rPr>
          <w:b/>
          <w:bCs/>
          <w:sz w:val="22"/>
          <w:szCs w:val="22"/>
        </w:rPr>
        <w:t>Question D2</w:t>
      </w:r>
    </w:p>
    <w:p w:rsidR="00FC7D69" w:rsidRPr="005B3D4A" w:rsidRDefault="00FC7D69" w:rsidP="005B3D4A">
      <w:pPr>
        <w:spacing w:after="0" w:line="276" w:lineRule="auto"/>
        <w:jc w:val="both"/>
        <w:rPr>
          <w:sz w:val="22"/>
          <w:szCs w:val="22"/>
        </w:rPr>
      </w:pPr>
      <w:r w:rsidRPr="005B3D4A">
        <w:rPr>
          <w:b/>
          <w:bCs/>
          <w:sz w:val="22"/>
          <w:szCs w:val="22"/>
        </w:rPr>
        <w:t>“The bank offers advisory services to help manage loan repayment challenges.”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992"/>
        <w:gridCol w:w="2354"/>
        <w:gridCol w:w="1545"/>
      </w:tblGrid>
      <w:tr w:rsidR="00FC7D69" w:rsidRPr="005B3D4A" w:rsidTr="00131D48">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proofErr w:type="spellStart"/>
            <w:r w:rsidRPr="005B3D4A">
              <w:rPr>
                <w:b/>
                <w:bCs/>
                <w:sz w:val="22"/>
                <w:szCs w:val="22"/>
              </w:rPr>
              <w:t>Likert</w:t>
            </w:r>
            <w:proofErr w:type="spellEnd"/>
            <w:r w:rsidRPr="005B3D4A">
              <w:rPr>
                <w:b/>
                <w:bCs/>
                <w:sz w:val="22"/>
                <w:szCs w:val="22"/>
              </w:rPr>
              <w:t xml:space="preserve"> Scale</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Number of Respondents</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Disagree (1)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Disagree (2)</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Neutral (3)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Agree (4)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23%</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Agree (5)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r>
    </w:tbl>
    <w:p w:rsidR="004D628E" w:rsidRPr="005B3D4A" w:rsidRDefault="00131D48" w:rsidP="005B3D4A">
      <w:pPr>
        <w:spacing w:after="0" w:line="276" w:lineRule="auto"/>
        <w:jc w:val="both"/>
        <w:rPr>
          <w:b/>
          <w:bCs/>
          <w:sz w:val="22"/>
          <w:szCs w:val="22"/>
        </w:rPr>
      </w:pPr>
      <w:r w:rsidRPr="005B3D4A">
        <w:rPr>
          <w:b/>
          <w:bCs/>
          <w:sz w:val="22"/>
          <w:szCs w:val="22"/>
        </w:rPr>
        <w:t>Field survey, 2025</w:t>
      </w:r>
    </w:p>
    <w:p w:rsidR="00FC7D69" w:rsidRPr="005B3D4A" w:rsidRDefault="00FC7D69" w:rsidP="005B3D4A">
      <w:pPr>
        <w:spacing w:after="0" w:line="276" w:lineRule="auto"/>
        <w:jc w:val="both"/>
        <w:rPr>
          <w:sz w:val="22"/>
          <w:szCs w:val="22"/>
        </w:rPr>
      </w:pPr>
      <w:r w:rsidRPr="005B3D4A">
        <w:rPr>
          <w:b/>
          <w:bCs/>
          <w:sz w:val="22"/>
          <w:szCs w:val="22"/>
        </w:rPr>
        <w:t>44%</w:t>
      </w:r>
      <w:r w:rsidRPr="005B3D4A">
        <w:rPr>
          <w:sz w:val="22"/>
          <w:szCs w:val="22"/>
        </w:rPr>
        <w:t xml:space="preserve"> of respondents agree that First Bank offers advisory support, versus </w:t>
      </w:r>
      <w:r w:rsidRPr="005B3D4A">
        <w:rPr>
          <w:b/>
          <w:bCs/>
          <w:sz w:val="22"/>
          <w:szCs w:val="22"/>
        </w:rPr>
        <w:t>36%</w:t>
      </w:r>
      <w:r w:rsidRPr="005B3D4A">
        <w:rPr>
          <w:sz w:val="22"/>
          <w:szCs w:val="22"/>
        </w:rPr>
        <w:t xml:space="preserve"> who disagree. This suggests a modestly favorable view of the bank’s guidance services, with </w:t>
      </w:r>
      <w:r w:rsidRPr="005B3D4A">
        <w:rPr>
          <w:b/>
          <w:bCs/>
          <w:sz w:val="22"/>
          <w:szCs w:val="22"/>
        </w:rPr>
        <w:t>20%</w:t>
      </w:r>
      <w:r w:rsidR="00131D48" w:rsidRPr="005B3D4A">
        <w:rPr>
          <w:sz w:val="22"/>
          <w:szCs w:val="22"/>
        </w:rPr>
        <w:t xml:space="preserve"> uncertain </w:t>
      </w:r>
      <w:r w:rsidRPr="005B3D4A">
        <w:rPr>
          <w:sz w:val="22"/>
          <w:szCs w:val="22"/>
        </w:rPr>
        <w:t>highlighting a possible area for i</w:t>
      </w:r>
      <w:r w:rsidR="00131D48" w:rsidRPr="005B3D4A">
        <w:rPr>
          <w:sz w:val="22"/>
          <w:szCs w:val="22"/>
        </w:rPr>
        <w:t>mproved outreach or visibility.</w:t>
      </w:r>
    </w:p>
    <w:p w:rsidR="00FC7D69" w:rsidRPr="005B3D4A" w:rsidRDefault="00FC7D69" w:rsidP="005B3D4A">
      <w:pPr>
        <w:spacing w:after="0" w:line="276" w:lineRule="auto"/>
        <w:jc w:val="both"/>
        <w:rPr>
          <w:b/>
          <w:bCs/>
          <w:sz w:val="22"/>
          <w:szCs w:val="22"/>
        </w:rPr>
      </w:pPr>
      <w:r w:rsidRPr="005B3D4A">
        <w:rPr>
          <w:b/>
          <w:bCs/>
          <w:sz w:val="22"/>
          <w:szCs w:val="22"/>
        </w:rPr>
        <w:t>Question D3</w:t>
      </w:r>
    </w:p>
    <w:p w:rsidR="00FC7D69" w:rsidRPr="005B3D4A" w:rsidRDefault="00FC7D69" w:rsidP="005B3D4A">
      <w:pPr>
        <w:spacing w:after="0" w:line="276" w:lineRule="auto"/>
        <w:jc w:val="both"/>
        <w:rPr>
          <w:sz w:val="22"/>
          <w:szCs w:val="22"/>
        </w:rPr>
      </w:pPr>
      <w:r w:rsidRPr="005B3D4A">
        <w:rPr>
          <w:b/>
          <w:bCs/>
          <w:sz w:val="22"/>
          <w:szCs w:val="22"/>
        </w:rPr>
        <w:t>“First Bank is responsive to customers experiencing difficulty due to interest rate hikes.”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992"/>
        <w:gridCol w:w="2354"/>
        <w:gridCol w:w="1545"/>
      </w:tblGrid>
      <w:tr w:rsidR="00FC7D69" w:rsidRPr="005B3D4A" w:rsidTr="00131D48">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proofErr w:type="spellStart"/>
            <w:r w:rsidRPr="005B3D4A">
              <w:rPr>
                <w:b/>
                <w:bCs/>
                <w:sz w:val="22"/>
                <w:szCs w:val="22"/>
              </w:rPr>
              <w:t>Likert</w:t>
            </w:r>
            <w:proofErr w:type="spellEnd"/>
            <w:r w:rsidRPr="005B3D4A">
              <w:rPr>
                <w:b/>
                <w:bCs/>
                <w:sz w:val="22"/>
                <w:szCs w:val="22"/>
              </w:rPr>
              <w:t xml:space="preserve"> Scale</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Number of Respondents</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Disagree (1)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17%</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Disagree (2)</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Neutral (3)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Agree (4)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Agree (5)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r>
    </w:tbl>
    <w:p w:rsidR="00131D48" w:rsidRPr="005B3D4A" w:rsidRDefault="00131D48" w:rsidP="005B3D4A">
      <w:pPr>
        <w:spacing w:after="0" w:line="276" w:lineRule="auto"/>
        <w:jc w:val="both"/>
        <w:rPr>
          <w:sz w:val="22"/>
          <w:szCs w:val="22"/>
        </w:rPr>
      </w:pPr>
      <w:r w:rsidRPr="005B3D4A">
        <w:rPr>
          <w:b/>
          <w:bCs/>
          <w:sz w:val="22"/>
          <w:szCs w:val="22"/>
        </w:rPr>
        <w:t>Field survey, 2025</w:t>
      </w:r>
    </w:p>
    <w:p w:rsidR="00FC7D69" w:rsidRPr="005B3D4A" w:rsidRDefault="00FC7D69" w:rsidP="005B3D4A">
      <w:pPr>
        <w:spacing w:after="0" w:line="276" w:lineRule="auto"/>
        <w:jc w:val="both"/>
        <w:rPr>
          <w:sz w:val="22"/>
          <w:szCs w:val="22"/>
        </w:rPr>
      </w:pPr>
      <w:r w:rsidRPr="005B3D4A">
        <w:rPr>
          <w:sz w:val="22"/>
          <w:szCs w:val="22"/>
        </w:rPr>
        <w:t xml:space="preserve">With </w:t>
      </w:r>
      <w:r w:rsidRPr="005B3D4A">
        <w:rPr>
          <w:b/>
          <w:bCs/>
          <w:sz w:val="22"/>
          <w:szCs w:val="22"/>
        </w:rPr>
        <w:t>42%</w:t>
      </w:r>
      <w:r w:rsidRPr="005B3D4A">
        <w:rPr>
          <w:sz w:val="22"/>
          <w:szCs w:val="22"/>
        </w:rPr>
        <w:t xml:space="preserve"> agreeing and </w:t>
      </w:r>
      <w:r w:rsidRPr="005B3D4A">
        <w:rPr>
          <w:b/>
          <w:bCs/>
          <w:sz w:val="22"/>
          <w:szCs w:val="22"/>
        </w:rPr>
        <w:t>37%</w:t>
      </w:r>
      <w:r w:rsidRPr="005B3D4A">
        <w:rPr>
          <w:sz w:val="22"/>
          <w:szCs w:val="22"/>
        </w:rPr>
        <w:t xml:space="preserve"> disagreeing, responses are again mixed, though slightly leaning positive. The relatively high neutral response (21%) could indicate a lack of firsthand experience or clarity on how resp</w:t>
      </w:r>
      <w:r w:rsidR="00131D48" w:rsidRPr="005B3D4A">
        <w:rPr>
          <w:sz w:val="22"/>
          <w:szCs w:val="22"/>
        </w:rPr>
        <w:t>onsive the bank is in practice.</w:t>
      </w:r>
    </w:p>
    <w:p w:rsidR="003F53EC" w:rsidRDefault="003F53EC">
      <w:pPr>
        <w:rPr>
          <w:b/>
          <w:bCs/>
          <w:sz w:val="22"/>
          <w:szCs w:val="22"/>
        </w:rPr>
      </w:pPr>
      <w:r>
        <w:rPr>
          <w:b/>
          <w:bCs/>
          <w:sz w:val="22"/>
          <w:szCs w:val="22"/>
        </w:rPr>
        <w:br w:type="page"/>
      </w:r>
    </w:p>
    <w:p w:rsidR="00FC7D69" w:rsidRPr="005B3D4A" w:rsidRDefault="00FC7D69" w:rsidP="005B3D4A">
      <w:pPr>
        <w:spacing w:after="0" w:line="276" w:lineRule="auto"/>
        <w:jc w:val="both"/>
        <w:rPr>
          <w:b/>
          <w:bCs/>
          <w:sz w:val="22"/>
          <w:szCs w:val="22"/>
        </w:rPr>
      </w:pPr>
      <w:r w:rsidRPr="005B3D4A">
        <w:rPr>
          <w:b/>
          <w:bCs/>
          <w:sz w:val="22"/>
          <w:szCs w:val="22"/>
        </w:rPr>
        <w:lastRenderedPageBreak/>
        <w:t>Question D4</w:t>
      </w:r>
    </w:p>
    <w:p w:rsidR="00FC7D69" w:rsidRPr="005B3D4A" w:rsidRDefault="00FC7D69" w:rsidP="005B3D4A">
      <w:pPr>
        <w:spacing w:after="0" w:line="276" w:lineRule="auto"/>
        <w:jc w:val="both"/>
        <w:rPr>
          <w:sz w:val="22"/>
          <w:szCs w:val="22"/>
        </w:rPr>
      </w:pPr>
      <w:r w:rsidRPr="005B3D4A">
        <w:rPr>
          <w:b/>
          <w:bCs/>
          <w:sz w:val="22"/>
          <w:szCs w:val="22"/>
        </w:rPr>
        <w:t>“Communication from the bank on interest rate changes is clear and timely.”</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992"/>
        <w:gridCol w:w="2354"/>
        <w:gridCol w:w="1545"/>
      </w:tblGrid>
      <w:tr w:rsidR="00FC7D69" w:rsidRPr="005B3D4A" w:rsidTr="00131D48">
        <w:trPr>
          <w:tblHeader/>
          <w:tblCellSpacing w:w="15" w:type="dxa"/>
        </w:trPr>
        <w:tc>
          <w:tcPr>
            <w:tcW w:w="0" w:type="auto"/>
            <w:vAlign w:val="center"/>
            <w:hideMark/>
          </w:tcPr>
          <w:p w:rsidR="00FC7D69" w:rsidRPr="005B3D4A" w:rsidRDefault="00FC7D69" w:rsidP="005B3D4A">
            <w:pPr>
              <w:spacing w:after="0" w:line="276" w:lineRule="auto"/>
              <w:jc w:val="both"/>
              <w:rPr>
                <w:b/>
                <w:bCs/>
                <w:sz w:val="22"/>
                <w:szCs w:val="22"/>
              </w:rPr>
            </w:pPr>
            <w:proofErr w:type="spellStart"/>
            <w:r w:rsidRPr="005B3D4A">
              <w:rPr>
                <w:b/>
                <w:bCs/>
                <w:sz w:val="22"/>
                <w:szCs w:val="22"/>
              </w:rPr>
              <w:t>Likert</w:t>
            </w:r>
            <w:proofErr w:type="spellEnd"/>
            <w:r w:rsidRPr="005B3D4A">
              <w:rPr>
                <w:b/>
                <w:bCs/>
                <w:sz w:val="22"/>
                <w:szCs w:val="22"/>
              </w:rPr>
              <w:t xml:space="preserve"> Scale</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Number of Respondents</w:t>
            </w:r>
          </w:p>
        </w:tc>
        <w:tc>
          <w:tcPr>
            <w:tcW w:w="0" w:type="auto"/>
            <w:vAlign w:val="center"/>
            <w:hideMark/>
          </w:tcPr>
          <w:p w:rsidR="00FC7D69" w:rsidRPr="005B3D4A" w:rsidRDefault="00FC7D69" w:rsidP="005B3D4A">
            <w:pPr>
              <w:spacing w:after="0" w:line="276" w:lineRule="auto"/>
              <w:jc w:val="both"/>
              <w:rPr>
                <w:b/>
                <w:bCs/>
                <w:sz w:val="22"/>
                <w:szCs w:val="22"/>
              </w:rPr>
            </w:pPr>
            <w:r w:rsidRPr="005B3D4A">
              <w:rPr>
                <w:b/>
                <w:bCs/>
                <w:sz w:val="22"/>
                <w:szCs w:val="22"/>
              </w:rPr>
              <w:t>Percentage (%)</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Disagree (1)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19%</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Disagree (2)</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Neutral (3)</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Agree (4)</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21%</w:t>
            </w:r>
          </w:p>
        </w:tc>
      </w:tr>
      <w:tr w:rsidR="00FC7D69" w:rsidRPr="005B3D4A" w:rsidTr="00131D48">
        <w:trPr>
          <w:tblCellSpacing w:w="15" w:type="dxa"/>
        </w:trPr>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Strongly Agree (5)</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c>
          <w:tcPr>
            <w:tcW w:w="0" w:type="auto"/>
            <w:vAlign w:val="center"/>
            <w:hideMark/>
          </w:tcPr>
          <w:p w:rsidR="00FC7D69" w:rsidRPr="005B3D4A" w:rsidRDefault="00FC7D69" w:rsidP="005B3D4A">
            <w:pPr>
              <w:spacing w:after="0" w:line="276" w:lineRule="auto"/>
              <w:jc w:val="both"/>
              <w:rPr>
                <w:sz w:val="22"/>
                <w:szCs w:val="22"/>
              </w:rPr>
            </w:pPr>
            <w:r w:rsidRPr="005B3D4A">
              <w:rPr>
                <w:sz w:val="22"/>
                <w:szCs w:val="22"/>
              </w:rPr>
              <w:t>20%</w:t>
            </w:r>
          </w:p>
        </w:tc>
      </w:tr>
    </w:tbl>
    <w:p w:rsidR="00131D48" w:rsidRPr="005B3D4A" w:rsidRDefault="00131D48" w:rsidP="005B3D4A">
      <w:pPr>
        <w:spacing w:after="0" w:line="276" w:lineRule="auto"/>
        <w:jc w:val="both"/>
        <w:rPr>
          <w:sz w:val="22"/>
          <w:szCs w:val="22"/>
        </w:rPr>
      </w:pPr>
      <w:r w:rsidRPr="005B3D4A">
        <w:rPr>
          <w:b/>
          <w:bCs/>
          <w:sz w:val="22"/>
          <w:szCs w:val="22"/>
        </w:rPr>
        <w:t>Field survey, 2025</w:t>
      </w:r>
    </w:p>
    <w:p w:rsidR="00FC7D69" w:rsidRPr="005B3D4A" w:rsidRDefault="00FC7D69" w:rsidP="005B3D4A">
      <w:pPr>
        <w:spacing w:after="0" w:line="276" w:lineRule="auto"/>
        <w:jc w:val="both"/>
        <w:rPr>
          <w:sz w:val="22"/>
          <w:szCs w:val="22"/>
        </w:rPr>
      </w:pPr>
      <w:r w:rsidRPr="005B3D4A">
        <w:rPr>
          <w:sz w:val="22"/>
          <w:szCs w:val="22"/>
        </w:rPr>
        <w:t xml:space="preserve">There is near parity between agreement (41%) and disagreement (39%), with </w:t>
      </w:r>
      <w:r w:rsidRPr="005B3D4A">
        <w:rPr>
          <w:b/>
          <w:bCs/>
          <w:sz w:val="22"/>
          <w:szCs w:val="22"/>
        </w:rPr>
        <w:t>20%</w:t>
      </w:r>
      <w:r w:rsidRPr="005B3D4A">
        <w:rPr>
          <w:sz w:val="22"/>
          <w:szCs w:val="22"/>
        </w:rPr>
        <w:t xml:space="preserve"> neutral. This indicates that First Bank’s communication on rate changes may be inconsistent or not sufficiently tailored to </w:t>
      </w:r>
      <w:r w:rsidR="00131D48" w:rsidRPr="005B3D4A">
        <w:rPr>
          <w:sz w:val="22"/>
          <w:szCs w:val="22"/>
        </w:rPr>
        <w:t>customers' informational needs.</w:t>
      </w:r>
    </w:p>
    <w:p w:rsidR="002A05CE" w:rsidRPr="005B3D4A" w:rsidRDefault="007F6607" w:rsidP="005B3D4A">
      <w:pPr>
        <w:spacing w:after="0" w:line="276" w:lineRule="auto"/>
        <w:jc w:val="both"/>
        <w:rPr>
          <w:b/>
          <w:sz w:val="22"/>
          <w:szCs w:val="22"/>
        </w:rPr>
      </w:pPr>
      <w:r w:rsidRPr="005B3D4A">
        <w:rPr>
          <w:b/>
          <w:sz w:val="22"/>
          <w:szCs w:val="22"/>
        </w:rPr>
        <w:t>4.</w:t>
      </w:r>
      <w:r w:rsidR="00FC7D69" w:rsidRPr="005B3D4A">
        <w:rPr>
          <w:b/>
          <w:sz w:val="22"/>
          <w:szCs w:val="22"/>
        </w:rPr>
        <w:t>3</w:t>
      </w:r>
      <w:r w:rsidRPr="005B3D4A">
        <w:rPr>
          <w:b/>
          <w:sz w:val="22"/>
          <w:szCs w:val="22"/>
        </w:rPr>
        <w:t xml:space="preserve"> Tes</w:t>
      </w:r>
      <w:r w:rsidR="002A05CE" w:rsidRPr="005B3D4A">
        <w:rPr>
          <w:b/>
          <w:sz w:val="22"/>
          <w:szCs w:val="22"/>
        </w:rPr>
        <w:t>t of Hypotheses</w:t>
      </w:r>
    </w:p>
    <w:p w:rsidR="00D02D6C" w:rsidRPr="005B3D4A" w:rsidRDefault="00D02D6C" w:rsidP="005B3D4A">
      <w:pPr>
        <w:spacing w:after="0" w:line="276" w:lineRule="auto"/>
        <w:jc w:val="both"/>
        <w:rPr>
          <w:b/>
          <w:bCs/>
          <w:sz w:val="22"/>
          <w:szCs w:val="22"/>
        </w:rPr>
      </w:pPr>
      <w:r w:rsidRPr="005B3D4A">
        <w:rPr>
          <w:b/>
          <w:bCs/>
          <w:sz w:val="22"/>
          <w:szCs w:val="22"/>
        </w:rPr>
        <w:t>H₀₁: There is no significant relationship between interest rate fluctuations and loan repayment performance at First Bank Plc.</w:t>
      </w:r>
    </w:p>
    <w:p w:rsidR="00D02D6C" w:rsidRPr="005B3D4A" w:rsidRDefault="00D02D6C" w:rsidP="005B3D4A">
      <w:pPr>
        <w:spacing w:after="0" w:line="276" w:lineRule="auto"/>
        <w:jc w:val="both"/>
        <w:rPr>
          <w:sz w:val="22"/>
          <w:szCs w:val="22"/>
        </w:rPr>
      </w:pPr>
      <w:r w:rsidRPr="005B3D4A">
        <w:rPr>
          <w:b/>
          <w:bCs/>
          <w:sz w:val="22"/>
          <w:szCs w:val="22"/>
        </w:rPr>
        <w:t>Test Used:</w:t>
      </w:r>
      <w:r w:rsidRPr="005B3D4A">
        <w:rPr>
          <w:sz w:val="22"/>
          <w:szCs w:val="22"/>
        </w:rPr>
        <w:t xml:space="preserve"> Pearson Correlation</w:t>
      </w:r>
    </w:p>
    <w:p w:rsidR="00D02D6C" w:rsidRPr="005B3D4A" w:rsidRDefault="00D02D6C" w:rsidP="005B3D4A">
      <w:pPr>
        <w:numPr>
          <w:ilvl w:val="0"/>
          <w:numId w:val="16"/>
        </w:numPr>
        <w:spacing w:after="0" w:line="276" w:lineRule="auto"/>
        <w:jc w:val="both"/>
        <w:rPr>
          <w:sz w:val="22"/>
          <w:szCs w:val="22"/>
        </w:rPr>
      </w:pPr>
      <w:r w:rsidRPr="005B3D4A">
        <w:rPr>
          <w:b/>
          <w:bCs/>
          <w:sz w:val="22"/>
          <w:szCs w:val="22"/>
        </w:rPr>
        <w:t>Variables:</w:t>
      </w:r>
    </w:p>
    <w:p w:rsidR="00D02D6C" w:rsidRPr="005B3D4A" w:rsidRDefault="00D02D6C" w:rsidP="005B3D4A">
      <w:pPr>
        <w:numPr>
          <w:ilvl w:val="1"/>
          <w:numId w:val="16"/>
        </w:numPr>
        <w:spacing w:after="0" w:line="276" w:lineRule="auto"/>
        <w:jc w:val="both"/>
        <w:rPr>
          <w:sz w:val="22"/>
          <w:szCs w:val="22"/>
        </w:rPr>
      </w:pPr>
      <w:r w:rsidRPr="005B3D4A">
        <w:rPr>
          <w:sz w:val="22"/>
          <w:szCs w:val="22"/>
        </w:rPr>
        <w:t>Interest Rate Impact (average of B1–B4)</w:t>
      </w:r>
    </w:p>
    <w:p w:rsidR="00D02D6C" w:rsidRPr="005B3D4A" w:rsidRDefault="00D02D6C" w:rsidP="005B3D4A">
      <w:pPr>
        <w:numPr>
          <w:ilvl w:val="1"/>
          <w:numId w:val="16"/>
        </w:numPr>
        <w:spacing w:after="0" w:line="276" w:lineRule="auto"/>
        <w:jc w:val="both"/>
        <w:rPr>
          <w:sz w:val="22"/>
          <w:szCs w:val="22"/>
        </w:rPr>
      </w:pPr>
      <w:r w:rsidRPr="005B3D4A">
        <w:rPr>
          <w:sz w:val="22"/>
          <w:szCs w:val="22"/>
        </w:rPr>
        <w:t>Loan Repayment Performance (e.g., timeliness, planning)</w:t>
      </w:r>
    </w:p>
    <w:p w:rsidR="00D02D6C" w:rsidRPr="005B3D4A" w:rsidRDefault="00D02D6C" w:rsidP="005B3D4A">
      <w:pPr>
        <w:spacing w:after="0" w:line="276" w:lineRule="auto"/>
        <w:jc w:val="both"/>
        <w:rPr>
          <w:sz w:val="22"/>
          <w:szCs w:val="22"/>
        </w:rPr>
      </w:pPr>
      <w:r w:rsidRPr="005B3D4A">
        <w:rPr>
          <w:b/>
          <w:bCs/>
          <w:sz w:val="22"/>
          <w:szCs w:val="22"/>
        </w:rPr>
        <w:t>SPSS Output (hypothetical):</w:t>
      </w:r>
    </w:p>
    <w:p w:rsidR="00D02D6C" w:rsidRPr="005B3D4A" w:rsidRDefault="00D02D6C" w:rsidP="005B3D4A">
      <w:pPr>
        <w:numPr>
          <w:ilvl w:val="0"/>
          <w:numId w:val="17"/>
        </w:numPr>
        <w:spacing w:after="0" w:line="276" w:lineRule="auto"/>
        <w:jc w:val="both"/>
        <w:rPr>
          <w:sz w:val="22"/>
          <w:szCs w:val="22"/>
        </w:rPr>
      </w:pPr>
      <w:r w:rsidRPr="005B3D4A">
        <w:rPr>
          <w:b/>
          <w:bCs/>
          <w:sz w:val="22"/>
          <w:szCs w:val="22"/>
        </w:rPr>
        <w:t>Pearson Correlation (r):</w:t>
      </w:r>
      <w:r w:rsidRPr="005B3D4A">
        <w:rPr>
          <w:sz w:val="22"/>
          <w:szCs w:val="22"/>
        </w:rPr>
        <w:t xml:space="preserve"> -0.486</w:t>
      </w:r>
    </w:p>
    <w:p w:rsidR="00D02D6C" w:rsidRPr="005B3D4A" w:rsidRDefault="00D02D6C" w:rsidP="005B3D4A">
      <w:pPr>
        <w:numPr>
          <w:ilvl w:val="0"/>
          <w:numId w:val="17"/>
        </w:numPr>
        <w:spacing w:after="0" w:line="276" w:lineRule="auto"/>
        <w:jc w:val="both"/>
        <w:rPr>
          <w:sz w:val="22"/>
          <w:szCs w:val="22"/>
        </w:rPr>
      </w:pPr>
      <w:r w:rsidRPr="005B3D4A">
        <w:rPr>
          <w:b/>
          <w:bCs/>
          <w:sz w:val="22"/>
          <w:szCs w:val="22"/>
        </w:rPr>
        <w:t>Sig. (2-tailed):</w:t>
      </w:r>
      <w:r w:rsidRPr="005B3D4A">
        <w:rPr>
          <w:sz w:val="22"/>
          <w:szCs w:val="22"/>
        </w:rPr>
        <w:t xml:space="preserve"> 0.000</w:t>
      </w:r>
    </w:p>
    <w:p w:rsidR="00D02D6C" w:rsidRPr="005B3D4A" w:rsidRDefault="00D02D6C" w:rsidP="005B3D4A">
      <w:pPr>
        <w:spacing w:after="0" w:line="276" w:lineRule="auto"/>
        <w:jc w:val="both"/>
        <w:rPr>
          <w:sz w:val="22"/>
          <w:szCs w:val="22"/>
        </w:rPr>
      </w:pPr>
      <w:r w:rsidRPr="005B3D4A">
        <w:rPr>
          <w:b/>
          <w:bCs/>
          <w:sz w:val="22"/>
          <w:szCs w:val="22"/>
        </w:rPr>
        <w:t>Decision:</w:t>
      </w:r>
      <w:r w:rsidRPr="005B3D4A">
        <w:rPr>
          <w:sz w:val="22"/>
          <w:szCs w:val="22"/>
        </w:rPr>
        <w:t xml:space="preserve"> Since </w:t>
      </w:r>
      <w:r w:rsidRPr="005B3D4A">
        <w:rPr>
          <w:b/>
          <w:bCs/>
          <w:sz w:val="22"/>
          <w:szCs w:val="22"/>
        </w:rPr>
        <w:t>p &lt; 0.05</w:t>
      </w:r>
      <w:r w:rsidRPr="005B3D4A">
        <w:rPr>
          <w:sz w:val="22"/>
          <w:szCs w:val="22"/>
        </w:rPr>
        <w:t xml:space="preserve">, we </w:t>
      </w:r>
      <w:r w:rsidRPr="005B3D4A">
        <w:rPr>
          <w:b/>
          <w:bCs/>
          <w:sz w:val="22"/>
          <w:szCs w:val="22"/>
        </w:rPr>
        <w:t>reject H₀₁</w:t>
      </w:r>
      <w:r w:rsidRPr="005B3D4A">
        <w:rPr>
          <w:sz w:val="22"/>
          <w:szCs w:val="22"/>
        </w:rPr>
        <w:t>.</w:t>
      </w:r>
    </w:p>
    <w:p w:rsidR="00D02D6C" w:rsidRPr="005B3D4A" w:rsidRDefault="00D02D6C" w:rsidP="005B3D4A">
      <w:pPr>
        <w:spacing w:after="0" w:line="276" w:lineRule="auto"/>
        <w:jc w:val="both"/>
        <w:rPr>
          <w:sz w:val="22"/>
          <w:szCs w:val="22"/>
        </w:rPr>
      </w:pPr>
      <w:r w:rsidRPr="005B3D4A">
        <w:rPr>
          <w:b/>
          <w:bCs/>
          <w:sz w:val="22"/>
          <w:szCs w:val="22"/>
        </w:rPr>
        <w:t>Interpretation:</w:t>
      </w:r>
    </w:p>
    <w:p w:rsidR="00D02D6C" w:rsidRPr="005B3D4A" w:rsidRDefault="00D02D6C" w:rsidP="005B3D4A">
      <w:pPr>
        <w:spacing w:after="0" w:line="276" w:lineRule="auto"/>
        <w:jc w:val="both"/>
        <w:rPr>
          <w:sz w:val="22"/>
          <w:szCs w:val="22"/>
        </w:rPr>
      </w:pPr>
      <w:r w:rsidRPr="005B3D4A">
        <w:rPr>
          <w:sz w:val="22"/>
          <w:szCs w:val="22"/>
        </w:rPr>
        <w:t xml:space="preserve">There is a </w:t>
      </w:r>
      <w:r w:rsidRPr="005B3D4A">
        <w:rPr>
          <w:b/>
          <w:bCs/>
          <w:sz w:val="22"/>
          <w:szCs w:val="22"/>
        </w:rPr>
        <w:t>significant moderate negative relationship</w:t>
      </w:r>
      <w:r w:rsidRPr="005B3D4A">
        <w:rPr>
          <w:sz w:val="22"/>
          <w:szCs w:val="22"/>
        </w:rPr>
        <w:t xml:space="preserve"> between interest rate fluctuations and loan repayment performance. As interest rates rise or fluctuate unpredictably, repayment performance tends to decline.</w:t>
      </w:r>
    </w:p>
    <w:p w:rsidR="00D02D6C" w:rsidRPr="005B3D4A" w:rsidRDefault="00D02D6C" w:rsidP="005B3D4A">
      <w:pPr>
        <w:spacing w:after="0" w:line="276" w:lineRule="auto"/>
        <w:jc w:val="both"/>
        <w:rPr>
          <w:b/>
          <w:bCs/>
          <w:sz w:val="22"/>
          <w:szCs w:val="22"/>
        </w:rPr>
      </w:pPr>
      <w:r w:rsidRPr="005B3D4A">
        <w:rPr>
          <w:b/>
          <w:bCs/>
          <w:sz w:val="22"/>
          <w:szCs w:val="22"/>
        </w:rPr>
        <w:t xml:space="preserve">H₀₂: Interest rate changes do not significantly affect the loan repayment </w:t>
      </w:r>
      <w:proofErr w:type="spellStart"/>
      <w:r w:rsidRPr="005B3D4A">
        <w:rPr>
          <w:b/>
          <w:bCs/>
          <w:sz w:val="22"/>
          <w:szCs w:val="22"/>
        </w:rPr>
        <w:t>behaviour</w:t>
      </w:r>
      <w:proofErr w:type="spellEnd"/>
      <w:r w:rsidRPr="005B3D4A">
        <w:rPr>
          <w:b/>
          <w:bCs/>
          <w:sz w:val="22"/>
          <w:szCs w:val="22"/>
        </w:rPr>
        <w:t xml:space="preserve"> of different categories of borrowers at First Bank Plc.</w:t>
      </w:r>
    </w:p>
    <w:p w:rsidR="00D02D6C" w:rsidRPr="005B3D4A" w:rsidRDefault="00D02D6C" w:rsidP="005B3D4A">
      <w:pPr>
        <w:spacing w:after="0" w:line="276" w:lineRule="auto"/>
        <w:jc w:val="both"/>
        <w:rPr>
          <w:sz w:val="22"/>
          <w:szCs w:val="22"/>
        </w:rPr>
      </w:pPr>
      <w:r w:rsidRPr="005B3D4A">
        <w:rPr>
          <w:b/>
          <w:bCs/>
          <w:sz w:val="22"/>
          <w:szCs w:val="22"/>
        </w:rPr>
        <w:t>Test Used:</w:t>
      </w:r>
      <w:r w:rsidRPr="005B3D4A">
        <w:rPr>
          <w:sz w:val="22"/>
          <w:szCs w:val="22"/>
        </w:rPr>
        <w:t xml:space="preserve"> One-Way ANOVA</w:t>
      </w:r>
    </w:p>
    <w:p w:rsidR="00D02D6C" w:rsidRPr="005B3D4A" w:rsidRDefault="00D02D6C" w:rsidP="005B3D4A">
      <w:pPr>
        <w:numPr>
          <w:ilvl w:val="0"/>
          <w:numId w:val="18"/>
        </w:numPr>
        <w:spacing w:after="0" w:line="276" w:lineRule="auto"/>
        <w:jc w:val="both"/>
        <w:rPr>
          <w:sz w:val="22"/>
          <w:szCs w:val="22"/>
        </w:rPr>
      </w:pPr>
      <w:r w:rsidRPr="005B3D4A">
        <w:rPr>
          <w:b/>
          <w:bCs/>
          <w:sz w:val="22"/>
          <w:szCs w:val="22"/>
        </w:rPr>
        <w:t>Groups:</w:t>
      </w:r>
      <w:r w:rsidRPr="005B3D4A">
        <w:rPr>
          <w:sz w:val="22"/>
          <w:szCs w:val="22"/>
        </w:rPr>
        <w:t xml:space="preserve"> Individuals, SMEs, Corporate Borrowers</w:t>
      </w:r>
    </w:p>
    <w:p w:rsidR="00D02D6C" w:rsidRPr="005B3D4A" w:rsidRDefault="00D02D6C" w:rsidP="005B3D4A">
      <w:pPr>
        <w:numPr>
          <w:ilvl w:val="0"/>
          <w:numId w:val="18"/>
        </w:numPr>
        <w:spacing w:after="0" w:line="276" w:lineRule="auto"/>
        <w:jc w:val="both"/>
        <w:rPr>
          <w:sz w:val="22"/>
          <w:szCs w:val="22"/>
        </w:rPr>
      </w:pPr>
      <w:r w:rsidRPr="005B3D4A">
        <w:rPr>
          <w:b/>
          <w:bCs/>
          <w:sz w:val="22"/>
          <w:szCs w:val="22"/>
        </w:rPr>
        <w:t>Dependent Variable:</w:t>
      </w:r>
      <w:r w:rsidRPr="005B3D4A">
        <w:rPr>
          <w:sz w:val="22"/>
          <w:szCs w:val="22"/>
        </w:rPr>
        <w:t xml:space="preserve"> Loan repayment behavior (C1–C4 average)</w:t>
      </w:r>
    </w:p>
    <w:p w:rsidR="00D02D6C" w:rsidRPr="005B3D4A" w:rsidRDefault="00D02D6C" w:rsidP="005B3D4A">
      <w:pPr>
        <w:spacing w:after="0" w:line="276" w:lineRule="auto"/>
        <w:jc w:val="both"/>
        <w:rPr>
          <w:sz w:val="22"/>
          <w:szCs w:val="22"/>
        </w:rPr>
      </w:pPr>
      <w:r w:rsidRPr="005B3D4A">
        <w:rPr>
          <w:b/>
          <w:bCs/>
          <w:sz w:val="22"/>
          <w:szCs w:val="22"/>
        </w:rPr>
        <w:t>SPSS Output (hypothetical):</w:t>
      </w:r>
    </w:p>
    <w:p w:rsidR="00D02D6C" w:rsidRPr="005B3D4A" w:rsidRDefault="00D02D6C" w:rsidP="005B3D4A">
      <w:pPr>
        <w:numPr>
          <w:ilvl w:val="0"/>
          <w:numId w:val="19"/>
        </w:numPr>
        <w:spacing w:after="0" w:line="276" w:lineRule="auto"/>
        <w:jc w:val="both"/>
        <w:rPr>
          <w:sz w:val="22"/>
          <w:szCs w:val="22"/>
        </w:rPr>
      </w:pPr>
      <w:r w:rsidRPr="005B3D4A">
        <w:rPr>
          <w:b/>
          <w:bCs/>
          <w:sz w:val="22"/>
          <w:szCs w:val="22"/>
        </w:rPr>
        <w:t>F(2, 97):</w:t>
      </w:r>
      <w:r w:rsidRPr="005B3D4A">
        <w:rPr>
          <w:sz w:val="22"/>
          <w:szCs w:val="22"/>
        </w:rPr>
        <w:t xml:space="preserve"> 4.721</w:t>
      </w:r>
    </w:p>
    <w:p w:rsidR="00D02D6C" w:rsidRPr="005B3D4A" w:rsidRDefault="00D02D6C" w:rsidP="005B3D4A">
      <w:pPr>
        <w:numPr>
          <w:ilvl w:val="0"/>
          <w:numId w:val="19"/>
        </w:numPr>
        <w:spacing w:after="0" w:line="276" w:lineRule="auto"/>
        <w:jc w:val="both"/>
        <w:rPr>
          <w:sz w:val="22"/>
          <w:szCs w:val="22"/>
        </w:rPr>
      </w:pPr>
      <w:r w:rsidRPr="005B3D4A">
        <w:rPr>
          <w:b/>
          <w:bCs/>
          <w:sz w:val="22"/>
          <w:szCs w:val="22"/>
        </w:rPr>
        <w:t>Sig. (p-value):</w:t>
      </w:r>
      <w:r w:rsidRPr="005B3D4A">
        <w:rPr>
          <w:sz w:val="22"/>
          <w:szCs w:val="22"/>
        </w:rPr>
        <w:t xml:space="preserve"> 0.011</w:t>
      </w:r>
    </w:p>
    <w:p w:rsidR="00D02D6C" w:rsidRPr="005B3D4A" w:rsidRDefault="00D02D6C" w:rsidP="005B3D4A">
      <w:pPr>
        <w:spacing w:after="0" w:line="276" w:lineRule="auto"/>
        <w:jc w:val="both"/>
        <w:rPr>
          <w:sz w:val="22"/>
          <w:szCs w:val="22"/>
        </w:rPr>
      </w:pPr>
      <w:r w:rsidRPr="005B3D4A">
        <w:rPr>
          <w:rFonts w:ascii="Segoe UI Symbol" w:hAnsi="Segoe UI Symbol" w:cs="Segoe UI Symbol"/>
          <w:sz w:val="22"/>
          <w:szCs w:val="22"/>
        </w:rPr>
        <w:t>📌</w:t>
      </w:r>
      <w:r w:rsidRPr="005B3D4A">
        <w:rPr>
          <w:b/>
          <w:bCs/>
          <w:sz w:val="22"/>
          <w:szCs w:val="22"/>
        </w:rPr>
        <w:t>Decision:</w:t>
      </w:r>
      <w:r w:rsidRPr="005B3D4A">
        <w:rPr>
          <w:sz w:val="22"/>
          <w:szCs w:val="22"/>
        </w:rPr>
        <w:t xml:space="preserve"> Since </w:t>
      </w:r>
      <w:r w:rsidRPr="005B3D4A">
        <w:rPr>
          <w:b/>
          <w:bCs/>
          <w:sz w:val="22"/>
          <w:szCs w:val="22"/>
        </w:rPr>
        <w:t>p &lt; 0.05</w:t>
      </w:r>
      <w:r w:rsidRPr="005B3D4A">
        <w:rPr>
          <w:sz w:val="22"/>
          <w:szCs w:val="22"/>
        </w:rPr>
        <w:t xml:space="preserve">, we </w:t>
      </w:r>
      <w:r w:rsidRPr="005B3D4A">
        <w:rPr>
          <w:b/>
          <w:bCs/>
          <w:sz w:val="22"/>
          <w:szCs w:val="22"/>
        </w:rPr>
        <w:t>reject H₀₂</w:t>
      </w:r>
      <w:r w:rsidRPr="005B3D4A">
        <w:rPr>
          <w:sz w:val="22"/>
          <w:szCs w:val="22"/>
        </w:rPr>
        <w:t>.</w:t>
      </w:r>
    </w:p>
    <w:p w:rsidR="00D02D6C" w:rsidRPr="005B3D4A" w:rsidRDefault="00D02D6C" w:rsidP="005B3D4A">
      <w:pPr>
        <w:spacing w:after="0" w:line="276" w:lineRule="auto"/>
        <w:jc w:val="both"/>
        <w:rPr>
          <w:sz w:val="22"/>
          <w:szCs w:val="22"/>
        </w:rPr>
      </w:pPr>
      <w:r w:rsidRPr="005B3D4A">
        <w:rPr>
          <w:b/>
          <w:bCs/>
          <w:sz w:val="22"/>
          <w:szCs w:val="22"/>
        </w:rPr>
        <w:t>Interpretation:</w:t>
      </w:r>
    </w:p>
    <w:p w:rsidR="00D02D6C" w:rsidRPr="005B3D4A" w:rsidRDefault="00D02D6C" w:rsidP="005B3D4A">
      <w:pPr>
        <w:spacing w:after="0" w:line="276" w:lineRule="auto"/>
        <w:jc w:val="both"/>
        <w:rPr>
          <w:sz w:val="22"/>
          <w:szCs w:val="22"/>
        </w:rPr>
      </w:pPr>
      <w:r w:rsidRPr="005B3D4A">
        <w:rPr>
          <w:sz w:val="22"/>
          <w:szCs w:val="22"/>
        </w:rPr>
        <w:lastRenderedPageBreak/>
        <w:t xml:space="preserve">There are </w:t>
      </w:r>
      <w:r w:rsidRPr="005B3D4A">
        <w:rPr>
          <w:b/>
          <w:bCs/>
          <w:sz w:val="22"/>
          <w:szCs w:val="22"/>
        </w:rPr>
        <w:t>statistically significant differences</w:t>
      </w:r>
      <w:r w:rsidRPr="005B3D4A">
        <w:rPr>
          <w:sz w:val="22"/>
          <w:szCs w:val="22"/>
        </w:rPr>
        <w:t xml:space="preserve"> in how different borrower categories respond to interest rate changes. Post hoc analysis (e.g., </w:t>
      </w:r>
      <w:proofErr w:type="spellStart"/>
      <w:r w:rsidRPr="005B3D4A">
        <w:rPr>
          <w:sz w:val="22"/>
          <w:szCs w:val="22"/>
        </w:rPr>
        <w:t>Tukey</w:t>
      </w:r>
      <w:proofErr w:type="spellEnd"/>
      <w:r w:rsidRPr="005B3D4A">
        <w:rPr>
          <w:sz w:val="22"/>
          <w:szCs w:val="22"/>
        </w:rPr>
        <w:t xml:space="preserve">) may reveal that </w:t>
      </w:r>
      <w:r w:rsidRPr="005B3D4A">
        <w:rPr>
          <w:b/>
          <w:bCs/>
          <w:sz w:val="22"/>
          <w:szCs w:val="22"/>
        </w:rPr>
        <w:t>SMEs are more affected</w:t>
      </w:r>
      <w:r w:rsidRPr="005B3D4A">
        <w:rPr>
          <w:sz w:val="22"/>
          <w:szCs w:val="22"/>
        </w:rPr>
        <w:t xml:space="preserve"> than individuals or corporate clients in terms of repayment behavior under changing rates.</w:t>
      </w:r>
    </w:p>
    <w:p w:rsidR="00D02D6C" w:rsidRPr="005B3D4A" w:rsidRDefault="00D02D6C" w:rsidP="005B3D4A">
      <w:pPr>
        <w:spacing w:after="0" w:line="276" w:lineRule="auto"/>
        <w:jc w:val="both"/>
        <w:rPr>
          <w:b/>
          <w:bCs/>
          <w:sz w:val="22"/>
          <w:szCs w:val="22"/>
        </w:rPr>
      </w:pPr>
      <w:r w:rsidRPr="005B3D4A">
        <w:rPr>
          <w:b/>
          <w:bCs/>
          <w:sz w:val="22"/>
          <w:szCs w:val="22"/>
        </w:rPr>
        <w:t xml:space="preserve">H₀₃: The strategies adopted by First Bank Plc </w:t>
      </w:r>
      <w:proofErr w:type="gramStart"/>
      <w:r w:rsidRPr="005B3D4A">
        <w:rPr>
          <w:b/>
          <w:bCs/>
          <w:sz w:val="22"/>
          <w:szCs w:val="22"/>
        </w:rPr>
        <w:t>do</w:t>
      </w:r>
      <w:proofErr w:type="gramEnd"/>
      <w:r w:rsidRPr="005B3D4A">
        <w:rPr>
          <w:b/>
          <w:bCs/>
          <w:sz w:val="22"/>
          <w:szCs w:val="22"/>
        </w:rPr>
        <w:t xml:space="preserve"> not significantly influence loan repayment outcomes during high interest rate periods.</w:t>
      </w:r>
    </w:p>
    <w:p w:rsidR="00D02D6C" w:rsidRPr="005B3D4A" w:rsidRDefault="00D02D6C" w:rsidP="005B3D4A">
      <w:pPr>
        <w:spacing w:after="0" w:line="276" w:lineRule="auto"/>
        <w:jc w:val="both"/>
        <w:rPr>
          <w:sz w:val="22"/>
          <w:szCs w:val="22"/>
        </w:rPr>
      </w:pPr>
      <w:r w:rsidRPr="005B3D4A">
        <w:rPr>
          <w:b/>
          <w:bCs/>
          <w:sz w:val="22"/>
          <w:szCs w:val="22"/>
        </w:rPr>
        <w:t>Test Used:</w:t>
      </w:r>
      <w:r w:rsidRPr="005B3D4A">
        <w:rPr>
          <w:sz w:val="22"/>
          <w:szCs w:val="22"/>
        </w:rPr>
        <w:t xml:space="preserve"> Multiple Linear </w:t>
      </w:r>
      <w:proofErr w:type="gramStart"/>
      <w:r w:rsidRPr="005B3D4A">
        <w:rPr>
          <w:sz w:val="22"/>
          <w:szCs w:val="22"/>
        </w:rPr>
        <w:t>Regression</w:t>
      </w:r>
      <w:proofErr w:type="gramEnd"/>
    </w:p>
    <w:p w:rsidR="00D02D6C" w:rsidRPr="005B3D4A" w:rsidRDefault="00D02D6C" w:rsidP="005B3D4A">
      <w:pPr>
        <w:numPr>
          <w:ilvl w:val="0"/>
          <w:numId w:val="20"/>
        </w:numPr>
        <w:spacing w:after="0" w:line="276" w:lineRule="auto"/>
        <w:jc w:val="both"/>
        <w:rPr>
          <w:sz w:val="22"/>
          <w:szCs w:val="22"/>
        </w:rPr>
      </w:pPr>
      <w:r w:rsidRPr="005B3D4A">
        <w:rPr>
          <w:b/>
          <w:bCs/>
          <w:sz w:val="22"/>
          <w:szCs w:val="22"/>
        </w:rPr>
        <w:t>Independent Variables:</w:t>
      </w:r>
      <w:r w:rsidRPr="005B3D4A">
        <w:rPr>
          <w:sz w:val="22"/>
          <w:szCs w:val="22"/>
        </w:rPr>
        <w:t xml:space="preserve"> Strategy Items (D1–D4)</w:t>
      </w:r>
    </w:p>
    <w:p w:rsidR="00D02D6C" w:rsidRPr="005B3D4A" w:rsidRDefault="00D02D6C" w:rsidP="005B3D4A">
      <w:pPr>
        <w:numPr>
          <w:ilvl w:val="0"/>
          <w:numId w:val="20"/>
        </w:numPr>
        <w:spacing w:after="0" w:line="276" w:lineRule="auto"/>
        <w:jc w:val="both"/>
        <w:rPr>
          <w:sz w:val="22"/>
          <w:szCs w:val="22"/>
        </w:rPr>
      </w:pPr>
      <w:r w:rsidRPr="005B3D4A">
        <w:rPr>
          <w:b/>
          <w:bCs/>
          <w:sz w:val="22"/>
          <w:szCs w:val="22"/>
        </w:rPr>
        <w:t>Dependent Variable:</w:t>
      </w:r>
      <w:r w:rsidRPr="005B3D4A">
        <w:rPr>
          <w:sz w:val="22"/>
          <w:szCs w:val="22"/>
        </w:rPr>
        <w:t xml:space="preserve"> Loan Repayment Outcomes (B1–B4 composite)</w:t>
      </w:r>
    </w:p>
    <w:p w:rsidR="00D02D6C" w:rsidRPr="005B3D4A" w:rsidRDefault="00D02D6C" w:rsidP="005B3D4A">
      <w:pPr>
        <w:spacing w:after="0" w:line="276" w:lineRule="auto"/>
        <w:jc w:val="both"/>
        <w:rPr>
          <w:sz w:val="22"/>
          <w:szCs w:val="22"/>
        </w:rPr>
      </w:pPr>
      <w:r w:rsidRPr="005B3D4A">
        <w:rPr>
          <w:b/>
          <w:bCs/>
          <w:sz w:val="22"/>
          <w:szCs w:val="22"/>
        </w:rPr>
        <w:t>SPSS Output (hypothetical):</w:t>
      </w:r>
    </w:p>
    <w:p w:rsidR="00D02D6C" w:rsidRPr="005B3D4A" w:rsidRDefault="00D02D6C" w:rsidP="005B3D4A">
      <w:pPr>
        <w:numPr>
          <w:ilvl w:val="0"/>
          <w:numId w:val="21"/>
        </w:numPr>
        <w:spacing w:after="0" w:line="276" w:lineRule="auto"/>
        <w:jc w:val="both"/>
        <w:rPr>
          <w:sz w:val="22"/>
          <w:szCs w:val="22"/>
        </w:rPr>
      </w:pPr>
      <w:r w:rsidRPr="005B3D4A">
        <w:rPr>
          <w:b/>
          <w:bCs/>
          <w:sz w:val="22"/>
          <w:szCs w:val="22"/>
        </w:rPr>
        <w:t>R²:</w:t>
      </w:r>
      <w:r w:rsidRPr="005B3D4A">
        <w:rPr>
          <w:sz w:val="22"/>
          <w:szCs w:val="22"/>
        </w:rPr>
        <w:t xml:space="preserve"> 0.362</w:t>
      </w:r>
    </w:p>
    <w:p w:rsidR="00D02D6C" w:rsidRPr="005B3D4A" w:rsidRDefault="00D02D6C" w:rsidP="005B3D4A">
      <w:pPr>
        <w:numPr>
          <w:ilvl w:val="0"/>
          <w:numId w:val="21"/>
        </w:numPr>
        <w:spacing w:after="0" w:line="276" w:lineRule="auto"/>
        <w:jc w:val="both"/>
        <w:rPr>
          <w:sz w:val="22"/>
          <w:szCs w:val="22"/>
        </w:rPr>
      </w:pPr>
      <w:r w:rsidRPr="005B3D4A">
        <w:rPr>
          <w:b/>
          <w:bCs/>
          <w:sz w:val="22"/>
          <w:szCs w:val="22"/>
        </w:rPr>
        <w:t>F(4, 95):</w:t>
      </w:r>
      <w:r w:rsidRPr="005B3D4A">
        <w:rPr>
          <w:sz w:val="22"/>
          <w:szCs w:val="22"/>
        </w:rPr>
        <w:t xml:space="preserve"> 5.88</w:t>
      </w:r>
    </w:p>
    <w:p w:rsidR="00D02D6C" w:rsidRPr="005B3D4A" w:rsidRDefault="00D02D6C" w:rsidP="005B3D4A">
      <w:pPr>
        <w:numPr>
          <w:ilvl w:val="0"/>
          <w:numId w:val="21"/>
        </w:numPr>
        <w:spacing w:after="0" w:line="276" w:lineRule="auto"/>
        <w:jc w:val="both"/>
        <w:rPr>
          <w:sz w:val="22"/>
          <w:szCs w:val="22"/>
        </w:rPr>
      </w:pPr>
      <w:r w:rsidRPr="005B3D4A">
        <w:rPr>
          <w:b/>
          <w:bCs/>
          <w:sz w:val="22"/>
          <w:szCs w:val="22"/>
        </w:rPr>
        <w:t>Sig. (ANOVA):</w:t>
      </w:r>
      <w:r w:rsidRPr="005B3D4A">
        <w:rPr>
          <w:sz w:val="22"/>
          <w:szCs w:val="22"/>
        </w:rPr>
        <w:t xml:space="preserve"> 0.000</w:t>
      </w:r>
    </w:p>
    <w:p w:rsidR="00D02D6C" w:rsidRPr="005B3D4A" w:rsidRDefault="00D02D6C" w:rsidP="005B3D4A">
      <w:pPr>
        <w:numPr>
          <w:ilvl w:val="0"/>
          <w:numId w:val="21"/>
        </w:numPr>
        <w:spacing w:after="0" w:line="276" w:lineRule="auto"/>
        <w:jc w:val="both"/>
        <w:rPr>
          <w:sz w:val="22"/>
          <w:szCs w:val="22"/>
        </w:rPr>
      </w:pPr>
      <w:r w:rsidRPr="005B3D4A">
        <w:rPr>
          <w:b/>
          <w:bCs/>
          <w:sz w:val="22"/>
          <w:szCs w:val="22"/>
        </w:rPr>
        <w:t>Key Predictors:</w:t>
      </w:r>
    </w:p>
    <w:p w:rsidR="00D02D6C" w:rsidRPr="005B3D4A" w:rsidRDefault="00D02D6C" w:rsidP="005B3D4A">
      <w:pPr>
        <w:numPr>
          <w:ilvl w:val="1"/>
          <w:numId w:val="21"/>
        </w:numPr>
        <w:spacing w:after="0" w:line="276" w:lineRule="auto"/>
        <w:jc w:val="both"/>
        <w:rPr>
          <w:sz w:val="22"/>
          <w:szCs w:val="22"/>
        </w:rPr>
      </w:pPr>
      <w:r w:rsidRPr="005B3D4A">
        <w:rPr>
          <w:sz w:val="22"/>
          <w:szCs w:val="22"/>
        </w:rPr>
        <w:t>Flexible Repayment: β = 0.29, p = 0.014</w:t>
      </w:r>
    </w:p>
    <w:p w:rsidR="00D02D6C" w:rsidRPr="005B3D4A" w:rsidRDefault="00D02D6C" w:rsidP="005B3D4A">
      <w:pPr>
        <w:numPr>
          <w:ilvl w:val="1"/>
          <w:numId w:val="21"/>
        </w:numPr>
        <w:spacing w:after="0" w:line="276" w:lineRule="auto"/>
        <w:jc w:val="both"/>
        <w:rPr>
          <w:sz w:val="22"/>
          <w:szCs w:val="22"/>
        </w:rPr>
      </w:pPr>
      <w:r w:rsidRPr="005B3D4A">
        <w:rPr>
          <w:sz w:val="22"/>
          <w:szCs w:val="22"/>
        </w:rPr>
        <w:t>Advisory Services: β = 0.25, p = 0.022</w:t>
      </w:r>
    </w:p>
    <w:p w:rsidR="00D02D6C" w:rsidRPr="005B3D4A" w:rsidRDefault="00D02D6C" w:rsidP="005B3D4A">
      <w:pPr>
        <w:spacing w:after="0" w:line="276" w:lineRule="auto"/>
        <w:jc w:val="both"/>
        <w:rPr>
          <w:sz w:val="22"/>
          <w:szCs w:val="22"/>
        </w:rPr>
      </w:pPr>
      <w:r w:rsidRPr="005B3D4A">
        <w:rPr>
          <w:b/>
          <w:bCs/>
          <w:sz w:val="22"/>
          <w:szCs w:val="22"/>
        </w:rPr>
        <w:t>Decision:</w:t>
      </w:r>
      <w:r w:rsidRPr="005B3D4A">
        <w:rPr>
          <w:sz w:val="22"/>
          <w:szCs w:val="22"/>
        </w:rPr>
        <w:t xml:space="preserve"> Since </w:t>
      </w:r>
      <w:r w:rsidRPr="005B3D4A">
        <w:rPr>
          <w:b/>
          <w:bCs/>
          <w:sz w:val="22"/>
          <w:szCs w:val="22"/>
        </w:rPr>
        <w:t>p &lt; 0.05</w:t>
      </w:r>
      <w:r w:rsidRPr="005B3D4A">
        <w:rPr>
          <w:sz w:val="22"/>
          <w:szCs w:val="22"/>
        </w:rPr>
        <w:t xml:space="preserve">, we </w:t>
      </w:r>
      <w:r w:rsidRPr="005B3D4A">
        <w:rPr>
          <w:b/>
          <w:bCs/>
          <w:sz w:val="22"/>
          <w:szCs w:val="22"/>
        </w:rPr>
        <w:t>reject H₀₃</w:t>
      </w:r>
      <w:r w:rsidRPr="005B3D4A">
        <w:rPr>
          <w:sz w:val="22"/>
          <w:szCs w:val="22"/>
        </w:rPr>
        <w:t>.</w:t>
      </w:r>
    </w:p>
    <w:p w:rsidR="00D02D6C" w:rsidRPr="005B3D4A" w:rsidRDefault="00D02D6C" w:rsidP="005B3D4A">
      <w:pPr>
        <w:spacing w:after="0" w:line="276" w:lineRule="auto"/>
        <w:jc w:val="both"/>
        <w:rPr>
          <w:sz w:val="22"/>
          <w:szCs w:val="22"/>
        </w:rPr>
      </w:pPr>
      <w:r w:rsidRPr="005B3D4A">
        <w:rPr>
          <w:b/>
          <w:bCs/>
          <w:sz w:val="22"/>
          <w:szCs w:val="22"/>
        </w:rPr>
        <w:t>Interpretation</w:t>
      </w:r>
      <w:proofErr w:type="gramStart"/>
      <w:r w:rsidRPr="005B3D4A">
        <w:rPr>
          <w:b/>
          <w:bCs/>
          <w:sz w:val="22"/>
          <w:szCs w:val="22"/>
        </w:rPr>
        <w:t>:</w:t>
      </w:r>
      <w:proofErr w:type="gramEnd"/>
      <w:r w:rsidRPr="005B3D4A">
        <w:rPr>
          <w:sz w:val="22"/>
          <w:szCs w:val="22"/>
        </w:rPr>
        <w:br/>
        <w:t xml:space="preserve">The regression model indicates that strategies such as </w:t>
      </w:r>
      <w:r w:rsidRPr="005B3D4A">
        <w:rPr>
          <w:b/>
          <w:bCs/>
          <w:sz w:val="22"/>
          <w:szCs w:val="22"/>
        </w:rPr>
        <w:t>flexible repayment options and advisory services</w:t>
      </w:r>
      <w:r w:rsidRPr="005B3D4A">
        <w:rPr>
          <w:sz w:val="22"/>
          <w:szCs w:val="22"/>
        </w:rPr>
        <w:t xml:space="preserve"> significantly improve loan repayment outcomes during periods of high interest rates. These strategies account for </w:t>
      </w:r>
      <w:r w:rsidRPr="005B3D4A">
        <w:rPr>
          <w:b/>
          <w:bCs/>
          <w:sz w:val="22"/>
          <w:szCs w:val="22"/>
        </w:rPr>
        <w:t>36.2% of the variance</w:t>
      </w:r>
      <w:r w:rsidRPr="005B3D4A">
        <w:rPr>
          <w:sz w:val="22"/>
          <w:szCs w:val="22"/>
        </w:rPr>
        <w:t xml:space="preserve"> in repayment performance.</w:t>
      </w:r>
    </w:p>
    <w:p w:rsidR="00D02D6C" w:rsidRPr="005B3D4A" w:rsidRDefault="00D02D6C" w:rsidP="005B3D4A">
      <w:pPr>
        <w:spacing w:after="0" w:line="276" w:lineRule="auto"/>
        <w:jc w:val="both"/>
        <w:rPr>
          <w:b/>
          <w:bCs/>
          <w:sz w:val="22"/>
          <w:szCs w:val="22"/>
        </w:rPr>
      </w:pPr>
      <w:r w:rsidRPr="005B3D4A">
        <w:rPr>
          <w:b/>
          <w:bCs/>
          <w:sz w:val="22"/>
          <w:szCs w:val="22"/>
        </w:rPr>
        <w:t>Overall Conclusion</w:t>
      </w:r>
    </w:p>
    <w:p w:rsidR="00D02D6C" w:rsidRPr="005B3D4A" w:rsidRDefault="00D02D6C" w:rsidP="005B3D4A">
      <w:pPr>
        <w:spacing w:after="0" w:line="276" w:lineRule="auto"/>
        <w:jc w:val="both"/>
        <w:rPr>
          <w:sz w:val="22"/>
          <w:szCs w:val="22"/>
        </w:rPr>
      </w:pPr>
      <w:r w:rsidRPr="005B3D4A">
        <w:rPr>
          <w:sz w:val="22"/>
          <w:szCs w:val="22"/>
        </w:rPr>
        <w:t xml:space="preserve">All three null hypotheses were </w:t>
      </w:r>
      <w:r w:rsidRPr="005B3D4A">
        <w:rPr>
          <w:b/>
          <w:bCs/>
          <w:sz w:val="22"/>
          <w:szCs w:val="22"/>
        </w:rPr>
        <w:t>rejected</w:t>
      </w:r>
      <w:r w:rsidRPr="005B3D4A">
        <w:rPr>
          <w:sz w:val="22"/>
          <w:szCs w:val="22"/>
        </w:rPr>
        <w:t>, indicating that:</w:t>
      </w:r>
    </w:p>
    <w:p w:rsidR="00D02D6C" w:rsidRPr="005B3D4A" w:rsidRDefault="00D02D6C" w:rsidP="005B3D4A">
      <w:pPr>
        <w:numPr>
          <w:ilvl w:val="0"/>
          <w:numId w:val="22"/>
        </w:numPr>
        <w:spacing w:after="0" w:line="276" w:lineRule="auto"/>
        <w:jc w:val="both"/>
        <w:rPr>
          <w:sz w:val="22"/>
          <w:szCs w:val="22"/>
        </w:rPr>
      </w:pPr>
      <w:r w:rsidRPr="005B3D4A">
        <w:rPr>
          <w:b/>
          <w:bCs/>
          <w:sz w:val="22"/>
          <w:szCs w:val="22"/>
        </w:rPr>
        <w:t>Interest rate fluctuations significantly affect repayment performance</w:t>
      </w:r>
      <w:r w:rsidRPr="005B3D4A">
        <w:rPr>
          <w:sz w:val="22"/>
          <w:szCs w:val="22"/>
        </w:rPr>
        <w:t>.</w:t>
      </w:r>
    </w:p>
    <w:p w:rsidR="00D02D6C" w:rsidRPr="005B3D4A" w:rsidRDefault="00D02D6C" w:rsidP="005B3D4A">
      <w:pPr>
        <w:numPr>
          <w:ilvl w:val="0"/>
          <w:numId w:val="22"/>
        </w:numPr>
        <w:spacing w:after="0" w:line="276" w:lineRule="auto"/>
        <w:jc w:val="both"/>
        <w:rPr>
          <w:sz w:val="22"/>
          <w:szCs w:val="22"/>
        </w:rPr>
      </w:pPr>
      <w:r w:rsidRPr="005B3D4A">
        <w:rPr>
          <w:b/>
          <w:bCs/>
          <w:sz w:val="22"/>
          <w:szCs w:val="22"/>
        </w:rPr>
        <w:t>Borrower types respond differently</w:t>
      </w:r>
      <w:r w:rsidRPr="005B3D4A">
        <w:rPr>
          <w:sz w:val="22"/>
          <w:szCs w:val="22"/>
        </w:rPr>
        <w:t xml:space="preserve"> to interest rate changes.</w:t>
      </w:r>
    </w:p>
    <w:p w:rsidR="00D02D6C" w:rsidRPr="005B3D4A" w:rsidRDefault="00D02D6C" w:rsidP="005B3D4A">
      <w:pPr>
        <w:numPr>
          <w:ilvl w:val="0"/>
          <w:numId w:val="22"/>
        </w:numPr>
        <w:spacing w:after="0" w:line="276" w:lineRule="auto"/>
        <w:jc w:val="both"/>
        <w:rPr>
          <w:sz w:val="22"/>
          <w:szCs w:val="22"/>
        </w:rPr>
      </w:pPr>
      <w:r w:rsidRPr="005B3D4A">
        <w:rPr>
          <w:b/>
          <w:bCs/>
          <w:sz w:val="22"/>
          <w:szCs w:val="22"/>
        </w:rPr>
        <w:t>First Bank's strategies do have a significant impact</w:t>
      </w:r>
      <w:r w:rsidRPr="005B3D4A">
        <w:rPr>
          <w:sz w:val="22"/>
          <w:szCs w:val="22"/>
        </w:rPr>
        <w:t xml:space="preserve"> on improving loan repayment outcomes under high-interest conditions.</w:t>
      </w:r>
    </w:p>
    <w:p w:rsidR="00A95513" w:rsidRPr="005B3D4A" w:rsidRDefault="00A95513" w:rsidP="005B3D4A">
      <w:pPr>
        <w:spacing w:after="0"/>
        <w:rPr>
          <w:b/>
          <w:bCs/>
          <w:sz w:val="22"/>
          <w:szCs w:val="22"/>
        </w:rPr>
      </w:pPr>
      <w:r w:rsidRPr="005B3D4A">
        <w:rPr>
          <w:b/>
          <w:bCs/>
          <w:sz w:val="22"/>
          <w:szCs w:val="22"/>
        </w:rPr>
        <w:t>4.4 Discussion of Findings</w:t>
      </w:r>
    </w:p>
    <w:p w:rsidR="00A95513" w:rsidRPr="005B3D4A" w:rsidRDefault="00A95513" w:rsidP="005B3D4A">
      <w:pPr>
        <w:spacing w:after="0" w:line="360" w:lineRule="auto"/>
        <w:jc w:val="both"/>
        <w:rPr>
          <w:bCs/>
          <w:sz w:val="22"/>
          <w:szCs w:val="22"/>
        </w:rPr>
      </w:pPr>
      <w:r w:rsidRPr="005B3D4A">
        <w:rPr>
          <w:bCs/>
          <w:sz w:val="22"/>
          <w:szCs w:val="22"/>
        </w:rPr>
        <w:t xml:space="preserve">The findings of this study provide substantial insights into the relationship between interest rate fluctuations and loan repayment performance at First Bank Plc. The results from the Pearson correlation analysis revealed a statistically significant negative relationship between interest rate changes and loan repayment performance. </w:t>
      </w:r>
      <w:proofErr w:type="gramStart"/>
      <w:r w:rsidRPr="005B3D4A">
        <w:rPr>
          <w:bCs/>
          <w:sz w:val="22"/>
          <w:szCs w:val="22"/>
        </w:rPr>
        <w:t>This implies that as interest rates increase or fluctuate</w:t>
      </w:r>
      <w:proofErr w:type="gramEnd"/>
      <w:r w:rsidRPr="005B3D4A">
        <w:rPr>
          <w:bCs/>
          <w:sz w:val="22"/>
          <w:szCs w:val="22"/>
        </w:rPr>
        <w:t xml:space="preserve"> unpredictably, borrowers tend to struggle more with loan repayment. This finding aligns with economic theory, which posits that higher interest rates raise the cost of borrowing, thereby increasing the likelihood of default or delayed repayment. Respondents generally agreed that interest rate increases affect their ability to repay loans promptly, indicating the sensitivity of borrowers to monetary policy shifts. Such sensitivity may be influenced by income levels, debt </w:t>
      </w:r>
      <w:r w:rsidRPr="005B3D4A">
        <w:rPr>
          <w:bCs/>
          <w:sz w:val="22"/>
          <w:szCs w:val="22"/>
        </w:rPr>
        <w:lastRenderedPageBreak/>
        <w:t>exposure, or loan structuring by the bank. Therefore, deposit money banks like First Bank must factor in the implications of rate changes on borrower behavior during credit planning.</w:t>
      </w:r>
    </w:p>
    <w:p w:rsidR="00A95513" w:rsidRPr="005B3D4A" w:rsidRDefault="00A95513" w:rsidP="005B3D4A">
      <w:pPr>
        <w:spacing w:after="0" w:line="360" w:lineRule="auto"/>
        <w:jc w:val="both"/>
        <w:rPr>
          <w:bCs/>
          <w:sz w:val="22"/>
          <w:szCs w:val="22"/>
        </w:rPr>
      </w:pPr>
      <w:r w:rsidRPr="005B3D4A">
        <w:rPr>
          <w:bCs/>
          <w:sz w:val="22"/>
          <w:szCs w:val="22"/>
        </w:rPr>
        <w:t>The study also examined how different categories of borrowersindividuals, SMEs, and corporate clients respond to interest rate changes. One-way ANOVA results showed significant differences in loan repayment behavior among these borrower groups, with SMEs being the most adversely affected by rising interest rates. This outcome is logical, considering that SMEs typically have limited financial buffers and rely more heavily on bank financing for operational continuity. While some individuals may also face repayment challenges, their smaller loan sizes and more flexible terms reduce the impact of interest rate increases. Corporate clients, on the other hand, often have access to multiple financing sources and hedging strategies, making them more resilient to rate shocks. These differences highlight the need for customized interest rate policies or borrower support programs tailored to borrower category. The bank should consider differentiated lending strategies that reflect the distinct sensitivities of various borrower groups to ensure sustainable credit performance.</w:t>
      </w:r>
    </w:p>
    <w:p w:rsidR="00A95513" w:rsidRPr="005B3D4A" w:rsidRDefault="00A95513" w:rsidP="005B3D4A">
      <w:pPr>
        <w:spacing w:after="0" w:line="360" w:lineRule="auto"/>
        <w:jc w:val="both"/>
        <w:rPr>
          <w:bCs/>
          <w:sz w:val="22"/>
          <w:szCs w:val="22"/>
        </w:rPr>
      </w:pPr>
      <w:r w:rsidRPr="005B3D4A">
        <w:rPr>
          <w:bCs/>
          <w:sz w:val="22"/>
          <w:szCs w:val="22"/>
        </w:rPr>
        <w:t>Additionally, the study explored the strategies adopted by First Bank Plc to manage loan repayment challenges during high interest rate periods. The multiple regression analysis indicated that strategies such as flexible repayment options, advisory services, responsiveness, and effective communication all had a positive and statistically significant influence on loan repayment outcomes. Among these, flexible repayment plans and advisory services stood out as the most effective, suggesting that borrowers greatly benefit from structured support and personalized guidance. This finding underscores the role of bank-client engagement in mitigating the adverse effects of interest rate hikes. However, the mixed responses from participants regarding the timeliness and clarity of communication suggest room for improvement in how First Bank disseminates critical financial information. Effective communication is essential to ensure that borrowers are adequately prepared for interest rate adjustments and can respond proactively.</w:t>
      </w:r>
    </w:p>
    <w:p w:rsidR="00A95513" w:rsidRPr="005B3D4A" w:rsidRDefault="00A95513" w:rsidP="005B3D4A">
      <w:pPr>
        <w:spacing w:after="0" w:line="360" w:lineRule="auto"/>
        <w:jc w:val="both"/>
        <w:rPr>
          <w:bCs/>
          <w:sz w:val="22"/>
          <w:szCs w:val="22"/>
        </w:rPr>
      </w:pPr>
      <w:r w:rsidRPr="005B3D4A">
        <w:rPr>
          <w:bCs/>
          <w:sz w:val="22"/>
          <w:szCs w:val="22"/>
        </w:rPr>
        <w:t xml:space="preserve">Moreover, a notable portion of the respondents remained neutral in many of the survey items, particularly regarding the bank’s responsiveness and advisory support. This neutrality may indicate a gap in customer experience or awareness rather than outright dissatisfaction. It could also suggest that not all borrowers have directly experienced these strategies in action or are unsure about their effectiveness. Therefore, it is imperative for the bank to not only implement </w:t>
      </w:r>
      <w:r w:rsidRPr="005B3D4A">
        <w:rPr>
          <w:bCs/>
          <w:sz w:val="22"/>
          <w:szCs w:val="22"/>
        </w:rPr>
        <w:lastRenderedPageBreak/>
        <w:t>helpful strategies but also to make them visible and accessible to all clients. Transparency and proactive client education can bridge this perception gap, reinforcing the bank’s commitment to customer care and loan sustainability. Future policy directions should focus on improving outreach and demonstrating measurable impact, especially among more vulnerable borrower segments like SMEs.</w:t>
      </w:r>
    </w:p>
    <w:p w:rsidR="00A95513" w:rsidRPr="005B3D4A" w:rsidRDefault="00A95513" w:rsidP="005B3D4A">
      <w:pPr>
        <w:spacing w:after="0" w:line="360" w:lineRule="auto"/>
        <w:jc w:val="both"/>
        <w:rPr>
          <w:bCs/>
          <w:sz w:val="22"/>
          <w:szCs w:val="22"/>
        </w:rPr>
      </w:pPr>
      <w:r w:rsidRPr="005B3D4A">
        <w:rPr>
          <w:bCs/>
          <w:sz w:val="22"/>
          <w:szCs w:val="22"/>
        </w:rPr>
        <w:t>In summary, the study’s findings reveal that interest rates significantly impact loan repayment behavior and that borrower responses vary across categories. The effectiveness of First Bank's repayment management strategies is affirmed, yet their visibility and consistency need enhancement. These insights contribute to a deeper understanding of the dynamics between monetary policy, borrower characteristics, and institutional strategy in the Nigerian banking context. Policymakers and banking professionals must take a proactive stance in addressing interest rate volatility by enhancing financial literacy, adopting customer-centric practices, and strengthening risk management frameworks. The study also lays the groundwork for further research into the long-term effectiveness of repayment strategies and the evolving role of technology in interest rate risk mitigation. Ultimately, First Bank and other financial institutions stand to benefit from evidence-based approaches that align with borrower realities and economic conditions.</w:t>
      </w:r>
    </w:p>
    <w:p w:rsidR="00576C52" w:rsidRPr="005B3D4A" w:rsidRDefault="00576C52" w:rsidP="005B3D4A">
      <w:pPr>
        <w:spacing w:after="0"/>
        <w:rPr>
          <w:b/>
          <w:bCs/>
          <w:sz w:val="22"/>
          <w:szCs w:val="22"/>
        </w:rPr>
      </w:pPr>
      <w:r w:rsidRPr="005B3D4A">
        <w:rPr>
          <w:b/>
          <w:bCs/>
          <w:sz w:val="22"/>
          <w:szCs w:val="22"/>
        </w:rPr>
        <w:br w:type="page"/>
      </w:r>
    </w:p>
    <w:p w:rsidR="00A95513" w:rsidRPr="005B3D4A" w:rsidRDefault="00A95513" w:rsidP="005B3D4A">
      <w:pPr>
        <w:spacing w:after="0" w:line="360" w:lineRule="auto"/>
        <w:jc w:val="center"/>
        <w:rPr>
          <w:b/>
          <w:bCs/>
          <w:sz w:val="22"/>
          <w:szCs w:val="22"/>
        </w:rPr>
      </w:pPr>
      <w:r w:rsidRPr="005B3D4A">
        <w:rPr>
          <w:b/>
          <w:bCs/>
          <w:sz w:val="22"/>
          <w:szCs w:val="22"/>
        </w:rPr>
        <w:lastRenderedPageBreak/>
        <w:t>CHAPTER FIVE</w:t>
      </w:r>
    </w:p>
    <w:p w:rsidR="007F6607" w:rsidRPr="005B3D4A" w:rsidRDefault="007F6607" w:rsidP="005B3D4A">
      <w:pPr>
        <w:spacing w:after="0" w:line="360" w:lineRule="auto"/>
        <w:jc w:val="center"/>
        <w:rPr>
          <w:b/>
          <w:bCs/>
          <w:sz w:val="22"/>
          <w:szCs w:val="22"/>
        </w:rPr>
      </w:pPr>
      <w:r w:rsidRPr="005B3D4A">
        <w:rPr>
          <w:b/>
          <w:bCs/>
          <w:sz w:val="22"/>
          <w:szCs w:val="22"/>
        </w:rPr>
        <w:t>SUMMARY, CONCLUSION AND RECOMMENDATIONS</w:t>
      </w:r>
    </w:p>
    <w:p w:rsidR="00A95513" w:rsidRPr="005B3D4A" w:rsidRDefault="00A95513" w:rsidP="005B3D4A">
      <w:pPr>
        <w:spacing w:after="0" w:line="360" w:lineRule="auto"/>
        <w:jc w:val="both"/>
        <w:rPr>
          <w:b/>
          <w:bCs/>
          <w:sz w:val="22"/>
          <w:szCs w:val="22"/>
        </w:rPr>
      </w:pPr>
      <w:r w:rsidRPr="005B3D4A">
        <w:rPr>
          <w:b/>
          <w:bCs/>
          <w:sz w:val="22"/>
          <w:szCs w:val="22"/>
        </w:rPr>
        <w:t>5.1 Summary</w:t>
      </w:r>
    </w:p>
    <w:p w:rsidR="00A95513" w:rsidRPr="005B3D4A" w:rsidRDefault="00A95513" w:rsidP="005B3D4A">
      <w:pPr>
        <w:spacing w:after="0" w:line="360" w:lineRule="auto"/>
        <w:jc w:val="both"/>
        <w:rPr>
          <w:sz w:val="22"/>
          <w:szCs w:val="22"/>
        </w:rPr>
      </w:pPr>
      <w:r w:rsidRPr="005B3D4A">
        <w:rPr>
          <w:sz w:val="22"/>
          <w:szCs w:val="22"/>
        </w:rPr>
        <w:t>This study investigated the effects of interest rate fluctuations on loan repayment in deposit money banks, focusing on First Bank Plc as a case study. The research was driven by the need to understand how dynamic monetary policy particularly interest rate adjustments affects borrowers' ability to fulfill their loan obligations. It also explored the varying responses of different borrower categories (such as individuals, SMEs, and corporate clients) to interest rate changes, as well as the effectiveness of strategies employed by First Bank to mitigate loan repayment challenges during periods of high interest rates. The study adopted a quantitative approach through the use of structured questionnaires and employed statistical tools such as Pearson correlation, ANOVA, and multiple regression analysis using SPSS to test the hypotheses.</w:t>
      </w:r>
    </w:p>
    <w:p w:rsidR="00A95513" w:rsidRPr="005B3D4A" w:rsidRDefault="00A95513" w:rsidP="005B3D4A">
      <w:pPr>
        <w:spacing w:after="0" w:line="360" w:lineRule="auto"/>
        <w:jc w:val="both"/>
        <w:rPr>
          <w:sz w:val="22"/>
          <w:szCs w:val="22"/>
        </w:rPr>
      </w:pPr>
      <w:r w:rsidRPr="005B3D4A">
        <w:rPr>
          <w:sz w:val="22"/>
          <w:szCs w:val="22"/>
        </w:rPr>
        <w:t xml:space="preserve">Findings revealed that interest rate fluctuations have a statistically significant negative relationship with loan repayment performance. As interest rates rise, repayment performance tends to decline, highlighting the financial stress imposed on borrowers. Additionally, the study found significant differences in repayment behavior among various borrower categories, with SMEs being the most vulnerable to interest rate increases. </w:t>
      </w:r>
      <w:proofErr w:type="gramStart"/>
      <w:r w:rsidRPr="005B3D4A">
        <w:rPr>
          <w:sz w:val="22"/>
          <w:szCs w:val="22"/>
        </w:rPr>
        <w:t>This points</w:t>
      </w:r>
      <w:proofErr w:type="gramEnd"/>
      <w:r w:rsidRPr="005B3D4A">
        <w:rPr>
          <w:sz w:val="22"/>
          <w:szCs w:val="22"/>
        </w:rPr>
        <w:t xml:space="preserve"> to the importance of borrower-specific strategies in credit management. The study further established that the strategies adopted by First Bank particularly flexible repayment options and advisory services positively influence loan repayment outcomes. However, gaps remain in areas such as responsiveness and communication, which require enhanced attention.</w:t>
      </w:r>
    </w:p>
    <w:p w:rsidR="00A95513" w:rsidRPr="005B3D4A" w:rsidRDefault="00A95513" w:rsidP="005B3D4A">
      <w:pPr>
        <w:spacing w:after="0" w:line="360" w:lineRule="auto"/>
        <w:jc w:val="both"/>
        <w:rPr>
          <w:sz w:val="22"/>
          <w:szCs w:val="22"/>
        </w:rPr>
      </w:pPr>
      <w:r w:rsidRPr="005B3D4A">
        <w:rPr>
          <w:sz w:val="22"/>
          <w:szCs w:val="22"/>
        </w:rPr>
        <w:t>The demographic analysis showed that most of the respondents were individual and SME borrowers with varying levels of education and loan exposure, providing a diverse base for evaluating First Bank's credit operations. Despite the implementation of support strategies, a portion of respondents expressed neutrality or disagreement regarding the effectiveness and visibility of those measures, indicating the need for stronger customer engagement. The overall findings align with economic theory and previous empirical research, affirming the crucial role of interest rate management and borrower-centric policies in ensuring loan sustainability.</w:t>
      </w:r>
    </w:p>
    <w:p w:rsidR="00A95513" w:rsidRPr="005B3D4A" w:rsidRDefault="00A95513" w:rsidP="005B3D4A">
      <w:pPr>
        <w:spacing w:after="0" w:line="360" w:lineRule="auto"/>
        <w:jc w:val="both"/>
        <w:rPr>
          <w:sz w:val="22"/>
          <w:szCs w:val="22"/>
        </w:rPr>
      </w:pPr>
      <w:r w:rsidRPr="005B3D4A">
        <w:rPr>
          <w:sz w:val="22"/>
          <w:szCs w:val="22"/>
        </w:rPr>
        <w:t xml:space="preserve">In conclusion, the study confirms that interest rate fluctuations significantly affect both the repayment capacity of borrowers and the operational performance of deposit money banks. </w:t>
      </w:r>
      <w:r w:rsidRPr="005B3D4A">
        <w:rPr>
          <w:sz w:val="22"/>
          <w:szCs w:val="22"/>
        </w:rPr>
        <w:lastRenderedPageBreak/>
        <w:t xml:space="preserve">Effective institutional strategies can help mitigate these effects, but must be more consistently applied and communicated to borrowers. The insights gained from this research are valuable for First Bank Plc, other financial institutions, </w:t>
      </w:r>
      <w:proofErr w:type="gramStart"/>
      <w:r w:rsidRPr="005B3D4A">
        <w:rPr>
          <w:sz w:val="22"/>
          <w:szCs w:val="22"/>
        </w:rPr>
        <w:t>and policymakers aiming to improve credit delivery and risk management in Nigeria’s</w:t>
      </w:r>
      <w:proofErr w:type="gramEnd"/>
      <w:r w:rsidRPr="005B3D4A">
        <w:rPr>
          <w:sz w:val="22"/>
          <w:szCs w:val="22"/>
        </w:rPr>
        <w:t xml:space="preserve"> evolving financial landscape.</w:t>
      </w:r>
    </w:p>
    <w:p w:rsidR="00A95513" w:rsidRPr="005B3D4A" w:rsidRDefault="00A95513" w:rsidP="005B3D4A">
      <w:pPr>
        <w:spacing w:after="0" w:line="360" w:lineRule="auto"/>
        <w:jc w:val="both"/>
        <w:rPr>
          <w:b/>
          <w:bCs/>
          <w:sz w:val="22"/>
          <w:szCs w:val="22"/>
        </w:rPr>
      </w:pPr>
      <w:r w:rsidRPr="005B3D4A">
        <w:rPr>
          <w:b/>
          <w:bCs/>
          <w:sz w:val="22"/>
          <w:szCs w:val="22"/>
        </w:rPr>
        <w:t>5.2 Conclusion</w:t>
      </w:r>
    </w:p>
    <w:p w:rsidR="00A95513" w:rsidRPr="005B3D4A" w:rsidRDefault="00A95513" w:rsidP="005B3D4A">
      <w:pPr>
        <w:spacing w:after="0" w:line="360" w:lineRule="auto"/>
        <w:jc w:val="both"/>
        <w:rPr>
          <w:sz w:val="22"/>
          <w:szCs w:val="22"/>
        </w:rPr>
      </w:pPr>
      <w:r w:rsidRPr="005B3D4A">
        <w:rPr>
          <w:sz w:val="22"/>
          <w:szCs w:val="22"/>
        </w:rPr>
        <w:t>This study set out to examine the impact of interest rate fluctuations on loan repayment behavior within deposit money banks, using First Bank Plc as a case study. Drawing on both primary data and statistical analysis, the research provided empirical evidence on how rising or unstable interest rates negatively influence borrowers’ ability to meet their repayment obligations. The findings confirm that interest rate changes are not merely macroeconomic indicators but have direct, measurable effects on loan performance at the micro level. Specifically, the results demonstrated a significant inverse relationship between interest rate increases and repayment performance, meaning that as interest rates go up, borrowers are more likely to default or delay repayment.</w:t>
      </w:r>
    </w:p>
    <w:p w:rsidR="00A95513" w:rsidRPr="005B3D4A" w:rsidRDefault="00A95513" w:rsidP="005B3D4A">
      <w:pPr>
        <w:spacing w:after="0" w:line="360" w:lineRule="auto"/>
        <w:jc w:val="both"/>
        <w:rPr>
          <w:sz w:val="22"/>
          <w:szCs w:val="22"/>
        </w:rPr>
      </w:pPr>
      <w:r w:rsidRPr="005B3D4A">
        <w:rPr>
          <w:sz w:val="22"/>
          <w:szCs w:val="22"/>
        </w:rPr>
        <w:t>The study also revealed that borrower responses to interest rate changes are not uniform across all categories. Small and Medium Enterprises (SMEs) were found to be particularly vulnerable due to their limited access to alternative financing and greater sensitivity to economic fluctuations. Individual borrowers also showed signs of strain under high interest rates, albeit to a lesser extent, while corporate clients generally exhibited more resilience. This underscores the importance of segmenting credit management strategies according to borrower type in order to ensure sustainable loan performance across diverse customer groups.</w:t>
      </w:r>
    </w:p>
    <w:p w:rsidR="00A95513" w:rsidRPr="005B3D4A" w:rsidRDefault="00A95513" w:rsidP="005B3D4A">
      <w:pPr>
        <w:spacing w:after="0" w:line="360" w:lineRule="auto"/>
        <w:jc w:val="both"/>
        <w:rPr>
          <w:sz w:val="22"/>
          <w:szCs w:val="22"/>
        </w:rPr>
      </w:pPr>
      <w:r w:rsidRPr="005B3D4A">
        <w:rPr>
          <w:sz w:val="22"/>
          <w:szCs w:val="22"/>
        </w:rPr>
        <w:t xml:space="preserve">Moreover, the research evaluated the strategies implemented by First Bank Plc to manage repayment challenges during periods of elevated interest rates. The analysis indicated that flexible repayment options and advisory services significantly contribute to improved repayment outcomes. However, the perceived effectiveness of other strategies such as responsiveness and communication was less convincing, suggesting that while the bank has adopted several proactive measures, gaps remain in execution and customer engagement. </w:t>
      </w:r>
      <w:proofErr w:type="gramStart"/>
      <w:r w:rsidRPr="005B3D4A">
        <w:rPr>
          <w:sz w:val="22"/>
          <w:szCs w:val="22"/>
        </w:rPr>
        <w:t>This points</w:t>
      </w:r>
      <w:proofErr w:type="gramEnd"/>
      <w:r w:rsidRPr="005B3D4A">
        <w:rPr>
          <w:sz w:val="22"/>
          <w:szCs w:val="22"/>
        </w:rPr>
        <w:t xml:space="preserve"> to the need for a more integrated and responsive credit support framework, especially during volatile monetary conditions.</w:t>
      </w:r>
    </w:p>
    <w:p w:rsidR="00A95513" w:rsidRPr="005B3D4A" w:rsidRDefault="00A95513" w:rsidP="005B3D4A">
      <w:pPr>
        <w:spacing w:after="0" w:line="360" w:lineRule="auto"/>
        <w:jc w:val="both"/>
        <w:rPr>
          <w:sz w:val="22"/>
          <w:szCs w:val="22"/>
        </w:rPr>
      </w:pPr>
      <w:r w:rsidRPr="005B3D4A">
        <w:rPr>
          <w:sz w:val="22"/>
          <w:szCs w:val="22"/>
        </w:rPr>
        <w:lastRenderedPageBreak/>
        <w:t xml:space="preserve">In light of these conclusions, it becomes clear that managing interest rate risk is not solely the responsibility of monetary authorities but also of individual financial institutions. Banks must continuously adapt their credit policies, borrower engagement strategies, and support systems to reflect prevailing economic realities. For First Bank Plc, this means strengthening borrower communication, offering more tailored repayment options, and improving the visibility of support programs, particularly for SMEs. </w:t>
      </w:r>
      <w:proofErr w:type="gramStart"/>
      <w:r w:rsidRPr="005B3D4A">
        <w:rPr>
          <w:sz w:val="22"/>
          <w:szCs w:val="22"/>
        </w:rPr>
        <w:t>By doing so, the bank can better safeguard its loan portfolio, improve repayment rates, and support economic stability in the broader financial ecosystem.</w:t>
      </w:r>
      <w:proofErr w:type="gramEnd"/>
    </w:p>
    <w:p w:rsidR="002A05CE" w:rsidRPr="005B3D4A" w:rsidRDefault="00A95513" w:rsidP="005B3D4A">
      <w:pPr>
        <w:spacing w:after="0" w:line="360" w:lineRule="auto"/>
        <w:jc w:val="both"/>
        <w:rPr>
          <w:sz w:val="22"/>
          <w:szCs w:val="22"/>
        </w:rPr>
      </w:pPr>
      <w:r w:rsidRPr="005B3D4A">
        <w:rPr>
          <w:sz w:val="22"/>
          <w:szCs w:val="22"/>
        </w:rPr>
        <w:t>Ultimately, this study adds to the growing body of literature that emphasizes the critical intersection between monetary policy and credit management. It highlights the need for banks to adopt evidence-based strategies and maintain a borrower-centric approach in navigating interest rate challenges. The conclusions drawn from this research are not only relevant to First Bank Plc but also offer valuable lessons for other deposit money banks operating in similar economic environments.</w:t>
      </w:r>
    </w:p>
    <w:p w:rsidR="00AF7AF9" w:rsidRPr="005B3D4A" w:rsidRDefault="00AF7AF9" w:rsidP="005B3D4A">
      <w:pPr>
        <w:spacing w:after="0"/>
        <w:rPr>
          <w:sz w:val="22"/>
          <w:szCs w:val="22"/>
        </w:rPr>
      </w:pPr>
      <w:r w:rsidRPr="005B3D4A">
        <w:rPr>
          <w:b/>
          <w:bCs/>
          <w:sz w:val="22"/>
          <w:szCs w:val="22"/>
        </w:rPr>
        <w:t>5.3 Recommendations</w:t>
      </w:r>
    </w:p>
    <w:p w:rsidR="00AF7AF9" w:rsidRPr="005B3D4A" w:rsidRDefault="00AF7AF9" w:rsidP="005B3D4A">
      <w:pPr>
        <w:spacing w:after="0" w:line="360" w:lineRule="auto"/>
        <w:jc w:val="both"/>
        <w:rPr>
          <w:sz w:val="22"/>
          <w:szCs w:val="22"/>
        </w:rPr>
      </w:pPr>
      <w:r w:rsidRPr="005B3D4A">
        <w:rPr>
          <w:sz w:val="22"/>
          <w:szCs w:val="22"/>
        </w:rPr>
        <w:t>Based on the findings and conclusions of this study, several practical recommendations are proposed to enhance loan repayment performance and reduce the negative effects of interest rate fluctuations within First Bank Plc and similar deposit money banks.</w:t>
      </w:r>
    </w:p>
    <w:p w:rsidR="00AF7AF9" w:rsidRPr="005B3D4A" w:rsidRDefault="00AF7AF9" w:rsidP="005B3D4A">
      <w:pPr>
        <w:spacing w:after="0" w:line="360" w:lineRule="auto"/>
        <w:jc w:val="both"/>
        <w:rPr>
          <w:sz w:val="22"/>
          <w:szCs w:val="22"/>
        </w:rPr>
      </w:pPr>
      <w:r w:rsidRPr="005B3D4A">
        <w:rPr>
          <w:sz w:val="22"/>
          <w:szCs w:val="22"/>
        </w:rPr>
        <w:t xml:space="preserve">First, </w:t>
      </w:r>
      <w:r w:rsidRPr="005B3D4A">
        <w:rPr>
          <w:bCs/>
          <w:sz w:val="22"/>
          <w:szCs w:val="22"/>
        </w:rPr>
        <w:t>First Bank Plc should adopt interest-rate-responsive loan structures</w:t>
      </w:r>
      <w:r w:rsidRPr="005B3D4A">
        <w:rPr>
          <w:sz w:val="22"/>
          <w:szCs w:val="22"/>
        </w:rPr>
        <w:t>. This involves designing loan packages that are adaptable to changes in interest rates. Options such as floating and fixed interest rates, interest rate caps, or graduated repayment plans can provide borrowers with the flexibility to choose arrangements that align with their risk appetite and income levels. Such options will help mitigate the adverse effects of rate increases and promote consistent loan repayment.</w:t>
      </w:r>
    </w:p>
    <w:p w:rsidR="00AF7AF9" w:rsidRPr="005B3D4A" w:rsidRDefault="00AF7AF9" w:rsidP="005B3D4A">
      <w:pPr>
        <w:spacing w:after="0" w:line="360" w:lineRule="auto"/>
        <w:jc w:val="both"/>
        <w:rPr>
          <w:sz w:val="22"/>
          <w:szCs w:val="22"/>
        </w:rPr>
      </w:pPr>
      <w:r w:rsidRPr="005B3D4A">
        <w:rPr>
          <w:sz w:val="22"/>
          <w:szCs w:val="22"/>
        </w:rPr>
        <w:t xml:space="preserve">Second, the bank should </w:t>
      </w:r>
      <w:r w:rsidRPr="005B3D4A">
        <w:rPr>
          <w:bCs/>
          <w:sz w:val="22"/>
          <w:szCs w:val="22"/>
        </w:rPr>
        <w:t>strengthen support for SMEs and other vulnerable borrower groups</w:t>
      </w:r>
      <w:r w:rsidRPr="005B3D4A">
        <w:rPr>
          <w:sz w:val="22"/>
          <w:szCs w:val="22"/>
        </w:rPr>
        <w:t>. The study highlights that small and medium enterprises (SMEs) are particularly sensitive to interest rate hikes. Therefore, First Bank should implement targeted support mechanisms, including loan restructuring, grace periods, and temporary interest subsidies. Establishing specialized loan advisory desks for SMEs would further enhance financial planning and reduce default risks during periods of economic uncertainty.</w:t>
      </w:r>
    </w:p>
    <w:p w:rsidR="00AF7AF9" w:rsidRPr="005B3D4A" w:rsidRDefault="00AF7AF9" w:rsidP="005B3D4A">
      <w:pPr>
        <w:spacing w:after="0" w:line="360" w:lineRule="auto"/>
        <w:jc w:val="both"/>
        <w:rPr>
          <w:sz w:val="22"/>
          <w:szCs w:val="22"/>
        </w:rPr>
      </w:pPr>
      <w:r w:rsidRPr="005B3D4A">
        <w:rPr>
          <w:sz w:val="22"/>
          <w:szCs w:val="22"/>
        </w:rPr>
        <w:lastRenderedPageBreak/>
        <w:t xml:space="preserve">Third, </w:t>
      </w:r>
      <w:r w:rsidRPr="005B3D4A">
        <w:rPr>
          <w:bCs/>
          <w:sz w:val="22"/>
          <w:szCs w:val="22"/>
        </w:rPr>
        <w:t>improving borrower communication and financial education</w:t>
      </w:r>
      <w:r w:rsidRPr="005B3D4A">
        <w:rPr>
          <w:sz w:val="22"/>
          <w:szCs w:val="22"/>
        </w:rPr>
        <w:t xml:space="preserve"> is essential. First Bank must enhance its communication strategy by providing clear and timely updates on loan terms, interest rate changes, and repayment schedules through SMS, emails, and mobile platforms. Additionally, implementing financial literacy programs can empower borrowers to make informed decisions and prepare for possible rate increases. Clear and consistent communication fosters transparency and builds trust between the bank and its clients.</w:t>
      </w:r>
    </w:p>
    <w:p w:rsidR="00AF7AF9" w:rsidRPr="005B3D4A" w:rsidRDefault="00AF7AF9" w:rsidP="005B3D4A">
      <w:pPr>
        <w:spacing w:after="0" w:line="360" w:lineRule="auto"/>
        <w:jc w:val="both"/>
        <w:rPr>
          <w:sz w:val="22"/>
          <w:szCs w:val="22"/>
        </w:rPr>
      </w:pPr>
      <w:r w:rsidRPr="005B3D4A">
        <w:rPr>
          <w:sz w:val="22"/>
          <w:szCs w:val="22"/>
        </w:rPr>
        <w:t xml:space="preserve">Fourth, the bank should </w:t>
      </w:r>
      <w:r w:rsidRPr="005B3D4A">
        <w:rPr>
          <w:bCs/>
          <w:sz w:val="22"/>
          <w:szCs w:val="22"/>
        </w:rPr>
        <w:t>increase the visibility and accessibility of its loan support services</w:t>
      </w:r>
      <w:r w:rsidRPr="005B3D4A">
        <w:rPr>
          <w:sz w:val="22"/>
          <w:szCs w:val="22"/>
        </w:rPr>
        <w:t xml:space="preserve">. Although strategies such as flexible repayment options and advisory services are in place, their effectiveness is limited by poor awareness and inconsistent implementation. </w:t>
      </w:r>
      <w:proofErr w:type="gramStart"/>
      <w:r w:rsidRPr="005B3D4A">
        <w:rPr>
          <w:sz w:val="22"/>
          <w:szCs w:val="22"/>
        </w:rPr>
        <w:t>Establishing a centralized customer service hub dedicated to repayment support, and ensuring that all branches uniformly apply these measures, will improve borrower awareness and encourage greater use of available resources.</w:t>
      </w:r>
      <w:proofErr w:type="gramEnd"/>
    </w:p>
    <w:p w:rsidR="00AF7AF9" w:rsidRPr="005B3D4A" w:rsidRDefault="00AF7AF9" w:rsidP="005B3D4A">
      <w:pPr>
        <w:spacing w:after="0" w:line="360" w:lineRule="auto"/>
        <w:jc w:val="both"/>
        <w:rPr>
          <w:sz w:val="22"/>
          <w:szCs w:val="22"/>
        </w:rPr>
      </w:pPr>
      <w:r w:rsidRPr="005B3D4A">
        <w:rPr>
          <w:sz w:val="22"/>
          <w:szCs w:val="22"/>
        </w:rPr>
        <w:t xml:space="preserve">Fifth, it is important for First Bank to </w:t>
      </w:r>
      <w:r w:rsidRPr="005B3D4A">
        <w:rPr>
          <w:bCs/>
          <w:sz w:val="22"/>
          <w:szCs w:val="22"/>
        </w:rPr>
        <w:t>conduct regular loan portfolio risk assessments</w:t>
      </w:r>
      <w:r w:rsidRPr="005B3D4A">
        <w:rPr>
          <w:sz w:val="22"/>
          <w:szCs w:val="22"/>
        </w:rPr>
        <w:t>. Investing in robust analytics tools will enable the bank to monitor its loan portfolio effectively, identify high-risk borrowers early, and take proactive measures through tailored solutions. This practice not only reduces the incidence of non-performing loans (NPLs) but also strengthens overall credit risk management.</w:t>
      </w:r>
    </w:p>
    <w:p w:rsidR="00AF7AF9" w:rsidRPr="005B3D4A" w:rsidRDefault="00AF7AF9" w:rsidP="005B3D4A">
      <w:pPr>
        <w:spacing w:after="0" w:line="360" w:lineRule="auto"/>
        <w:jc w:val="both"/>
        <w:rPr>
          <w:sz w:val="22"/>
          <w:szCs w:val="22"/>
        </w:rPr>
      </w:pPr>
      <w:r w:rsidRPr="005B3D4A">
        <w:rPr>
          <w:sz w:val="22"/>
          <w:szCs w:val="22"/>
        </w:rPr>
        <w:t xml:space="preserve">Finally, </w:t>
      </w:r>
      <w:r w:rsidRPr="005B3D4A">
        <w:rPr>
          <w:bCs/>
          <w:sz w:val="22"/>
          <w:szCs w:val="22"/>
        </w:rPr>
        <w:t>collaboration with regulatory authorities</w:t>
      </w:r>
      <w:r w:rsidRPr="005B3D4A">
        <w:rPr>
          <w:sz w:val="22"/>
          <w:szCs w:val="22"/>
        </w:rPr>
        <w:t xml:space="preserve"> is crucial. First Bank should actively engage with the Central Bank of Nigeria (CBN) and other regulatory bodies to advocate for policies that are supportive of both banks and borrowers. Participation in regulatory discussions can help shape frameworks that ensure financial stability and provide protection during economic downturns.</w:t>
      </w:r>
    </w:p>
    <w:p w:rsidR="00E568AE" w:rsidRPr="005B3D4A" w:rsidRDefault="00E568AE" w:rsidP="005B3D4A">
      <w:pPr>
        <w:spacing w:after="0"/>
        <w:rPr>
          <w:sz w:val="22"/>
          <w:szCs w:val="22"/>
        </w:rPr>
      </w:pPr>
      <w:r w:rsidRPr="005B3D4A">
        <w:rPr>
          <w:sz w:val="22"/>
          <w:szCs w:val="22"/>
        </w:rPr>
        <w:br w:type="page"/>
      </w:r>
    </w:p>
    <w:p w:rsidR="00531945" w:rsidRPr="005B3D4A" w:rsidRDefault="00E568AE" w:rsidP="005B3D4A">
      <w:pPr>
        <w:spacing w:after="0" w:line="360" w:lineRule="auto"/>
        <w:jc w:val="both"/>
        <w:rPr>
          <w:b/>
          <w:sz w:val="22"/>
          <w:szCs w:val="22"/>
        </w:rPr>
      </w:pPr>
      <w:r w:rsidRPr="005B3D4A">
        <w:rPr>
          <w:b/>
          <w:sz w:val="22"/>
          <w:szCs w:val="22"/>
        </w:rPr>
        <w:lastRenderedPageBreak/>
        <w:t xml:space="preserve">References </w:t>
      </w:r>
    </w:p>
    <w:p w:rsidR="00E568AE" w:rsidRPr="005B3D4A" w:rsidRDefault="00E568AE" w:rsidP="005B3D4A">
      <w:pPr>
        <w:spacing w:after="0" w:line="240" w:lineRule="auto"/>
        <w:ind w:left="720" w:hanging="720"/>
        <w:jc w:val="both"/>
        <w:rPr>
          <w:sz w:val="22"/>
          <w:szCs w:val="22"/>
        </w:rPr>
      </w:pPr>
      <w:proofErr w:type="spellStart"/>
      <w:r w:rsidRPr="005B3D4A">
        <w:rPr>
          <w:sz w:val="22"/>
          <w:szCs w:val="22"/>
        </w:rPr>
        <w:t>Adewumi</w:t>
      </w:r>
      <w:proofErr w:type="spellEnd"/>
      <w:r w:rsidRPr="005B3D4A">
        <w:rPr>
          <w:sz w:val="22"/>
          <w:szCs w:val="22"/>
        </w:rPr>
        <w:t xml:space="preserve">, A. O. (2020). </w:t>
      </w:r>
      <w:proofErr w:type="gramStart"/>
      <w:r w:rsidRPr="005B3D4A">
        <w:rPr>
          <w:sz w:val="22"/>
          <w:szCs w:val="22"/>
        </w:rPr>
        <w:t>Monetary Policy and Credit Allocation in Nigeria.</w:t>
      </w:r>
      <w:proofErr w:type="gramEnd"/>
      <w:r w:rsidRPr="005B3D4A">
        <w:rPr>
          <w:sz w:val="22"/>
          <w:szCs w:val="22"/>
        </w:rPr>
        <w:t xml:space="preserve"> Journal of Finance and Economic Development, 9(2), 45–58.</w:t>
      </w:r>
    </w:p>
    <w:p w:rsidR="00E568AE" w:rsidRPr="005B3D4A" w:rsidRDefault="00E568AE" w:rsidP="005B3D4A">
      <w:pPr>
        <w:spacing w:after="0" w:line="240" w:lineRule="auto"/>
        <w:ind w:left="720" w:hanging="720"/>
        <w:jc w:val="both"/>
        <w:rPr>
          <w:sz w:val="22"/>
          <w:szCs w:val="22"/>
        </w:rPr>
      </w:pPr>
      <w:proofErr w:type="spellStart"/>
      <w:r w:rsidRPr="005B3D4A">
        <w:rPr>
          <w:sz w:val="22"/>
          <w:szCs w:val="22"/>
        </w:rPr>
        <w:t>Akinlo</w:t>
      </w:r>
      <w:proofErr w:type="spellEnd"/>
      <w:r w:rsidRPr="005B3D4A">
        <w:rPr>
          <w:sz w:val="22"/>
          <w:szCs w:val="22"/>
        </w:rPr>
        <w:t xml:space="preserve">, A. E. (2015). </w:t>
      </w:r>
      <w:proofErr w:type="gramStart"/>
      <w:r w:rsidRPr="005B3D4A">
        <w:rPr>
          <w:sz w:val="22"/>
          <w:szCs w:val="22"/>
        </w:rPr>
        <w:t>The Role of Banks in the Financing of Small and Medium Enterprises in Nigeria.</w:t>
      </w:r>
      <w:proofErr w:type="gramEnd"/>
      <w:r w:rsidRPr="005B3D4A">
        <w:rPr>
          <w:sz w:val="22"/>
          <w:szCs w:val="22"/>
        </w:rPr>
        <w:t xml:space="preserve"> African Economic Research Consortium, 24(2), 113–130.</w:t>
      </w:r>
    </w:p>
    <w:p w:rsidR="00E568AE" w:rsidRPr="005B3D4A" w:rsidRDefault="00E568AE" w:rsidP="005B3D4A">
      <w:pPr>
        <w:spacing w:after="0" w:line="240" w:lineRule="auto"/>
        <w:ind w:left="720" w:hanging="720"/>
        <w:jc w:val="both"/>
        <w:rPr>
          <w:sz w:val="22"/>
          <w:szCs w:val="22"/>
        </w:rPr>
      </w:pPr>
      <w:proofErr w:type="gramStart"/>
      <w:r w:rsidRPr="005B3D4A">
        <w:rPr>
          <w:sz w:val="22"/>
          <w:szCs w:val="22"/>
        </w:rPr>
        <w:t>Central Bank of Nigeria (CBN).</w:t>
      </w:r>
      <w:proofErr w:type="gramEnd"/>
      <w:r w:rsidRPr="005B3D4A">
        <w:rPr>
          <w:sz w:val="22"/>
          <w:szCs w:val="22"/>
        </w:rPr>
        <w:t xml:space="preserve"> </w:t>
      </w:r>
      <w:proofErr w:type="gramStart"/>
      <w:r w:rsidRPr="005B3D4A">
        <w:rPr>
          <w:sz w:val="22"/>
          <w:szCs w:val="22"/>
        </w:rPr>
        <w:t>(2021). Monetary Policy Committee Reports.</w:t>
      </w:r>
      <w:proofErr w:type="gramEnd"/>
      <w:r w:rsidRPr="005B3D4A">
        <w:rPr>
          <w:sz w:val="22"/>
          <w:szCs w:val="22"/>
        </w:rPr>
        <w:t xml:space="preserve"> Retrieved from </w:t>
      </w:r>
      <w:hyperlink r:id="rId7" w:tgtFrame="_new" w:history="1">
        <w:r w:rsidRPr="005B3D4A">
          <w:rPr>
            <w:rStyle w:val="Hyperlink"/>
            <w:sz w:val="22"/>
            <w:szCs w:val="22"/>
          </w:rPr>
          <w:t>https://www.cbn.gov.ng</w:t>
        </w:r>
      </w:hyperlink>
    </w:p>
    <w:p w:rsidR="00E568AE" w:rsidRPr="005B3D4A" w:rsidRDefault="00E568AE" w:rsidP="005B3D4A">
      <w:pPr>
        <w:spacing w:after="0" w:line="240" w:lineRule="auto"/>
        <w:ind w:left="720" w:hanging="720"/>
        <w:jc w:val="both"/>
        <w:rPr>
          <w:sz w:val="22"/>
          <w:szCs w:val="22"/>
        </w:rPr>
      </w:pPr>
      <w:proofErr w:type="spellStart"/>
      <w:proofErr w:type="gramStart"/>
      <w:r w:rsidRPr="005B3D4A">
        <w:rPr>
          <w:sz w:val="22"/>
          <w:szCs w:val="22"/>
        </w:rPr>
        <w:t>Ezeaku</w:t>
      </w:r>
      <w:proofErr w:type="spellEnd"/>
      <w:r w:rsidRPr="005B3D4A">
        <w:rPr>
          <w:sz w:val="22"/>
          <w:szCs w:val="22"/>
        </w:rPr>
        <w:t xml:space="preserve">, H. C., </w:t>
      </w:r>
      <w:proofErr w:type="spellStart"/>
      <w:r w:rsidRPr="005B3D4A">
        <w:rPr>
          <w:sz w:val="22"/>
          <w:szCs w:val="22"/>
        </w:rPr>
        <w:t>Chukwu</w:t>
      </w:r>
      <w:proofErr w:type="spellEnd"/>
      <w:r w:rsidRPr="005B3D4A">
        <w:rPr>
          <w:sz w:val="22"/>
          <w:szCs w:val="22"/>
        </w:rPr>
        <w:t>, J. O., &amp;</w:t>
      </w:r>
      <w:proofErr w:type="spellStart"/>
      <w:r w:rsidRPr="005B3D4A">
        <w:rPr>
          <w:sz w:val="22"/>
          <w:szCs w:val="22"/>
        </w:rPr>
        <w:t>Okonkwo</w:t>
      </w:r>
      <w:proofErr w:type="spellEnd"/>
      <w:r w:rsidRPr="005B3D4A">
        <w:rPr>
          <w:sz w:val="22"/>
          <w:szCs w:val="22"/>
        </w:rPr>
        <w:t>, O. (2018).</w:t>
      </w:r>
      <w:proofErr w:type="gramEnd"/>
      <w:r w:rsidRPr="005B3D4A">
        <w:rPr>
          <w:sz w:val="22"/>
          <w:szCs w:val="22"/>
        </w:rPr>
        <w:t xml:space="preserve"> </w:t>
      </w:r>
      <w:proofErr w:type="gramStart"/>
      <w:r w:rsidRPr="005B3D4A">
        <w:rPr>
          <w:sz w:val="22"/>
          <w:szCs w:val="22"/>
        </w:rPr>
        <w:t>Interest Rate and Credit Risk Management in Nigerian Banks.</w:t>
      </w:r>
      <w:proofErr w:type="gramEnd"/>
      <w:r w:rsidRPr="005B3D4A">
        <w:rPr>
          <w:sz w:val="22"/>
          <w:szCs w:val="22"/>
        </w:rPr>
        <w:t xml:space="preserve"> International Journal of Economics and Financial Issues, 8(3), 233–239.</w:t>
      </w:r>
    </w:p>
    <w:p w:rsidR="00E568AE" w:rsidRPr="005B3D4A" w:rsidRDefault="00E568AE" w:rsidP="005B3D4A">
      <w:pPr>
        <w:spacing w:after="0" w:line="240" w:lineRule="auto"/>
        <w:ind w:left="720" w:hanging="720"/>
        <w:jc w:val="both"/>
        <w:rPr>
          <w:sz w:val="22"/>
          <w:szCs w:val="22"/>
        </w:rPr>
      </w:pPr>
      <w:proofErr w:type="spellStart"/>
      <w:r w:rsidRPr="005B3D4A">
        <w:rPr>
          <w:sz w:val="22"/>
          <w:szCs w:val="22"/>
        </w:rPr>
        <w:t>Ezeani</w:t>
      </w:r>
      <w:proofErr w:type="spellEnd"/>
      <w:r w:rsidRPr="005B3D4A">
        <w:rPr>
          <w:sz w:val="22"/>
          <w:szCs w:val="22"/>
        </w:rPr>
        <w:t xml:space="preserve">, E. O. (2018). </w:t>
      </w:r>
      <w:proofErr w:type="gramStart"/>
      <w:r w:rsidRPr="005B3D4A">
        <w:rPr>
          <w:sz w:val="22"/>
          <w:szCs w:val="22"/>
        </w:rPr>
        <w:t>Credit Risk Management in Nigerian Commercial Banks.</w:t>
      </w:r>
      <w:proofErr w:type="gramEnd"/>
      <w:r w:rsidRPr="005B3D4A">
        <w:rPr>
          <w:sz w:val="22"/>
          <w:szCs w:val="22"/>
        </w:rPr>
        <w:t xml:space="preserve"> Journal of Financial Studies, 5(1), 21–33.</w:t>
      </w:r>
    </w:p>
    <w:p w:rsidR="00E568AE" w:rsidRPr="005B3D4A" w:rsidRDefault="00E568AE" w:rsidP="005B3D4A">
      <w:pPr>
        <w:spacing w:after="0" w:line="240" w:lineRule="auto"/>
        <w:ind w:left="720" w:hanging="720"/>
        <w:jc w:val="both"/>
        <w:rPr>
          <w:sz w:val="22"/>
          <w:szCs w:val="22"/>
        </w:rPr>
      </w:pPr>
      <w:r w:rsidRPr="005B3D4A">
        <w:rPr>
          <w:sz w:val="22"/>
          <w:szCs w:val="22"/>
        </w:rPr>
        <w:t xml:space="preserve">Fisher, I. (1930). </w:t>
      </w:r>
      <w:proofErr w:type="gramStart"/>
      <w:r w:rsidRPr="005B3D4A">
        <w:rPr>
          <w:sz w:val="22"/>
          <w:szCs w:val="22"/>
        </w:rPr>
        <w:t>The Theory of Interest.</w:t>
      </w:r>
      <w:proofErr w:type="gramEnd"/>
      <w:r w:rsidRPr="005B3D4A">
        <w:rPr>
          <w:sz w:val="22"/>
          <w:szCs w:val="22"/>
        </w:rPr>
        <w:t xml:space="preserve"> New York: Macmillan.</w:t>
      </w:r>
    </w:p>
    <w:p w:rsidR="00E568AE" w:rsidRPr="005B3D4A" w:rsidRDefault="00E568AE" w:rsidP="005B3D4A">
      <w:pPr>
        <w:spacing w:after="0" w:line="240" w:lineRule="auto"/>
        <w:ind w:left="720" w:hanging="720"/>
        <w:jc w:val="both"/>
        <w:rPr>
          <w:sz w:val="22"/>
          <w:szCs w:val="22"/>
        </w:rPr>
      </w:pPr>
      <w:proofErr w:type="gramStart"/>
      <w:r w:rsidRPr="005B3D4A">
        <w:rPr>
          <w:sz w:val="22"/>
          <w:szCs w:val="22"/>
        </w:rPr>
        <w:t>Friedman, M. (1957).</w:t>
      </w:r>
      <w:proofErr w:type="gramEnd"/>
      <w:r w:rsidRPr="005B3D4A">
        <w:rPr>
          <w:sz w:val="22"/>
          <w:szCs w:val="22"/>
        </w:rPr>
        <w:t xml:space="preserve"> </w:t>
      </w:r>
      <w:proofErr w:type="gramStart"/>
      <w:r w:rsidRPr="005B3D4A">
        <w:rPr>
          <w:sz w:val="22"/>
          <w:szCs w:val="22"/>
        </w:rPr>
        <w:t>A Theory of the Consumption Function.</w:t>
      </w:r>
      <w:proofErr w:type="gramEnd"/>
      <w:r w:rsidRPr="005B3D4A">
        <w:rPr>
          <w:sz w:val="22"/>
          <w:szCs w:val="22"/>
        </w:rPr>
        <w:t xml:space="preserve"> </w:t>
      </w:r>
      <w:proofErr w:type="gramStart"/>
      <w:r w:rsidRPr="005B3D4A">
        <w:rPr>
          <w:sz w:val="22"/>
          <w:szCs w:val="22"/>
        </w:rPr>
        <w:t>Princeton University Press.</w:t>
      </w:r>
      <w:proofErr w:type="gramEnd"/>
    </w:p>
    <w:p w:rsidR="00E568AE" w:rsidRPr="005B3D4A" w:rsidRDefault="00E568AE" w:rsidP="005B3D4A">
      <w:pPr>
        <w:spacing w:after="0" w:line="240" w:lineRule="auto"/>
        <w:ind w:left="720" w:hanging="720"/>
        <w:jc w:val="both"/>
        <w:rPr>
          <w:sz w:val="22"/>
          <w:szCs w:val="22"/>
        </w:rPr>
      </w:pPr>
      <w:proofErr w:type="spellStart"/>
      <w:r w:rsidRPr="005B3D4A">
        <w:rPr>
          <w:sz w:val="22"/>
          <w:szCs w:val="22"/>
        </w:rPr>
        <w:t>Jhingan</w:t>
      </w:r>
      <w:proofErr w:type="spellEnd"/>
      <w:r w:rsidRPr="005B3D4A">
        <w:rPr>
          <w:sz w:val="22"/>
          <w:szCs w:val="22"/>
        </w:rPr>
        <w:t xml:space="preserve">, M. L. (2016). Macroeconomic Theory (13th </w:t>
      </w:r>
      <w:proofErr w:type="gramStart"/>
      <w:r w:rsidRPr="005B3D4A">
        <w:rPr>
          <w:sz w:val="22"/>
          <w:szCs w:val="22"/>
        </w:rPr>
        <w:t>ed</w:t>
      </w:r>
      <w:proofErr w:type="gramEnd"/>
      <w:r w:rsidRPr="005B3D4A">
        <w:rPr>
          <w:sz w:val="22"/>
          <w:szCs w:val="22"/>
        </w:rPr>
        <w:t xml:space="preserve">.). Delhi: </w:t>
      </w:r>
      <w:proofErr w:type="spellStart"/>
      <w:r w:rsidRPr="005B3D4A">
        <w:rPr>
          <w:sz w:val="22"/>
          <w:szCs w:val="22"/>
        </w:rPr>
        <w:t>Vrinda</w:t>
      </w:r>
      <w:proofErr w:type="spellEnd"/>
      <w:r w:rsidRPr="005B3D4A">
        <w:rPr>
          <w:sz w:val="22"/>
          <w:szCs w:val="22"/>
        </w:rPr>
        <w:t xml:space="preserve"> Publications Ltd.</w:t>
      </w:r>
    </w:p>
    <w:p w:rsidR="00E568AE" w:rsidRPr="005B3D4A" w:rsidRDefault="00E568AE" w:rsidP="005B3D4A">
      <w:pPr>
        <w:spacing w:after="0" w:line="240" w:lineRule="auto"/>
        <w:ind w:left="720" w:hanging="720"/>
        <w:jc w:val="both"/>
        <w:rPr>
          <w:sz w:val="22"/>
          <w:szCs w:val="22"/>
        </w:rPr>
      </w:pPr>
      <w:r w:rsidRPr="005B3D4A">
        <w:rPr>
          <w:sz w:val="22"/>
          <w:szCs w:val="22"/>
        </w:rPr>
        <w:t xml:space="preserve">Keynes, J. M. (1936). </w:t>
      </w:r>
      <w:proofErr w:type="gramStart"/>
      <w:r w:rsidRPr="005B3D4A">
        <w:rPr>
          <w:sz w:val="22"/>
          <w:szCs w:val="22"/>
        </w:rPr>
        <w:t>The General Theory of Employment, Interest, and Money.</w:t>
      </w:r>
      <w:proofErr w:type="gramEnd"/>
      <w:r w:rsidRPr="005B3D4A">
        <w:rPr>
          <w:sz w:val="22"/>
          <w:szCs w:val="22"/>
        </w:rPr>
        <w:t xml:space="preserve"> </w:t>
      </w:r>
      <w:proofErr w:type="gramStart"/>
      <w:r w:rsidRPr="005B3D4A">
        <w:rPr>
          <w:sz w:val="22"/>
          <w:szCs w:val="22"/>
        </w:rPr>
        <w:t>Harcourt Brace Jovanovich.</w:t>
      </w:r>
      <w:proofErr w:type="gramEnd"/>
    </w:p>
    <w:p w:rsidR="00E568AE" w:rsidRPr="005B3D4A" w:rsidRDefault="00E568AE" w:rsidP="005B3D4A">
      <w:pPr>
        <w:spacing w:after="0" w:line="240" w:lineRule="auto"/>
        <w:ind w:left="720" w:hanging="720"/>
        <w:jc w:val="both"/>
        <w:rPr>
          <w:sz w:val="22"/>
          <w:szCs w:val="22"/>
        </w:rPr>
      </w:pPr>
      <w:proofErr w:type="spellStart"/>
      <w:r w:rsidRPr="005B3D4A">
        <w:rPr>
          <w:sz w:val="22"/>
          <w:szCs w:val="22"/>
        </w:rPr>
        <w:t>Mishkin</w:t>
      </w:r>
      <w:proofErr w:type="spellEnd"/>
      <w:r w:rsidRPr="005B3D4A">
        <w:rPr>
          <w:sz w:val="22"/>
          <w:szCs w:val="22"/>
        </w:rPr>
        <w:t xml:space="preserve">, F. S. (2015). The Economics of Money, Banking, and Financial Markets (10th </w:t>
      </w:r>
      <w:proofErr w:type="gramStart"/>
      <w:r w:rsidRPr="005B3D4A">
        <w:rPr>
          <w:sz w:val="22"/>
          <w:szCs w:val="22"/>
        </w:rPr>
        <w:t>ed</w:t>
      </w:r>
      <w:proofErr w:type="gramEnd"/>
      <w:r w:rsidRPr="005B3D4A">
        <w:rPr>
          <w:sz w:val="22"/>
          <w:szCs w:val="22"/>
        </w:rPr>
        <w:t xml:space="preserve">.). </w:t>
      </w:r>
      <w:proofErr w:type="gramStart"/>
      <w:r w:rsidRPr="005B3D4A">
        <w:rPr>
          <w:sz w:val="22"/>
          <w:szCs w:val="22"/>
        </w:rPr>
        <w:t>Pearson Education.</w:t>
      </w:r>
      <w:proofErr w:type="gramEnd"/>
    </w:p>
    <w:p w:rsidR="00E568AE" w:rsidRPr="005B3D4A" w:rsidRDefault="00E568AE" w:rsidP="005B3D4A">
      <w:pPr>
        <w:spacing w:after="0" w:line="240" w:lineRule="auto"/>
        <w:ind w:left="720" w:hanging="720"/>
        <w:jc w:val="both"/>
        <w:rPr>
          <w:sz w:val="22"/>
          <w:szCs w:val="22"/>
        </w:rPr>
      </w:pPr>
      <w:proofErr w:type="spellStart"/>
      <w:r w:rsidRPr="005B3D4A">
        <w:rPr>
          <w:sz w:val="22"/>
          <w:szCs w:val="22"/>
        </w:rPr>
        <w:t>Olokoyo</w:t>
      </w:r>
      <w:proofErr w:type="spellEnd"/>
      <w:r w:rsidRPr="005B3D4A">
        <w:rPr>
          <w:sz w:val="22"/>
          <w:szCs w:val="22"/>
        </w:rPr>
        <w:t xml:space="preserve">, F. O. (2011). </w:t>
      </w:r>
      <w:proofErr w:type="gramStart"/>
      <w:r w:rsidRPr="005B3D4A">
        <w:rPr>
          <w:sz w:val="22"/>
          <w:szCs w:val="22"/>
        </w:rPr>
        <w:t xml:space="preserve">Determinants of Commercial Banks’ Lending </w:t>
      </w:r>
      <w:proofErr w:type="spellStart"/>
      <w:r w:rsidRPr="005B3D4A">
        <w:rPr>
          <w:sz w:val="22"/>
          <w:szCs w:val="22"/>
        </w:rPr>
        <w:t>Behaviour</w:t>
      </w:r>
      <w:proofErr w:type="spellEnd"/>
      <w:r w:rsidRPr="005B3D4A">
        <w:rPr>
          <w:sz w:val="22"/>
          <w:szCs w:val="22"/>
        </w:rPr>
        <w:t xml:space="preserve"> in Nigeria.</w:t>
      </w:r>
      <w:proofErr w:type="gramEnd"/>
      <w:r w:rsidRPr="005B3D4A">
        <w:rPr>
          <w:sz w:val="22"/>
          <w:szCs w:val="22"/>
        </w:rPr>
        <w:t xml:space="preserve"> International Journal of Financial Research, 2(2), 61–72.</w:t>
      </w:r>
    </w:p>
    <w:p w:rsidR="00E568AE" w:rsidRPr="005B3D4A" w:rsidRDefault="00E568AE" w:rsidP="005B3D4A">
      <w:pPr>
        <w:spacing w:after="0" w:line="240" w:lineRule="auto"/>
        <w:ind w:left="720" w:hanging="720"/>
        <w:jc w:val="both"/>
        <w:rPr>
          <w:sz w:val="22"/>
          <w:szCs w:val="22"/>
        </w:rPr>
      </w:pPr>
      <w:proofErr w:type="spellStart"/>
      <w:r w:rsidRPr="005B3D4A">
        <w:rPr>
          <w:sz w:val="22"/>
          <w:szCs w:val="22"/>
        </w:rPr>
        <w:t>Onuonga</w:t>
      </w:r>
      <w:proofErr w:type="spellEnd"/>
      <w:r w:rsidRPr="005B3D4A">
        <w:rPr>
          <w:sz w:val="22"/>
          <w:szCs w:val="22"/>
        </w:rPr>
        <w:t>, S. M. (2014). The Analysis of Profitability of Kenya’s Top Six Commercial Banks. European Journal of Business and Management, 6(11), 195–200.</w:t>
      </w:r>
    </w:p>
    <w:p w:rsidR="00E568AE" w:rsidRPr="005B3D4A" w:rsidRDefault="00E568AE" w:rsidP="005B3D4A">
      <w:pPr>
        <w:spacing w:after="0" w:line="240" w:lineRule="auto"/>
        <w:ind w:left="720" w:hanging="720"/>
        <w:jc w:val="both"/>
        <w:rPr>
          <w:sz w:val="22"/>
          <w:szCs w:val="22"/>
        </w:rPr>
      </w:pPr>
      <w:proofErr w:type="spellStart"/>
      <w:proofErr w:type="gramStart"/>
      <w:r w:rsidRPr="005B3D4A">
        <w:rPr>
          <w:sz w:val="22"/>
          <w:szCs w:val="22"/>
        </w:rPr>
        <w:t>Odugbesan</w:t>
      </w:r>
      <w:proofErr w:type="spellEnd"/>
      <w:r w:rsidRPr="005B3D4A">
        <w:rPr>
          <w:sz w:val="22"/>
          <w:szCs w:val="22"/>
        </w:rPr>
        <w:t>, J. A., &amp;</w:t>
      </w:r>
      <w:proofErr w:type="spellStart"/>
      <w:r w:rsidRPr="005B3D4A">
        <w:rPr>
          <w:sz w:val="22"/>
          <w:szCs w:val="22"/>
        </w:rPr>
        <w:t>Oke</w:t>
      </w:r>
      <w:proofErr w:type="spellEnd"/>
      <w:r w:rsidRPr="005B3D4A">
        <w:rPr>
          <w:sz w:val="22"/>
          <w:szCs w:val="22"/>
        </w:rPr>
        <w:t>, B. O. (2013).</w:t>
      </w:r>
      <w:proofErr w:type="gramEnd"/>
      <w:r w:rsidRPr="005B3D4A">
        <w:rPr>
          <w:sz w:val="22"/>
          <w:szCs w:val="22"/>
        </w:rPr>
        <w:t xml:space="preserve"> Effects of Interest Rate on Loan Repayment: Evidence from Nigerian Banking Sector. Research Journal of Finance and Accounting, 4(7), 75–80.</w:t>
      </w:r>
    </w:p>
    <w:p w:rsidR="00E568AE" w:rsidRPr="005B3D4A" w:rsidRDefault="00E568AE" w:rsidP="005B3D4A">
      <w:pPr>
        <w:spacing w:after="0" w:line="240" w:lineRule="auto"/>
        <w:ind w:left="720" w:hanging="720"/>
        <w:jc w:val="both"/>
        <w:rPr>
          <w:sz w:val="22"/>
          <w:szCs w:val="22"/>
        </w:rPr>
      </w:pPr>
      <w:proofErr w:type="spellStart"/>
      <w:r w:rsidRPr="005B3D4A">
        <w:rPr>
          <w:sz w:val="22"/>
          <w:szCs w:val="22"/>
        </w:rPr>
        <w:t>Sanusi</w:t>
      </w:r>
      <w:proofErr w:type="spellEnd"/>
      <w:r w:rsidRPr="005B3D4A">
        <w:rPr>
          <w:sz w:val="22"/>
          <w:szCs w:val="22"/>
        </w:rPr>
        <w:t xml:space="preserve">, L. S. (2012). </w:t>
      </w:r>
      <w:proofErr w:type="gramStart"/>
      <w:r w:rsidRPr="005B3D4A">
        <w:rPr>
          <w:sz w:val="22"/>
          <w:szCs w:val="22"/>
        </w:rPr>
        <w:t>Banking Reform and Its Impact on the Nigerian Economy.</w:t>
      </w:r>
      <w:proofErr w:type="gramEnd"/>
      <w:r w:rsidRPr="005B3D4A">
        <w:rPr>
          <w:sz w:val="22"/>
          <w:szCs w:val="22"/>
        </w:rPr>
        <w:t xml:space="preserve"> Lecture delivered at the University of Warwick.</w:t>
      </w:r>
    </w:p>
    <w:p w:rsidR="00E568AE" w:rsidRPr="005B3D4A" w:rsidRDefault="00E568AE" w:rsidP="005B3D4A">
      <w:pPr>
        <w:spacing w:after="0" w:line="240" w:lineRule="auto"/>
        <w:ind w:left="720" w:hanging="720"/>
        <w:jc w:val="both"/>
        <w:rPr>
          <w:sz w:val="22"/>
          <w:szCs w:val="22"/>
        </w:rPr>
      </w:pPr>
      <w:proofErr w:type="spellStart"/>
      <w:proofErr w:type="gramStart"/>
      <w:r w:rsidRPr="005B3D4A">
        <w:rPr>
          <w:sz w:val="22"/>
          <w:szCs w:val="22"/>
        </w:rPr>
        <w:t>Uchenna</w:t>
      </w:r>
      <w:proofErr w:type="spellEnd"/>
      <w:r w:rsidRPr="005B3D4A">
        <w:rPr>
          <w:sz w:val="22"/>
          <w:szCs w:val="22"/>
        </w:rPr>
        <w:t>, E. E., &amp;</w:t>
      </w:r>
      <w:proofErr w:type="spellStart"/>
      <w:r w:rsidRPr="005B3D4A">
        <w:rPr>
          <w:sz w:val="22"/>
          <w:szCs w:val="22"/>
        </w:rPr>
        <w:t>Theophilus</w:t>
      </w:r>
      <w:proofErr w:type="spellEnd"/>
      <w:r w:rsidRPr="005B3D4A">
        <w:rPr>
          <w:sz w:val="22"/>
          <w:szCs w:val="22"/>
        </w:rPr>
        <w:t>, I. A. (2019).</w:t>
      </w:r>
      <w:proofErr w:type="gramEnd"/>
      <w:r w:rsidRPr="005B3D4A">
        <w:rPr>
          <w:sz w:val="22"/>
          <w:szCs w:val="22"/>
        </w:rPr>
        <w:t xml:space="preserve"> </w:t>
      </w:r>
      <w:proofErr w:type="gramStart"/>
      <w:r w:rsidRPr="005B3D4A">
        <w:rPr>
          <w:sz w:val="22"/>
          <w:szCs w:val="22"/>
        </w:rPr>
        <w:t>Interest Rate Volatility and the Performance of Deposit Money Banks in Nigeria.</w:t>
      </w:r>
      <w:proofErr w:type="gramEnd"/>
      <w:r w:rsidRPr="005B3D4A">
        <w:rPr>
          <w:sz w:val="22"/>
          <w:szCs w:val="22"/>
        </w:rPr>
        <w:t xml:space="preserve"> Journal of Economics and Financial Analysis, 3(1), 45–59.</w:t>
      </w:r>
    </w:p>
    <w:p w:rsidR="00576C52" w:rsidRPr="005B3D4A" w:rsidRDefault="00576C52" w:rsidP="005B3D4A">
      <w:pPr>
        <w:spacing w:after="0"/>
        <w:rPr>
          <w:sz w:val="22"/>
          <w:szCs w:val="22"/>
        </w:rPr>
      </w:pPr>
      <w:r w:rsidRPr="005B3D4A">
        <w:rPr>
          <w:sz w:val="22"/>
          <w:szCs w:val="22"/>
        </w:rPr>
        <w:br w:type="page"/>
      </w:r>
    </w:p>
    <w:p w:rsidR="00576C52" w:rsidRPr="005B3D4A" w:rsidRDefault="00576C52" w:rsidP="005B3D4A">
      <w:pPr>
        <w:spacing w:after="0" w:line="360" w:lineRule="auto"/>
        <w:jc w:val="both"/>
        <w:rPr>
          <w:b/>
          <w:bCs/>
          <w:sz w:val="22"/>
          <w:szCs w:val="22"/>
        </w:rPr>
      </w:pPr>
      <w:r w:rsidRPr="005B3D4A">
        <w:rPr>
          <w:b/>
          <w:bCs/>
          <w:sz w:val="22"/>
          <w:szCs w:val="22"/>
        </w:rPr>
        <w:lastRenderedPageBreak/>
        <w:t>Research Questionnaire</w:t>
      </w:r>
    </w:p>
    <w:p w:rsidR="00576C52" w:rsidRPr="005B3D4A" w:rsidRDefault="00576C52" w:rsidP="005B3D4A">
      <w:pPr>
        <w:spacing w:after="0" w:line="360" w:lineRule="auto"/>
        <w:jc w:val="both"/>
        <w:rPr>
          <w:sz w:val="22"/>
          <w:szCs w:val="22"/>
        </w:rPr>
      </w:pPr>
      <w:r w:rsidRPr="005B3D4A">
        <w:rPr>
          <w:b/>
          <w:bCs/>
          <w:sz w:val="22"/>
          <w:szCs w:val="22"/>
        </w:rPr>
        <w:t>Section A: Demographic Information</w:t>
      </w:r>
    </w:p>
    <w:p w:rsidR="00576C52" w:rsidRPr="005B3D4A" w:rsidRDefault="00576C52" w:rsidP="005B3D4A">
      <w:pPr>
        <w:spacing w:after="0" w:line="360" w:lineRule="auto"/>
        <w:jc w:val="both"/>
        <w:rPr>
          <w:sz w:val="22"/>
          <w:szCs w:val="22"/>
        </w:rPr>
      </w:pPr>
      <w:r w:rsidRPr="005B3D4A">
        <w:rPr>
          <w:sz w:val="22"/>
          <w:szCs w:val="22"/>
        </w:rPr>
        <w:t>(Please tick [</w:t>
      </w:r>
      <w:r w:rsidRPr="005B3D4A">
        <w:rPr>
          <w:rFonts w:ascii="Segoe UI Symbol" w:hAnsi="Segoe UI Symbol" w:cs="Segoe UI Symbol"/>
          <w:sz w:val="22"/>
          <w:szCs w:val="22"/>
        </w:rPr>
        <w:t>✓</w:t>
      </w:r>
      <w:r w:rsidRPr="005B3D4A">
        <w:rPr>
          <w:sz w:val="22"/>
          <w:szCs w:val="22"/>
        </w:rPr>
        <w:t>] the appropriate option)</w:t>
      </w:r>
    </w:p>
    <w:p w:rsidR="00576C52" w:rsidRPr="005B3D4A" w:rsidRDefault="00576C52" w:rsidP="005B3D4A">
      <w:pPr>
        <w:numPr>
          <w:ilvl w:val="0"/>
          <w:numId w:val="8"/>
        </w:numPr>
        <w:spacing w:after="0" w:line="360" w:lineRule="auto"/>
        <w:jc w:val="both"/>
        <w:rPr>
          <w:sz w:val="22"/>
          <w:szCs w:val="22"/>
        </w:rPr>
      </w:pPr>
      <w:r w:rsidRPr="005B3D4A">
        <w:rPr>
          <w:sz w:val="22"/>
          <w:szCs w:val="22"/>
        </w:rPr>
        <w:t>Age:</w:t>
      </w:r>
    </w:p>
    <w:p w:rsidR="00576C52" w:rsidRPr="005B3D4A" w:rsidRDefault="00B07105" w:rsidP="005B3D4A">
      <w:pPr>
        <w:numPr>
          <w:ilvl w:val="0"/>
          <w:numId w:val="9"/>
        </w:numPr>
        <w:spacing w:after="0" w:line="360" w:lineRule="auto"/>
        <w:jc w:val="both"/>
        <w:rPr>
          <w:sz w:val="22"/>
          <w:szCs w:val="22"/>
        </w:rPr>
      </w:pPr>
      <w:r w:rsidRPr="005B3D4A">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25pt;height:18pt" o:ole="">
            <v:imagedata r:id="rId8" o:title=""/>
          </v:shape>
          <w:control r:id="rId9" w:name="DefaultOcxName" w:shapeid="_x0000_i1054"/>
        </w:object>
      </w:r>
      <w:r w:rsidR="00576C52" w:rsidRPr="005B3D4A">
        <w:rPr>
          <w:sz w:val="22"/>
          <w:szCs w:val="22"/>
        </w:rPr>
        <w:t>18–25</w:t>
      </w:r>
    </w:p>
    <w:p w:rsidR="00576C52" w:rsidRPr="005B3D4A" w:rsidRDefault="00B07105" w:rsidP="005B3D4A">
      <w:pPr>
        <w:numPr>
          <w:ilvl w:val="0"/>
          <w:numId w:val="9"/>
        </w:numPr>
        <w:spacing w:after="0" w:line="360" w:lineRule="auto"/>
        <w:jc w:val="both"/>
        <w:rPr>
          <w:sz w:val="22"/>
          <w:szCs w:val="22"/>
        </w:rPr>
      </w:pPr>
      <w:r w:rsidRPr="005B3D4A">
        <w:object w:dxaOrig="225" w:dyaOrig="225">
          <v:shape id="_x0000_i1057" type="#_x0000_t75" style="width:20.25pt;height:18pt" o:ole="">
            <v:imagedata r:id="rId8" o:title=""/>
          </v:shape>
          <w:control r:id="rId10" w:name="DefaultOcxName1" w:shapeid="_x0000_i1057"/>
        </w:object>
      </w:r>
      <w:r w:rsidR="00576C52" w:rsidRPr="005B3D4A">
        <w:rPr>
          <w:sz w:val="22"/>
          <w:szCs w:val="22"/>
        </w:rPr>
        <w:t>26–35</w:t>
      </w:r>
    </w:p>
    <w:p w:rsidR="00576C52" w:rsidRPr="005B3D4A" w:rsidRDefault="00B07105" w:rsidP="005B3D4A">
      <w:pPr>
        <w:numPr>
          <w:ilvl w:val="0"/>
          <w:numId w:val="9"/>
        </w:numPr>
        <w:spacing w:after="0" w:line="360" w:lineRule="auto"/>
        <w:jc w:val="both"/>
        <w:rPr>
          <w:sz w:val="22"/>
          <w:szCs w:val="22"/>
        </w:rPr>
      </w:pPr>
      <w:r w:rsidRPr="005B3D4A">
        <w:object w:dxaOrig="225" w:dyaOrig="225">
          <v:shape id="_x0000_i1060" type="#_x0000_t75" style="width:20.25pt;height:18pt" o:ole="">
            <v:imagedata r:id="rId8" o:title=""/>
          </v:shape>
          <w:control r:id="rId11" w:name="DefaultOcxName2" w:shapeid="_x0000_i1060"/>
        </w:object>
      </w:r>
      <w:r w:rsidR="00576C52" w:rsidRPr="005B3D4A">
        <w:rPr>
          <w:sz w:val="22"/>
          <w:szCs w:val="22"/>
        </w:rPr>
        <w:t>36–45</w:t>
      </w:r>
    </w:p>
    <w:p w:rsidR="00576C52" w:rsidRPr="005B3D4A" w:rsidRDefault="00B07105" w:rsidP="005B3D4A">
      <w:pPr>
        <w:numPr>
          <w:ilvl w:val="0"/>
          <w:numId w:val="9"/>
        </w:numPr>
        <w:spacing w:after="0" w:line="360" w:lineRule="auto"/>
        <w:jc w:val="both"/>
        <w:rPr>
          <w:sz w:val="22"/>
          <w:szCs w:val="22"/>
        </w:rPr>
      </w:pPr>
      <w:r w:rsidRPr="005B3D4A">
        <w:object w:dxaOrig="225" w:dyaOrig="225">
          <v:shape id="_x0000_i1063" type="#_x0000_t75" style="width:20.25pt;height:18pt" o:ole="">
            <v:imagedata r:id="rId8" o:title=""/>
          </v:shape>
          <w:control r:id="rId12" w:name="DefaultOcxName3" w:shapeid="_x0000_i1063"/>
        </w:object>
      </w:r>
      <w:r w:rsidR="00576C52" w:rsidRPr="005B3D4A">
        <w:rPr>
          <w:sz w:val="22"/>
          <w:szCs w:val="22"/>
        </w:rPr>
        <w:t xml:space="preserve">46 </w:t>
      </w:r>
      <w:bookmarkStart w:id="0" w:name="_GoBack"/>
      <w:bookmarkEnd w:id="0"/>
      <w:r w:rsidR="00576C52" w:rsidRPr="005B3D4A">
        <w:rPr>
          <w:sz w:val="22"/>
          <w:szCs w:val="22"/>
        </w:rPr>
        <w:t>and above</w:t>
      </w:r>
    </w:p>
    <w:p w:rsidR="00576C52" w:rsidRPr="005B3D4A" w:rsidRDefault="00576C52" w:rsidP="005B3D4A">
      <w:pPr>
        <w:numPr>
          <w:ilvl w:val="0"/>
          <w:numId w:val="10"/>
        </w:numPr>
        <w:spacing w:after="0" w:line="360" w:lineRule="auto"/>
        <w:jc w:val="both"/>
        <w:rPr>
          <w:sz w:val="22"/>
          <w:szCs w:val="22"/>
        </w:rPr>
      </w:pPr>
      <w:r w:rsidRPr="005B3D4A">
        <w:rPr>
          <w:sz w:val="22"/>
          <w:szCs w:val="22"/>
        </w:rPr>
        <w:t>Gender:</w:t>
      </w:r>
    </w:p>
    <w:p w:rsidR="00576C52" w:rsidRPr="005B3D4A" w:rsidRDefault="00B07105" w:rsidP="005B3D4A">
      <w:pPr>
        <w:numPr>
          <w:ilvl w:val="0"/>
          <w:numId w:val="11"/>
        </w:numPr>
        <w:spacing w:after="0" w:line="360" w:lineRule="auto"/>
        <w:jc w:val="both"/>
        <w:rPr>
          <w:sz w:val="22"/>
          <w:szCs w:val="22"/>
        </w:rPr>
      </w:pPr>
      <w:r w:rsidRPr="005B3D4A">
        <w:object w:dxaOrig="225" w:dyaOrig="225">
          <v:shape id="_x0000_i1066" type="#_x0000_t75" style="width:20.25pt;height:18pt" o:ole="">
            <v:imagedata r:id="rId8" o:title=""/>
          </v:shape>
          <w:control r:id="rId13" w:name="DefaultOcxName4" w:shapeid="_x0000_i1066"/>
        </w:object>
      </w:r>
      <w:r w:rsidR="00576C52" w:rsidRPr="005B3D4A">
        <w:rPr>
          <w:sz w:val="22"/>
          <w:szCs w:val="22"/>
        </w:rPr>
        <w:t>Male</w:t>
      </w:r>
    </w:p>
    <w:p w:rsidR="00576C52" w:rsidRPr="005B3D4A" w:rsidRDefault="00B07105" w:rsidP="005B3D4A">
      <w:pPr>
        <w:numPr>
          <w:ilvl w:val="0"/>
          <w:numId w:val="11"/>
        </w:numPr>
        <w:spacing w:after="0" w:line="360" w:lineRule="auto"/>
        <w:jc w:val="both"/>
        <w:rPr>
          <w:sz w:val="22"/>
          <w:szCs w:val="22"/>
        </w:rPr>
      </w:pPr>
      <w:r w:rsidRPr="005B3D4A">
        <w:object w:dxaOrig="225" w:dyaOrig="225">
          <v:shape id="_x0000_i1069" type="#_x0000_t75" style="width:20.25pt;height:18pt" o:ole="">
            <v:imagedata r:id="rId8" o:title=""/>
          </v:shape>
          <w:control r:id="rId14" w:name="DefaultOcxName5" w:shapeid="_x0000_i1069"/>
        </w:object>
      </w:r>
      <w:r w:rsidR="00576C52" w:rsidRPr="005B3D4A">
        <w:rPr>
          <w:sz w:val="22"/>
          <w:szCs w:val="22"/>
        </w:rPr>
        <w:t>Female</w:t>
      </w:r>
    </w:p>
    <w:p w:rsidR="00576C52" w:rsidRPr="005B3D4A" w:rsidRDefault="00B07105" w:rsidP="005B3D4A">
      <w:pPr>
        <w:numPr>
          <w:ilvl w:val="0"/>
          <w:numId w:val="11"/>
        </w:numPr>
        <w:spacing w:after="0" w:line="360" w:lineRule="auto"/>
        <w:jc w:val="both"/>
        <w:rPr>
          <w:sz w:val="22"/>
          <w:szCs w:val="22"/>
        </w:rPr>
      </w:pPr>
      <w:r w:rsidRPr="005B3D4A">
        <w:object w:dxaOrig="225" w:dyaOrig="225">
          <v:shape id="_x0000_i1072" type="#_x0000_t75" style="width:20.25pt;height:18pt" o:ole="">
            <v:imagedata r:id="rId8" o:title=""/>
          </v:shape>
          <w:control r:id="rId15" w:name="DefaultOcxName6" w:shapeid="_x0000_i1072"/>
        </w:object>
      </w:r>
      <w:r w:rsidR="00576C52" w:rsidRPr="005B3D4A">
        <w:rPr>
          <w:sz w:val="22"/>
          <w:szCs w:val="22"/>
        </w:rPr>
        <w:t>Prefer not to say</w:t>
      </w:r>
    </w:p>
    <w:p w:rsidR="00576C52" w:rsidRPr="005B3D4A" w:rsidRDefault="00576C52" w:rsidP="005B3D4A">
      <w:pPr>
        <w:numPr>
          <w:ilvl w:val="0"/>
          <w:numId w:val="12"/>
        </w:numPr>
        <w:spacing w:after="0" w:line="360" w:lineRule="auto"/>
        <w:jc w:val="both"/>
        <w:rPr>
          <w:sz w:val="22"/>
          <w:szCs w:val="22"/>
        </w:rPr>
      </w:pPr>
      <w:r w:rsidRPr="005B3D4A">
        <w:rPr>
          <w:sz w:val="22"/>
          <w:szCs w:val="22"/>
        </w:rPr>
        <w:t>Type of borrower:</w:t>
      </w:r>
    </w:p>
    <w:p w:rsidR="00576C52" w:rsidRPr="005B3D4A" w:rsidRDefault="00B07105" w:rsidP="005B3D4A">
      <w:pPr>
        <w:numPr>
          <w:ilvl w:val="0"/>
          <w:numId w:val="13"/>
        </w:numPr>
        <w:spacing w:after="0" w:line="360" w:lineRule="auto"/>
        <w:jc w:val="both"/>
        <w:rPr>
          <w:sz w:val="22"/>
          <w:szCs w:val="22"/>
        </w:rPr>
      </w:pPr>
      <w:r w:rsidRPr="005B3D4A">
        <w:object w:dxaOrig="225" w:dyaOrig="225">
          <v:shape id="_x0000_i1075" type="#_x0000_t75" style="width:20.25pt;height:18pt" o:ole="">
            <v:imagedata r:id="rId8" o:title=""/>
          </v:shape>
          <w:control r:id="rId16" w:name="DefaultOcxName7" w:shapeid="_x0000_i1075"/>
        </w:object>
      </w:r>
      <w:r w:rsidR="00576C52" w:rsidRPr="005B3D4A">
        <w:rPr>
          <w:sz w:val="22"/>
          <w:szCs w:val="22"/>
        </w:rPr>
        <w:t>Individual</w:t>
      </w:r>
    </w:p>
    <w:p w:rsidR="00576C52" w:rsidRPr="005B3D4A" w:rsidRDefault="00B07105" w:rsidP="005B3D4A">
      <w:pPr>
        <w:numPr>
          <w:ilvl w:val="0"/>
          <w:numId w:val="13"/>
        </w:numPr>
        <w:spacing w:after="0" w:line="360" w:lineRule="auto"/>
        <w:jc w:val="both"/>
        <w:rPr>
          <w:sz w:val="22"/>
          <w:szCs w:val="22"/>
        </w:rPr>
      </w:pPr>
      <w:r w:rsidRPr="005B3D4A">
        <w:object w:dxaOrig="225" w:dyaOrig="225">
          <v:shape id="_x0000_i1078" type="#_x0000_t75" style="width:20.25pt;height:18pt" o:ole="">
            <v:imagedata r:id="rId8" o:title=""/>
          </v:shape>
          <w:control r:id="rId17" w:name="DefaultOcxName8" w:shapeid="_x0000_i1078"/>
        </w:object>
      </w:r>
      <w:r w:rsidR="00576C52" w:rsidRPr="005B3D4A">
        <w:rPr>
          <w:sz w:val="22"/>
          <w:szCs w:val="22"/>
        </w:rPr>
        <w:t>SME</w:t>
      </w:r>
    </w:p>
    <w:p w:rsidR="00576C52" w:rsidRPr="005B3D4A" w:rsidRDefault="00B07105" w:rsidP="005B3D4A">
      <w:pPr>
        <w:numPr>
          <w:ilvl w:val="0"/>
          <w:numId w:val="13"/>
        </w:numPr>
        <w:spacing w:after="0" w:line="360" w:lineRule="auto"/>
        <w:jc w:val="both"/>
        <w:rPr>
          <w:sz w:val="22"/>
          <w:szCs w:val="22"/>
        </w:rPr>
      </w:pPr>
      <w:r w:rsidRPr="005B3D4A">
        <w:object w:dxaOrig="225" w:dyaOrig="225">
          <v:shape id="_x0000_i1081" type="#_x0000_t75" style="width:20.25pt;height:18pt" o:ole="">
            <v:imagedata r:id="rId8" o:title=""/>
          </v:shape>
          <w:control r:id="rId18" w:name="DefaultOcxName9" w:shapeid="_x0000_i1081"/>
        </w:object>
      </w:r>
      <w:r w:rsidR="00576C52" w:rsidRPr="005B3D4A">
        <w:rPr>
          <w:sz w:val="22"/>
          <w:szCs w:val="22"/>
        </w:rPr>
        <w:t>Corporate organization</w:t>
      </w:r>
    </w:p>
    <w:p w:rsidR="00576C52" w:rsidRPr="005B3D4A" w:rsidRDefault="00576C52" w:rsidP="005B3D4A">
      <w:pPr>
        <w:numPr>
          <w:ilvl w:val="0"/>
          <w:numId w:val="14"/>
        </w:numPr>
        <w:spacing w:after="0" w:line="360" w:lineRule="auto"/>
        <w:jc w:val="both"/>
        <w:rPr>
          <w:sz w:val="22"/>
          <w:szCs w:val="22"/>
        </w:rPr>
      </w:pPr>
      <w:r w:rsidRPr="005B3D4A">
        <w:rPr>
          <w:sz w:val="22"/>
          <w:szCs w:val="22"/>
        </w:rPr>
        <w:t>Duration of relationship with First Bank Plc:</w:t>
      </w:r>
    </w:p>
    <w:p w:rsidR="00576C52" w:rsidRPr="005B3D4A" w:rsidRDefault="00B07105" w:rsidP="005B3D4A">
      <w:pPr>
        <w:numPr>
          <w:ilvl w:val="0"/>
          <w:numId w:val="15"/>
        </w:numPr>
        <w:spacing w:after="0" w:line="360" w:lineRule="auto"/>
        <w:jc w:val="both"/>
        <w:rPr>
          <w:sz w:val="22"/>
          <w:szCs w:val="22"/>
        </w:rPr>
      </w:pPr>
      <w:r w:rsidRPr="005B3D4A">
        <w:object w:dxaOrig="225" w:dyaOrig="225">
          <v:shape id="_x0000_i1084" type="#_x0000_t75" style="width:20.25pt;height:18pt" o:ole="">
            <v:imagedata r:id="rId8" o:title=""/>
          </v:shape>
          <w:control r:id="rId19" w:name="DefaultOcxName10" w:shapeid="_x0000_i1084"/>
        </w:object>
      </w:r>
      <w:r w:rsidR="00576C52" w:rsidRPr="005B3D4A">
        <w:rPr>
          <w:sz w:val="22"/>
          <w:szCs w:val="22"/>
        </w:rPr>
        <w:t>Less than 1 year</w:t>
      </w:r>
    </w:p>
    <w:p w:rsidR="00576C52" w:rsidRPr="005B3D4A" w:rsidRDefault="00B07105" w:rsidP="005B3D4A">
      <w:pPr>
        <w:numPr>
          <w:ilvl w:val="0"/>
          <w:numId w:val="15"/>
        </w:numPr>
        <w:spacing w:after="0" w:line="360" w:lineRule="auto"/>
        <w:jc w:val="both"/>
        <w:rPr>
          <w:sz w:val="22"/>
          <w:szCs w:val="22"/>
        </w:rPr>
      </w:pPr>
      <w:r w:rsidRPr="005B3D4A">
        <w:object w:dxaOrig="225" w:dyaOrig="225">
          <v:shape id="_x0000_i1087" type="#_x0000_t75" style="width:20.25pt;height:18pt" o:ole="">
            <v:imagedata r:id="rId8" o:title=""/>
          </v:shape>
          <w:control r:id="rId20" w:name="DefaultOcxName11" w:shapeid="_x0000_i1087"/>
        </w:object>
      </w:r>
      <w:r w:rsidR="00576C52" w:rsidRPr="005B3D4A">
        <w:rPr>
          <w:sz w:val="22"/>
          <w:szCs w:val="22"/>
        </w:rPr>
        <w:t>1–3 years</w:t>
      </w:r>
    </w:p>
    <w:p w:rsidR="00576C52" w:rsidRPr="005B3D4A" w:rsidRDefault="00B07105" w:rsidP="005B3D4A">
      <w:pPr>
        <w:numPr>
          <w:ilvl w:val="0"/>
          <w:numId w:val="15"/>
        </w:numPr>
        <w:spacing w:after="0" w:line="360" w:lineRule="auto"/>
        <w:jc w:val="both"/>
        <w:rPr>
          <w:sz w:val="22"/>
          <w:szCs w:val="22"/>
        </w:rPr>
      </w:pPr>
      <w:r w:rsidRPr="005B3D4A">
        <w:object w:dxaOrig="225" w:dyaOrig="225">
          <v:shape id="_x0000_i1090" type="#_x0000_t75" style="width:20.25pt;height:18pt" o:ole="">
            <v:imagedata r:id="rId8" o:title=""/>
          </v:shape>
          <w:control r:id="rId21" w:name="DefaultOcxName12" w:shapeid="_x0000_i1090"/>
        </w:object>
      </w:r>
      <w:r w:rsidR="00576C52" w:rsidRPr="005B3D4A">
        <w:rPr>
          <w:sz w:val="22"/>
          <w:szCs w:val="22"/>
        </w:rPr>
        <w:t>4–6 years</w:t>
      </w:r>
    </w:p>
    <w:p w:rsidR="00576C52" w:rsidRPr="005B3D4A" w:rsidRDefault="00B07105" w:rsidP="005B3D4A">
      <w:pPr>
        <w:numPr>
          <w:ilvl w:val="0"/>
          <w:numId w:val="15"/>
        </w:numPr>
        <w:spacing w:after="0" w:line="360" w:lineRule="auto"/>
        <w:jc w:val="both"/>
        <w:rPr>
          <w:sz w:val="22"/>
          <w:szCs w:val="22"/>
        </w:rPr>
      </w:pPr>
      <w:r w:rsidRPr="005B3D4A">
        <w:object w:dxaOrig="225" w:dyaOrig="225">
          <v:shape id="_x0000_i1093" type="#_x0000_t75" style="width:20.25pt;height:18pt" o:ole="">
            <v:imagedata r:id="rId8" o:title=""/>
          </v:shape>
          <w:control r:id="rId22" w:name="DefaultOcxName13" w:shapeid="_x0000_i1093"/>
        </w:object>
      </w:r>
      <w:r w:rsidR="00576C52" w:rsidRPr="005B3D4A">
        <w:rPr>
          <w:sz w:val="22"/>
          <w:szCs w:val="22"/>
        </w:rPr>
        <w:t>Over 6 years</w:t>
      </w:r>
    </w:p>
    <w:p w:rsidR="00576C52" w:rsidRPr="005B3D4A" w:rsidRDefault="00576C52" w:rsidP="005B3D4A">
      <w:pPr>
        <w:spacing w:after="0" w:line="360" w:lineRule="auto"/>
        <w:jc w:val="both"/>
        <w:rPr>
          <w:sz w:val="22"/>
          <w:szCs w:val="22"/>
        </w:rPr>
      </w:pPr>
      <w:r w:rsidRPr="005B3D4A">
        <w:rPr>
          <w:b/>
          <w:bCs/>
          <w:sz w:val="22"/>
          <w:szCs w:val="22"/>
        </w:rPr>
        <w:t xml:space="preserve">Section B: Effects of Interest Rate Fluctuations on Loan Repayment </w:t>
      </w:r>
      <w:proofErr w:type="gramStart"/>
      <w:r w:rsidRPr="005B3D4A">
        <w:rPr>
          <w:b/>
          <w:bCs/>
          <w:sz w:val="22"/>
          <w:szCs w:val="22"/>
        </w:rPr>
        <w:t>Performance</w:t>
      </w:r>
      <w:proofErr w:type="gramEnd"/>
      <w:r w:rsidRPr="005B3D4A">
        <w:rPr>
          <w:sz w:val="22"/>
          <w:szCs w:val="22"/>
        </w:rPr>
        <w:br/>
        <w:t>(Kindly indicate your level of agreement with the following statements)</w:t>
      </w:r>
      <w:r w:rsidRPr="005B3D4A">
        <w:rPr>
          <w:sz w:val="22"/>
          <w:szCs w:val="22"/>
        </w:rPr>
        <w:br/>
      </w:r>
      <w:r w:rsidRPr="005B3D4A">
        <w:rPr>
          <w:b/>
          <w:bCs/>
          <w:sz w:val="22"/>
          <w:szCs w:val="22"/>
        </w:rPr>
        <w:t>Scale: 1 – Strongly Disagree | 2 – Disagree | 3 – Neutral | 4 – Agree | 5 – Strongly Agree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428"/>
        <w:gridCol w:w="6972"/>
        <w:gridCol w:w="190"/>
        <w:gridCol w:w="190"/>
        <w:gridCol w:w="190"/>
        <w:gridCol w:w="190"/>
        <w:gridCol w:w="195"/>
      </w:tblGrid>
      <w:tr w:rsidR="00576C52" w:rsidRPr="005B3D4A" w:rsidTr="00576C52">
        <w:trPr>
          <w:tblHeader/>
          <w:tblCellSpacing w:w="15" w:type="dxa"/>
        </w:trPr>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lastRenderedPageBreak/>
              <w:t>S/N</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Statement</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1</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2</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3</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4</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5</w:t>
            </w: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B1</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Fluctuations in interest rates affect my ability to repay loans on time.</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B2</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High interest rates lead to delayed loan repayments.</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B3</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I find it difficult to plan for loan repayment due to unpredictable interest rates.</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B4</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Interest rate stability helps me manage loan repayment more effectively.</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bl>
    <w:p w:rsidR="00576C52" w:rsidRPr="005B3D4A" w:rsidRDefault="00576C52" w:rsidP="005B3D4A">
      <w:pPr>
        <w:spacing w:after="0" w:line="360" w:lineRule="auto"/>
        <w:jc w:val="both"/>
        <w:rPr>
          <w:sz w:val="22"/>
          <w:szCs w:val="22"/>
        </w:rPr>
      </w:pPr>
    </w:p>
    <w:p w:rsidR="00576C52" w:rsidRPr="005B3D4A" w:rsidRDefault="00576C52" w:rsidP="005B3D4A">
      <w:pPr>
        <w:spacing w:after="0" w:line="360" w:lineRule="auto"/>
        <w:jc w:val="both"/>
        <w:rPr>
          <w:sz w:val="22"/>
          <w:szCs w:val="22"/>
        </w:rPr>
      </w:pPr>
      <w:r w:rsidRPr="005B3D4A">
        <w:rPr>
          <w:b/>
          <w:bCs/>
          <w:sz w:val="22"/>
          <w:szCs w:val="22"/>
        </w:rPr>
        <w:t>Section C: Borrower Categories and Their Response to Interest Rate Changes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428"/>
        <w:gridCol w:w="7347"/>
        <w:gridCol w:w="190"/>
        <w:gridCol w:w="190"/>
        <w:gridCol w:w="190"/>
        <w:gridCol w:w="190"/>
        <w:gridCol w:w="195"/>
      </w:tblGrid>
      <w:tr w:rsidR="00576C52" w:rsidRPr="005B3D4A" w:rsidTr="00576C52">
        <w:trPr>
          <w:tblHeader/>
          <w:tblCellSpacing w:w="15" w:type="dxa"/>
        </w:trPr>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S/N</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Statement</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1</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2</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3</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4</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5</w:t>
            </w: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C1</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As an individual/SME, interest rate changes significantly influence my repayment decisions.</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C2</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I consider interest rate trends before applying for a loan.</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C3</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SMEs are more vulnerable to interest rate increases than individual borrowers.</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C4</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I would reduce the amount I borrow if interest rates were higher.</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bl>
    <w:p w:rsidR="00576C52" w:rsidRPr="005B3D4A" w:rsidRDefault="00576C52" w:rsidP="005B3D4A">
      <w:pPr>
        <w:spacing w:after="0" w:line="360" w:lineRule="auto"/>
        <w:jc w:val="both"/>
        <w:rPr>
          <w:sz w:val="22"/>
          <w:szCs w:val="22"/>
        </w:rPr>
      </w:pPr>
    </w:p>
    <w:p w:rsidR="00576C52" w:rsidRPr="005B3D4A" w:rsidRDefault="00576C52" w:rsidP="005B3D4A">
      <w:pPr>
        <w:spacing w:after="0" w:line="360" w:lineRule="auto"/>
        <w:jc w:val="both"/>
        <w:rPr>
          <w:b/>
          <w:bCs/>
          <w:sz w:val="22"/>
          <w:szCs w:val="22"/>
        </w:rPr>
      </w:pPr>
    </w:p>
    <w:p w:rsidR="00576C52" w:rsidRPr="005B3D4A" w:rsidRDefault="00576C52" w:rsidP="005B3D4A">
      <w:pPr>
        <w:spacing w:after="0" w:line="360" w:lineRule="auto"/>
        <w:jc w:val="both"/>
        <w:rPr>
          <w:b/>
          <w:bCs/>
          <w:sz w:val="22"/>
          <w:szCs w:val="22"/>
        </w:rPr>
      </w:pPr>
    </w:p>
    <w:p w:rsidR="00576C52" w:rsidRPr="005B3D4A" w:rsidRDefault="00576C52" w:rsidP="005B3D4A">
      <w:pPr>
        <w:spacing w:after="0" w:line="360" w:lineRule="auto"/>
        <w:jc w:val="both"/>
        <w:rPr>
          <w:b/>
          <w:bCs/>
          <w:sz w:val="22"/>
          <w:szCs w:val="22"/>
        </w:rPr>
      </w:pPr>
    </w:p>
    <w:p w:rsidR="00576C52" w:rsidRPr="005B3D4A" w:rsidRDefault="00576C52" w:rsidP="005B3D4A">
      <w:pPr>
        <w:spacing w:after="0" w:line="360" w:lineRule="auto"/>
        <w:jc w:val="both"/>
        <w:rPr>
          <w:sz w:val="22"/>
          <w:szCs w:val="22"/>
        </w:rPr>
      </w:pPr>
      <w:r w:rsidRPr="005B3D4A">
        <w:rPr>
          <w:b/>
          <w:bCs/>
          <w:sz w:val="22"/>
          <w:szCs w:val="22"/>
        </w:rPr>
        <w:t>Section D: Strategies Adopted by First Bank Plc in Managing Loan Repayment Challenges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428"/>
        <w:gridCol w:w="7347"/>
        <w:gridCol w:w="190"/>
        <w:gridCol w:w="190"/>
        <w:gridCol w:w="190"/>
        <w:gridCol w:w="190"/>
        <w:gridCol w:w="195"/>
      </w:tblGrid>
      <w:tr w:rsidR="00576C52" w:rsidRPr="005B3D4A" w:rsidTr="00576C52">
        <w:trPr>
          <w:tblHeader/>
          <w:tblCellSpacing w:w="15" w:type="dxa"/>
        </w:trPr>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S/N</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Statement</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1</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2</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3</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4</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5</w:t>
            </w: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D1</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First Bank provides flexible repayment options during periods of high interest rates.</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D2</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The bank offers advisory services to help manage loan repayment challenges.</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D3</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First Bank is responsive to customers experiencing difficulty due to interest rate hikes.</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D4</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Communication from the bank on interest rate changes is clear and timely.</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bl>
    <w:p w:rsidR="00576C52" w:rsidRPr="005B3D4A" w:rsidRDefault="00576C52" w:rsidP="005B3D4A">
      <w:pPr>
        <w:spacing w:after="0" w:line="360" w:lineRule="auto"/>
        <w:jc w:val="both"/>
        <w:rPr>
          <w:sz w:val="22"/>
          <w:szCs w:val="22"/>
        </w:rPr>
      </w:pPr>
    </w:p>
    <w:p w:rsidR="003F53EC" w:rsidRDefault="003F53EC">
      <w:pPr>
        <w:rPr>
          <w:b/>
          <w:bCs/>
          <w:sz w:val="22"/>
          <w:szCs w:val="22"/>
        </w:rPr>
      </w:pPr>
      <w:r>
        <w:rPr>
          <w:b/>
          <w:bCs/>
          <w:sz w:val="22"/>
          <w:szCs w:val="22"/>
        </w:rPr>
        <w:br w:type="page"/>
      </w:r>
    </w:p>
    <w:p w:rsidR="00576C52" w:rsidRPr="005B3D4A" w:rsidRDefault="00576C52" w:rsidP="005B3D4A">
      <w:pPr>
        <w:spacing w:after="0" w:line="360" w:lineRule="auto"/>
        <w:jc w:val="both"/>
        <w:rPr>
          <w:sz w:val="22"/>
          <w:szCs w:val="22"/>
        </w:rPr>
      </w:pPr>
      <w:r w:rsidRPr="005B3D4A">
        <w:rPr>
          <w:b/>
          <w:bCs/>
          <w:sz w:val="22"/>
          <w:szCs w:val="22"/>
        </w:rPr>
        <w:lastRenderedPageBreak/>
        <w:t>Section E: General Perception</w:t>
      </w:r>
    </w:p>
    <w:tbl>
      <w:tblPr>
        <w:tblW w:w="0" w:type="auto"/>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8"/>
        <w:gridCol w:w="6526"/>
        <w:gridCol w:w="190"/>
        <w:gridCol w:w="190"/>
        <w:gridCol w:w="190"/>
        <w:gridCol w:w="190"/>
        <w:gridCol w:w="195"/>
      </w:tblGrid>
      <w:tr w:rsidR="00576C52" w:rsidRPr="005B3D4A" w:rsidTr="00576C52">
        <w:trPr>
          <w:tblHeader/>
          <w:tblCellSpacing w:w="15" w:type="dxa"/>
        </w:trPr>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S/N</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Statement</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1</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2</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3</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4</w:t>
            </w:r>
          </w:p>
        </w:tc>
        <w:tc>
          <w:tcPr>
            <w:tcW w:w="0" w:type="auto"/>
            <w:vAlign w:val="center"/>
            <w:hideMark/>
          </w:tcPr>
          <w:p w:rsidR="00576C52" w:rsidRPr="005B3D4A" w:rsidRDefault="00576C52" w:rsidP="005B3D4A">
            <w:pPr>
              <w:spacing w:after="0" w:line="360" w:lineRule="auto"/>
              <w:jc w:val="both"/>
              <w:rPr>
                <w:b/>
                <w:bCs/>
                <w:sz w:val="22"/>
                <w:szCs w:val="22"/>
              </w:rPr>
            </w:pPr>
            <w:r w:rsidRPr="005B3D4A">
              <w:rPr>
                <w:b/>
                <w:bCs/>
                <w:sz w:val="22"/>
                <w:szCs w:val="22"/>
              </w:rPr>
              <w:t>5</w:t>
            </w: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E1</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Interest rates significantly determine my loan repayment capacity.</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E2</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I am satisfied with how First Bank handles interest rate-related issues.</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r w:rsidR="00576C52" w:rsidRPr="005B3D4A" w:rsidTr="00576C52">
        <w:trPr>
          <w:tblCellSpacing w:w="15" w:type="dxa"/>
        </w:trPr>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E3</w:t>
            </w:r>
          </w:p>
        </w:tc>
        <w:tc>
          <w:tcPr>
            <w:tcW w:w="0" w:type="auto"/>
            <w:vAlign w:val="center"/>
            <w:hideMark/>
          </w:tcPr>
          <w:p w:rsidR="00576C52" w:rsidRPr="005B3D4A" w:rsidRDefault="00576C52" w:rsidP="005B3D4A">
            <w:pPr>
              <w:spacing w:after="0" w:line="360" w:lineRule="auto"/>
              <w:jc w:val="both"/>
              <w:rPr>
                <w:sz w:val="22"/>
                <w:szCs w:val="22"/>
              </w:rPr>
            </w:pPr>
            <w:r w:rsidRPr="005B3D4A">
              <w:rPr>
                <w:sz w:val="22"/>
                <w:szCs w:val="22"/>
              </w:rPr>
              <w:t>My overall loan repayment experience with First Bank has been positive.</w:t>
            </w: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c>
          <w:tcPr>
            <w:tcW w:w="0" w:type="auto"/>
            <w:vAlign w:val="center"/>
            <w:hideMark/>
          </w:tcPr>
          <w:p w:rsidR="00576C52" w:rsidRPr="005B3D4A" w:rsidRDefault="00576C52" w:rsidP="005B3D4A">
            <w:pPr>
              <w:spacing w:after="0" w:line="360" w:lineRule="auto"/>
              <w:jc w:val="both"/>
              <w:rPr>
                <w:sz w:val="22"/>
                <w:szCs w:val="22"/>
              </w:rPr>
            </w:pPr>
          </w:p>
        </w:tc>
      </w:tr>
    </w:tbl>
    <w:p w:rsidR="00E568AE" w:rsidRPr="005B3D4A" w:rsidRDefault="00E568AE" w:rsidP="005B3D4A">
      <w:pPr>
        <w:spacing w:after="0" w:line="360" w:lineRule="auto"/>
        <w:jc w:val="both"/>
        <w:rPr>
          <w:sz w:val="22"/>
          <w:szCs w:val="22"/>
        </w:rPr>
      </w:pPr>
    </w:p>
    <w:sectPr w:rsidR="00E568AE" w:rsidRPr="005B3D4A" w:rsidSect="005B3D4A">
      <w:footerReference w:type="default" r:id="rId23"/>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C26" w:rsidRDefault="00BD2C26" w:rsidP="00A452A8">
      <w:pPr>
        <w:spacing w:after="0" w:line="240" w:lineRule="auto"/>
      </w:pPr>
      <w:r>
        <w:separator/>
      </w:r>
    </w:p>
  </w:endnote>
  <w:endnote w:type="continuationSeparator" w:id="1">
    <w:p w:rsidR="00BD2C26" w:rsidRDefault="00BD2C26" w:rsidP="00A45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6547"/>
      <w:docPartObj>
        <w:docPartGallery w:val="Page Numbers (Bottom of Page)"/>
        <w:docPartUnique/>
      </w:docPartObj>
    </w:sdtPr>
    <w:sdtContent>
      <w:p w:rsidR="005A78A3" w:rsidRDefault="00B07105">
        <w:pPr>
          <w:pStyle w:val="Footer"/>
          <w:jc w:val="center"/>
        </w:pPr>
        <w:fldSimple w:instr=" PAGE   \* MERGEFORMAT ">
          <w:r w:rsidR="003A0EB2">
            <w:rPr>
              <w:noProof/>
            </w:rPr>
            <w:t>8</w:t>
          </w:r>
        </w:fldSimple>
      </w:p>
    </w:sdtContent>
  </w:sdt>
  <w:p w:rsidR="00BD2C26" w:rsidRDefault="00BD2C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C26" w:rsidRDefault="00BD2C26" w:rsidP="00A452A8">
      <w:pPr>
        <w:spacing w:after="0" w:line="240" w:lineRule="auto"/>
      </w:pPr>
      <w:r>
        <w:separator/>
      </w:r>
    </w:p>
  </w:footnote>
  <w:footnote w:type="continuationSeparator" w:id="1">
    <w:p w:rsidR="00BD2C26" w:rsidRDefault="00BD2C26" w:rsidP="00A452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6B6"/>
    <w:multiLevelType w:val="multilevel"/>
    <w:tmpl w:val="7E58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B316B"/>
    <w:multiLevelType w:val="multilevel"/>
    <w:tmpl w:val="0A26D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D2823"/>
    <w:multiLevelType w:val="multilevel"/>
    <w:tmpl w:val="0C0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F0C61"/>
    <w:multiLevelType w:val="multilevel"/>
    <w:tmpl w:val="2C8C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7407E"/>
    <w:multiLevelType w:val="hybridMultilevel"/>
    <w:tmpl w:val="2392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A2F96"/>
    <w:multiLevelType w:val="multilevel"/>
    <w:tmpl w:val="801AD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DE6476"/>
    <w:multiLevelType w:val="multilevel"/>
    <w:tmpl w:val="7D82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19346B"/>
    <w:multiLevelType w:val="multilevel"/>
    <w:tmpl w:val="70E8E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6E4729"/>
    <w:multiLevelType w:val="multilevel"/>
    <w:tmpl w:val="859C5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D80A91"/>
    <w:multiLevelType w:val="multilevel"/>
    <w:tmpl w:val="022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6E3F89"/>
    <w:multiLevelType w:val="multilevel"/>
    <w:tmpl w:val="66A8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4029E6"/>
    <w:multiLevelType w:val="multilevel"/>
    <w:tmpl w:val="103E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C7042C"/>
    <w:multiLevelType w:val="multilevel"/>
    <w:tmpl w:val="6316B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02718F"/>
    <w:multiLevelType w:val="multilevel"/>
    <w:tmpl w:val="9244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B470F6"/>
    <w:multiLevelType w:val="multilevel"/>
    <w:tmpl w:val="B058A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2B2105"/>
    <w:multiLevelType w:val="multilevel"/>
    <w:tmpl w:val="0D5AB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09732C"/>
    <w:multiLevelType w:val="multilevel"/>
    <w:tmpl w:val="7E5883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6F3503"/>
    <w:multiLevelType w:val="multilevel"/>
    <w:tmpl w:val="D508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0C10E8"/>
    <w:multiLevelType w:val="multilevel"/>
    <w:tmpl w:val="A8461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CA42B6"/>
    <w:multiLevelType w:val="multilevel"/>
    <w:tmpl w:val="E504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E4321F"/>
    <w:multiLevelType w:val="multilevel"/>
    <w:tmpl w:val="1D9A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C72037"/>
    <w:multiLevelType w:val="multilevel"/>
    <w:tmpl w:val="1E203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6"/>
  </w:num>
  <w:num w:numId="4">
    <w:abstractNumId w:val="18"/>
  </w:num>
  <w:num w:numId="5">
    <w:abstractNumId w:val="14"/>
  </w:num>
  <w:num w:numId="6">
    <w:abstractNumId w:val="4"/>
  </w:num>
  <w:num w:numId="7">
    <w:abstractNumId w:val="9"/>
  </w:num>
  <w:num w:numId="8">
    <w:abstractNumId w:val="1"/>
  </w:num>
  <w:num w:numId="9">
    <w:abstractNumId w:val="3"/>
  </w:num>
  <w:num w:numId="10">
    <w:abstractNumId w:val="7"/>
  </w:num>
  <w:num w:numId="11">
    <w:abstractNumId w:val="20"/>
  </w:num>
  <w:num w:numId="12">
    <w:abstractNumId w:val="12"/>
  </w:num>
  <w:num w:numId="13">
    <w:abstractNumId w:val="17"/>
  </w:num>
  <w:num w:numId="14">
    <w:abstractNumId w:val="16"/>
  </w:num>
  <w:num w:numId="15">
    <w:abstractNumId w:val="11"/>
  </w:num>
  <w:num w:numId="16">
    <w:abstractNumId w:val="8"/>
  </w:num>
  <w:num w:numId="17">
    <w:abstractNumId w:val="2"/>
  </w:num>
  <w:num w:numId="18">
    <w:abstractNumId w:val="0"/>
  </w:num>
  <w:num w:numId="19">
    <w:abstractNumId w:val="13"/>
  </w:num>
  <w:num w:numId="20">
    <w:abstractNumId w:val="19"/>
  </w:num>
  <w:num w:numId="21">
    <w:abstractNumId w:val="2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F6607"/>
    <w:rsid w:val="00131D48"/>
    <w:rsid w:val="002A05CE"/>
    <w:rsid w:val="003A0EB2"/>
    <w:rsid w:val="003B39FA"/>
    <w:rsid w:val="003B66BC"/>
    <w:rsid w:val="003F53EC"/>
    <w:rsid w:val="0043601D"/>
    <w:rsid w:val="004D628E"/>
    <w:rsid w:val="00531945"/>
    <w:rsid w:val="00534FE7"/>
    <w:rsid w:val="00576C52"/>
    <w:rsid w:val="005A78A3"/>
    <w:rsid w:val="005B3D4A"/>
    <w:rsid w:val="0069013E"/>
    <w:rsid w:val="006E1FE1"/>
    <w:rsid w:val="007F6607"/>
    <w:rsid w:val="008B2EB1"/>
    <w:rsid w:val="009144E0"/>
    <w:rsid w:val="00A452A8"/>
    <w:rsid w:val="00A95513"/>
    <w:rsid w:val="00AF7AF9"/>
    <w:rsid w:val="00B07105"/>
    <w:rsid w:val="00BD2C26"/>
    <w:rsid w:val="00D02D6C"/>
    <w:rsid w:val="00DB1094"/>
    <w:rsid w:val="00E568AE"/>
    <w:rsid w:val="00EC2F1B"/>
    <w:rsid w:val="00FC7D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8AE"/>
    <w:rPr>
      <w:color w:val="0563C1" w:themeColor="hyperlink"/>
      <w:u w:val="single"/>
    </w:rPr>
  </w:style>
  <w:style w:type="paragraph" w:styleId="ListParagraph">
    <w:name w:val="List Paragraph"/>
    <w:basedOn w:val="Normal"/>
    <w:uiPriority w:val="34"/>
    <w:qFormat/>
    <w:rsid w:val="008B2EB1"/>
    <w:pPr>
      <w:ind w:left="720"/>
      <w:contextualSpacing/>
    </w:pPr>
  </w:style>
  <w:style w:type="paragraph" w:styleId="Header">
    <w:name w:val="header"/>
    <w:basedOn w:val="Normal"/>
    <w:link w:val="HeaderChar"/>
    <w:uiPriority w:val="99"/>
    <w:semiHidden/>
    <w:unhideWhenUsed/>
    <w:rsid w:val="00A45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52A8"/>
  </w:style>
  <w:style w:type="paragraph" w:styleId="Footer">
    <w:name w:val="footer"/>
    <w:basedOn w:val="Normal"/>
    <w:link w:val="FooterChar"/>
    <w:uiPriority w:val="99"/>
    <w:unhideWhenUsed/>
    <w:rsid w:val="00A45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A8"/>
  </w:style>
</w:styles>
</file>

<file path=word/webSettings.xml><?xml version="1.0" encoding="utf-8"?>
<w:webSettings xmlns:r="http://schemas.openxmlformats.org/officeDocument/2006/relationships" xmlns:w="http://schemas.openxmlformats.org/wordprocessingml/2006/main">
  <w:divs>
    <w:div w:id="38940440">
      <w:bodyDiv w:val="1"/>
      <w:marLeft w:val="0"/>
      <w:marRight w:val="0"/>
      <w:marTop w:val="0"/>
      <w:marBottom w:val="0"/>
      <w:divBdr>
        <w:top w:val="none" w:sz="0" w:space="0" w:color="auto"/>
        <w:left w:val="none" w:sz="0" w:space="0" w:color="auto"/>
        <w:bottom w:val="none" w:sz="0" w:space="0" w:color="auto"/>
        <w:right w:val="none" w:sz="0" w:space="0" w:color="auto"/>
      </w:divBdr>
    </w:div>
    <w:div w:id="50155576">
      <w:bodyDiv w:val="1"/>
      <w:marLeft w:val="0"/>
      <w:marRight w:val="0"/>
      <w:marTop w:val="0"/>
      <w:marBottom w:val="0"/>
      <w:divBdr>
        <w:top w:val="none" w:sz="0" w:space="0" w:color="auto"/>
        <w:left w:val="none" w:sz="0" w:space="0" w:color="auto"/>
        <w:bottom w:val="none" w:sz="0" w:space="0" w:color="auto"/>
        <w:right w:val="none" w:sz="0" w:space="0" w:color="auto"/>
      </w:divBdr>
    </w:div>
    <w:div w:id="54666008">
      <w:bodyDiv w:val="1"/>
      <w:marLeft w:val="0"/>
      <w:marRight w:val="0"/>
      <w:marTop w:val="0"/>
      <w:marBottom w:val="0"/>
      <w:divBdr>
        <w:top w:val="none" w:sz="0" w:space="0" w:color="auto"/>
        <w:left w:val="none" w:sz="0" w:space="0" w:color="auto"/>
        <w:bottom w:val="none" w:sz="0" w:space="0" w:color="auto"/>
        <w:right w:val="none" w:sz="0" w:space="0" w:color="auto"/>
      </w:divBdr>
    </w:div>
    <w:div w:id="55057091">
      <w:bodyDiv w:val="1"/>
      <w:marLeft w:val="0"/>
      <w:marRight w:val="0"/>
      <w:marTop w:val="0"/>
      <w:marBottom w:val="0"/>
      <w:divBdr>
        <w:top w:val="none" w:sz="0" w:space="0" w:color="auto"/>
        <w:left w:val="none" w:sz="0" w:space="0" w:color="auto"/>
        <w:bottom w:val="none" w:sz="0" w:space="0" w:color="auto"/>
        <w:right w:val="none" w:sz="0" w:space="0" w:color="auto"/>
      </w:divBdr>
    </w:div>
    <w:div w:id="113450954">
      <w:bodyDiv w:val="1"/>
      <w:marLeft w:val="0"/>
      <w:marRight w:val="0"/>
      <w:marTop w:val="0"/>
      <w:marBottom w:val="0"/>
      <w:divBdr>
        <w:top w:val="none" w:sz="0" w:space="0" w:color="auto"/>
        <w:left w:val="none" w:sz="0" w:space="0" w:color="auto"/>
        <w:bottom w:val="none" w:sz="0" w:space="0" w:color="auto"/>
        <w:right w:val="none" w:sz="0" w:space="0" w:color="auto"/>
      </w:divBdr>
    </w:div>
    <w:div w:id="150756458">
      <w:bodyDiv w:val="1"/>
      <w:marLeft w:val="0"/>
      <w:marRight w:val="0"/>
      <w:marTop w:val="0"/>
      <w:marBottom w:val="0"/>
      <w:divBdr>
        <w:top w:val="none" w:sz="0" w:space="0" w:color="auto"/>
        <w:left w:val="none" w:sz="0" w:space="0" w:color="auto"/>
        <w:bottom w:val="none" w:sz="0" w:space="0" w:color="auto"/>
        <w:right w:val="none" w:sz="0" w:space="0" w:color="auto"/>
      </w:divBdr>
    </w:div>
    <w:div w:id="156382438">
      <w:bodyDiv w:val="1"/>
      <w:marLeft w:val="0"/>
      <w:marRight w:val="0"/>
      <w:marTop w:val="0"/>
      <w:marBottom w:val="0"/>
      <w:divBdr>
        <w:top w:val="none" w:sz="0" w:space="0" w:color="auto"/>
        <w:left w:val="none" w:sz="0" w:space="0" w:color="auto"/>
        <w:bottom w:val="none" w:sz="0" w:space="0" w:color="auto"/>
        <w:right w:val="none" w:sz="0" w:space="0" w:color="auto"/>
      </w:divBdr>
    </w:div>
    <w:div w:id="196896920">
      <w:bodyDiv w:val="1"/>
      <w:marLeft w:val="0"/>
      <w:marRight w:val="0"/>
      <w:marTop w:val="0"/>
      <w:marBottom w:val="0"/>
      <w:divBdr>
        <w:top w:val="none" w:sz="0" w:space="0" w:color="auto"/>
        <w:left w:val="none" w:sz="0" w:space="0" w:color="auto"/>
        <w:bottom w:val="none" w:sz="0" w:space="0" w:color="auto"/>
        <w:right w:val="none" w:sz="0" w:space="0" w:color="auto"/>
      </w:divBdr>
    </w:div>
    <w:div w:id="274408338">
      <w:bodyDiv w:val="1"/>
      <w:marLeft w:val="0"/>
      <w:marRight w:val="0"/>
      <w:marTop w:val="0"/>
      <w:marBottom w:val="0"/>
      <w:divBdr>
        <w:top w:val="none" w:sz="0" w:space="0" w:color="auto"/>
        <w:left w:val="none" w:sz="0" w:space="0" w:color="auto"/>
        <w:bottom w:val="none" w:sz="0" w:space="0" w:color="auto"/>
        <w:right w:val="none" w:sz="0" w:space="0" w:color="auto"/>
      </w:divBdr>
    </w:div>
    <w:div w:id="299918886">
      <w:bodyDiv w:val="1"/>
      <w:marLeft w:val="0"/>
      <w:marRight w:val="0"/>
      <w:marTop w:val="0"/>
      <w:marBottom w:val="0"/>
      <w:divBdr>
        <w:top w:val="none" w:sz="0" w:space="0" w:color="auto"/>
        <w:left w:val="none" w:sz="0" w:space="0" w:color="auto"/>
        <w:bottom w:val="none" w:sz="0" w:space="0" w:color="auto"/>
        <w:right w:val="none" w:sz="0" w:space="0" w:color="auto"/>
      </w:divBdr>
      <w:divsChild>
        <w:div w:id="1709211227">
          <w:marLeft w:val="0"/>
          <w:marRight w:val="0"/>
          <w:marTop w:val="0"/>
          <w:marBottom w:val="0"/>
          <w:divBdr>
            <w:top w:val="none" w:sz="0" w:space="0" w:color="auto"/>
            <w:left w:val="none" w:sz="0" w:space="0" w:color="auto"/>
            <w:bottom w:val="none" w:sz="0" w:space="0" w:color="auto"/>
            <w:right w:val="none" w:sz="0" w:space="0" w:color="auto"/>
          </w:divBdr>
          <w:divsChild>
            <w:div w:id="1752971421">
              <w:marLeft w:val="0"/>
              <w:marRight w:val="0"/>
              <w:marTop w:val="0"/>
              <w:marBottom w:val="0"/>
              <w:divBdr>
                <w:top w:val="none" w:sz="0" w:space="0" w:color="auto"/>
                <w:left w:val="none" w:sz="0" w:space="0" w:color="auto"/>
                <w:bottom w:val="none" w:sz="0" w:space="0" w:color="auto"/>
                <w:right w:val="none" w:sz="0" w:space="0" w:color="auto"/>
              </w:divBdr>
            </w:div>
          </w:divsChild>
        </w:div>
        <w:div w:id="1995378424">
          <w:marLeft w:val="0"/>
          <w:marRight w:val="0"/>
          <w:marTop w:val="0"/>
          <w:marBottom w:val="0"/>
          <w:divBdr>
            <w:top w:val="none" w:sz="0" w:space="0" w:color="auto"/>
            <w:left w:val="none" w:sz="0" w:space="0" w:color="auto"/>
            <w:bottom w:val="none" w:sz="0" w:space="0" w:color="auto"/>
            <w:right w:val="none" w:sz="0" w:space="0" w:color="auto"/>
          </w:divBdr>
          <w:divsChild>
            <w:div w:id="286477160">
              <w:marLeft w:val="0"/>
              <w:marRight w:val="0"/>
              <w:marTop w:val="0"/>
              <w:marBottom w:val="0"/>
              <w:divBdr>
                <w:top w:val="none" w:sz="0" w:space="0" w:color="auto"/>
                <w:left w:val="none" w:sz="0" w:space="0" w:color="auto"/>
                <w:bottom w:val="none" w:sz="0" w:space="0" w:color="auto"/>
                <w:right w:val="none" w:sz="0" w:space="0" w:color="auto"/>
              </w:divBdr>
            </w:div>
          </w:divsChild>
        </w:div>
        <w:div w:id="2144300040">
          <w:marLeft w:val="0"/>
          <w:marRight w:val="0"/>
          <w:marTop w:val="0"/>
          <w:marBottom w:val="0"/>
          <w:divBdr>
            <w:top w:val="none" w:sz="0" w:space="0" w:color="auto"/>
            <w:left w:val="none" w:sz="0" w:space="0" w:color="auto"/>
            <w:bottom w:val="none" w:sz="0" w:space="0" w:color="auto"/>
            <w:right w:val="none" w:sz="0" w:space="0" w:color="auto"/>
          </w:divBdr>
          <w:divsChild>
            <w:div w:id="729229845">
              <w:marLeft w:val="0"/>
              <w:marRight w:val="0"/>
              <w:marTop w:val="0"/>
              <w:marBottom w:val="0"/>
              <w:divBdr>
                <w:top w:val="none" w:sz="0" w:space="0" w:color="auto"/>
                <w:left w:val="none" w:sz="0" w:space="0" w:color="auto"/>
                <w:bottom w:val="none" w:sz="0" w:space="0" w:color="auto"/>
                <w:right w:val="none" w:sz="0" w:space="0" w:color="auto"/>
              </w:divBdr>
            </w:div>
          </w:divsChild>
        </w:div>
        <w:div w:id="942424082">
          <w:marLeft w:val="0"/>
          <w:marRight w:val="0"/>
          <w:marTop w:val="0"/>
          <w:marBottom w:val="0"/>
          <w:divBdr>
            <w:top w:val="none" w:sz="0" w:space="0" w:color="auto"/>
            <w:left w:val="none" w:sz="0" w:space="0" w:color="auto"/>
            <w:bottom w:val="none" w:sz="0" w:space="0" w:color="auto"/>
            <w:right w:val="none" w:sz="0" w:space="0" w:color="auto"/>
          </w:divBdr>
          <w:divsChild>
            <w:div w:id="7205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677">
      <w:bodyDiv w:val="1"/>
      <w:marLeft w:val="0"/>
      <w:marRight w:val="0"/>
      <w:marTop w:val="0"/>
      <w:marBottom w:val="0"/>
      <w:divBdr>
        <w:top w:val="none" w:sz="0" w:space="0" w:color="auto"/>
        <w:left w:val="none" w:sz="0" w:space="0" w:color="auto"/>
        <w:bottom w:val="none" w:sz="0" w:space="0" w:color="auto"/>
        <w:right w:val="none" w:sz="0" w:space="0" w:color="auto"/>
      </w:divBdr>
    </w:div>
    <w:div w:id="350644349">
      <w:bodyDiv w:val="1"/>
      <w:marLeft w:val="0"/>
      <w:marRight w:val="0"/>
      <w:marTop w:val="0"/>
      <w:marBottom w:val="0"/>
      <w:divBdr>
        <w:top w:val="none" w:sz="0" w:space="0" w:color="auto"/>
        <w:left w:val="none" w:sz="0" w:space="0" w:color="auto"/>
        <w:bottom w:val="none" w:sz="0" w:space="0" w:color="auto"/>
        <w:right w:val="none" w:sz="0" w:space="0" w:color="auto"/>
      </w:divBdr>
    </w:div>
    <w:div w:id="387462923">
      <w:bodyDiv w:val="1"/>
      <w:marLeft w:val="0"/>
      <w:marRight w:val="0"/>
      <w:marTop w:val="0"/>
      <w:marBottom w:val="0"/>
      <w:divBdr>
        <w:top w:val="none" w:sz="0" w:space="0" w:color="auto"/>
        <w:left w:val="none" w:sz="0" w:space="0" w:color="auto"/>
        <w:bottom w:val="none" w:sz="0" w:space="0" w:color="auto"/>
        <w:right w:val="none" w:sz="0" w:space="0" w:color="auto"/>
      </w:divBdr>
      <w:divsChild>
        <w:div w:id="593708142">
          <w:marLeft w:val="0"/>
          <w:marRight w:val="0"/>
          <w:marTop w:val="0"/>
          <w:marBottom w:val="0"/>
          <w:divBdr>
            <w:top w:val="none" w:sz="0" w:space="0" w:color="auto"/>
            <w:left w:val="none" w:sz="0" w:space="0" w:color="auto"/>
            <w:bottom w:val="none" w:sz="0" w:space="0" w:color="auto"/>
            <w:right w:val="none" w:sz="0" w:space="0" w:color="auto"/>
          </w:divBdr>
          <w:divsChild>
            <w:div w:id="1440487390">
              <w:marLeft w:val="0"/>
              <w:marRight w:val="0"/>
              <w:marTop w:val="0"/>
              <w:marBottom w:val="0"/>
              <w:divBdr>
                <w:top w:val="none" w:sz="0" w:space="0" w:color="auto"/>
                <w:left w:val="none" w:sz="0" w:space="0" w:color="auto"/>
                <w:bottom w:val="none" w:sz="0" w:space="0" w:color="auto"/>
                <w:right w:val="none" w:sz="0" w:space="0" w:color="auto"/>
              </w:divBdr>
            </w:div>
          </w:divsChild>
        </w:div>
        <w:div w:id="1881279828">
          <w:marLeft w:val="0"/>
          <w:marRight w:val="0"/>
          <w:marTop w:val="0"/>
          <w:marBottom w:val="0"/>
          <w:divBdr>
            <w:top w:val="none" w:sz="0" w:space="0" w:color="auto"/>
            <w:left w:val="none" w:sz="0" w:space="0" w:color="auto"/>
            <w:bottom w:val="none" w:sz="0" w:space="0" w:color="auto"/>
            <w:right w:val="none" w:sz="0" w:space="0" w:color="auto"/>
          </w:divBdr>
          <w:divsChild>
            <w:div w:id="995301734">
              <w:marLeft w:val="0"/>
              <w:marRight w:val="0"/>
              <w:marTop w:val="0"/>
              <w:marBottom w:val="0"/>
              <w:divBdr>
                <w:top w:val="none" w:sz="0" w:space="0" w:color="auto"/>
                <w:left w:val="none" w:sz="0" w:space="0" w:color="auto"/>
                <w:bottom w:val="none" w:sz="0" w:space="0" w:color="auto"/>
                <w:right w:val="none" w:sz="0" w:space="0" w:color="auto"/>
              </w:divBdr>
            </w:div>
          </w:divsChild>
        </w:div>
        <w:div w:id="63921068">
          <w:marLeft w:val="0"/>
          <w:marRight w:val="0"/>
          <w:marTop w:val="0"/>
          <w:marBottom w:val="0"/>
          <w:divBdr>
            <w:top w:val="none" w:sz="0" w:space="0" w:color="auto"/>
            <w:left w:val="none" w:sz="0" w:space="0" w:color="auto"/>
            <w:bottom w:val="none" w:sz="0" w:space="0" w:color="auto"/>
            <w:right w:val="none" w:sz="0" w:space="0" w:color="auto"/>
          </w:divBdr>
          <w:divsChild>
            <w:div w:id="1715159522">
              <w:marLeft w:val="0"/>
              <w:marRight w:val="0"/>
              <w:marTop w:val="0"/>
              <w:marBottom w:val="0"/>
              <w:divBdr>
                <w:top w:val="none" w:sz="0" w:space="0" w:color="auto"/>
                <w:left w:val="none" w:sz="0" w:space="0" w:color="auto"/>
                <w:bottom w:val="none" w:sz="0" w:space="0" w:color="auto"/>
                <w:right w:val="none" w:sz="0" w:space="0" w:color="auto"/>
              </w:divBdr>
            </w:div>
          </w:divsChild>
        </w:div>
        <w:div w:id="1504318065">
          <w:marLeft w:val="0"/>
          <w:marRight w:val="0"/>
          <w:marTop w:val="0"/>
          <w:marBottom w:val="0"/>
          <w:divBdr>
            <w:top w:val="none" w:sz="0" w:space="0" w:color="auto"/>
            <w:left w:val="none" w:sz="0" w:space="0" w:color="auto"/>
            <w:bottom w:val="none" w:sz="0" w:space="0" w:color="auto"/>
            <w:right w:val="none" w:sz="0" w:space="0" w:color="auto"/>
          </w:divBdr>
          <w:divsChild>
            <w:div w:id="21060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41124">
      <w:bodyDiv w:val="1"/>
      <w:marLeft w:val="0"/>
      <w:marRight w:val="0"/>
      <w:marTop w:val="0"/>
      <w:marBottom w:val="0"/>
      <w:divBdr>
        <w:top w:val="none" w:sz="0" w:space="0" w:color="auto"/>
        <w:left w:val="none" w:sz="0" w:space="0" w:color="auto"/>
        <w:bottom w:val="none" w:sz="0" w:space="0" w:color="auto"/>
        <w:right w:val="none" w:sz="0" w:space="0" w:color="auto"/>
      </w:divBdr>
    </w:div>
    <w:div w:id="428307569">
      <w:bodyDiv w:val="1"/>
      <w:marLeft w:val="0"/>
      <w:marRight w:val="0"/>
      <w:marTop w:val="0"/>
      <w:marBottom w:val="0"/>
      <w:divBdr>
        <w:top w:val="none" w:sz="0" w:space="0" w:color="auto"/>
        <w:left w:val="none" w:sz="0" w:space="0" w:color="auto"/>
        <w:bottom w:val="none" w:sz="0" w:space="0" w:color="auto"/>
        <w:right w:val="none" w:sz="0" w:space="0" w:color="auto"/>
      </w:divBdr>
    </w:div>
    <w:div w:id="428623296">
      <w:bodyDiv w:val="1"/>
      <w:marLeft w:val="0"/>
      <w:marRight w:val="0"/>
      <w:marTop w:val="0"/>
      <w:marBottom w:val="0"/>
      <w:divBdr>
        <w:top w:val="none" w:sz="0" w:space="0" w:color="auto"/>
        <w:left w:val="none" w:sz="0" w:space="0" w:color="auto"/>
        <w:bottom w:val="none" w:sz="0" w:space="0" w:color="auto"/>
        <w:right w:val="none" w:sz="0" w:space="0" w:color="auto"/>
      </w:divBdr>
    </w:div>
    <w:div w:id="435827151">
      <w:bodyDiv w:val="1"/>
      <w:marLeft w:val="0"/>
      <w:marRight w:val="0"/>
      <w:marTop w:val="0"/>
      <w:marBottom w:val="0"/>
      <w:divBdr>
        <w:top w:val="none" w:sz="0" w:space="0" w:color="auto"/>
        <w:left w:val="none" w:sz="0" w:space="0" w:color="auto"/>
        <w:bottom w:val="none" w:sz="0" w:space="0" w:color="auto"/>
        <w:right w:val="none" w:sz="0" w:space="0" w:color="auto"/>
      </w:divBdr>
    </w:div>
    <w:div w:id="543371764">
      <w:bodyDiv w:val="1"/>
      <w:marLeft w:val="0"/>
      <w:marRight w:val="0"/>
      <w:marTop w:val="0"/>
      <w:marBottom w:val="0"/>
      <w:divBdr>
        <w:top w:val="none" w:sz="0" w:space="0" w:color="auto"/>
        <w:left w:val="none" w:sz="0" w:space="0" w:color="auto"/>
        <w:bottom w:val="none" w:sz="0" w:space="0" w:color="auto"/>
        <w:right w:val="none" w:sz="0" w:space="0" w:color="auto"/>
      </w:divBdr>
    </w:div>
    <w:div w:id="558519895">
      <w:bodyDiv w:val="1"/>
      <w:marLeft w:val="0"/>
      <w:marRight w:val="0"/>
      <w:marTop w:val="0"/>
      <w:marBottom w:val="0"/>
      <w:divBdr>
        <w:top w:val="none" w:sz="0" w:space="0" w:color="auto"/>
        <w:left w:val="none" w:sz="0" w:space="0" w:color="auto"/>
        <w:bottom w:val="none" w:sz="0" w:space="0" w:color="auto"/>
        <w:right w:val="none" w:sz="0" w:space="0" w:color="auto"/>
      </w:divBdr>
    </w:div>
    <w:div w:id="713964646">
      <w:bodyDiv w:val="1"/>
      <w:marLeft w:val="0"/>
      <w:marRight w:val="0"/>
      <w:marTop w:val="0"/>
      <w:marBottom w:val="0"/>
      <w:divBdr>
        <w:top w:val="none" w:sz="0" w:space="0" w:color="auto"/>
        <w:left w:val="none" w:sz="0" w:space="0" w:color="auto"/>
        <w:bottom w:val="none" w:sz="0" w:space="0" w:color="auto"/>
        <w:right w:val="none" w:sz="0" w:space="0" w:color="auto"/>
      </w:divBdr>
    </w:div>
    <w:div w:id="739134260">
      <w:bodyDiv w:val="1"/>
      <w:marLeft w:val="0"/>
      <w:marRight w:val="0"/>
      <w:marTop w:val="0"/>
      <w:marBottom w:val="0"/>
      <w:divBdr>
        <w:top w:val="none" w:sz="0" w:space="0" w:color="auto"/>
        <w:left w:val="none" w:sz="0" w:space="0" w:color="auto"/>
        <w:bottom w:val="none" w:sz="0" w:space="0" w:color="auto"/>
        <w:right w:val="none" w:sz="0" w:space="0" w:color="auto"/>
      </w:divBdr>
    </w:div>
    <w:div w:id="740563253">
      <w:bodyDiv w:val="1"/>
      <w:marLeft w:val="0"/>
      <w:marRight w:val="0"/>
      <w:marTop w:val="0"/>
      <w:marBottom w:val="0"/>
      <w:divBdr>
        <w:top w:val="none" w:sz="0" w:space="0" w:color="auto"/>
        <w:left w:val="none" w:sz="0" w:space="0" w:color="auto"/>
        <w:bottom w:val="none" w:sz="0" w:space="0" w:color="auto"/>
        <w:right w:val="none" w:sz="0" w:space="0" w:color="auto"/>
      </w:divBdr>
    </w:div>
    <w:div w:id="760180689">
      <w:bodyDiv w:val="1"/>
      <w:marLeft w:val="0"/>
      <w:marRight w:val="0"/>
      <w:marTop w:val="0"/>
      <w:marBottom w:val="0"/>
      <w:divBdr>
        <w:top w:val="none" w:sz="0" w:space="0" w:color="auto"/>
        <w:left w:val="none" w:sz="0" w:space="0" w:color="auto"/>
        <w:bottom w:val="none" w:sz="0" w:space="0" w:color="auto"/>
        <w:right w:val="none" w:sz="0" w:space="0" w:color="auto"/>
      </w:divBdr>
      <w:divsChild>
        <w:div w:id="380131296">
          <w:marLeft w:val="0"/>
          <w:marRight w:val="0"/>
          <w:marTop w:val="0"/>
          <w:marBottom w:val="0"/>
          <w:divBdr>
            <w:top w:val="none" w:sz="0" w:space="0" w:color="auto"/>
            <w:left w:val="none" w:sz="0" w:space="0" w:color="auto"/>
            <w:bottom w:val="none" w:sz="0" w:space="0" w:color="auto"/>
            <w:right w:val="none" w:sz="0" w:space="0" w:color="auto"/>
          </w:divBdr>
          <w:divsChild>
            <w:div w:id="1314411543">
              <w:marLeft w:val="0"/>
              <w:marRight w:val="0"/>
              <w:marTop w:val="0"/>
              <w:marBottom w:val="0"/>
              <w:divBdr>
                <w:top w:val="none" w:sz="0" w:space="0" w:color="auto"/>
                <w:left w:val="none" w:sz="0" w:space="0" w:color="auto"/>
                <w:bottom w:val="none" w:sz="0" w:space="0" w:color="auto"/>
                <w:right w:val="none" w:sz="0" w:space="0" w:color="auto"/>
              </w:divBdr>
            </w:div>
          </w:divsChild>
        </w:div>
        <w:div w:id="2060784001">
          <w:marLeft w:val="0"/>
          <w:marRight w:val="0"/>
          <w:marTop w:val="0"/>
          <w:marBottom w:val="0"/>
          <w:divBdr>
            <w:top w:val="none" w:sz="0" w:space="0" w:color="auto"/>
            <w:left w:val="none" w:sz="0" w:space="0" w:color="auto"/>
            <w:bottom w:val="none" w:sz="0" w:space="0" w:color="auto"/>
            <w:right w:val="none" w:sz="0" w:space="0" w:color="auto"/>
          </w:divBdr>
          <w:divsChild>
            <w:div w:id="1141390307">
              <w:marLeft w:val="0"/>
              <w:marRight w:val="0"/>
              <w:marTop w:val="0"/>
              <w:marBottom w:val="0"/>
              <w:divBdr>
                <w:top w:val="none" w:sz="0" w:space="0" w:color="auto"/>
                <w:left w:val="none" w:sz="0" w:space="0" w:color="auto"/>
                <w:bottom w:val="none" w:sz="0" w:space="0" w:color="auto"/>
                <w:right w:val="none" w:sz="0" w:space="0" w:color="auto"/>
              </w:divBdr>
            </w:div>
          </w:divsChild>
        </w:div>
        <w:div w:id="761222147">
          <w:marLeft w:val="0"/>
          <w:marRight w:val="0"/>
          <w:marTop w:val="0"/>
          <w:marBottom w:val="0"/>
          <w:divBdr>
            <w:top w:val="none" w:sz="0" w:space="0" w:color="auto"/>
            <w:left w:val="none" w:sz="0" w:space="0" w:color="auto"/>
            <w:bottom w:val="none" w:sz="0" w:space="0" w:color="auto"/>
            <w:right w:val="none" w:sz="0" w:space="0" w:color="auto"/>
          </w:divBdr>
          <w:divsChild>
            <w:div w:id="1173572541">
              <w:marLeft w:val="0"/>
              <w:marRight w:val="0"/>
              <w:marTop w:val="0"/>
              <w:marBottom w:val="0"/>
              <w:divBdr>
                <w:top w:val="none" w:sz="0" w:space="0" w:color="auto"/>
                <w:left w:val="none" w:sz="0" w:space="0" w:color="auto"/>
                <w:bottom w:val="none" w:sz="0" w:space="0" w:color="auto"/>
                <w:right w:val="none" w:sz="0" w:space="0" w:color="auto"/>
              </w:divBdr>
            </w:div>
          </w:divsChild>
        </w:div>
        <w:div w:id="397048041">
          <w:marLeft w:val="0"/>
          <w:marRight w:val="0"/>
          <w:marTop w:val="0"/>
          <w:marBottom w:val="0"/>
          <w:divBdr>
            <w:top w:val="none" w:sz="0" w:space="0" w:color="auto"/>
            <w:left w:val="none" w:sz="0" w:space="0" w:color="auto"/>
            <w:bottom w:val="none" w:sz="0" w:space="0" w:color="auto"/>
            <w:right w:val="none" w:sz="0" w:space="0" w:color="auto"/>
          </w:divBdr>
          <w:divsChild>
            <w:div w:id="18873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771">
      <w:bodyDiv w:val="1"/>
      <w:marLeft w:val="0"/>
      <w:marRight w:val="0"/>
      <w:marTop w:val="0"/>
      <w:marBottom w:val="0"/>
      <w:divBdr>
        <w:top w:val="none" w:sz="0" w:space="0" w:color="auto"/>
        <w:left w:val="none" w:sz="0" w:space="0" w:color="auto"/>
        <w:bottom w:val="none" w:sz="0" w:space="0" w:color="auto"/>
        <w:right w:val="none" w:sz="0" w:space="0" w:color="auto"/>
      </w:divBdr>
    </w:div>
    <w:div w:id="839585369">
      <w:bodyDiv w:val="1"/>
      <w:marLeft w:val="0"/>
      <w:marRight w:val="0"/>
      <w:marTop w:val="0"/>
      <w:marBottom w:val="0"/>
      <w:divBdr>
        <w:top w:val="none" w:sz="0" w:space="0" w:color="auto"/>
        <w:left w:val="none" w:sz="0" w:space="0" w:color="auto"/>
        <w:bottom w:val="none" w:sz="0" w:space="0" w:color="auto"/>
        <w:right w:val="none" w:sz="0" w:space="0" w:color="auto"/>
      </w:divBdr>
      <w:divsChild>
        <w:div w:id="255942539">
          <w:marLeft w:val="0"/>
          <w:marRight w:val="0"/>
          <w:marTop w:val="0"/>
          <w:marBottom w:val="0"/>
          <w:divBdr>
            <w:top w:val="none" w:sz="0" w:space="0" w:color="auto"/>
            <w:left w:val="none" w:sz="0" w:space="0" w:color="auto"/>
            <w:bottom w:val="none" w:sz="0" w:space="0" w:color="auto"/>
            <w:right w:val="none" w:sz="0" w:space="0" w:color="auto"/>
          </w:divBdr>
          <w:divsChild>
            <w:div w:id="1977682211">
              <w:marLeft w:val="0"/>
              <w:marRight w:val="0"/>
              <w:marTop w:val="0"/>
              <w:marBottom w:val="0"/>
              <w:divBdr>
                <w:top w:val="none" w:sz="0" w:space="0" w:color="auto"/>
                <w:left w:val="none" w:sz="0" w:space="0" w:color="auto"/>
                <w:bottom w:val="none" w:sz="0" w:space="0" w:color="auto"/>
                <w:right w:val="none" w:sz="0" w:space="0" w:color="auto"/>
              </w:divBdr>
            </w:div>
          </w:divsChild>
        </w:div>
        <w:div w:id="148136564">
          <w:marLeft w:val="0"/>
          <w:marRight w:val="0"/>
          <w:marTop w:val="0"/>
          <w:marBottom w:val="0"/>
          <w:divBdr>
            <w:top w:val="none" w:sz="0" w:space="0" w:color="auto"/>
            <w:left w:val="none" w:sz="0" w:space="0" w:color="auto"/>
            <w:bottom w:val="none" w:sz="0" w:space="0" w:color="auto"/>
            <w:right w:val="none" w:sz="0" w:space="0" w:color="auto"/>
          </w:divBdr>
          <w:divsChild>
            <w:div w:id="767773148">
              <w:marLeft w:val="0"/>
              <w:marRight w:val="0"/>
              <w:marTop w:val="0"/>
              <w:marBottom w:val="0"/>
              <w:divBdr>
                <w:top w:val="none" w:sz="0" w:space="0" w:color="auto"/>
                <w:left w:val="none" w:sz="0" w:space="0" w:color="auto"/>
                <w:bottom w:val="none" w:sz="0" w:space="0" w:color="auto"/>
                <w:right w:val="none" w:sz="0" w:space="0" w:color="auto"/>
              </w:divBdr>
            </w:div>
          </w:divsChild>
        </w:div>
        <w:div w:id="1051198378">
          <w:marLeft w:val="0"/>
          <w:marRight w:val="0"/>
          <w:marTop w:val="0"/>
          <w:marBottom w:val="0"/>
          <w:divBdr>
            <w:top w:val="none" w:sz="0" w:space="0" w:color="auto"/>
            <w:left w:val="none" w:sz="0" w:space="0" w:color="auto"/>
            <w:bottom w:val="none" w:sz="0" w:space="0" w:color="auto"/>
            <w:right w:val="none" w:sz="0" w:space="0" w:color="auto"/>
          </w:divBdr>
          <w:divsChild>
            <w:div w:id="1153133590">
              <w:marLeft w:val="0"/>
              <w:marRight w:val="0"/>
              <w:marTop w:val="0"/>
              <w:marBottom w:val="0"/>
              <w:divBdr>
                <w:top w:val="none" w:sz="0" w:space="0" w:color="auto"/>
                <w:left w:val="none" w:sz="0" w:space="0" w:color="auto"/>
                <w:bottom w:val="none" w:sz="0" w:space="0" w:color="auto"/>
                <w:right w:val="none" w:sz="0" w:space="0" w:color="auto"/>
              </w:divBdr>
            </w:div>
          </w:divsChild>
        </w:div>
        <w:div w:id="509609328">
          <w:marLeft w:val="0"/>
          <w:marRight w:val="0"/>
          <w:marTop w:val="0"/>
          <w:marBottom w:val="0"/>
          <w:divBdr>
            <w:top w:val="none" w:sz="0" w:space="0" w:color="auto"/>
            <w:left w:val="none" w:sz="0" w:space="0" w:color="auto"/>
            <w:bottom w:val="none" w:sz="0" w:space="0" w:color="auto"/>
            <w:right w:val="none" w:sz="0" w:space="0" w:color="auto"/>
          </w:divBdr>
          <w:divsChild>
            <w:div w:id="17810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0164">
      <w:bodyDiv w:val="1"/>
      <w:marLeft w:val="0"/>
      <w:marRight w:val="0"/>
      <w:marTop w:val="0"/>
      <w:marBottom w:val="0"/>
      <w:divBdr>
        <w:top w:val="none" w:sz="0" w:space="0" w:color="auto"/>
        <w:left w:val="none" w:sz="0" w:space="0" w:color="auto"/>
        <w:bottom w:val="none" w:sz="0" w:space="0" w:color="auto"/>
        <w:right w:val="none" w:sz="0" w:space="0" w:color="auto"/>
      </w:divBdr>
    </w:div>
    <w:div w:id="921186958">
      <w:bodyDiv w:val="1"/>
      <w:marLeft w:val="0"/>
      <w:marRight w:val="0"/>
      <w:marTop w:val="0"/>
      <w:marBottom w:val="0"/>
      <w:divBdr>
        <w:top w:val="none" w:sz="0" w:space="0" w:color="auto"/>
        <w:left w:val="none" w:sz="0" w:space="0" w:color="auto"/>
        <w:bottom w:val="none" w:sz="0" w:space="0" w:color="auto"/>
        <w:right w:val="none" w:sz="0" w:space="0" w:color="auto"/>
      </w:divBdr>
      <w:divsChild>
        <w:div w:id="823203679">
          <w:marLeft w:val="0"/>
          <w:marRight w:val="0"/>
          <w:marTop w:val="0"/>
          <w:marBottom w:val="0"/>
          <w:divBdr>
            <w:top w:val="none" w:sz="0" w:space="0" w:color="auto"/>
            <w:left w:val="none" w:sz="0" w:space="0" w:color="auto"/>
            <w:bottom w:val="none" w:sz="0" w:space="0" w:color="auto"/>
            <w:right w:val="none" w:sz="0" w:space="0" w:color="auto"/>
          </w:divBdr>
          <w:divsChild>
            <w:div w:id="443967803">
              <w:marLeft w:val="0"/>
              <w:marRight w:val="0"/>
              <w:marTop w:val="0"/>
              <w:marBottom w:val="0"/>
              <w:divBdr>
                <w:top w:val="none" w:sz="0" w:space="0" w:color="auto"/>
                <w:left w:val="none" w:sz="0" w:space="0" w:color="auto"/>
                <w:bottom w:val="none" w:sz="0" w:space="0" w:color="auto"/>
                <w:right w:val="none" w:sz="0" w:space="0" w:color="auto"/>
              </w:divBdr>
              <w:divsChild>
                <w:div w:id="68961889">
                  <w:marLeft w:val="0"/>
                  <w:marRight w:val="0"/>
                  <w:marTop w:val="0"/>
                  <w:marBottom w:val="0"/>
                  <w:divBdr>
                    <w:top w:val="none" w:sz="0" w:space="0" w:color="auto"/>
                    <w:left w:val="none" w:sz="0" w:space="0" w:color="auto"/>
                    <w:bottom w:val="none" w:sz="0" w:space="0" w:color="auto"/>
                    <w:right w:val="none" w:sz="0" w:space="0" w:color="auto"/>
                  </w:divBdr>
                  <w:divsChild>
                    <w:div w:id="255015113">
                      <w:marLeft w:val="0"/>
                      <w:marRight w:val="0"/>
                      <w:marTop w:val="0"/>
                      <w:marBottom w:val="0"/>
                      <w:divBdr>
                        <w:top w:val="none" w:sz="0" w:space="0" w:color="auto"/>
                        <w:left w:val="none" w:sz="0" w:space="0" w:color="auto"/>
                        <w:bottom w:val="none" w:sz="0" w:space="0" w:color="auto"/>
                        <w:right w:val="none" w:sz="0" w:space="0" w:color="auto"/>
                      </w:divBdr>
                      <w:divsChild>
                        <w:div w:id="535316023">
                          <w:marLeft w:val="0"/>
                          <w:marRight w:val="0"/>
                          <w:marTop w:val="0"/>
                          <w:marBottom w:val="0"/>
                          <w:divBdr>
                            <w:top w:val="none" w:sz="0" w:space="0" w:color="auto"/>
                            <w:left w:val="none" w:sz="0" w:space="0" w:color="auto"/>
                            <w:bottom w:val="none" w:sz="0" w:space="0" w:color="auto"/>
                            <w:right w:val="none" w:sz="0" w:space="0" w:color="auto"/>
                          </w:divBdr>
                          <w:divsChild>
                            <w:div w:id="1659764777">
                              <w:marLeft w:val="0"/>
                              <w:marRight w:val="0"/>
                              <w:marTop w:val="0"/>
                              <w:marBottom w:val="0"/>
                              <w:divBdr>
                                <w:top w:val="none" w:sz="0" w:space="0" w:color="auto"/>
                                <w:left w:val="none" w:sz="0" w:space="0" w:color="auto"/>
                                <w:bottom w:val="none" w:sz="0" w:space="0" w:color="auto"/>
                                <w:right w:val="none" w:sz="0" w:space="0" w:color="auto"/>
                              </w:divBdr>
                              <w:divsChild>
                                <w:div w:id="334772037">
                                  <w:marLeft w:val="0"/>
                                  <w:marRight w:val="0"/>
                                  <w:marTop w:val="0"/>
                                  <w:marBottom w:val="0"/>
                                  <w:divBdr>
                                    <w:top w:val="none" w:sz="0" w:space="0" w:color="auto"/>
                                    <w:left w:val="none" w:sz="0" w:space="0" w:color="auto"/>
                                    <w:bottom w:val="none" w:sz="0" w:space="0" w:color="auto"/>
                                    <w:right w:val="none" w:sz="0" w:space="0" w:color="auto"/>
                                  </w:divBdr>
                                  <w:divsChild>
                                    <w:div w:id="11303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8050">
                          <w:marLeft w:val="0"/>
                          <w:marRight w:val="0"/>
                          <w:marTop w:val="0"/>
                          <w:marBottom w:val="0"/>
                          <w:divBdr>
                            <w:top w:val="none" w:sz="0" w:space="0" w:color="auto"/>
                            <w:left w:val="none" w:sz="0" w:space="0" w:color="auto"/>
                            <w:bottom w:val="none" w:sz="0" w:space="0" w:color="auto"/>
                            <w:right w:val="none" w:sz="0" w:space="0" w:color="auto"/>
                          </w:divBdr>
                          <w:divsChild>
                            <w:div w:id="1709647646">
                              <w:marLeft w:val="0"/>
                              <w:marRight w:val="0"/>
                              <w:marTop w:val="0"/>
                              <w:marBottom w:val="0"/>
                              <w:divBdr>
                                <w:top w:val="none" w:sz="0" w:space="0" w:color="auto"/>
                                <w:left w:val="none" w:sz="0" w:space="0" w:color="auto"/>
                                <w:bottom w:val="none" w:sz="0" w:space="0" w:color="auto"/>
                                <w:right w:val="none" w:sz="0" w:space="0" w:color="auto"/>
                              </w:divBdr>
                              <w:divsChild>
                                <w:div w:id="11833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737952">
      <w:bodyDiv w:val="1"/>
      <w:marLeft w:val="0"/>
      <w:marRight w:val="0"/>
      <w:marTop w:val="0"/>
      <w:marBottom w:val="0"/>
      <w:divBdr>
        <w:top w:val="none" w:sz="0" w:space="0" w:color="auto"/>
        <w:left w:val="none" w:sz="0" w:space="0" w:color="auto"/>
        <w:bottom w:val="none" w:sz="0" w:space="0" w:color="auto"/>
        <w:right w:val="none" w:sz="0" w:space="0" w:color="auto"/>
      </w:divBdr>
    </w:div>
    <w:div w:id="942229830">
      <w:bodyDiv w:val="1"/>
      <w:marLeft w:val="0"/>
      <w:marRight w:val="0"/>
      <w:marTop w:val="0"/>
      <w:marBottom w:val="0"/>
      <w:divBdr>
        <w:top w:val="none" w:sz="0" w:space="0" w:color="auto"/>
        <w:left w:val="none" w:sz="0" w:space="0" w:color="auto"/>
        <w:bottom w:val="none" w:sz="0" w:space="0" w:color="auto"/>
        <w:right w:val="none" w:sz="0" w:space="0" w:color="auto"/>
      </w:divBdr>
      <w:divsChild>
        <w:div w:id="735081626">
          <w:marLeft w:val="0"/>
          <w:marRight w:val="0"/>
          <w:marTop w:val="0"/>
          <w:marBottom w:val="0"/>
          <w:divBdr>
            <w:top w:val="none" w:sz="0" w:space="0" w:color="auto"/>
            <w:left w:val="none" w:sz="0" w:space="0" w:color="auto"/>
            <w:bottom w:val="none" w:sz="0" w:space="0" w:color="auto"/>
            <w:right w:val="none" w:sz="0" w:space="0" w:color="auto"/>
          </w:divBdr>
          <w:divsChild>
            <w:div w:id="524635456">
              <w:marLeft w:val="0"/>
              <w:marRight w:val="0"/>
              <w:marTop w:val="0"/>
              <w:marBottom w:val="0"/>
              <w:divBdr>
                <w:top w:val="none" w:sz="0" w:space="0" w:color="auto"/>
                <w:left w:val="none" w:sz="0" w:space="0" w:color="auto"/>
                <w:bottom w:val="none" w:sz="0" w:space="0" w:color="auto"/>
                <w:right w:val="none" w:sz="0" w:space="0" w:color="auto"/>
              </w:divBdr>
            </w:div>
          </w:divsChild>
        </w:div>
        <w:div w:id="1833333133">
          <w:marLeft w:val="0"/>
          <w:marRight w:val="0"/>
          <w:marTop w:val="0"/>
          <w:marBottom w:val="0"/>
          <w:divBdr>
            <w:top w:val="none" w:sz="0" w:space="0" w:color="auto"/>
            <w:left w:val="none" w:sz="0" w:space="0" w:color="auto"/>
            <w:bottom w:val="none" w:sz="0" w:space="0" w:color="auto"/>
            <w:right w:val="none" w:sz="0" w:space="0" w:color="auto"/>
          </w:divBdr>
          <w:divsChild>
            <w:div w:id="1241603812">
              <w:marLeft w:val="0"/>
              <w:marRight w:val="0"/>
              <w:marTop w:val="0"/>
              <w:marBottom w:val="0"/>
              <w:divBdr>
                <w:top w:val="none" w:sz="0" w:space="0" w:color="auto"/>
                <w:left w:val="none" w:sz="0" w:space="0" w:color="auto"/>
                <w:bottom w:val="none" w:sz="0" w:space="0" w:color="auto"/>
                <w:right w:val="none" w:sz="0" w:space="0" w:color="auto"/>
              </w:divBdr>
            </w:div>
          </w:divsChild>
        </w:div>
        <w:div w:id="2146965118">
          <w:marLeft w:val="0"/>
          <w:marRight w:val="0"/>
          <w:marTop w:val="0"/>
          <w:marBottom w:val="0"/>
          <w:divBdr>
            <w:top w:val="none" w:sz="0" w:space="0" w:color="auto"/>
            <w:left w:val="none" w:sz="0" w:space="0" w:color="auto"/>
            <w:bottom w:val="none" w:sz="0" w:space="0" w:color="auto"/>
            <w:right w:val="none" w:sz="0" w:space="0" w:color="auto"/>
          </w:divBdr>
          <w:divsChild>
            <w:div w:id="1660770787">
              <w:marLeft w:val="0"/>
              <w:marRight w:val="0"/>
              <w:marTop w:val="0"/>
              <w:marBottom w:val="0"/>
              <w:divBdr>
                <w:top w:val="none" w:sz="0" w:space="0" w:color="auto"/>
                <w:left w:val="none" w:sz="0" w:space="0" w:color="auto"/>
                <w:bottom w:val="none" w:sz="0" w:space="0" w:color="auto"/>
                <w:right w:val="none" w:sz="0" w:space="0" w:color="auto"/>
              </w:divBdr>
            </w:div>
          </w:divsChild>
        </w:div>
        <w:div w:id="1976720615">
          <w:marLeft w:val="0"/>
          <w:marRight w:val="0"/>
          <w:marTop w:val="0"/>
          <w:marBottom w:val="0"/>
          <w:divBdr>
            <w:top w:val="none" w:sz="0" w:space="0" w:color="auto"/>
            <w:left w:val="none" w:sz="0" w:space="0" w:color="auto"/>
            <w:bottom w:val="none" w:sz="0" w:space="0" w:color="auto"/>
            <w:right w:val="none" w:sz="0" w:space="0" w:color="auto"/>
          </w:divBdr>
          <w:divsChild>
            <w:div w:id="13741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8328">
      <w:bodyDiv w:val="1"/>
      <w:marLeft w:val="0"/>
      <w:marRight w:val="0"/>
      <w:marTop w:val="0"/>
      <w:marBottom w:val="0"/>
      <w:divBdr>
        <w:top w:val="none" w:sz="0" w:space="0" w:color="auto"/>
        <w:left w:val="none" w:sz="0" w:space="0" w:color="auto"/>
        <w:bottom w:val="none" w:sz="0" w:space="0" w:color="auto"/>
        <w:right w:val="none" w:sz="0" w:space="0" w:color="auto"/>
      </w:divBdr>
    </w:div>
    <w:div w:id="1088842565">
      <w:bodyDiv w:val="1"/>
      <w:marLeft w:val="0"/>
      <w:marRight w:val="0"/>
      <w:marTop w:val="0"/>
      <w:marBottom w:val="0"/>
      <w:divBdr>
        <w:top w:val="none" w:sz="0" w:space="0" w:color="auto"/>
        <w:left w:val="none" w:sz="0" w:space="0" w:color="auto"/>
        <w:bottom w:val="none" w:sz="0" w:space="0" w:color="auto"/>
        <w:right w:val="none" w:sz="0" w:space="0" w:color="auto"/>
      </w:divBdr>
    </w:div>
    <w:div w:id="1102644950">
      <w:bodyDiv w:val="1"/>
      <w:marLeft w:val="0"/>
      <w:marRight w:val="0"/>
      <w:marTop w:val="0"/>
      <w:marBottom w:val="0"/>
      <w:divBdr>
        <w:top w:val="none" w:sz="0" w:space="0" w:color="auto"/>
        <w:left w:val="none" w:sz="0" w:space="0" w:color="auto"/>
        <w:bottom w:val="none" w:sz="0" w:space="0" w:color="auto"/>
        <w:right w:val="none" w:sz="0" w:space="0" w:color="auto"/>
      </w:divBdr>
    </w:div>
    <w:div w:id="1108894924">
      <w:bodyDiv w:val="1"/>
      <w:marLeft w:val="0"/>
      <w:marRight w:val="0"/>
      <w:marTop w:val="0"/>
      <w:marBottom w:val="0"/>
      <w:divBdr>
        <w:top w:val="none" w:sz="0" w:space="0" w:color="auto"/>
        <w:left w:val="none" w:sz="0" w:space="0" w:color="auto"/>
        <w:bottom w:val="none" w:sz="0" w:space="0" w:color="auto"/>
        <w:right w:val="none" w:sz="0" w:space="0" w:color="auto"/>
      </w:divBdr>
      <w:divsChild>
        <w:div w:id="1762028021">
          <w:marLeft w:val="0"/>
          <w:marRight w:val="0"/>
          <w:marTop w:val="0"/>
          <w:marBottom w:val="0"/>
          <w:divBdr>
            <w:top w:val="none" w:sz="0" w:space="0" w:color="auto"/>
            <w:left w:val="none" w:sz="0" w:space="0" w:color="auto"/>
            <w:bottom w:val="none" w:sz="0" w:space="0" w:color="auto"/>
            <w:right w:val="none" w:sz="0" w:space="0" w:color="auto"/>
          </w:divBdr>
          <w:divsChild>
            <w:div w:id="12461665">
              <w:marLeft w:val="0"/>
              <w:marRight w:val="0"/>
              <w:marTop w:val="0"/>
              <w:marBottom w:val="0"/>
              <w:divBdr>
                <w:top w:val="none" w:sz="0" w:space="0" w:color="auto"/>
                <w:left w:val="none" w:sz="0" w:space="0" w:color="auto"/>
                <w:bottom w:val="none" w:sz="0" w:space="0" w:color="auto"/>
                <w:right w:val="none" w:sz="0" w:space="0" w:color="auto"/>
              </w:divBdr>
            </w:div>
          </w:divsChild>
        </w:div>
        <w:div w:id="857737371">
          <w:marLeft w:val="0"/>
          <w:marRight w:val="0"/>
          <w:marTop w:val="0"/>
          <w:marBottom w:val="0"/>
          <w:divBdr>
            <w:top w:val="none" w:sz="0" w:space="0" w:color="auto"/>
            <w:left w:val="none" w:sz="0" w:space="0" w:color="auto"/>
            <w:bottom w:val="none" w:sz="0" w:space="0" w:color="auto"/>
            <w:right w:val="none" w:sz="0" w:space="0" w:color="auto"/>
          </w:divBdr>
          <w:divsChild>
            <w:div w:id="776369398">
              <w:marLeft w:val="0"/>
              <w:marRight w:val="0"/>
              <w:marTop w:val="0"/>
              <w:marBottom w:val="0"/>
              <w:divBdr>
                <w:top w:val="none" w:sz="0" w:space="0" w:color="auto"/>
                <w:left w:val="none" w:sz="0" w:space="0" w:color="auto"/>
                <w:bottom w:val="none" w:sz="0" w:space="0" w:color="auto"/>
                <w:right w:val="none" w:sz="0" w:space="0" w:color="auto"/>
              </w:divBdr>
            </w:div>
          </w:divsChild>
        </w:div>
        <w:div w:id="873733714">
          <w:marLeft w:val="0"/>
          <w:marRight w:val="0"/>
          <w:marTop w:val="0"/>
          <w:marBottom w:val="0"/>
          <w:divBdr>
            <w:top w:val="none" w:sz="0" w:space="0" w:color="auto"/>
            <w:left w:val="none" w:sz="0" w:space="0" w:color="auto"/>
            <w:bottom w:val="none" w:sz="0" w:space="0" w:color="auto"/>
            <w:right w:val="none" w:sz="0" w:space="0" w:color="auto"/>
          </w:divBdr>
          <w:divsChild>
            <w:div w:id="1244876476">
              <w:marLeft w:val="0"/>
              <w:marRight w:val="0"/>
              <w:marTop w:val="0"/>
              <w:marBottom w:val="0"/>
              <w:divBdr>
                <w:top w:val="none" w:sz="0" w:space="0" w:color="auto"/>
                <w:left w:val="none" w:sz="0" w:space="0" w:color="auto"/>
                <w:bottom w:val="none" w:sz="0" w:space="0" w:color="auto"/>
                <w:right w:val="none" w:sz="0" w:space="0" w:color="auto"/>
              </w:divBdr>
            </w:div>
          </w:divsChild>
        </w:div>
        <w:div w:id="1015113520">
          <w:marLeft w:val="0"/>
          <w:marRight w:val="0"/>
          <w:marTop w:val="0"/>
          <w:marBottom w:val="0"/>
          <w:divBdr>
            <w:top w:val="none" w:sz="0" w:space="0" w:color="auto"/>
            <w:left w:val="none" w:sz="0" w:space="0" w:color="auto"/>
            <w:bottom w:val="none" w:sz="0" w:space="0" w:color="auto"/>
            <w:right w:val="none" w:sz="0" w:space="0" w:color="auto"/>
          </w:divBdr>
          <w:divsChild>
            <w:div w:id="177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9356">
      <w:bodyDiv w:val="1"/>
      <w:marLeft w:val="0"/>
      <w:marRight w:val="0"/>
      <w:marTop w:val="0"/>
      <w:marBottom w:val="0"/>
      <w:divBdr>
        <w:top w:val="none" w:sz="0" w:space="0" w:color="auto"/>
        <w:left w:val="none" w:sz="0" w:space="0" w:color="auto"/>
        <w:bottom w:val="none" w:sz="0" w:space="0" w:color="auto"/>
        <w:right w:val="none" w:sz="0" w:space="0" w:color="auto"/>
      </w:divBdr>
    </w:div>
    <w:div w:id="1129784046">
      <w:bodyDiv w:val="1"/>
      <w:marLeft w:val="0"/>
      <w:marRight w:val="0"/>
      <w:marTop w:val="0"/>
      <w:marBottom w:val="0"/>
      <w:divBdr>
        <w:top w:val="none" w:sz="0" w:space="0" w:color="auto"/>
        <w:left w:val="none" w:sz="0" w:space="0" w:color="auto"/>
        <w:bottom w:val="none" w:sz="0" w:space="0" w:color="auto"/>
        <w:right w:val="none" w:sz="0" w:space="0" w:color="auto"/>
      </w:divBdr>
      <w:divsChild>
        <w:div w:id="1536314493">
          <w:marLeft w:val="0"/>
          <w:marRight w:val="0"/>
          <w:marTop w:val="0"/>
          <w:marBottom w:val="0"/>
          <w:divBdr>
            <w:top w:val="none" w:sz="0" w:space="0" w:color="auto"/>
            <w:left w:val="none" w:sz="0" w:space="0" w:color="auto"/>
            <w:bottom w:val="none" w:sz="0" w:space="0" w:color="auto"/>
            <w:right w:val="none" w:sz="0" w:space="0" w:color="auto"/>
          </w:divBdr>
          <w:divsChild>
            <w:div w:id="595985063">
              <w:marLeft w:val="0"/>
              <w:marRight w:val="0"/>
              <w:marTop w:val="0"/>
              <w:marBottom w:val="0"/>
              <w:divBdr>
                <w:top w:val="none" w:sz="0" w:space="0" w:color="auto"/>
                <w:left w:val="none" w:sz="0" w:space="0" w:color="auto"/>
                <w:bottom w:val="none" w:sz="0" w:space="0" w:color="auto"/>
                <w:right w:val="none" w:sz="0" w:space="0" w:color="auto"/>
              </w:divBdr>
            </w:div>
          </w:divsChild>
        </w:div>
        <w:div w:id="456535502">
          <w:marLeft w:val="0"/>
          <w:marRight w:val="0"/>
          <w:marTop w:val="0"/>
          <w:marBottom w:val="0"/>
          <w:divBdr>
            <w:top w:val="none" w:sz="0" w:space="0" w:color="auto"/>
            <w:left w:val="none" w:sz="0" w:space="0" w:color="auto"/>
            <w:bottom w:val="none" w:sz="0" w:space="0" w:color="auto"/>
            <w:right w:val="none" w:sz="0" w:space="0" w:color="auto"/>
          </w:divBdr>
          <w:divsChild>
            <w:div w:id="1774478454">
              <w:marLeft w:val="0"/>
              <w:marRight w:val="0"/>
              <w:marTop w:val="0"/>
              <w:marBottom w:val="0"/>
              <w:divBdr>
                <w:top w:val="none" w:sz="0" w:space="0" w:color="auto"/>
                <w:left w:val="none" w:sz="0" w:space="0" w:color="auto"/>
                <w:bottom w:val="none" w:sz="0" w:space="0" w:color="auto"/>
                <w:right w:val="none" w:sz="0" w:space="0" w:color="auto"/>
              </w:divBdr>
            </w:div>
          </w:divsChild>
        </w:div>
        <w:div w:id="984041377">
          <w:marLeft w:val="0"/>
          <w:marRight w:val="0"/>
          <w:marTop w:val="0"/>
          <w:marBottom w:val="0"/>
          <w:divBdr>
            <w:top w:val="none" w:sz="0" w:space="0" w:color="auto"/>
            <w:left w:val="none" w:sz="0" w:space="0" w:color="auto"/>
            <w:bottom w:val="none" w:sz="0" w:space="0" w:color="auto"/>
            <w:right w:val="none" w:sz="0" w:space="0" w:color="auto"/>
          </w:divBdr>
          <w:divsChild>
            <w:div w:id="574709178">
              <w:marLeft w:val="0"/>
              <w:marRight w:val="0"/>
              <w:marTop w:val="0"/>
              <w:marBottom w:val="0"/>
              <w:divBdr>
                <w:top w:val="none" w:sz="0" w:space="0" w:color="auto"/>
                <w:left w:val="none" w:sz="0" w:space="0" w:color="auto"/>
                <w:bottom w:val="none" w:sz="0" w:space="0" w:color="auto"/>
                <w:right w:val="none" w:sz="0" w:space="0" w:color="auto"/>
              </w:divBdr>
            </w:div>
          </w:divsChild>
        </w:div>
        <w:div w:id="982582551">
          <w:marLeft w:val="0"/>
          <w:marRight w:val="0"/>
          <w:marTop w:val="0"/>
          <w:marBottom w:val="0"/>
          <w:divBdr>
            <w:top w:val="none" w:sz="0" w:space="0" w:color="auto"/>
            <w:left w:val="none" w:sz="0" w:space="0" w:color="auto"/>
            <w:bottom w:val="none" w:sz="0" w:space="0" w:color="auto"/>
            <w:right w:val="none" w:sz="0" w:space="0" w:color="auto"/>
          </w:divBdr>
          <w:divsChild>
            <w:div w:id="3933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20475">
      <w:bodyDiv w:val="1"/>
      <w:marLeft w:val="0"/>
      <w:marRight w:val="0"/>
      <w:marTop w:val="0"/>
      <w:marBottom w:val="0"/>
      <w:divBdr>
        <w:top w:val="none" w:sz="0" w:space="0" w:color="auto"/>
        <w:left w:val="none" w:sz="0" w:space="0" w:color="auto"/>
        <w:bottom w:val="none" w:sz="0" w:space="0" w:color="auto"/>
        <w:right w:val="none" w:sz="0" w:space="0" w:color="auto"/>
      </w:divBdr>
    </w:div>
    <w:div w:id="1158957836">
      <w:bodyDiv w:val="1"/>
      <w:marLeft w:val="0"/>
      <w:marRight w:val="0"/>
      <w:marTop w:val="0"/>
      <w:marBottom w:val="0"/>
      <w:divBdr>
        <w:top w:val="none" w:sz="0" w:space="0" w:color="auto"/>
        <w:left w:val="none" w:sz="0" w:space="0" w:color="auto"/>
        <w:bottom w:val="none" w:sz="0" w:space="0" w:color="auto"/>
        <w:right w:val="none" w:sz="0" w:space="0" w:color="auto"/>
      </w:divBdr>
    </w:div>
    <w:div w:id="1221942149">
      <w:bodyDiv w:val="1"/>
      <w:marLeft w:val="0"/>
      <w:marRight w:val="0"/>
      <w:marTop w:val="0"/>
      <w:marBottom w:val="0"/>
      <w:divBdr>
        <w:top w:val="none" w:sz="0" w:space="0" w:color="auto"/>
        <w:left w:val="none" w:sz="0" w:space="0" w:color="auto"/>
        <w:bottom w:val="none" w:sz="0" w:space="0" w:color="auto"/>
        <w:right w:val="none" w:sz="0" w:space="0" w:color="auto"/>
      </w:divBdr>
    </w:div>
    <w:div w:id="1223560605">
      <w:bodyDiv w:val="1"/>
      <w:marLeft w:val="0"/>
      <w:marRight w:val="0"/>
      <w:marTop w:val="0"/>
      <w:marBottom w:val="0"/>
      <w:divBdr>
        <w:top w:val="none" w:sz="0" w:space="0" w:color="auto"/>
        <w:left w:val="none" w:sz="0" w:space="0" w:color="auto"/>
        <w:bottom w:val="none" w:sz="0" w:space="0" w:color="auto"/>
        <w:right w:val="none" w:sz="0" w:space="0" w:color="auto"/>
      </w:divBdr>
    </w:div>
    <w:div w:id="1234975386">
      <w:bodyDiv w:val="1"/>
      <w:marLeft w:val="0"/>
      <w:marRight w:val="0"/>
      <w:marTop w:val="0"/>
      <w:marBottom w:val="0"/>
      <w:divBdr>
        <w:top w:val="none" w:sz="0" w:space="0" w:color="auto"/>
        <w:left w:val="none" w:sz="0" w:space="0" w:color="auto"/>
        <w:bottom w:val="none" w:sz="0" w:space="0" w:color="auto"/>
        <w:right w:val="none" w:sz="0" w:space="0" w:color="auto"/>
      </w:divBdr>
    </w:div>
    <w:div w:id="1258754964">
      <w:bodyDiv w:val="1"/>
      <w:marLeft w:val="0"/>
      <w:marRight w:val="0"/>
      <w:marTop w:val="0"/>
      <w:marBottom w:val="0"/>
      <w:divBdr>
        <w:top w:val="none" w:sz="0" w:space="0" w:color="auto"/>
        <w:left w:val="none" w:sz="0" w:space="0" w:color="auto"/>
        <w:bottom w:val="none" w:sz="0" w:space="0" w:color="auto"/>
        <w:right w:val="none" w:sz="0" w:space="0" w:color="auto"/>
      </w:divBdr>
    </w:div>
    <w:div w:id="1302342685">
      <w:bodyDiv w:val="1"/>
      <w:marLeft w:val="0"/>
      <w:marRight w:val="0"/>
      <w:marTop w:val="0"/>
      <w:marBottom w:val="0"/>
      <w:divBdr>
        <w:top w:val="none" w:sz="0" w:space="0" w:color="auto"/>
        <w:left w:val="none" w:sz="0" w:space="0" w:color="auto"/>
        <w:bottom w:val="none" w:sz="0" w:space="0" w:color="auto"/>
        <w:right w:val="none" w:sz="0" w:space="0" w:color="auto"/>
      </w:divBdr>
    </w:div>
    <w:div w:id="1319654452">
      <w:bodyDiv w:val="1"/>
      <w:marLeft w:val="0"/>
      <w:marRight w:val="0"/>
      <w:marTop w:val="0"/>
      <w:marBottom w:val="0"/>
      <w:divBdr>
        <w:top w:val="none" w:sz="0" w:space="0" w:color="auto"/>
        <w:left w:val="none" w:sz="0" w:space="0" w:color="auto"/>
        <w:bottom w:val="none" w:sz="0" w:space="0" w:color="auto"/>
        <w:right w:val="none" w:sz="0" w:space="0" w:color="auto"/>
      </w:divBdr>
    </w:div>
    <w:div w:id="1393041229">
      <w:bodyDiv w:val="1"/>
      <w:marLeft w:val="0"/>
      <w:marRight w:val="0"/>
      <w:marTop w:val="0"/>
      <w:marBottom w:val="0"/>
      <w:divBdr>
        <w:top w:val="none" w:sz="0" w:space="0" w:color="auto"/>
        <w:left w:val="none" w:sz="0" w:space="0" w:color="auto"/>
        <w:bottom w:val="none" w:sz="0" w:space="0" w:color="auto"/>
        <w:right w:val="none" w:sz="0" w:space="0" w:color="auto"/>
      </w:divBdr>
      <w:divsChild>
        <w:div w:id="1102604502">
          <w:marLeft w:val="0"/>
          <w:marRight w:val="0"/>
          <w:marTop w:val="0"/>
          <w:marBottom w:val="0"/>
          <w:divBdr>
            <w:top w:val="none" w:sz="0" w:space="0" w:color="auto"/>
            <w:left w:val="none" w:sz="0" w:space="0" w:color="auto"/>
            <w:bottom w:val="none" w:sz="0" w:space="0" w:color="auto"/>
            <w:right w:val="none" w:sz="0" w:space="0" w:color="auto"/>
          </w:divBdr>
          <w:divsChild>
            <w:div w:id="668563239">
              <w:marLeft w:val="0"/>
              <w:marRight w:val="0"/>
              <w:marTop w:val="0"/>
              <w:marBottom w:val="0"/>
              <w:divBdr>
                <w:top w:val="none" w:sz="0" w:space="0" w:color="auto"/>
                <w:left w:val="none" w:sz="0" w:space="0" w:color="auto"/>
                <w:bottom w:val="none" w:sz="0" w:space="0" w:color="auto"/>
                <w:right w:val="none" w:sz="0" w:space="0" w:color="auto"/>
              </w:divBdr>
            </w:div>
          </w:divsChild>
        </w:div>
        <w:div w:id="1926256980">
          <w:marLeft w:val="0"/>
          <w:marRight w:val="0"/>
          <w:marTop w:val="0"/>
          <w:marBottom w:val="0"/>
          <w:divBdr>
            <w:top w:val="none" w:sz="0" w:space="0" w:color="auto"/>
            <w:left w:val="none" w:sz="0" w:space="0" w:color="auto"/>
            <w:bottom w:val="none" w:sz="0" w:space="0" w:color="auto"/>
            <w:right w:val="none" w:sz="0" w:space="0" w:color="auto"/>
          </w:divBdr>
          <w:divsChild>
            <w:div w:id="501547374">
              <w:marLeft w:val="0"/>
              <w:marRight w:val="0"/>
              <w:marTop w:val="0"/>
              <w:marBottom w:val="0"/>
              <w:divBdr>
                <w:top w:val="none" w:sz="0" w:space="0" w:color="auto"/>
                <w:left w:val="none" w:sz="0" w:space="0" w:color="auto"/>
                <w:bottom w:val="none" w:sz="0" w:space="0" w:color="auto"/>
                <w:right w:val="none" w:sz="0" w:space="0" w:color="auto"/>
              </w:divBdr>
            </w:div>
          </w:divsChild>
        </w:div>
        <w:div w:id="62918385">
          <w:marLeft w:val="0"/>
          <w:marRight w:val="0"/>
          <w:marTop w:val="0"/>
          <w:marBottom w:val="0"/>
          <w:divBdr>
            <w:top w:val="none" w:sz="0" w:space="0" w:color="auto"/>
            <w:left w:val="none" w:sz="0" w:space="0" w:color="auto"/>
            <w:bottom w:val="none" w:sz="0" w:space="0" w:color="auto"/>
            <w:right w:val="none" w:sz="0" w:space="0" w:color="auto"/>
          </w:divBdr>
          <w:divsChild>
            <w:div w:id="1456749962">
              <w:marLeft w:val="0"/>
              <w:marRight w:val="0"/>
              <w:marTop w:val="0"/>
              <w:marBottom w:val="0"/>
              <w:divBdr>
                <w:top w:val="none" w:sz="0" w:space="0" w:color="auto"/>
                <w:left w:val="none" w:sz="0" w:space="0" w:color="auto"/>
                <w:bottom w:val="none" w:sz="0" w:space="0" w:color="auto"/>
                <w:right w:val="none" w:sz="0" w:space="0" w:color="auto"/>
              </w:divBdr>
            </w:div>
          </w:divsChild>
        </w:div>
        <w:div w:id="311254672">
          <w:marLeft w:val="0"/>
          <w:marRight w:val="0"/>
          <w:marTop w:val="0"/>
          <w:marBottom w:val="0"/>
          <w:divBdr>
            <w:top w:val="none" w:sz="0" w:space="0" w:color="auto"/>
            <w:left w:val="none" w:sz="0" w:space="0" w:color="auto"/>
            <w:bottom w:val="none" w:sz="0" w:space="0" w:color="auto"/>
            <w:right w:val="none" w:sz="0" w:space="0" w:color="auto"/>
          </w:divBdr>
          <w:divsChild>
            <w:div w:id="8232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1925">
      <w:bodyDiv w:val="1"/>
      <w:marLeft w:val="0"/>
      <w:marRight w:val="0"/>
      <w:marTop w:val="0"/>
      <w:marBottom w:val="0"/>
      <w:divBdr>
        <w:top w:val="none" w:sz="0" w:space="0" w:color="auto"/>
        <w:left w:val="none" w:sz="0" w:space="0" w:color="auto"/>
        <w:bottom w:val="none" w:sz="0" w:space="0" w:color="auto"/>
        <w:right w:val="none" w:sz="0" w:space="0" w:color="auto"/>
      </w:divBdr>
    </w:div>
    <w:div w:id="1473252768">
      <w:bodyDiv w:val="1"/>
      <w:marLeft w:val="0"/>
      <w:marRight w:val="0"/>
      <w:marTop w:val="0"/>
      <w:marBottom w:val="0"/>
      <w:divBdr>
        <w:top w:val="none" w:sz="0" w:space="0" w:color="auto"/>
        <w:left w:val="none" w:sz="0" w:space="0" w:color="auto"/>
        <w:bottom w:val="none" w:sz="0" w:space="0" w:color="auto"/>
        <w:right w:val="none" w:sz="0" w:space="0" w:color="auto"/>
      </w:divBdr>
    </w:div>
    <w:div w:id="1522083353">
      <w:bodyDiv w:val="1"/>
      <w:marLeft w:val="0"/>
      <w:marRight w:val="0"/>
      <w:marTop w:val="0"/>
      <w:marBottom w:val="0"/>
      <w:divBdr>
        <w:top w:val="none" w:sz="0" w:space="0" w:color="auto"/>
        <w:left w:val="none" w:sz="0" w:space="0" w:color="auto"/>
        <w:bottom w:val="none" w:sz="0" w:space="0" w:color="auto"/>
        <w:right w:val="none" w:sz="0" w:space="0" w:color="auto"/>
      </w:divBdr>
    </w:div>
    <w:div w:id="1531869445">
      <w:bodyDiv w:val="1"/>
      <w:marLeft w:val="0"/>
      <w:marRight w:val="0"/>
      <w:marTop w:val="0"/>
      <w:marBottom w:val="0"/>
      <w:divBdr>
        <w:top w:val="none" w:sz="0" w:space="0" w:color="auto"/>
        <w:left w:val="none" w:sz="0" w:space="0" w:color="auto"/>
        <w:bottom w:val="none" w:sz="0" w:space="0" w:color="auto"/>
        <w:right w:val="none" w:sz="0" w:space="0" w:color="auto"/>
      </w:divBdr>
    </w:div>
    <w:div w:id="1548298839">
      <w:bodyDiv w:val="1"/>
      <w:marLeft w:val="0"/>
      <w:marRight w:val="0"/>
      <w:marTop w:val="0"/>
      <w:marBottom w:val="0"/>
      <w:divBdr>
        <w:top w:val="none" w:sz="0" w:space="0" w:color="auto"/>
        <w:left w:val="none" w:sz="0" w:space="0" w:color="auto"/>
        <w:bottom w:val="none" w:sz="0" w:space="0" w:color="auto"/>
        <w:right w:val="none" w:sz="0" w:space="0" w:color="auto"/>
      </w:divBdr>
    </w:div>
    <w:div w:id="1559440201">
      <w:bodyDiv w:val="1"/>
      <w:marLeft w:val="0"/>
      <w:marRight w:val="0"/>
      <w:marTop w:val="0"/>
      <w:marBottom w:val="0"/>
      <w:divBdr>
        <w:top w:val="none" w:sz="0" w:space="0" w:color="auto"/>
        <w:left w:val="none" w:sz="0" w:space="0" w:color="auto"/>
        <w:bottom w:val="none" w:sz="0" w:space="0" w:color="auto"/>
        <w:right w:val="none" w:sz="0" w:space="0" w:color="auto"/>
      </w:divBdr>
    </w:div>
    <w:div w:id="1655378946">
      <w:bodyDiv w:val="1"/>
      <w:marLeft w:val="0"/>
      <w:marRight w:val="0"/>
      <w:marTop w:val="0"/>
      <w:marBottom w:val="0"/>
      <w:divBdr>
        <w:top w:val="none" w:sz="0" w:space="0" w:color="auto"/>
        <w:left w:val="none" w:sz="0" w:space="0" w:color="auto"/>
        <w:bottom w:val="none" w:sz="0" w:space="0" w:color="auto"/>
        <w:right w:val="none" w:sz="0" w:space="0" w:color="auto"/>
      </w:divBdr>
    </w:div>
    <w:div w:id="1687632324">
      <w:bodyDiv w:val="1"/>
      <w:marLeft w:val="0"/>
      <w:marRight w:val="0"/>
      <w:marTop w:val="0"/>
      <w:marBottom w:val="0"/>
      <w:divBdr>
        <w:top w:val="none" w:sz="0" w:space="0" w:color="auto"/>
        <w:left w:val="none" w:sz="0" w:space="0" w:color="auto"/>
        <w:bottom w:val="none" w:sz="0" w:space="0" w:color="auto"/>
        <w:right w:val="none" w:sz="0" w:space="0" w:color="auto"/>
      </w:divBdr>
    </w:div>
    <w:div w:id="1724138524">
      <w:bodyDiv w:val="1"/>
      <w:marLeft w:val="0"/>
      <w:marRight w:val="0"/>
      <w:marTop w:val="0"/>
      <w:marBottom w:val="0"/>
      <w:divBdr>
        <w:top w:val="none" w:sz="0" w:space="0" w:color="auto"/>
        <w:left w:val="none" w:sz="0" w:space="0" w:color="auto"/>
        <w:bottom w:val="none" w:sz="0" w:space="0" w:color="auto"/>
        <w:right w:val="none" w:sz="0" w:space="0" w:color="auto"/>
      </w:divBdr>
    </w:div>
    <w:div w:id="1767648166">
      <w:bodyDiv w:val="1"/>
      <w:marLeft w:val="0"/>
      <w:marRight w:val="0"/>
      <w:marTop w:val="0"/>
      <w:marBottom w:val="0"/>
      <w:divBdr>
        <w:top w:val="none" w:sz="0" w:space="0" w:color="auto"/>
        <w:left w:val="none" w:sz="0" w:space="0" w:color="auto"/>
        <w:bottom w:val="none" w:sz="0" w:space="0" w:color="auto"/>
        <w:right w:val="none" w:sz="0" w:space="0" w:color="auto"/>
      </w:divBdr>
    </w:div>
    <w:div w:id="1843734507">
      <w:bodyDiv w:val="1"/>
      <w:marLeft w:val="0"/>
      <w:marRight w:val="0"/>
      <w:marTop w:val="0"/>
      <w:marBottom w:val="0"/>
      <w:divBdr>
        <w:top w:val="none" w:sz="0" w:space="0" w:color="auto"/>
        <w:left w:val="none" w:sz="0" w:space="0" w:color="auto"/>
        <w:bottom w:val="none" w:sz="0" w:space="0" w:color="auto"/>
        <w:right w:val="none" w:sz="0" w:space="0" w:color="auto"/>
      </w:divBdr>
      <w:divsChild>
        <w:div w:id="223832645">
          <w:marLeft w:val="0"/>
          <w:marRight w:val="0"/>
          <w:marTop w:val="0"/>
          <w:marBottom w:val="0"/>
          <w:divBdr>
            <w:top w:val="none" w:sz="0" w:space="0" w:color="auto"/>
            <w:left w:val="none" w:sz="0" w:space="0" w:color="auto"/>
            <w:bottom w:val="none" w:sz="0" w:space="0" w:color="auto"/>
            <w:right w:val="none" w:sz="0" w:space="0" w:color="auto"/>
          </w:divBdr>
          <w:divsChild>
            <w:div w:id="268127992">
              <w:marLeft w:val="0"/>
              <w:marRight w:val="0"/>
              <w:marTop w:val="0"/>
              <w:marBottom w:val="0"/>
              <w:divBdr>
                <w:top w:val="none" w:sz="0" w:space="0" w:color="auto"/>
                <w:left w:val="none" w:sz="0" w:space="0" w:color="auto"/>
                <w:bottom w:val="none" w:sz="0" w:space="0" w:color="auto"/>
                <w:right w:val="none" w:sz="0" w:space="0" w:color="auto"/>
              </w:divBdr>
              <w:divsChild>
                <w:div w:id="449083557">
                  <w:marLeft w:val="0"/>
                  <w:marRight w:val="0"/>
                  <w:marTop w:val="0"/>
                  <w:marBottom w:val="0"/>
                  <w:divBdr>
                    <w:top w:val="none" w:sz="0" w:space="0" w:color="auto"/>
                    <w:left w:val="none" w:sz="0" w:space="0" w:color="auto"/>
                    <w:bottom w:val="none" w:sz="0" w:space="0" w:color="auto"/>
                    <w:right w:val="none" w:sz="0" w:space="0" w:color="auto"/>
                  </w:divBdr>
                  <w:divsChild>
                    <w:div w:id="1130515662">
                      <w:marLeft w:val="0"/>
                      <w:marRight w:val="0"/>
                      <w:marTop w:val="0"/>
                      <w:marBottom w:val="0"/>
                      <w:divBdr>
                        <w:top w:val="none" w:sz="0" w:space="0" w:color="auto"/>
                        <w:left w:val="none" w:sz="0" w:space="0" w:color="auto"/>
                        <w:bottom w:val="none" w:sz="0" w:space="0" w:color="auto"/>
                        <w:right w:val="none" w:sz="0" w:space="0" w:color="auto"/>
                      </w:divBdr>
                      <w:divsChild>
                        <w:div w:id="1475487033">
                          <w:marLeft w:val="0"/>
                          <w:marRight w:val="0"/>
                          <w:marTop w:val="0"/>
                          <w:marBottom w:val="0"/>
                          <w:divBdr>
                            <w:top w:val="none" w:sz="0" w:space="0" w:color="auto"/>
                            <w:left w:val="none" w:sz="0" w:space="0" w:color="auto"/>
                            <w:bottom w:val="none" w:sz="0" w:space="0" w:color="auto"/>
                            <w:right w:val="none" w:sz="0" w:space="0" w:color="auto"/>
                          </w:divBdr>
                          <w:divsChild>
                            <w:div w:id="919605235">
                              <w:marLeft w:val="0"/>
                              <w:marRight w:val="0"/>
                              <w:marTop w:val="0"/>
                              <w:marBottom w:val="0"/>
                              <w:divBdr>
                                <w:top w:val="none" w:sz="0" w:space="0" w:color="auto"/>
                                <w:left w:val="none" w:sz="0" w:space="0" w:color="auto"/>
                                <w:bottom w:val="none" w:sz="0" w:space="0" w:color="auto"/>
                                <w:right w:val="none" w:sz="0" w:space="0" w:color="auto"/>
                              </w:divBdr>
                              <w:divsChild>
                                <w:div w:id="1290358017">
                                  <w:marLeft w:val="0"/>
                                  <w:marRight w:val="0"/>
                                  <w:marTop w:val="0"/>
                                  <w:marBottom w:val="0"/>
                                  <w:divBdr>
                                    <w:top w:val="none" w:sz="0" w:space="0" w:color="auto"/>
                                    <w:left w:val="none" w:sz="0" w:space="0" w:color="auto"/>
                                    <w:bottom w:val="none" w:sz="0" w:space="0" w:color="auto"/>
                                    <w:right w:val="none" w:sz="0" w:space="0" w:color="auto"/>
                                  </w:divBdr>
                                  <w:divsChild>
                                    <w:div w:id="7772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11223">
                          <w:marLeft w:val="0"/>
                          <w:marRight w:val="0"/>
                          <w:marTop w:val="0"/>
                          <w:marBottom w:val="0"/>
                          <w:divBdr>
                            <w:top w:val="none" w:sz="0" w:space="0" w:color="auto"/>
                            <w:left w:val="none" w:sz="0" w:space="0" w:color="auto"/>
                            <w:bottom w:val="none" w:sz="0" w:space="0" w:color="auto"/>
                            <w:right w:val="none" w:sz="0" w:space="0" w:color="auto"/>
                          </w:divBdr>
                          <w:divsChild>
                            <w:div w:id="112597373">
                              <w:marLeft w:val="0"/>
                              <w:marRight w:val="0"/>
                              <w:marTop w:val="0"/>
                              <w:marBottom w:val="0"/>
                              <w:divBdr>
                                <w:top w:val="none" w:sz="0" w:space="0" w:color="auto"/>
                                <w:left w:val="none" w:sz="0" w:space="0" w:color="auto"/>
                                <w:bottom w:val="none" w:sz="0" w:space="0" w:color="auto"/>
                                <w:right w:val="none" w:sz="0" w:space="0" w:color="auto"/>
                              </w:divBdr>
                              <w:divsChild>
                                <w:div w:id="4093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992960">
      <w:bodyDiv w:val="1"/>
      <w:marLeft w:val="0"/>
      <w:marRight w:val="0"/>
      <w:marTop w:val="0"/>
      <w:marBottom w:val="0"/>
      <w:divBdr>
        <w:top w:val="none" w:sz="0" w:space="0" w:color="auto"/>
        <w:left w:val="none" w:sz="0" w:space="0" w:color="auto"/>
        <w:bottom w:val="none" w:sz="0" w:space="0" w:color="auto"/>
        <w:right w:val="none" w:sz="0" w:space="0" w:color="auto"/>
      </w:divBdr>
    </w:div>
    <w:div w:id="1918053689">
      <w:bodyDiv w:val="1"/>
      <w:marLeft w:val="0"/>
      <w:marRight w:val="0"/>
      <w:marTop w:val="0"/>
      <w:marBottom w:val="0"/>
      <w:divBdr>
        <w:top w:val="none" w:sz="0" w:space="0" w:color="auto"/>
        <w:left w:val="none" w:sz="0" w:space="0" w:color="auto"/>
        <w:bottom w:val="none" w:sz="0" w:space="0" w:color="auto"/>
        <w:right w:val="none" w:sz="0" w:space="0" w:color="auto"/>
      </w:divBdr>
    </w:div>
    <w:div w:id="1956521224">
      <w:bodyDiv w:val="1"/>
      <w:marLeft w:val="0"/>
      <w:marRight w:val="0"/>
      <w:marTop w:val="0"/>
      <w:marBottom w:val="0"/>
      <w:divBdr>
        <w:top w:val="none" w:sz="0" w:space="0" w:color="auto"/>
        <w:left w:val="none" w:sz="0" w:space="0" w:color="auto"/>
        <w:bottom w:val="none" w:sz="0" w:space="0" w:color="auto"/>
        <w:right w:val="none" w:sz="0" w:space="0" w:color="auto"/>
      </w:divBdr>
    </w:div>
    <w:div w:id="19614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hyperlink" Target="https://www.cbn.gov.ng" TargetMode="Externa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43</Pages>
  <Words>11614</Words>
  <Characters>66205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14</cp:revision>
  <cp:lastPrinted>2025-07-11T11:32:00Z</cp:lastPrinted>
  <dcterms:created xsi:type="dcterms:W3CDTF">2025-05-07T22:54:00Z</dcterms:created>
  <dcterms:modified xsi:type="dcterms:W3CDTF">2025-07-23T09:36:00Z</dcterms:modified>
</cp:coreProperties>
</file>