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98271" w14:textId="1C28B897" w:rsidR="00E5773D" w:rsidRDefault="00E5773D" w:rsidP="00E5773D">
      <w:pPr>
        <w:spacing w:line="360" w:lineRule="auto"/>
        <w:jc w:val="center"/>
        <w:rPr>
          <w:rFonts w:ascii="Times New Roman" w:hAnsi="Times New Roman" w:cs="Times New Roman"/>
        </w:rPr>
      </w:pPr>
      <w:r>
        <w:rPr>
          <w:rFonts w:ascii="Times New Roman" w:hAnsi="Times New Roman"/>
          <w:b/>
          <w:bCs/>
          <w:sz w:val="30"/>
          <w:szCs w:val="30"/>
        </w:rPr>
        <w:t>INFLUENCE OF DIAMOND FM RADIO PROGRAMME</w:t>
      </w:r>
      <w:r w:rsidR="00F50CB0">
        <w:rPr>
          <w:rFonts w:ascii="Times New Roman" w:hAnsi="Times New Roman"/>
          <w:b/>
          <w:bCs/>
          <w:sz w:val="30"/>
          <w:szCs w:val="30"/>
        </w:rPr>
        <w:t xml:space="preserve"> </w:t>
      </w:r>
      <w:r>
        <w:rPr>
          <w:rFonts w:ascii="Times New Roman" w:hAnsi="Times New Roman"/>
          <w:b/>
          <w:bCs/>
          <w:sz w:val="30"/>
          <w:szCs w:val="30"/>
        </w:rPr>
        <w:t xml:space="preserve">IN THE FIGHT AGAINST GENDER EQUALITY AMONG WOMEN IN ILORIN METROPOLIS </w:t>
      </w:r>
    </w:p>
    <w:p w14:paraId="476DECC9"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0"/>
          <w:szCs w:val="30"/>
        </w:rPr>
        <w:t>BY</w:t>
      </w:r>
    </w:p>
    <w:p w14:paraId="5F21BCA6" w14:textId="77777777" w:rsidR="00E5773D" w:rsidRDefault="00E5773D" w:rsidP="00E5773D">
      <w:pPr>
        <w:spacing w:line="360" w:lineRule="auto"/>
        <w:jc w:val="center"/>
        <w:rPr>
          <w:rFonts w:ascii="Times New Roman" w:hAnsi="Times New Roman" w:cs="Times New Roman"/>
        </w:rPr>
      </w:pPr>
    </w:p>
    <w:p w14:paraId="2C4F2025"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4"/>
          <w:szCs w:val="34"/>
        </w:rPr>
        <w:t>OGUNYEMI JOSEPH OLUWAYEMI</w:t>
      </w:r>
    </w:p>
    <w:p w14:paraId="7290FE3C"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34"/>
          <w:szCs w:val="34"/>
        </w:rPr>
        <w:t>HND/23/MAC/FT/0816</w:t>
      </w:r>
    </w:p>
    <w:p w14:paraId="3F7638FC" w14:textId="77777777" w:rsidR="00E5773D" w:rsidRDefault="00E5773D" w:rsidP="00E5773D">
      <w:pPr>
        <w:spacing w:line="360" w:lineRule="auto"/>
        <w:rPr>
          <w:rFonts w:ascii="Times New Roman" w:hAnsi="Times New Roman" w:cs="Times New Roman"/>
        </w:rPr>
      </w:pPr>
    </w:p>
    <w:p w14:paraId="3574F8AF"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BEING A RESEARCH PROJECT SUBMITTED TO THE DEPARTMENT OF MASS COMMUNICATION,</w:t>
      </w:r>
    </w:p>
    <w:p w14:paraId="637522F2"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 xml:space="preserve">INSTITUTE OF INFORMATION AND COMMUNICATION TECHNOLOGY, </w:t>
      </w:r>
    </w:p>
    <w:p w14:paraId="1FCA81CC"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KWARA STATE POLYTECHNIC, ILORIN.</w:t>
      </w:r>
    </w:p>
    <w:p w14:paraId="36E22775" w14:textId="77777777" w:rsidR="00E5773D" w:rsidRDefault="00E5773D" w:rsidP="00E5773D">
      <w:pPr>
        <w:spacing w:line="360" w:lineRule="auto"/>
        <w:jc w:val="center"/>
        <w:rPr>
          <w:rFonts w:ascii="Times New Roman" w:hAnsi="Times New Roman" w:cs="Times New Roman"/>
        </w:rPr>
      </w:pPr>
    </w:p>
    <w:p w14:paraId="1D107DC3"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IN PARTIAL FULFILLMENT OF THE REQUIREMENTS FOR THE AWARD OF HIGHER NATIONAL DIPLOMA (HND)</w:t>
      </w:r>
    </w:p>
    <w:p w14:paraId="1CB5558B"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8"/>
          <w:szCs w:val="28"/>
        </w:rPr>
        <w:t xml:space="preserve"> IN MASS COMMUNICATION</w:t>
      </w:r>
    </w:p>
    <w:p w14:paraId="739F75B5" w14:textId="77777777" w:rsidR="00E5773D" w:rsidRDefault="00E5773D" w:rsidP="00E5773D">
      <w:pPr>
        <w:spacing w:line="360" w:lineRule="auto"/>
        <w:jc w:val="right"/>
        <w:rPr>
          <w:rFonts w:ascii="Times New Roman" w:hAnsi="Times New Roman" w:cs="Times New Roman"/>
        </w:rPr>
      </w:pPr>
    </w:p>
    <w:p w14:paraId="47739425" w14:textId="77777777" w:rsidR="00E5773D" w:rsidRDefault="00E5773D" w:rsidP="00E5773D">
      <w:pPr>
        <w:spacing w:line="360" w:lineRule="auto"/>
        <w:jc w:val="right"/>
        <w:rPr>
          <w:rFonts w:ascii="Times New Roman" w:hAnsi="Times New Roman"/>
          <w:b/>
          <w:bCs/>
          <w:sz w:val="22"/>
          <w:szCs w:val="22"/>
        </w:rPr>
      </w:pPr>
      <w:r>
        <w:rPr>
          <w:rFonts w:ascii="Times New Roman" w:hAnsi="Times New Roman"/>
          <w:b/>
          <w:bCs/>
          <w:sz w:val="22"/>
          <w:szCs w:val="22"/>
        </w:rPr>
        <w:t>JULY, 2025</w:t>
      </w:r>
    </w:p>
    <w:p w14:paraId="4D9525D0" w14:textId="77777777" w:rsidR="00CC685C" w:rsidRDefault="00CC685C" w:rsidP="00E5773D">
      <w:pPr>
        <w:spacing w:line="360" w:lineRule="auto"/>
        <w:jc w:val="right"/>
        <w:rPr>
          <w:rFonts w:ascii="Times New Roman" w:hAnsi="Times New Roman" w:cs="Times New Roman"/>
        </w:rPr>
      </w:pPr>
    </w:p>
    <w:p w14:paraId="38071ECB" w14:textId="77777777" w:rsidR="00E5773D" w:rsidRDefault="00E5773D" w:rsidP="00E5773D">
      <w:pPr>
        <w:spacing w:line="360" w:lineRule="auto"/>
        <w:jc w:val="center"/>
        <w:rPr>
          <w:rFonts w:ascii="Times New Roman" w:hAnsi="Times New Roman" w:cs="Times New Roman"/>
        </w:rPr>
      </w:pPr>
      <w:r>
        <w:rPr>
          <w:rFonts w:ascii="Times New Roman" w:hAnsi="Times New Roman"/>
          <w:b/>
          <w:bCs/>
          <w:sz w:val="22"/>
          <w:szCs w:val="22"/>
        </w:rPr>
        <w:lastRenderedPageBreak/>
        <w:t>CERTIFICATION</w:t>
      </w:r>
    </w:p>
    <w:p w14:paraId="043512F0"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 xml:space="preserve">This research has been  examined and approved as meeting part of the requirements of the Department of Mass Communication, Institute of Information and Communication Technology, Kwara State Polytechnic, Ilorin, in partial fulfillment for the award of Higher National Diploma (HND) in Mass Communication. </w:t>
      </w:r>
    </w:p>
    <w:p w14:paraId="032435B7" w14:textId="77777777" w:rsidR="00E5773D" w:rsidRDefault="00E5773D" w:rsidP="00E5773D">
      <w:pPr>
        <w:spacing w:line="360" w:lineRule="auto"/>
        <w:jc w:val="both"/>
        <w:rPr>
          <w:rFonts w:ascii="Times New Roman" w:hAnsi="Times New Roman" w:cs="Times New Roman"/>
        </w:rPr>
      </w:pPr>
    </w:p>
    <w:p w14:paraId="1F2D6D9F" w14:textId="77777777" w:rsidR="00E5773D" w:rsidRDefault="00E5773D" w:rsidP="00E5773D">
      <w:pPr>
        <w:spacing w:line="360" w:lineRule="auto"/>
        <w:jc w:val="both"/>
        <w:rPr>
          <w:rFonts w:ascii="Times New Roman" w:hAnsi="Times New Roman" w:cs="Times New Roman"/>
        </w:rPr>
      </w:pPr>
    </w:p>
    <w:p w14:paraId="2CD332D3"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rPr>
          <w:rFonts w:ascii="Times New Roman" w:hAnsi="Times New Roman"/>
          <w:sz w:val="22"/>
          <w:szCs w:val="22"/>
        </w:rPr>
        <w:t xml:space="preserve">             ______________________                   </w:t>
      </w:r>
    </w:p>
    <w:p w14:paraId="3D518CC3"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MRS. OPALEKE G.T                                                                 DATE</w:t>
      </w:r>
    </w:p>
    <w:p w14:paraId="7C91F2F2"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   (Project supervisor)</w:t>
      </w:r>
    </w:p>
    <w:p w14:paraId="06223384" w14:textId="77777777" w:rsidR="00E5773D" w:rsidRDefault="00E5773D" w:rsidP="00E5773D">
      <w:pPr>
        <w:spacing w:line="360" w:lineRule="auto"/>
        <w:jc w:val="both"/>
        <w:rPr>
          <w:rFonts w:ascii="Times New Roman" w:hAnsi="Times New Roman" w:cs="Times New Roman"/>
        </w:rPr>
      </w:pPr>
    </w:p>
    <w:p w14:paraId="691EFD55"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64E9906D"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MR. OLUFADI, B. A</w:t>
      </w:r>
      <w:r>
        <w:tab/>
      </w:r>
      <w:r>
        <w:tab/>
      </w:r>
      <w:r>
        <w:tab/>
      </w:r>
      <w:r>
        <w:tab/>
      </w:r>
      <w:r>
        <w:rPr>
          <w:rFonts w:ascii="Times New Roman" w:hAnsi="Times New Roman"/>
          <w:b/>
          <w:bCs/>
          <w:i/>
          <w:iCs/>
          <w:sz w:val="22"/>
          <w:szCs w:val="22"/>
        </w:rPr>
        <w:t xml:space="preserve">                                       DATE</w:t>
      </w:r>
    </w:p>
    <w:p w14:paraId="6F568AAC"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(Project Coordinator)</w:t>
      </w:r>
    </w:p>
    <w:p w14:paraId="6612E9F5" w14:textId="77777777" w:rsidR="00E5773D" w:rsidRDefault="00E5773D" w:rsidP="00E5773D">
      <w:pPr>
        <w:spacing w:line="360" w:lineRule="auto"/>
        <w:jc w:val="both"/>
        <w:rPr>
          <w:rFonts w:ascii="Times New Roman" w:hAnsi="Times New Roman" w:cs="Times New Roman"/>
        </w:rPr>
      </w:pPr>
    </w:p>
    <w:p w14:paraId="7EA65768"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4E743734"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  MR. OLOHUNGBEBE, F.T</w:t>
      </w:r>
      <w:r>
        <w:tab/>
      </w:r>
      <w:r>
        <w:tab/>
      </w:r>
      <w:r>
        <w:tab/>
      </w:r>
      <w:r>
        <w:tab/>
      </w:r>
      <w:r>
        <w:rPr>
          <w:rFonts w:ascii="Times New Roman" w:hAnsi="Times New Roman"/>
          <w:b/>
          <w:bCs/>
          <w:i/>
          <w:iCs/>
          <w:sz w:val="22"/>
          <w:szCs w:val="22"/>
        </w:rPr>
        <w:t xml:space="preserve">                 DATE</w:t>
      </w:r>
    </w:p>
    <w:p w14:paraId="5B769A7C"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  (Head of Department) </w:t>
      </w:r>
    </w:p>
    <w:p w14:paraId="701163A8" w14:textId="77777777" w:rsidR="00E5773D" w:rsidRDefault="00E5773D" w:rsidP="00E5773D">
      <w:pPr>
        <w:spacing w:line="259" w:lineRule="auto"/>
        <w:rPr>
          <w:rFonts w:ascii="Times New Roman" w:hAnsi="Times New Roman" w:cs="Times New Roman"/>
        </w:rPr>
      </w:pPr>
    </w:p>
    <w:p w14:paraId="6629115A" w14:textId="77777777" w:rsidR="00E5773D" w:rsidRDefault="00E5773D" w:rsidP="00E5773D">
      <w:pPr>
        <w:spacing w:line="360" w:lineRule="auto"/>
        <w:jc w:val="both"/>
        <w:rPr>
          <w:rFonts w:ascii="Times New Roman" w:hAnsi="Times New Roman" w:cs="Times New Roman"/>
        </w:rPr>
      </w:pPr>
      <w:r>
        <w:rPr>
          <w:rFonts w:ascii="Times New Roman" w:hAnsi="Times New Roman"/>
          <w:sz w:val="22"/>
          <w:szCs w:val="22"/>
        </w:rPr>
        <w:t>________________________</w:t>
      </w:r>
      <w:r>
        <w:tab/>
      </w:r>
      <w:r>
        <w:tab/>
      </w:r>
      <w:r>
        <w:tab/>
      </w:r>
      <w:r>
        <w:tab/>
      </w:r>
      <w:r>
        <w:rPr>
          <w:rFonts w:ascii="Times New Roman" w:hAnsi="Times New Roman"/>
          <w:sz w:val="22"/>
          <w:szCs w:val="22"/>
        </w:rPr>
        <w:t>________________________</w:t>
      </w:r>
    </w:p>
    <w:p w14:paraId="508B8422" w14:textId="77777777" w:rsidR="00E5773D" w:rsidRDefault="00E5773D" w:rsidP="00E5773D">
      <w:pPr>
        <w:spacing w:line="360" w:lineRule="auto"/>
        <w:jc w:val="both"/>
        <w:rPr>
          <w:rFonts w:ascii="Times New Roman" w:hAnsi="Times New Roman" w:cs="Times New Roman"/>
        </w:rPr>
      </w:pPr>
      <w:r>
        <w:rPr>
          <w:rFonts w:ascii="Times New Roman" w:hAnsi="Times New Roman"/>
          <w:b/>
          <w:bCs/>
          <w:i/>
          <w:iCs/>
          <w:sz w:val="22"/>
          <w:szCs w:val="22"/>
        </w:rPr>
        <w:t xml:space="preserve">EXTERNAL SUPERVISOR </w:t>
      </w:r>
      <w:r>
        <w:tab/>
      </w:r>
      <w:r>
        <w:tab/>
      </w:r>
      <w:r>
        <w:tab/>
      </w:r>
      <w:r>
        <w:tab/>
      </w:r>
      <w:r>
        <w:rPr>
          <w:rFonts w:ascii="Times New Roman" w:hAnsi="Times New Roman"/>
          <w:b/>
          <w:bCs/>
          <w:i/>
          <w:iCs/>
          <w:sz w:val="22"/>
          <w:szCs w:val="22"/>
        </w:rPr>
        <w:t xml:space="preserve">                  DATE</w:t>
      </w:r>
    </w:p>
    <w:p w14:paraId="1358EF69" w14:textId="77777777" w:rsidR="00E5773D" w:rsidRDefault="00E5773D" w:rsidP="00E5773D">
      <w:pPr>
        <w:spacing w:line="259" w:lineRule="auto"/>
        <w:jc w:val="both"/>
        <w:rPr>
          <w:rFonts w:ascii="Times New Roman" w:hAnsi="Times New Roman" w:cs="Times New Roman"/>
        </w:rPr>
      </w:pPr>
    </w:p>
    <w:p w14:paraId="227733C9" w14:textId="77777777" w:rsidR="00CC685C" w:rsidRDefault="00CC685C" w:rsidP="00E5773D">
      <w:pPr>
        <w:spacing w:line="259" w:lineRule="auto"/>
        <w:jc w:val="both"/>
        <w:rPr>
          <w:rFonts w:ascii="Times New Roman" w:hAnsi="Times New Roman" w:cs="Times New Roman"/>
        </w:rPr>
      </w:pPr>
    </w:p>
    <w:p w14:paraId="55E54791" w14:textId="77777777" w:rsidR="00E5773D" w:rsidRDefault="00E5773D" w:rsidP="00E5773D">
      <w:pPr>
        <w:spacing w:line="259" w:lineRule="auto"/>
        <w:jc w:val="center"/>
        <w:rPr>
          <w:rFonts w:ascii="Times New Roman" w:hAnsi="Times New Roman" w:cs="Times New Roman"/>
        </w:rPr>
      </w:pPr>
      <w:r>
        <w:rPr>
          <w:rFonts w:ascii="Times New Roman" w:hAnsi="Times New Roman"/>
          <w:b/>
          <w:bCs/>
          <w:sz w:val="22"/>
          <w:szCs w:val="22"/>
        </w:rPr>
        <w:lastRenderedPageBreak/>
        <w:t xml:space="preserve">Dedication </w:t>
      </w:r>
    </w:p>
    <w:p w14:paraId="57F756E6" w14:textId="77777777" w:rsidR="00E5773D" w:rsidRDefault="00E5773D" w:rsidP="00E5773D">
      <w:pPr>
        <w:spacing w:line="259" w:lineRule="auto"/>
        <w:jc w:val="both"/>
        <w:rPr>
          <w:rFonts w:ascii="Times New Roman" w:hAnsi="Times New Roman" w:cs="Times New Roman"/>
        </w:rPr>
      </w:pPr>
      <w:r>
        <w:rPr>
          <w:rFonts w:ascii="Times New Roman" w:hAnsi="Times New Roman"/>
          <w:sz w:val="22"/>
          <w:szCs w:val="22"/>
        </w:rPr>
        <w:t xml:space="preserve">I dedicate this research work to the glory of Almighty God who has guided me throughout my five years academic journey at Kwara State Polytechnic. </w:t>
      </w:r>
    </w:p>
    <w:p w14:paraId="46CD8B7F" w14:textId="77777777" w:rsidR="00E5773D" w:rsidRDefault="00E5773D" w:rsidP="00E5773D">
      <w:pPr>
        <w:spacing w:line="259" w:lineRule="auto"/>
        <w:jc w:val="both"/>
        <w:rPr>
          <w:rFonts w:ascii="Times New Roman" w:hAnsi="Times New Roman" w:cs="Times New Roman"/>
        </w:rPr>
      </w:pPr>
    </w:p>
    <w:p w14:paraId="566D6E16" w14:textId="77777777" w:rsidR="00E5773D" w:rsidRDefault="00E5773D" w:rsidP="00E5773D">
      <w:pPr>
        <w:spacing w:line="259" w:lineRule="auto"/>
        <w:jc w:val="both"/>
        <w:rPr>
          <w:rFonts w:ascii="Times New Roman" w:hAnsi="Times New Roman" w:cs="Times New Roman"/>
        </w:rPr>
      </w:pPr>
    </w:p>
    <w:p w14:paraId="3F2531DC" w14:textId="77777777" w:rsidR="00E5773D" w:rsidRDefault="00E5773D" w:rsidP="00E5773D">
      <w:pPr>
        <w:spacing w:line="259" w:lineRule="auto"/>
        <w:jc w:val="both"/>
        <w:rPr>
          <w:rFonts w:ascii="Times New Roman" w:hAnsi="Times New Roman" w:cs="Times New Roman"/>
        </w:rPr>
      </w:pPr>
    </w:p>
    <w:p w14:paraId="10F6A608" w14:textId="77777777" w:rsidR="00E5773D" w:rsidRDefault="00E5773D" w:rsidP="00E5773D">
      <w:pPr>
        <w:spacing w:line="259" w:lineRule="auto"/>
        <w:jc w:val="both"/>
        <w:rPr>
          <w:rFonts w:ascii="Times New Roman" w:hAnsi="Times New Roman" w:cs="Times New Roman"/>
        </w:rPr>
      </w:pPr>
    </w:p>
    <w:p w14:paraId="614C43F7" w14:textId="77777777" w:rsidR="00E5773D" w:rsidRDefault="00E5773D" w:rsidP="00E5773D">
      <w:pPr>
        <w:spacing w:line="259" w:lineRule="auto"/>
        <w:jc w:val="both"/>
        <w:rPr>
          <w:rFonts w:ascii="Times New Roman" w:hAnsi="Times New Roman" w:cs="Times New Roman"/>
        </w:rPr>
      </w:pPr>
    </w:p>
    <w:p w14:paraId="45D84A60" w14:textId="77777777" w:rsidR="00E5773D" w:rsidRDefault="00E5773D" w:rsidP="00E5773D">
      <w:pPr>
        <w:spacing w:line="259" w:lineRule="auto"/>
        <w:jc w:val="both"/>
        <w:rPr>
          <w:rFonts w:ascii="Times New Roman" w:hAnsi="Times New Roman" w:cs="Times New Roman"/>
        </w:rPr>
      </w:pPr>
    </w:p>
    <w:p w14:paraId="15AA1114" w14:textId="77777777" w:rsidR="00E5773D" w:rsidRDefault="00E5773D" w:rsidP="00E5773D">
      <w:pPr>
        <w:spacing w:line="259" w:lineRule="auto"/>
        <w:jc w:val="both"/>
        <w:rPr>
          <w:rFonts w:ascii="Times New Roman" w:hAnsi="Times New Roman" w:cs="Times New Roman"/>
        </w:rPr>
      </w:pPr>
    </w:p>
    <w:p w14:paraId="385DFBB1" w14:textId="77777777" w:rsidR="00E5773D" w:rsidRDefault="00E5773D" w:rsidP="00E5773D">
      <w:pPr>
        <w:spacing w:line="259" w:lineRule="auto"/>
        <w:jc w:val="both"/>
        <w:rPr>
          <w:rFonts w:ascii="Times New Roman" w:hAnsi="Times New Roman" w:cs="Times New Roman"/>
        </w:rPr>
      </w:pPr>
    </w:p>
    <w:p w14:paraId="088D7D76" w14:textId="77777777" w:rsidR="00E5773D" w:rsidRDefault="00E5773D" w:rsidP="00E5773D">
      <w:pPr>
        <w:spacing w:line="259" w:lineRule="auto"/>
        <w:jc w:val="both"/>
        <w:rPr>
          <w:rFonts w:ascii="Times New Roman" w:hAnsi="Times New Roman" w:cs="Times New Roman"/>
        </w:rPr>
      </w:pPr>
    </w:p>
    <w:p w14:paraId="3712C846" w14:textId="77777777" w:rsidR="00E5773D" w:rsidRDefault="00E5773D" w:rsidP="00E5773D">
      <w:pPr>
        <w:spacing w:line="259" w:lineRule="auto"/>
        <w:jc w:val="both"/>
        <w:rPr>
          <w:rFonts w:ascii="Times New Roman" w:hAnsi="Times New Roman" w:cs="Times New Roman"/>
        </w:rPr>
      </w:pPr>
    </w:p>
    <w:p w14:paraId="6699E5F1" w14:textId="77777777" w:rsidR="00E5773D" w:rsidRDefault="00E5773D" w:rsidP="00E5773D">
      <w:pPr>
        <w:spacing w:line="259" w:lineRule="auto"/>
        <w:jc w:val="both"/>
        <w:rPr>
          <w:rFonts w:ascii="Times New Roman" w:hAnsi="Times New Roman" w:cs="Times New Roman"/>
        </w:rPr>
      </w:pPr>
    </w:p>
    <w:p w14:paraId="39173773" w14:textId="77777777" w:rsidR="00E5773D" w:rsidRDefault="00E5773D" w:rsidP="00E5773D">
      <w:pPr>
        <w:spacing w:line="259" w:lineRule="auto"/>
        <w:jc w:val="both"/>
        <w:rPr>
          <w:rFonts w:ascii="Times New Roman" w:hAnsi="Times New Roman" w:cs="Times New Roman"/>
        </w:rPr>
      </w:pPr>
    </w:p>
    <w:p w14:paraId="4AB71C01" w14:textId="77777777" w:rsidR="00E5773D" w:rsidRDefault="00E5773D" w:rsidP="00E5773D">
      <w:pPr>
        <w:spacing w:line="259" w:lineRule="auto"/>
        <w:jc w:val="both"/>
        <w:rPr>
          <w:rFonts w:ascii="Times New Roman" w:hAnsi="Times New Roman" w:cs="Times New Roman"/>
        </w:rPr>
      </w:pPr>
    </w:p>
    <w:p w14:paraId="6DBA3B69" w14:textId="77777777" w:rsidR="00E5773D" w:rsidRDefault="00E5773D" w:rsidP="00E5773D">
      <w:pPr>
        <w:spacing w:line="259" w:lineRule="auto"/>
        <w:jc w:val="both"/>
        <w:rPr>
          <w:rFonts w:ascii="Times New Roman" w:hAnsi="Times New Roman" w:cs="Times New Roman"/>
        </w:rPr>
      </w:pPr>
    </w:p>
    <w:p w14:paraId="1C861E50" w14:textId="77777777" w:rsidR="00E5773D" w:rsidRDefault="00E5773D" w:rsidP="00E5773D">
      <w:pPr>
        <w:spacing w:line="259" w:lineRule="auto"/>
        <w:jc w:val="both"/>
        <w:rPr>
          <w:rFonts w:ascii="Times New Roman" w:hAnsi="Times New Roman" w:cs="Times New Roman"/>
        </w:rPr>
      </w:pPr>
    </w:p>
    <w:p w14:paraId="60459D94" w14:textId="77777777" w:rsidR="00E5773D" w:rsidRDefault="00E5773D" w:rsidP="00E5773D">
      <w:pPr>
        <w:spacing w:line="259" w:lineRule="auto"/>
        <w:jc w:val="both"/>
        <w:rPr>
          <w:rFonts w:ascii="Times New Roman" w:hAnsi="Times New Roman" w:cs="Times New Roman"/>
        </w:rPr>
      </w:pPr>
    </w:p>
    <w:p w14:paraId="69BB31A5" w14:textId="77777777" w:rsidR="00E5773D" w:rsidRDefault="00E5773D" w:rsidP="00E5773D">
      <w:pPr>
        <w:spacing w:line="259" w:lineRule="auto"/>
        <w:jc w:val="both"/>
        <w:rPr>
          <w:rFonts w:ascii="Times New Roman" w:hAnsi="Times New Roman" w:cs="Times New Roman"/>
        </w:rPr>
      </w:pPr>
    </w:p>
    <w:p w14:paraId="4D6C82F2" w14:textId="77777777" w:rsidR="00E5773D" w:rsidRDefault="00E5773D" w:rsidP="00E5773D">
      <w:pPr>
        <w:spacing w:line="259" w:lineRule="auto"/>
        <w:jc w:val="both"/>
        <w:rPr>
          <w:rFonts w:ascii="Times New Roman" w:hAnsi="Times New Roman" w:cs="Times New Roman"/>
        </w:rPr>
      </w:pPr>
    </w:p>
    <w:p w14:paraId="56E86F5B" w14:textId="77777777" w:rsidR="00E5773D" w:rsidRDefault="00E5773D" w:rsidP="00E5773D">
      <w:pPr>
        <w:spacing w:line="259" w:lineRule="auto"/>
        <w:jc w:val="both"/>
        <w:rPr>
          <w:rFonts w:ascii="Times New Roman" w:hAnsi="Times New Roman" w:cs="Times New Roman"/>
        </w:rPr>
      </w:pPr>
    </w:p>
    <w:p w14:paraId="2E04D00D" w14:textId="77777777" w:rsidR="00E5773D" w:rsidRDefault="00E5773D" w:rsidP="00E5773D">
      <w:pPr>
        <w:spacing w:line="259" w:lineRule="auto"/>
        <w:jc w:val="both"/>
        <w:rPr>
          <w:rFonts w:ascii="Times New Roman" w:hAnsi="Times New Roman" w:cs="Times New Roman"/>
        </w:rPr>
      </w:pPr>
    </w:p>
    <w:p w14:paraId="09AE3BF9" w14:textId="77777777" w:rsidR="00E5773D" w:rsidRDefault="00E5773D" w:rsidP="00E5773D">
      <w:pPr>
        <w:spacing w:line="259" w:lineRule="auto"/>
        <w:jc w:val="both"/>
        <w:rPr>
          <w:rFonts w:ascii="Times New Roman" w:hAnsi="Times New Roman" w:cs="Times New Roman"/>
        </w:rPr>
      </w:pPr>
    </w:p>
    <w:p w14:paraId="7C3F6A3D" w14:textId="77777777" w:rsidR="00E5773D" w:rsidRDefault="00E5773D" w:rsidP="00E5773D">
      <w:pPr>
        <w:spacing w:line="259" w:lineRule="auto"/>
        <w:rPr>
          <w:rFonts w:ascii="Times New Roman" w:hAnsi="Times New Roman" w:cs="Times New Roman"/>
        </w:rPr>
      </w:pPr>
    </w:p>
    <w:p w14:paraId="27DB9B80" w14:textId="77777777" w:rsidR="00E5773D" w:rsidRDefault="00E5773D" w:rsidP="00E5773D">
      <w:pPr>
        <w:spacing w:line="259" w:lineRule="auto"/>
        <w:rPr>
          <w:rFonts w:ascii="Times New Roman" w:hAnsi="Times New Roman" w:cs="Times New Roman"/>
        </w:rPr>
      </w:pPr>
    </w:p>
    <w:p w14:paraId="2EE94236" w14:textId="77777777" w:rsidR="00E5773D" w:rsidRDefault="00E5773D" w:rsidP="00E5773D">
      <w:pPr>
        <w:spacing w:line="259" w:lineRule="auto"/>
        <w:jc w:val="center"/>
        <w:rPr>
          <w:rFonts w:ascii="Times New Roman" w:hAnsi="Times New Roman" w:cs="Times New Roman"/>
        </w:rPr>
      </w:pPr>
      <w:r>
        <w:rPr>
          <w:rFonts w:ascii="Times New Roman" w:hAnsi="Times New Roman"/>
          <w:b/>
          <w:bCs/>
          <w:sz w:val="22"/>
          <w:szCs w:val="22"/>
        </w:rPr>
        <w:lastRenderedPageBreak/>
        <w:t>Acknowledgements</w:t>
      </w:r>
    </w:p>
    <w:p w14:paraId="459DDABF"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Whatever the Almighty God is in support of, is what will come to reality. In view of this, I wish to glorify the magnificent name of God, for his divine blessing and mercy bestowed on me throughout my study.</w:t>
      </w:r>
    </w:p>
    <w:p w14:paraId="53DDB604"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My special gratitude goes to my competent supervisor MRS. G.T OPALEKE for her support and guidance all through this project work.</w:t>
      </w:r>
    </w:p>
    <w:p w14:paraId="7B9C8F1E"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My gratitude goes to my powerful (HOD) MR. OLOHUNGBEBE TEMITOPE FATIU and my coordinator MR. OLUFADI BALARAGBE AYUBA and all members of staff of mass communication department for their words of encouragement since the beginning of the programme in this institution and toward the completing of the project work. I will treasure you all in my green memory.</w:t>
      </w:r>
    </w:p>
    <w:p w14:paraId="402B5FAB"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rPr>
        <w:t xml:space="preserve"> My deep appreciation goes to my lovely and caring parent, MR and MRS OGUNYEMI for their financial and moral support during my academic pursuit, you are my parent indeed. I pray may God Almighty comfort you, so you might eat from the fruit of your labour (AMEN). I will not forget my friend indeed you are truly a friend. Thanks for the support toward my pursuit.</w:t>
      </w:r>
    </w:p>
    <w:p w14:paraId="5B020101" w14:textId="77777777" w:rsidR="00E5773D" w:rsidRDefault="00E5773D" w:rsidP="00E5773D">
      <w:pPr>
        <w:spacing w:line="240" w:lineRule="auto"/>
        <w:jc w:val="center"/>
        <w:rPr>
          <w:rFonts w:ascii="Times New Roman" w:hAnsi="Times New Roman" w:cs="Times New Roman"/>
        </w:rPr>
      </w:pPr>
    </w:p>
    <w:p w14:paraId="76ED740D" w14:textId="77777777" w:rsidR="00E5773D" w:rsidRDefault="00E5773D" w:rsidP="00E5773D">
      <w:pPr>
        <w:spacing w:line="240" w:lineRule="auto"/>
        <w:jc w:val="center"/>
        <w:rPr>
          <w:rFonts w:ascii="Times New Roman" w:hAnsi="Times New Roman" w:cs="Times New Roman"/>
        </w:rPr>
      </w:pPr>
    </w:p>
    <w:p w14:paraId="0E8A1E1F" w14:textId="77777777" w:rsidR="00E5773D" w:rsidRDefault="00E5773D" w:rsidP="00E5773D">
      <w:pPr>
        <w:spacing w:line="240" w:lineRule="auto"/>
        <w:jc w:val="center"/>
        <w:rPr>
          <w:rFonts w:ascii="Times New Roman" w:hAnsi="Times New Roman" w:cs="Times New Roman"/>
        </w:rPr>
      </w:pPr>
    </w:p>
    <w:p w14:paraId="63B2476D" w14:textId="77777777" w:rsidR="00E5773D" w:rsidRDefault="00E5773D" w:rsidP="00E5773D">
      <w:pPr>
        <w:spacing w:line="240" w:lineRule="auto"/>
        <w:jc w:val="center"/>
        <w:rPr>
          <w:rFonts w:ascii="Times New Roman" w:hAnsi="Times New Roman" w:cs="Times New Roman"/>
        </w:rPr>
      </w:pPr>
    </w:p>
    <w:p w14:paraId="496B1B54" w14:textId="77777777" w:rsidR="00E5773D" w:rsidRDefault="00E5773D" w:rsidP="00E5773D">
      <w:pPr>
        <w:spacing w:line="240" w:lineRule="auto"/>
        <w:jc w:val="center"/>
        <w:rPr>
          <w:rFonts w:ascii="Times New Roman" w:hAnsi="Times New Roman" w:cs="Times New Roman"/>
        </w:rPr>
      </w:pPr>
    </w:p>
    <w:p w14:paraId="2D045396" w14:textId="77777777" w:rsidR="00E5773D" w:rsidRDefault="00E5773D" w:rsidP="00E5773D">
      <w:pPr>
        <w:spacing w:line="240" w:lineRule="auto"/>
        <w:jc w:val="center"/>
        <w:rPr>
          <w:rFonts w:ascii="Times New Roman" w:hAnsi="Times New Roman" w:cs="Times New Roman"/>
        </w:rPr>
      </w:pPr>
    </w:p>
    <w:p w14:paraId="1A0774D1" w14:textId="77777777" w:rsidR="00E5773D" w:rsidRDefault="00E5773D" w:rsidP="00E5773D">
      <w:pPr>
        <w:spacing w:line="240" w:lineRule="auto"/>
        <w:jc w:val="center"/>
        <w:rPr>
          <w:rFonts w:ascii="Times New Roman" w:hAnsi="Times New Roman" w:cs="Times New Roman"/>
        </w:rPr>
      </w:pPr>
    </w:p>
    <w:p w14:paraId="2B1928CE" w14:textId="77777777" w:rsidR="00E5773D" w:rsidRDefault="00E5773D" w:rsidP="00E5773D">
      <w:pPr>
        <w:spacing w:line="240" w:lineRule="auto"/>
        <w:jc w:val="center"/>
        <w:rPr>
          <w:rFonts w:ascii="Times New Roman" w:hAnsi="Times New Roman" w:cs="Times New Roman"/>
        </w:rPr>
      </w:pPr>
    </w:p>
    <w:p w14:paraId="7F3F271F" w14:textId="77777777" w:rsidR="00E5773D" w:rsidRDefault="00E5773D" w:rsidP="00E5773D">
      <w:pPr>
        <w:spacing w:line="240" w:lineRule="auto"/>
        <w:jc w:val="center"/>
        <w:rPr>
          <w:rFonts w:ascii="Times New Roman" w:hAnsi="Times New Roman" w:cs="Times New Roman"/>
        </w:rPr>
      </w:pPr>
    </w:p>
    <w:p w14:paraId="34CCCA9F" w14:textId="77777777" w:rsidR="00E5773D" w:rsidRDefault="00E5773D" w:rsidP="00E5773D">
      <w:pPr>
        <w:spacing w:line="240" w:lineRule="auto"/>
        <w:jc w:val="center"/>
        <w:rPr>
          <w:rFonts w:ascii="Times New Roman" w:hAnsi="Times New Roman" w:cs="Times New Roman"/>
        </w:rPr>
      </w:pPr>
    </w:p>
    <w:p w14:paraId="2F860111" w14:textId="77777777" w:rsidR="00E5773D" w:rsidRDefault="00E5773D" w:rsidP="00E5773D">
      <w:pPr>
        <w:spacing w:line="240" w:lineRule="auto"/>
        <w:jc w:val="center"/>
        <w:rPr>
          <w:rFonts w:ascii="Times New Roman" w:hAnsi="Times New Roman" w:cs="Times New Roman"/>
        </w:rPr>
      </w:pPr>
    </w:p>
    <w:p w14:paraId="42E3B1B5" w14:textId="77777777" w:rsidR="00E5773D" w:rsidRDefault="00E5773D" w:rsidP="00E5773D">
      <w:pPr>
        <w:spacing w:line="240" w:lineRule="auto"/>
        <w:rPr>
          <w:rFonts w:ascii="Times New Roman" w:hAnsi="Times New Roman" w:cs="Times New Roman"/>
        </w:rPr>
      </w:pPr>
    </w:p>
    <w:p w14:paraId="34254000" w14:textId="77777777" w:rsidR="00E5773D" w:rsidRDefault="00E5773D" w:rsidP="00E5773D">
      <w:pPr>
        <w:spacing w:line="240" w:lineRule="auto"/>
        <w:rPr>
          <w:rFonts w:ascii="Times New Roman" w:hAnsi="Times New Roman" w:cs="Times New Roman"/>
        </w:rPr>
      </w:pPr>
    </w:p>
    <w:p w14:paraId="14151246" w14:textId="77777777" w:rsidR="00E5773D" w:rsidRDefault="00E5773D" w:rsidP="00E5773D">
      <w:pPr>
        <w:spacing w:line="240" w:lineRule="auto"/>
        <w:rPr>
          <w:rFonts w:ascii="Times New Roman" w:hAnsi="Times New Roman" w:cs="Times New Roman"/>
        </w:rPr>
      </w:pPr>
    </w:p>
    <w:p w14:paraId="470E3825" w14:textId="77777777" w:rsidR="00CC685C" w:rsidRDefault="00CC685C" w:rsidP="00E5773D">
      <w:pPr>
        <w:spacing w:line="240" w:lineRule="auto"/>
        <w:rPr>
          <w:rFonts w:ascii="Times New Roman" w:hAnsi="Times New Roman" w:cs="Times New Roman"/>
        </w:rPr>
      </w:pPr>
    </w:p>
    <w:p w14:paraId="076ACBD8" w14:textId="77777777" w:rsidR="00E5773D" w:rsidRDefault="00E5773D" w:rsidP="00E5773D">
      <w:pPr>
        <w:spacing w:line="240" w:lineRule="auto"/>
        <w:jc w:val="center"/>
        <w:rPr>
          <w:rFonts w:ascii="Times New Roman" w:hAnsi="Times New Roman" w:cs="Times New Roman"/>
        </w:rPr>
      </w:pPr>
      <w:r>
        <w:rPr>
          <w:rFonts w:ascii="Times New Roman" w:hAnsi="Times New Roman"/>
          <w:b/>
          <w:bCs/>
          <w:sz w:val="22"/>
          <w:szCs w:val="22"/>
        </w:rPr>
        <w:lastRenderedPageBreak/>
        <w:t>Abstract</w:t>
      </w:r>
    </w:p>
    <w:p w14:paraId="271ACABA" w14:textId="77777777" w:rsidR="00E5773D" w:rsidRDefault="00E5773D" w:rsidP="00E5773D">
      <w:pPr>
        <w:spacing w:line="240" w:lineRule="auto"/>
        <w:jc w:val="both"/>
        <w:rPr>
          <w:rFonts w:ascii="Times New Roman" w:hAnsi="Times New Roman" w:cs="Times New Roman"/>
        </w:rPr>
      </w:pPr>
      <w:r>
        <w:rPr>
          <w:rFonts w:ascii="Times New Roman" w:hAnsi="Times New Roman" w:cs="Times New Roman"/>
          <w:i/>
          <w:iCs/>
        </w:rPr>
        <w:t>Gender inequality remains a significant challenge in many societies, including Nigeria, where media platforms like radio play a critical role in shaping public perceptions and advocating for social change. This study examines the influence of Diamond FM radio programmes in the fight against gender inequality among women in Ilorin Metropolis, Kwara State. Utilizing a mixed-methods approach, the research combines surveys and in-depth interviews with women listeners to explore how Diamond FM’s programmes address gender equality issues, including women’s rights, economic empowerment, and social inclusion. The findings reveal that Diamond FM’s targeted programmes, through awareness campaigns, discussions, and success stories, significantly enhance women’s understanding of their rights and encourage active participation in advocating for gender equality. However, challenges such as limited programme reach, cultural resistance, and accessibility barriers in some communities were identified. The study underscores the potential of radio as a tool for social transformation and recommends increased programme diversity, community engagement, and collaboration with local stakeholders to amplify impact. The results provide insights for media practitioners, policymakers, and gender advocates in leveraging radio to promote gender equality in urban Nigeria.</w:t>
      </w:r>
    </w:p>
    <w:p w14:paraId="49E01052" w14:textId="77777777" w:rsidR="00E5773D" w:rsidRDefault="00E5773D" w:rsidP="00E5773D">
      <w:pPr>
        <w:spacing w:line="240" w:lineRule="auto"/>
        <w:jc w:val="both"/>
        <w:rPr>
          <w:rFonts w:ascii="Times New Roman" w:hAnsi="Times New Roman" w:cs="Times New Roman"/>
        </w:rPr>
      </w:pPr>
    </w:p>
    <w:p w14:paraId="33DEEFF5" w14:textId="77777777" w:rsidR="00E5773D" w:rsidRDefault="00E5773D" w:rsidP="00E5773D">
      <w:pPr>
        <w:spacing w:line="240" w:lineRule="auto"/>
        <w:rPr>
          <w:rFonts w:ascii="Times New Roman" w:hAnsi="Times New Roman" w:cs="Times New Roman"/>
        </w:rPr>
      </w:pPr>
    </w:p>
    <w:p w14:paraId="0AA85F80" w14:textId="77777777" w:rsidR="00E5773D" w:rsidRDefault="00E5773D" w:rsidP="00E5773D">
      <w:pPr>
        <w:spacing w:line="240" w:lineRule="auto"/>
        <w:rPr>
          <w:rFonts w:ascii="Times New Roman" w:hAnsi="Times New Roman" w:cs="Times New Roman"/>
        </w:rPr>
      </w:pPr>
    </w:p>
    <w:p w14:paraId="78646EA3" w14:textId="77777777" w:rsidR="00E5773D" w:rsidRDefault="00E5773D" w:rsidP="00E5773D">
      <w:pPr>
        <w:spacing w:line="240" w:lineRule="auto"/>
        <w:rPr>
          <w:rFonts w:ascii="Times New Roman" w:hAnsi="Times New Roman" w:cs="Times New Roman"/>
        </w:rPr>
      </w:pPr>
    </w:p>
    <w:p w14:paraId="3FF56BCF" w14:textId="77777777" w:rsidR="00E5773D" w:rsidRDefault="00E5773D" w:rsidP="00E5773D">
      <w:pPr>
        <w:spacing w:line="240" w:lineRule="auto"/>
        <w:rPr>
          <w:rFonts w:ascii="Times New Roman" w:hAnsi="Times New Roman" w:cs="Times New Roman"/>
        </w:rPr>
      </w:pPr>
    </w:p>
    <w:p w14:paraId="4535C322" w14:textId="77777777" w:rsidR="00E5773D" w:rsidRDefault="00E5773D" w:rsidP="00E5773D">
      <w:pPr>
        <w:spacing w:line="240" w:lineRule="auto"/>
        <w:rPr>
          <w:rFonts w:ascii="Times New Roman" w:hAnsi="Times New Roman" w:cs="Times New Roman"/>
        </w:rPr>
      </w:pPr>
    </w:p>
    <w:p w14:paraId="3A8BCE83" w14:textId="77777777" w:rsidR="00E5773D" w:rsidRDefault="00E5773D" w:rsidP="00E5773D">
      <w:pPr>
        <w:spacing w:line="240" w:lineRule="auto"/>
        <w:rPr>
          <w:rFonts w:ascii="Times New Roman" w:hAnsi="Times New Roman" w:cs="Times New Roman"/>
        </w:rPr>
      </w:pPr>
    </w:p>
    <w:p w14:paraId="207E454B" w14:textId="77777777" w:rsidR="00E5773D" w:rsidRDefault="00E5773D" w:rsidP="00E5773D">
      <w:pPr>
        <w:spacing w:line="240" w:lineRule="auto"/>
        <w:rPr>
          <w:rFonts w:ascii="Times New Roman" w:hAnsi="Times New Roman" w:cs="Times New Roman"/>
        </w:rPr>
      </w:pPr>
    </w:p>
    <w:p w14:paraId="27350F96" w14:textId="77777777" w:rsidR="00E5773D" w:rsidRDefault="00E5773D" w:rsidP="00E5773D">
      <w:pPr>
        <w:spacing w:line="240" w:lineRule="auto"/>
        <w:rPr>
          <w:rFonts w:ascii="Times New Roman" w:hAnsi="Times New Roman" w:cs="Times New Roman"/>
        </w:rPr>
      </w:pPr>
    </w:p>
    <w:p w14:paraId="39A3AFF4" w14:textId="77777777" w:rsidR="00E5773D" w:rsidRDefault="00E5773D" w:rsidP="00E5773D">
      <w:pPr>
        <w:spacing w:line="240" w:lineRule="auto"/>
        <w:rPr>
          <w:rFonts w:ascii="Times New Roman" w:hAnsi="Times New Roman" w:cs="Times New Roman"/>
        </w:rPr>
      </w:pPr>
    </w:p>
    <w:p w14:paraId="57A201E6" w14:textId="77777777" w:rsidR="00E5773D" w:rsidRDefault="00E5773D" w:rsidP="00E5773D">
      <w:pPr>
        <w:spacing w:line="240" w:lineRule="auto"/>
        <w:rPr>
          <w:rFonts w:ascii="Times New Roman" w:hAnsi="Times New Roman" w:cs="Times New Roman"/>
        </w:rPr>
      </w:pPr>
    </w:p>
    <w:p w14:paraId="7D2FC1B9" w14:textId="77777777" w:rsidR="00E5773D" w:rsidRDefault="00E5773D" w:rsidP="00E5773D">
      <w:pPr>
        <w:spacing w:line="240" w:lineRule="auto"/>
        <w:rPr>
          <w:rFonts w:ascii="Times New Roman" w:hAnsi="Times New Roman" w:cs="Times New Roman"/>
        </w:rPr>
      </w:pPr>
    </w:p>
    <w:p w14:paraId="2C27C900" w14:textId="77777777" w:rsidR="00E5773D" w:rsidRDefault="00E5773D" w:rsidP="00E5773D">
      <w:pPr>
        <w:spacing w:line="240" w:lineRule="auto"/>
        <w:rPr>
          <w:rFonts w:ascii="Times New Roman" w:hAnsi="Times New Roman" w:cs="Times New Roman"/>
        </w:rPr>
      </w:pPr>
    </w:p>
    <w:p w14:paraId="731AE32B" w14:textId="77777777" w:rsidR="00CC685C" w:rsidRDefault="00CC685C" w:rsidP="00E5773D">
      <w:pPr>
        <w:spacing w:line="240" w:lineRule="auto"/>
        <w:rPr>
          <w:rFonts w:ascii="Times New Roman" w:hAnsi="Times New Roman" w:cs="Times New Roman"/>
        </w:rPr>
      </w:pPr>
    </w:p>
    <w:p w14:paraId="66CD6567" w14:textId="77777777" w:rsidR="00CC685C" w:rsidRDefault="00CC685C" w:rsidP="00E5773D">
      <w:pPr>
        <w:spacing w:line="240" w:lineRule="auto"/>
        <w:rPr>
          <w:rFonts w:ascii="Times New Roman" w:hAnsi="Times New Roman" w:cs="Times New Roman"/>
        </w:rPr>
      </w:pPr>
    </w:p>
    <w:p w14:paraId="6036030C" w14:textId="77777777" w:rsidR="00CC685C" w:rsidRDefault="00CC685C" w:rsidP="00E5773D">
      <w:pPr>
        <w:spacing w:line="240" w:lineRule="auto"/>
        <w:rPr>
          <w:rFonts w:ascii="Times New Roman" w:hAnsi="Times New Roman" w:cs="Times New Roman"/>
        </w:rPr>
      </w:pPr>
    </w:p>
    <w:p w14:paraId="0D56C2F8" w14:textId="77777777" w:rsidR="00E5773D" w:rsidRDefault="00E5773D" w:rsidP="00E5773D">
      <w:pPr>
        <w:spacing w:line="240" w:lineRule="auto"/>
        <w:jc w:val="both"/>
        <w:rPr>
          <w:rFonts w:ascii="Times New Roman" w:hAnsi="Times New Roman" w:cs="Times New Roman"/>
        </w:rPr>
      </w:pPr>
    </w:p>
    <w:p w14:paraId="54825FE3" w14:textId="77777777" w:rsidR="00E5773D" w:rsidRDefault="00E5773D" w:rsidP="00E5773D">
      <w:pPr>
        <w:spacing w:after="0" w:line="240" w:lineRule="auto"/>
        <w:rPr>
          <w:rFonts w:ascii="Times New Roman" w:hAnsi="Times New Roman" w:cs="Times New Roman"/>
        </w:rPr>
      </w:pPr>
      <w:r>
        <w:rPr>
          <w:rFonts w:ascii="Times New Roman" w:hAnsi="Times New Roman"/>
          <w:b/>
          <w:bCs/>
          <w:sz w:val="22"/>
          <w:szCs w:val="22"/>
        </w:rPr>
        <w:t>TABLE OF CONTENT</w:t>
      </w:r>
    </w:p>
    <w:p w14:paraId="28A55F5C"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Title page</w:t>
      </w:r>
      <w:r>
        <w:tab/>
      </w:r>
      <w:r>
        <w:tab/>
      </w:r>
      <w:r>
        <w:tab/>
      </w:r>
      <w:r>
        <w:tab/>
      </w:r>
      <w:r>
        <w:tab/>
      </w:r>
      <w:r>
        <w:tab/>
      </w:r>
      <w:r>
        <w:tab/>
      </w:r>
      <w:r>
        <w:tab/>
      </w:r>
      <w:r>
        <w:tab/>
      </w:r>
      <w:r>
        <w:tab/>
      </w:r>
    </w:p>
    <w:p w14:paraId="6B48025E"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Certification </w:t>
      </w:r>
      <w:r>
        <w:tab/>
      </w:r>
      <w:r>
        <w:tab/>
      </w:r>
      <w:r>
        <w:tab/>
      </w:r>
      <w:r>
        <w:tab/>
      </w:r>
      <w:r>
        <w:tab/>
      </w:r>
      <w:r>
        <w:tab/>
      </w:r>
      <w:r>
        <w:tab/>
      </w:r>
      <w:r>
        <w:tab/>
      </w:r>
      <w:r>
        <w:tab/>
      </w:r>
    </w:p>
    <w:p w14:paraId="448FC7F5"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Dedication</w:t>
      </w:r>
      <w:r>
        <w:tab/>
      </w:r>
      <w:r>
        <w:tab/>
      </w:r>
      <w:r>
        <w:tab/>
      </w:r>
      <w:r>
        <w:tab/>
      </w:r>
      <w:r>
        <w:tab/>
      </w:r>
      <w:r>
        <w:tab/>
      </w:r>
      <w:r>
        <w:tab/>
      </w:r>
      <w:r>
        <w:tab/>
      </w:r>
      <w:r>
        <w:tab/>
      </w:r>
      <w:r>
        <w:tab/>
      </w:r>
    </w:p>
    <w:p w14:paraId="5AF6ECED"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Acknowledgement</w:t>
      </w:r>
      <w:r>
        <w:tab/>
      </w:r>
      <w:r>
        <w:tab/>
      </w:r>
      <w:r>
        <w:tab/>
      </w:r>
      <w:r>
        <w:tab/>
      </w:r>
      <w:r>
        <w:tab/>
      </w:r>
      <w:r>
        <w:tab/>
      </w:r>
      <w:r>
        <w:tab/>
      </w:r>
      <w:r>
        <w:tab/>
      </w:r>
    </w:p>
    <w:p w14:paraId="4DEC21A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Table of contents</w:t>
      </w:r>
    </w:p>
    <w:p w14:paraId="76D3F089"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ONE: INTRODUCTION</w:t>
      </w:r>
    </w:p>
    <w:p w14:paraId="3BBFB50D"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1.1       Background of the study</w:t>
      </w:r>
      <w:r>
        <w:tab/>
      </w:r>
      <w:r>
        <w:tab/>
      </w:r>
      <w:r>
        <w:tab/>
      </w:r>
      <w:r>
        <w:tab/>
      </w:r>
      <w:r>
        <w:tab/>
      </w:r>
      <w:r>
        <w:tab/>
      </w:r>
    </w:p>
    <w:p w14:paraId="4491822C"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1.2.      Statement of the problem</w:t>
      </w:r>
      <w:r>
        <w:tab/>
      </w:r>
      <w:r>
        <w:tab/>
      </w:r>
      <w:r>
        <w:tab/>
      </w:r>
      <w:r>
        <w:tab/>
      </w:r>
      <w:r>
        <w:tab/>
      </w:r>
      <w:r>
        <w:tab/>
      </w:r>
    </w:p>
    <w:p w14:paraId="1D3BB2A5"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1.3.      Objectives of the study</w:t>
      </w:r>
      <w:r>
        <w:tab/>
      </w:r>
      <w:r>
        <w:tab/>
      </w:r>
      <w:r>
        <w:tab/>
      </w:r>
      <w:r>
        <w:tab/>
      </w:r>
      <w:r>
        <w:tab/>
      </w:r>
      <w:r>
        <w:tab/>
      </w:r>
    </w:p>
    <w:p w14:paraId="1641238F"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1.4.      Research objectives </w:t>
      </w:r>
      <w:r>
        <w:tab/>
      </w:r>
      <w:r>
        <w:tab/>
      </w:r>
      <w:r>
        <w:tab/>
      </w:r>
      <w:r>
        <w:tab/>
      </w:r>
      <w:r>
        <w:tab/>
      </w:r>
    </w:p>
    <w:p w14:paraId="5BFDE09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1.5.      Significance of the study </w:t>
      </w:r>
      <w:r>
        <w:tab/>
      </w:r>
      <w:r>
        <w:tab/>
      </w:r>
      <w:r>
        <w:tab/>
      </w:r>
      <w:r>
        <w:tab/>
      </w:r>
      <w:r>
        <w:tab/>
      </w:r>
    </w:p>
    <w:p w14:paraId="359DF12D"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1.6.      Scope and limitations of the study</w:t>
      </w:r>
      <w:r>
        <w:tab/>
      </w:r>
      <w:r>
        <w:tab/>
      </w:r>
      <w:r>
        <w:tab/>
      </w:r>
      <w:r>
        <w:tab/>
      </w:r>
      <w:r>
        <w:tab/>
      </w:r>
      <w:r>
        <w:tab/>
      </w:r>
    </w:p>
    <w:p w14:paraId="073A098B"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1.7.      Definition of key terms </w:t>
      </w:r>
      <w:r>
        <w:tab/>
      </w:r>
      <w:r>
        <w:tab/>
      </w:r>
      <w:r>
        <w:tab/>
      </w:r>
      <w:r>
        <w:tab/>
      </w:r>
    </w:p>
    <w:p w14:paraId="588CC3D4"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TWO: LITERATURE REVIEW</w:t>
      </w:r>
    </w:p>
    <w:p w14:paraId="2B418DE9"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2.1</w:t>
      </w:r>
      <w:r>
        <w:tab/>
      </w:r>
      <w:r>
        <w:rPr>
          <w:rFonts w:ascii="Times New Roman" w:hAnsi="Times New Roman"/>
          <w:sz w:val="22"/>
          <w:szCs w:val="22"/>
        </w:rPr>
        <w:t>Conceptual framework</w:t>
      </w:r>
      <w:r>
        <w:tab/>
      </w:r>
      <w:r>
        <w:tab/>
      </w:r>
      <w:r>
        <w:tab/>
      </w:r>
      <w:r>
        <w:tab/>
      </w:r>
      <w:r>
        <w:tab/>
      </w:r>
    </w:p>
    <w:p w14:paraId="0CEDDAB8"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2.2</w:t>
      </w:r>
      <w:r>
        <w:tab/>
      </w:r>
      <w:r>
        <w:rPr>
          <w:rFonts w:ascii="Times New Roman" w:hAnsi="Times New Roman"/>
          <w:sz w:val="22"/>
          <w:szCs w:val="22"/>
        </w:rPr>
        <w:t>Theoretical framework</w:t>
      </w:r>
      <w:r>
        <w:tab/>
      </w:r>
      <w:r>
        <w:tab/>
      </w:r>
      <w:r>
        <w:tab/>
      </w:r>
      <w:r>
        <w:tab/>
      </w:r>
      <w:r>
        <w:tab/>
      </w:r>
      <w:r>
        <w:tab/>
      </w:r>
      <w:r>
        <w:tab/>
      </w:r>
    </w:p>
    <w:p w14:paraId="1BEC8BBA"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2.3</w:t>
      </w:r>
      <w:r>
        <w:tab/>
      </w:r>
      <w:r>
        <w:rPr>
          <w:rFonts w:ascii="Times New Roman" w:hAnsi="Times New Roman"/>
          <w:sz w:val="22"/>
          <w:szCs w:val="22"/>
        </w:rPr>
        <w:t xml:space="preserve">Empirical review </w:t>
      </w:r>
      <w:r>
        <w:tab/>
      </w:r>
      <w:r>
        <w:tab/>
      </w:r>
    </w:p>
    <w:p w14:paraId="5CB931F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THREE:</w:t>
      </w:r>
      <w:r>
        <w:tab/>
      </w:r>
      <w:r>
        <w:rPr>
          <w:rFonts w:ascii="Times New Roman" w:hAnsi="Times New Roman"/>
          <w:sz w:val="22"/>
          <w:szCs w:val="22"/>
        </w:rPr>
        <w:t>RESEARCH DESIGN</w:t>
      </w:r>
    </w:p>
    <w:p w14:paraId="47BEB0F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 xml:space="preserve">3.0      Research methodology </w:t>
      </w:r>
    </w:p>
    <w:p w14:paraId="7996C9B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3.1</w:t>
      </w:r>
      <w:r>
        <w:tab/>
      </w:r>
      <w:r>
        <w:rPr>
          <w:rFonts w:ascii="Times New Roman" w:hAnsi="Times New Roman"/>
          <w:sz w:val="22"/>
          <w:szCs w:val="22"/>
        </w:rPr>
        <w:t>Research design</w:t>
      </w:r>
      <w:r>
        <w:tab/>
      </w:r>
      <w:r>
        <w:tab/>
      </w:r>
      <w:r>
        <w:tab/>
      </w:r>
      <w:r>
        <w:tab/>
      </w:r>
      <w:r>
        <w:tab/>
      </w:r>
      <w:r>
        <w:tab/>
      </w:r>
      <w:r>
        <w:tab/>
      </w:r>
    </w:p>
    <w:p w14:paraId="28C56C3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3.2</w:t>
      </w:r>
      <w:r>
        <w:tab/>
      </w:r>
      <w:r>
        <w:rPr>
          <w:rFonts w:ascii="Times New Roman" w:hAnsi="Times New Roman"/>
          <w:sz w:val="22"/>
          <w:szCs w:val="22"/>
        </w:rPr>
        <w:t>Population of the study</w:t>
      </w:r>
      <w:r>
        <w:tab/>
      </w:r>
      <w:r>
        <w:tab/>
      </w:r>
      <w:r>
        <w:tab/>
      </w:r>
      <w:r>
        <w:tab/>
      </w:r>
      <w:r>
        <w:tab/>
      </w:r>
      <w:r>
        <w:tab/>
      </w:r>
    </w:p>
    <w:p w14:paraId="38D541B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3.3</w:t>
      </w:r>
      <w:r>
        <w:tab/>
      </w:r>
      <w:r>
        <w:rPr>
          <w:rFonts w:ascii="Times New Roman" w:hAnsi="Times New Roman"/>
          <w:sz w:val="22"/>
          <w:szCs w:val="22"/>
        </w:rPr>
        <w:t>Sampling size and sampling technique</w:t>
      </w:r>
      <w:r>
        <w:tab/>
      </w:r>
      <w:r>
        <w:tab/>
      </w:r>
      <w:r>
        <w:tab/>
      </w:r>
      <w:r>
        <w:tab/>
      </w:r>
    </w:p>
    <w:p w14:paraId="6845D04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3.4</w:t>
      </w:r>
      <w:r>
        <w:tab/>
      </w:r>
      <w:r>
        <w:rPr>
          <w:rFonts w:ascii="Times New Roman" w:hAnsi="Times New Roman"/>
          <w:sz w:val="22"/>
          <w:szCs w:val="22"/>
        </w:rPr>
        <w:t>Instrumentation</w:t>
      </w:r>
      <w:r>
        <w:tab/>
      </w:r>
      <w:r>
        <w:tab/>
      </w:r>
      <w:r>
        <w:tab/>
      </w:r>
      <w:r>
        <w:tab/>
      </w:r>
      <w:r>
        <w:tab/>
      </w:r>
      <w:r>
        <w:tab/>
      </w:r>
      <w:r>
        <w:tab/>
      </w:r>
      <w:r>
        <w:tab/>
      </w:r>
    </w:p>
    <w:p w14:paraId="59534D37"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3.5</w:t>
      </w:r>
      <w:r>
        <w:tab/>
      </w:r>
      <w:r>
        <w:rPr>
          <w:rFonts w:ascii="Times New Roman" w:hAnsi="Times New Roman"/>
          <w:sz w:val="22"/>
          <w:szCs w:val="22"/>
        </w:rPr>
        <w:t>Validity and reliability of instrument</w:t>
      </w:r>
      <w:r>
        <w:tab/>
      </w:r>
      <w:r>
        <w:tab/>
      </w:r>
      <w:r>
        <w:tab/>
      </w:r>
      <w:r>
        <w:tab/>
      </w:r>
    </w:p>
    <w:p w14:paraId="6BC61DA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3.6</w:t>
      </w:r>
      <w:r>
        <w:tab/>
      </w:r>
      <w:r>
        <w:rPr>
          <w:rFonts w:ascii="Times New Roman" w:hAnsi="Times New Roman"/>
          <w:sz w:val="22"/>
          <w:szCs w:val="22"/>
        </w:rPr>
        <w:t>Method of administration</w:t>
      </w:r>
      <w:r>
        <w:tab/>
      </w:r>
      <w:r>
        <w:tab/>
      </w:r>
      <w:r>
        <w:tab/>
      </w:r>
      <w:r>
        <w:tab/>
      </w:r>
      <w:r>
        <w:tab/>
      </w:r>
      <w:r>
        <w:tab/>
      </w:r>
    </w:p>
    <w:p w14:paraId="2A6BA3D9"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3.7</w:t>
      </w:r>
      <w:r>
        <w:tab/>
      </w:r>
      <w:r>
        <w:rPr>
          <w:rFonts w:ascii="Times New Roman" w:hAnsi="Times New Roman"/>
          <w:sz w:val="22"/>
          <w:szCs w:val="22"/>
        </w:rPr>
        <w:t>Method of data analysis</w:t>
      </w:r>
      <w:r>
        <w:tab/>
      </w:r>
      <w:r>
        <w:tab/>
      </w:r>
      <w:r>
        <w:tab/>
      </w:r>
      <w:r>
        <w:tab/>
      </w:r>
      <w:r>
        <w:tab/>
      </w:r>
      <w:r>
        <w:tab/>
      </w:r>
    </w:p>
    <w:p w14:paraId="7E798722"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FOUR: DATA PRESENTATION AND ANALYSIS</w:t>
      </w:r>
    </w:p>
    <w:p w14:paraId="1742124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4.1</w:t>
      </w:r>
      <w:r>
        <w:tab/>
      </w:r>
      <w:r>
        <w:rPr>
          <w:rFonts w:ascii="Times New Roman" w:hAnsi="Times New Roman"/>
          <w:sz w:val="22"/>
          <w:szCs w:val="22"/>
        </w:rPr>
        <w:t>Data presentation and analysis</w:t>
      </w:r>
      <w:r>
        <w:tab/>
      </w:r>
    </w:p>
    <w:p w14:paraId="5CC2CE2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4.2       Analysis of respondent demographics</w:t>
      </w:r>
    </w:p>
    <w:p w14:paraId="386AC0A0"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4.3.      Analysis of research question</w:t>
      </w:r>
      <w:r>
        <w:tab/>
      </w:r>
      <w:r>
        <w:tab/>
      </w:r>
      <w:r>
        <w:tab/>
      </w:r>
      <w:r>
        <w:tab/>
      </w:r>
    </w:p>
    <w:p w14:paraId="726C7E88"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4.4</w:t>
      </w:r>
      <w:r>
        <w:tab/>
      </w:r>
      <w:r>
        <w:rPr>
          <w:rFonts w:ascii="Times New Roman" w:hAnsi="Times New Roman"/>
          <w:sz w:val="22"/>
          <w:szCs w:val="22"/>
        </w:rPr>
        <w:t>Discussion of findings</w:t>
      </w:r>
      <w:r>
        <w:tab/>
      </w:r>
      <w:r>
        <w:tab/>
      </w:r>
      <w:r>
        <w:tab/>
      </w:r>
      <w:r>
        <w:tab/>
      </w:r>
      <w:r>
        <w:tab/>
      </w:r>
    </w:p>
    <w:p w14:paraId="473F2164"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CHAPTER FIVE: SUMMARY, CONCLUSION AND RECOMMENDATIONS</w:t>
      </w:r>
    </w:p>
    <w:p w14:paraId="5BF0C814"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5.1</w:t>
      </w:r>
      <w:r>
        <w:tab/>
      </w:r>
      <w:r>
        <w:rPr>
          <w:rFonts w:ascii="Times New Roman" w:hAnsi="Times New Roman"/>
          <w:sz w:val="22"/>
          <w:szCs w:val="22"/>
        </w:rPr>
        <w:t>Summary</w:t>
      </w:r>
      <w:r>
        <w:tab/>
      </w:r>
    </w:p>
    <w:p w14:paraId="3F387D6F"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5.2</w:t>
      </w:r>
      <w:r>
        <w:tab/>
      </w:r>
      <w:r>
        <w:rPr>
          <w:rFonts w:ascii="Times New Roman" w:hAnsi="Times New Roman"/>
          <w:sz w:val="22"/>
          <w:szCs w:val="22"/>
        </w:rPr>
        <w:t>Conclusion</w:t>
      </w:r>
      <w:r>
        <w:tab/>
      </w:r>
      <w:r>
        <w:tab/>
      </w:r>
      <w:r>
        <w:tab/>
      </w:r>
      <w:r>
        <w:tab/>
      </w:r>
      <w:r>
        <w:tab/>
      </w:r>
      <w:r>
        <w:tab/>
      </w:r>
      <w:r>
        <w:tab/>
      </w:r>
      <w:r>
        <w:tab/>
      </w:r>
      <w:r>
        <w:tab/>
      </w:r>
    </w:p>
    <w:p w14:paraId="7530E0D1" w14:textId="77777777" w:rsidR="00E5773D" w:rsidRDefault="00E5773D" w:rsidP="00E5773D">
      <w:pPr>
        <w:spacing w:after="0" w:line="240" w:lineRule="auto"/>
        <w:rPr>
          <w:rFonts w:ascii="Times New Roman" w:hAnsi="Times New Roman" w:cs="Times New Roman"/>
        </w:rPr>
      </w:pPr>
      <w:r>
        <w:rPr>
          <w:rFonts w:ascii="Times New Roman" w:hAnsi="Times New Roman"/>
          <w:sz w:val="22"/>
          <w:szCs w:val="22"/>
        </w:rPr>
        <w:t>5.3</w:t>
      </w:r>
      <w:r>
        <w:tab/>
      </w:r>
      <w:r>
        <w:rPr>
          <w:rFonts w:ascii="Times New Roman" w:hAnsi="Times New Roman"/>
          <w:sz w:val="22"/>
          <w:szCs w:val="22"/>
        </w:rPr>
        <w:t>Recommendation</w:t>
      </w:r>
      <w:r>
        <w:tab/>
      </w:r>
      <w:r>
        <w:tab/>
      </w:r>
      <w:r>
        <w:tab/>
      </w:r>
      <w:r>
        <w:tab/>
      </w:r>
      <w:r>
        <w:tab/>
      </w:r>
      <w:r>
        <w:tab/>
      </w:r>
      <w:r>
        <w:tab/>
      </w:r>
    </w:p>
    <w:p w14:paraId="6F2D956E" w14:textId="77777777" w:rsidR="00E5773D" w:rsidRDefault="00E5773D" w:rsidP="00E5773D">
      <w:pPr>
        <w:spacing w:after="0" w:line="240" w:lineRule="auto"/>
        <w:rPr>
          <w:rFonts w:ascii="Times New Roman" w:hAnsi="Times New Roman" w:cs="Times New Roman"/>
        </w:rPr>
      </w:pPr>
      <w:r>
        <w:tab/>
      </w:r>
      <w:r>
        <w:rPr>
          <w:rFonts w:ascii="Times New Roman" w:hAnsi="Times New Roman"/>
          <w:sz w:val="22"/>
          <w:szCs w:val="22"/>
        </w:rPr>
        <w:t>Reference</w:t>
      </w:r>
      <w:r>
        <w:tab/>
      </w:r>
      <w:r>
        <w:tab/>
      </w:r>
      <w:r>
        <w:tab/>
      </w:r>
      <w:r>
        <w:tab/>
      </w:r>
      <w:r>
        <w:tab/>
      </w:r>
      <w:r>
        <w:tab/>
      </w:r>
      <w:r>
        <w:tab/>
      </w:r>
      <w:r>
        <w:tab/>
      </w:r>
      <w:r>
        <w:tab/>
      </w:r>
    </w:p>
    <w:p w14:paraId="42CA7F31" w14:textId="77777777" w:rsidR="00E5773D" w:rsidRDefault="00E5773D" w:rsidP="00E5773D">
      <w:pPr>
        <w:spacing w:after="0" w:line="240" w:lineRule="auto"/>
        <w:rPr>
          <w:rFonts w:ascii="Times New Roman" w:hAnsi="Times New Roman" w:cs="Times New Roman"/>
        </w:rPr>
      </w:pPr>
      <w:r>
        <w:tab/>
      </w:r>
      <w:r>
        <w:rPr>
          <w:rFonts w:ascii="Times New Roman" w:hAnsi="Times New Roman"/>
          <w:sz w:val="22"/>
          <w:szCs w:val="22"/>
        </w:rPr>
        <w:t>Appendix</w:t>
      </w:r>
    </w:p>
    <w:p w14:paraId="6D7E59BC" w14:textId="77777777" w:rsidR="00E5773D" w:rsidRPr="00CE02CA" w:rsidRDefault="00E5773D" w:rsidP="00E5773D">
      <w:pPr>
        <w:spacing w:after="0" w:line="240" w:lineRule="auto"/>
        <w:rPr>
          <w:rFonts w:ascii="Times New Roman" w:hAnsi="Times New Roman"/>
          <w:sz w:val="22"/>
          <w:szCs w:val="22"/>
        </w:rPr>
        <w:sectPr w:rsidR="00E5773D" w:rsidRPr="00CE02CA" w:rsidSect="00E5773D">
          <w:footerReference w:type="default" r:id="rId7"/>
          <w:pgSz w:w="11520" w:h="14400" w:code="9"/>
          <w:pgMar w:top="1440" w:right="1440" w:bottom="1440" w:left="1440" w:header="720" w:footer="720" w:gutter="0"/>
          <w:pgNumType w:fmt="lowerRoman" w:start="1"/>
          <w:cols w:space="720"/>
          <w:docGrid w:linePitch="360"/>
        </w:sectPr>
      </w:pPr>
    </w:p>
    <w:p w14:paraId="23456075" w14:textId="77777777" w:rsidR="00E5773D" w:rsidRDefault="00E5773D" w:rsidP="00E5773D">
      <w:pPr>
        <w:spacing w:after="0" w:line="240" w:lineRule="auto"/>
        <w:jc w:val="both"/>
        <w:rPr>
          <w:rFonts w:ascii="Times New Roman" w:hAnsi="Times New Roman"/>
          <w:b/>
          <w:bCs/>
        </w:rPr>
      </w:pPr>
    </w:p>
    <w:p w14:paraId="37923635"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CHAPTER ONE</w:t>
      </w:r>
    </w:p>
    <w:p w14:paraId="7F365096"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INTRODUCTION</w:t>
      </w:r>
    </w:p>
    <w:p w14:paraId="61BE99A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1.1 Background of the Study</w:t>
      </w:r>
    </w:p>
    <w:p w14:paraId="681A868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Radio broadcasting has long been regarded as a potent means of mass communication, especially in developing countries like Nigeria, where it serves as a bridge between the government, social institutions, and the public. With its ability to reach wide audiences across various social and cultural boundaries, radio provides a unique platform for addressing critical issues such as gender equality. In Nigeria, the influence of radio on public discourse has been particularly notable in raising awareness on a wide range of social issues, including those related to women’s rights and gender equality. Gender equality is a pressing concern globally, but in Nigeria, it remains a significant challenge due to deeply rooted socio-cultural norms and practices that perpetuate gender inequality, particularly in areas like education, employment, and political representation.</w:t>
      </w:r>
    </w:p>
    <w:p w14:paraId="5CA876A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role of radio In advocating for women’s empowerment and addressing gender inequality has become more prominent with the advent of specific programs dedicated to women’s issues. One such program is “Lawujo Obinrin,” a weekly radio show broadcast on Diamond FM in Ilorin, Kwara State. The show airs every Tuesday at 11:00 AM, and it aims to tackle various gender-related issues, focusing on empowering women by educating them about their rights, promoting equal opportunities, and challenging cultural practices that limit women’s roles in society.</w:t>
      </w:r>
    </w:p>
    <w:p w14:paraId="45DC138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“Lawujo Obinrin” has become a vital tool in disseminating information that encourages gender equality by discussing pertinent issues such as women’s health, education, and legal rights. The program features discussions with experts, activists, and community leaders, aiming to shift public attitudes towards women’s roles in society. The show also encourages women to voice their challenges and share their success stories, thereby creating a supportive community of women working towards shared goals of gender equity.</w:t>
      </w:r>
    </w:p>
    <w:p w14:paraId="26E5BA0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Nigeria, while radio has been a significant agent of change in many areas, its role in promoting gender equality among women has become particularly influential. As one of the most accessible and affordable communication platforms, radio can effectively reach both urban and rural populations, transcending literacy barriers that may exclude other forms of media. It also serves as an essential tool for reaching marginalized groups, particularly women in rural communities who may have limited access to formal education or modern technologies.</w:t>
      </w:r>
    </w:p>
    <w:p w14:paraId="561E307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broadcasting of shows like "Lawujo Obinrin" Is especially critical in a society where gender inequality remains pervasive, and where many women face various forms of discrimination and limited opportunities for empowerment. According to recent studies, women in Nigeria often have fewer opportunities than men in areas such as education, health, and employment, while also suffering disproportionately from poverty and gender-based violence. These challenges are compounded by deep-seated cultural and traditional norms that often relegate women to subordinate roles.</w:t>
      </w:r>
    </w:p>
    <w:p w14:paraId="5F35956D"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In response to these challenges, radio programs like “Lawujo Obinrin” aim to inspire change by offering a platform for women to discuss their rights and concerns, as well as </w:t>
      </w:r>
      <w:r>
        <w:rPr>
          <w:rFonts w:ascii="Times New Roman" w:hAnsi="Times New Roman" w:cs="Times New Roman"/>
        </w:rPr>
        <w:lastRenderedPageBreak/>
        <w:t>receive practical advice and support. The program seeks to create awareness about existing laws aimed at protecting women’s rights, such as the Violence Against Persons Prohibition Act and the Child Rights Act, and how these can be utilized by women in everyday life.</w:t>
      </w:r>
    </w:p>
    <w:p w14:paraId="25B254C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While many radio programs across Nigeria focus on gender-related issues, “Lawujo Obinrin” distinguishes itself by its regular engagement with the community and its active role in shaping the discourse on women’s empowerment. Through its consistent airing and targeted outreach, the program has managed to reach diverse audiences, including women from various social, economic, and cultural backgrounds. The program’s objectives align with the broader national and international goals of achieving gender equality, as outlined in the United Nations Sustainable Development Goals (SDGs), particularly Goal 5, which calls for achieving gender equality and empowering all women and girls.</w:t>
      </w:r>
    </w:p>
    <w:p w14:paraId="456B62D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Despite the clear potential of “Lawujo Obinrin” in promoting gender equality, there is limited research on its impact on the perceptions and attitudes of its audience, especially in Kwara State. While the program’s content has been praised for its relevance and timeliness, it is important to assess its effectiveness in changing behaviors, improving women’s access to information, and influencing public policy on gender equality.</w:t>
      </w:r>
    </w:p>
    <w:p w14:paraId="43BC627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This study will delve into the effectiveness of “Lawujo Obinrin” in promoting gender equality among women in Ilorin Metropolis. By analyzing the program’s content, its reach, and the level of engagement from its audience, this research aims to offer a comprehensive understanding of how radio, as a medium of communication, can contribute to social change, particularly in terms of achieving gender equality. Through this exploration, the study will provide insights into the role of media in empowering women and shaping public attitudes toward gender equity in Nigeria.</w:t>
      </w:r>
    </w:p>
    <w:p w14:paraId="2D1A798D"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1.2 Statement of the Problem</w:t>
      </w:r>
    </w:p>
    <w:p w14:paraId="6BB5D58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Gender inequality continues to be a pervasive issue in Nigeria, including in Kwara State, where women often face limited opportunities in education, career advancement, and social participation. Despite ongoing efforts by the government and civil society to address these inequalities, much of the population remains unaware of the importance of gender equality and the negative effects of discrimination. Although there are various initiatives promoting gender equality, the effectiveness of these efforts in changing public attitudes and behaviors remains unclear.</w:t>
      </w:r>
    </w:p>
    <w:p w14:paraId="39CDD54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Diamond FM’s Lawujo Obinrin programme has been created to address this gap by raising awareness of gender issues, providing a forum for discussions, and offering solutions to gender-based challenges. However, the extent to which this program has impacted listeners' views on gender equality and influenced their behaviors has not been thoroughly studied. This research seeks to investigate the effectiveness of Lawujo Obinrin in raising awareness about gender equality, challenging stereotypes, and empowering women in Ilorin metropolis.</w:t>
      </w:r>
    </w:p>
    <w:p w14:paraId="287B6C2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1.3 Research Objectives</w:t>
      </w:r>
    </w:p>
    <w:p w14:paraId="21F08423"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To assess the effectiveness of Diamond FM’s Lawujo Obinrin programme in promoting gender equality awareness among women in Ilorin metropolis.</w:t>
      </w:r>
    </w:p>
    <w:p w14:paraId="2309EB23"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To evaluate the level of engagement and impact of Lawujo Obinrin on listeners’ perceptions of gender equality.</w:t>
      </w:r>
    </w:p>
    <w:p w14:paraId="4E8E6EF0"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lastRenderedPageBreak/>
        <w:t>To identify the factors that enhance the programme’s ability to influence attitudes towards gender equality in Kwara State.</w:t>
      </w:r>
    </w:p>
    <w:p w14:paraId="4942C321" w14:textId="77777777" w:rsidR="00E5773D" w:rsidRDefault="00E5773D" w:rsidP="00C65F17">
      <w:pPr>
        <w:pStyle w:val="ListParagraph"/>
        <w:numPr>
          <w:ilvl w:val="0"/>
          <w:numId w:val="1"/>
        </w:numPr>
        <w:spacing w:after="0" w:line="240" w:lineRule="auto"/>
        <w:ind w:firstLine="0"/>
        <w:jc w:val="both"/>
        <w:rPr>
          <w:rFonts w:ascii="Times New Roman" w:hAnsi="Times New Roman"/>
          <w:b/>
          <w:bCs/>
        </w:rPr>
      </w:pPr>
      <w:r>
        <w:rPr>
          <w:rFonts w:ascii="Times New Roman" w:hAnsi="Times New Roman" w:cs="Times New Roman"/>
        </w:rPr>
        <w:t>To explore the role of Lawujo Obinrin in empowering women and encouraging their active participation in society.</w:t>
      </w:r>
    </w:p>
    <w:p w14:paraId="2144AFF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1.4 Research Questions</w:t>
      </w:r>
    </w:p>
    <w:p w14:paraId="631E7A0E"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How effective is Diamond FM’s Lawujo Obinrin programme in promoting gender equality awareness among women in Ilorin metropolis?</w:t>
      </w:r>
    </w:p>
    <w:p w14:paraId="233D4C32"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What is the level of audience engagement and impact of Lawujo Obinrin on listeners’ perceptions of gender equality?</w:t>
      </w:r>
    </w:p>
    <w:p w14:paraId="01A0DD3B"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What are the factors that enhance  the effectiveness of Lawujo Obinrin in raising awareness and changing attitudes towards gender equality?</w:t>
      </w:r>
    </w:p>
    <w:p w14:paraId="1353C35A" w14:textId="77777777" w:rsidR="00E5773D" w:rsidRDefault="00E5773D" w:rsidP="00C65F17">
      <w:pPr>
        <w:pStyle w:val="ListParagraph"/>
        <w:numPr>
          <w:ilvl w:val="0"/>
          <w:numId w:val="2"/>
        </w:numPr>
        <w:spacing w:after="0" w:line="240" w:lineRule="auto"/>
        <w:ind w:firstLine="0"/>
        <w:jc w:val="both"/>
        <w:rPr>
          <w:rFonts w:ascii="Times New Roman" w:hAnsi="Times New Roman"/>
          <w:b/>
          <w:bCs/>
        </w:rPr>
      </w:pPr>
      <w:r>
        <w:rPr>
          <w:rFonts w:ascii="Times New Roman" w:hAnsi="Times New Roman" w:cs="Times New Roman"/>
        </w:rPr>
        <w:t>How has Lawujo Obinrin contributed to empowering women and encouraging their participation in societal development?</w:t>
      </w:r>
    </w:p>
    <w:p w14:paraId="0F7A1FE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1.5 Significance of the Study</w:t>
      </w:r>
    </w:p>
    <w:p w14:paraId="5B26957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This study will provide valuable insights into the role of radio in promoting gender equality, particularly focusing on Diamond FM’s Lawujo Obinrin programme. The findings will contribute to the broader discourse on media influence in social change, offering evidence of how radio can serve as a platform for gender advocacy. The research will also be useful for media practitioners, policymakers, and gender advocates looking to leverage radio for promoting gender equality and empowering women. By evaluating the impact of Lawujo Obinrin, this study will provide recommendations on how to enhance the effectiveness of media-driven gender equality campaigns in Nigeria.</w:t>
      </w:r>
    </w:p>
    <w:p w14:paraId="7241667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1.6 Scope and Limitations of the Study</w:t>
      </w:r>
    </w:p>
    <w:p w14:paraId="5205A0A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This study focuses on the Lawujo Obinrin programme aired on Diamond FM, a community radio station in Ilorin metropolis, Kwara State. The programme is dedicated to addressing issues affecting women, including education, empowerment, gender equality, and social development. The research aims to assess the programme’s content, structure, and presentation style, as well as its audience engagement and influence on promoting gender equality awareness and advocating for girls’ education.</w:t>
      </w:r>
    </w:p>
    <w:p w14:paraId="3CF0047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scope of the study covers an evaluation of how the Lawujo Obinrin programme fosters gender-sensitive discussions and promotes social change within the community. It also examines the perspectives of women listeners, focusing on their perceptions, attitudes, and responses to the programme. Additionally, the research explores the role of Diamond FM as a community radio station in advancing awareness and advocacy for girls’ education and women’s empowerment.</w:t>
      </w:r>
    </w:p>
    <w:p w14:paraId="5EE77FF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However, the study is subject to certain limitations. It is geographically restricted to women within Ilorin metropolis, which may limit the generalizability of the findings to other regions of Nigeria, where cultural and socio-economic differences may influence outcomes. Time and resource constraints may also impact the sample size and the extent of fieldwork, potentially limiting the breadth and depth of data collected. Furthermore, reliance on self-reported data through surveys and interviews may introduce biases, as responses could be influenced by social desirability or respondents’ willingness to share honest opinions.</w:t>
      </w:r>
    </w:p>
    <w:p w14:paraId="722474C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Despite these limitations, the study is expected to provide useful insights into the role of community radio in promoting gender equality and advocating for girls’ education. The findings can serve as a basis for further research and as a guide for policymakers, media practitioners, and development agencies to design more effective strategies for supporting women’s empowerment and education in Nigeria.</w:t>
      </w:r>
    </w:p>
    <w:p w14:paraId="7B9FE40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1.7 Definition of Key Terms</w:t>
      </w:r>
    </w:p>
    <w:p w14:paraId="3FFBF188"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Gender Equality: </w:t>
      </w:r>
      <w:r>
        <w:rPr>
          <w:rFonts w:ascii="Times New Roman" w:hAnsi="Times New Roman" w:cs="Times New Roman"/>
        </w:rPr>
        <w:t>The state of equal rights, opportunities, and access for individuals of all genders, without discrimination based on gender.</w:t>
      </w:r>
    </w:p>
    <w:p w14:paraId="3F6DB42A"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Diamond FM: </w:t>
      </w:r>
      <w:r>
        <w:rPr>
          <w:rFonts w:ascii="Times New Roman" w:hAnsi="Times New Roman" w:cs="Times New Roman"/>
        </w:rPr>
        <w:t>A radio station located in Kwara State, Nigeria, known for airing educational and entertainment programmes, including those focused on gender equality.</w:t>
      </w:r>
    </w:p>
    <w:p w14:paraId="6EA58D37"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Lawujo Obinrin Programme: </w:t>
      </w:r>
      <w:r>
        <w:rPr>
          <w:rFonts w:ascii="Times New Roman" w:hAnsi="Times New Roman" w:cs="Times New Roman"/>
        </w:rPr>
        <w:t>A popular radio show aired on Diamond FM that focuses on gender issues, with the aim of promoting gender equality and empowering women.</w:t>
      </w:r>
    </w:p>
    <w:p w14:paraId="60276EA4"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 xml:space="preserve">Public Awareness: </w:t>
      </w:r>
      <w:r>
        <w:rPr>
          <w:rFonts w:ascii="Times New Roman" w:hAnsi="Times New Roman" w:cs="Times New Roman"/>
        </w:rPr>
        <w:t>The knowledge and understanding of an issue or subject within the public domain, including the dissemination of information through media.</w:t>
      </w:r>
    </w:p>
    <w:p w14:paraId="63CC6690" w14:textId="77777777" w:rsidR="00E5773D" w:rsidRDefault="00E5773D" w:rsidP="00C65F17">
      <w:pPr>
        <w:pStyle w:val="ListParagraph"/>
        <w:numPr>
          <w:ilvl w:val="0"/>
          <w:numId w:val="3"/>
        </w:numPr>
        <w:spacing w:after="0" w:line="240" w:lineRule="auto"/>
        <w:ind w:firstLine="0"/>
        <w:jc w:val="both"/>
        <w:rPr>
          <w:rFonts w:ascii="Times New Roman" w:hAnsi="Times New Roman"/>
          <w:b/>
          <w:bCs/>
        </w:rPr>
      </w:pPr>
      <w:r>
        <w:rPr>
          <w:rFonts w:ascii="Times New Roman" w:hAnsi="Times New Roman" w:cs="Times New Roman"/>
          <w:b/>
          <w:bCs/>
        </w:rPr>
        <w:t>Empowerment:</w:t>
      </w:r>
      <w:r>
        <w:rPr>
          <w:rFonts w:ascii="Times New Roman" w:hAnsi="Times New Roman" w:cs="Times New Roman"/>
        </w:rPr>
        <w:t xml:space="preserve"> The process of giving individuals or groups the power and authority to make decisions and take actions that affect their lives and society.</w:t>
      </w:r>
    </w:p>
    <w:p w14:paraId="33878C1D" w14:textId="77777777" w:rsidR="00E5773D" w:rsidRDefault="00E5773D">
      <w:pPr>
        <w:spacing w:after="200" w:line="276" w:lineRule="auto"/>
        <w:rPr>
          <w:rFonts w:ascii="Times New Roman" w:hAnsi="Times New Roman" w:cs="Times New Roman"/>
          <w:b/>
          <w:bCs/>
        </w:rPr>
      </w:pPr>
      <w:r>
        <w:rPr>
          <w:rFonts w:ascii="Times New Roman" w:hAnsi="Times New Roman" w:cs="Times New Roman"/>
          <w:b/>
          <w:bCs/>
        </w:rPr>
        <w:br w:type="page"/>
      </w:r>
    </w:p>
    <w:p w14:paraId="7216FA4A"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lastRenderedPageBreak/>
        <w:t>CHAPTER TWO</w:t>
      </w:r>
    </w:p>
    <w:p w14:paraId="768CED34" w14:textId="77777777" w:rsidR="00E5773D" w:rsidRDefault="00E5773D" w:rsidP="00E5773D">
      <w:pPr>
        <w:spacing w:after="0" w:line="240" w:lineRule="auto"/>
        <w:jc w:val="center"/>
        <w:rPr>
          <w:rFonts w:ascii="Times New Roman" w:hAnsi="Times New Roman"/>
          <w:b/>
          <w:bCs/>
        </w:rPr>
      </w:pPr>
      <w:r>
        <w:rPr>
          <w:rFonts w:ascii="Times New Roman" w:hAnsi="Times New Roman" w:cs="Times New Roman"/>
          <w:b/>
          <w:bCs/>
        </w:rPr>
        <w:t>LITERATURE REVIEW</w:t>
      </w:r>
    </w:p>
    <w:p w14:paraId="1774DB8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2.0 Introduction</w:t>
      </w:r>
    </w:p>
    <w:p w14:paraId="79178D3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This chapter reviews relevant literature to the study. According to Hart (2018), a literature review is a comprehensive survey of scholarly sources on a specific topic, aimed at providing an overview of current knowledge, identifying gaps, and offering a critical analysis of theories, methodologies, and findings relevant to the research question. The literature review also helps to avoid unproductive approaches, achieve methodological insights, find recommendations for further research, and look for how to support grounded theory (Omopupa, 2016). Therefore, the literature review for this study will be focused on the following:</w:t>
      </w:r>
    </w:p>
    <w:p w14:paraId="1791140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 Conceptual Framework </w:t>
      </w:r>
    </w:p>
    <w:p w14:paraId="33BB22D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2.1.1. Concept of radio</w:t>
      </w:r>
    </w:p>
    <w:p w14:paraId="2D34966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can be defined as a medium used for sending and receiving messages through the air using electronic waves. It is also about the activity of broadcasting programmes for people to listen to the programmes being broadcast (Idebi, 2008:1). It can also be defined as the broadcasting of programmes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(Sambe, 2008:75). </w:t>
      </w:r>
    </w:p>
    <w:p w14:paraId="557BCB4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Further, according to Idebi (2008:1) the word Radio is defined as the process of sending and receiving messages through the air, using electromagnetic waves. It is also about the activity of broadcasting programmes for people to listen to the programmes being broadcast. </w:t>
      </w:r>
    </w:p>
    <w:p w14:paraId="09317FE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history dates back to the 19th century when Samuel Morse invented the electric telegraph. Later Gugielmo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4B040A4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750BCF7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There are certain features that radio stations cannot be divorced from. According to Sambe (2008:5) they include the following: </w:t>
      </w:r>
    </w:p>
    <w:p w14:paraId="6123CBF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1. Radio reports what is happening now or what has just happened as current. </w:t>
      </w:r>
    </w:p>
    <w:p w14:paraId="3555CA8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2. It is always in search of new ideas and creativity because it has the ability to consume programme materials. </w:t>
      </w:r>
    </w:p>
    <w:p w14:paraId="3747958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3. Radio signals are received in many places within the primary service and bordering areas at the same time, thus it overcomes air and other barriers. </w:t>
      </w:r>
    </w:p>
    <w:p w14:paraId="504038E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 xml:space="preserve">4. Radio broadcasting is prone to interference from weather, local thunderstorms etc. </w:t>
      </w:r>
    </w:p>
    <w:p w14:paraId="4AD2EB9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5. It is flexible in pre-erupting the schedule programmes and has freedom of time. </w:t>
      </w:r>
    </w:p>
    <w:p w14:paraId="18A540F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6. It is very effective in mobilising people; hence it bypasses illiteracy and appeals to the individual person</w:t>
      </w:r>
    </w:p>
    <w:p w14:paraId="16B9612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2.1.2   Brief History of Radio Development in Nigeria</w:t>
      </w:r>
    </w:p>
    <w:p w14:paraId="60CFE0F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Ikoyi and the Glover Memorial Hall, Both in Lagos (Onabajo, 1992) cited in Omensea (2007).</w:t>
      </w:r>
    </w:p>
    <w:p w14:paraId="21F6437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main duty of the relay was to carry BBC programmes, with just one hour available for local programmes featuring news, entertainment as well as local announcements. Other stations were later opened at Ibadan in 1939, Kano 1944, Kaduna, Enugu, Jos, Zaria, Abeokuta, Ijebu Ode, Port Harcourt and Calabar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7F87F17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According to Ladele (1979) cited in Sambe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programme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1D485BD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7BF93F7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Today in Nigeria, each state owns and operates several radio stations (Akpede, Josef, Oladokun, Christine, and Chidinma, 2018). This is in addition to private radio stations. The communication of radio in Nigeria, according to Anifowose (2013, p. 19) “involves the process by which 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2404C70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2.1.3   Ownership and Control of Radio </w:t>
      </w:r>
    </w:p>
    <w:p w14:paraId="6654D2C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There are two types of ownership and control of radio. These are: </w:t>
      </w:r>
    </w:p>
    <w:p w14:paraId="5F26F7B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1. Government Ownership and Control: Here, the government establishes, runs and operates the station. This happens at federal, regional or state levels. If it were possible for local governments in Nigeria to operate and run a station, there is likely to be no difference.</w:t>
      </w:r>
    </w:p>
    <w:p w14:paraId="74F9A54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Government control usually is the responsibility of the </w:t>
      </w:r>
    </w:p>
    <w:p w14:paraId="2847974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Ministry of Information. Government finances the system, that is, it pays staff emoluments and censors the programme materials when necessary. The censorship is meant to arrest the situation whereby negative news will be broadcast against the government. </w:t>
      </w:r>
    </w:p>
    <w:p w14:paraId="5D832E8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2. Private Ownership and Control: Certain stations are owned by individuals and corporate organisations and institutions. Government can regulate the activities of such organisations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0C9C993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2.1.4         Types of Radio Broadcasting</w:t>
      </w:r>
    </w:p>
    <w:p w14:paraId="6EAE478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With the most recent generations having primarily grown up on FM radio, there is an abundance of people who don’t realise the vastness to radio broadcasting like AM, FM, Pirate Radio, Terrestrial digital Radio, and Satellite. Here is a brief overview of the differing types of radio broadcasting:</w:t>
      </w:r>
    </w:p>
    <w:p w14:paraId="2EFA74D0"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AM: 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59600B94"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FM: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w:t>
      </w:r>
      <w:r>
        <w:rPr>
          <w:rFonts w:ascii="Times New Roman" w:hAnsi="Times New Roman" w:cs="Times New Roman"/>
        </w:rPr>
        <w:lastRenderedPageBreak/>
        <w:t>high frequency, meaning that the FM radio is much better for local radio stations. When this technology was originally developed, there wasn’t a specific threat to AM radio because FM radio required people to purchase a different type of receiver. It wasn’t until after World War II that there was a change in frequencies that allowed FM radio to be more accessible, thus toppling the popularity of AM radio.</w:t>
      </w:r>
    </w:p>
    <w:p w14:paraId="54A91990"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Pirate Radio: This type of radio refers to ‘illegal’ or un-regulated radio transmission. Often, this sort of radio broadcasting is used for political reasons, for entertainment, or as an exchange of two-way radio. While the origins of pirate radio can be linked to a general unlicenced use, history suggests that there have been moments that ships out at sea have used this mode of communication (ie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(ie if a broadcast goes across borders).</w:t>
      </w:r>
    </w:p>
    <w:p w14:paraId="76467942"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Terrestrial Digital Radio: 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08A6D1EA"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Satellite Radio: 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02CFB7E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2.1.5   Characteristics of Radio </w:t>
      </w:r>
    </w:p>
    <w:p w14:paraId="75CFE89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Radio makes pictures: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441B05D5"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The speed of radio : 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favourite channel. These days if you have a satellite </w:t>
      </w:r>
      <w:r>
        <w:rPr>
          <w:rFonts w:ascii="Times New Roman" w:hAnsi="Times New Roman" w:cs="Times New Roman"/>
        </w:rPr>
        <w:lastRenderedPageBreak/>
        <w:t>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5BBB9B7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Simplicity of radio: Compared to all other media, radio is simple to use. As mentioned in the previous sections, radio needs very simple technology and equipment. </w:t>
      </w:r>
    </w:p>
    <w:p w14:paraId="4747EAF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Radio is inexpensive: As it is simple, it is also a cheaper medium. The cost of production is low and a small radio can be bought for as low a price that is very affordable by even a poor man.</w:t>
      </w:r>
    </w:p>
    <w:p w14:paraId="2D0DCB31"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Radio does not need electric power supply: You can listen to radio using dry battery cells even if you do not have electric power supply or a generator. So in a country like ours, where electricity has not reached everywhere, radio is a great blessing. </w:t>
      </w:r>
    </w:p>
    <w:p w14:paraId="0538D8E4"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A radio receiver is portable: 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70E55E3E"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One does not have to be literate to listen to radio : Unless you are literate, you can’t read a newspaper or read captions or text on television. But for listening to radio, you need not be literate at all. You can listen to programmes or news in any language on the radio. </w:t>
      </w:r>
    </w:p>
    <w:p w14:paraId="2A5D724D"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5DF6BE8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Radio is the best medium of entertainment. It provide healthy entertainment to the listeners. There is plenty of music of different types available to people. The popular types of music are classical, light classical, light, devotional, folk and film music.</w:t>
      </w:r>
    </w:p>
    <w:p w14:paraId="5DF8109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2.1.6       Limitations of Radio Broadcast </w:t>
      </w:r>
    </w:p>
    <w:p w14:paraId="10A2537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So far, we have learnt about the main strengths of radio as a medium of mass communication. Now let us understand the limitations of radio. </w:t>
      </w:r>
    </w:p>
    <w:p w14:paraId="3E69D74C"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w:t>
      </w:r>
      <w:r>
        <w:rPr>
          <w:rFonts w:ascii="Times New Roman" w:hAnsi="Times New Roman" w:cs="Times New Roman"/>
        </w:rPr>
        <w:lastRenderedPageBreak/>
        <w:t xml:space="preserve">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7D75663B"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 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see something, it is more believable than what you hear. So having no visuals is a major limitation of radio. </w:t>
      </w:r>
    </w:p>
    <w:p w14:paraId="1BDFEDA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78AD020C"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Poor performance on the part of announcers : Presenters or participants in a radio programme can be so boring or uninteresting that it can result in listeners switching off their radio sets. So listeners’ interest depends on how information or messages are presented. </w:t>
      </w:r>
    </w:p>
    <w:p w14:paraId="2034732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Radio broadcasts are of no use to people who have no sense of hearing, especially those with hearing disabilities.</w:t>
      </w:r>
    </w:p>
    <w:p w14:paraId="1732957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2.1.7.      The Power of Radio</w:t>
      </w:r>
    </w:p>
    <w:p w14:paraId="0A9D624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is very powerful because it reaches a huge audience quickly and because it allows the people in that huge audience to interact with one another more easily than television viewers or newspaper readers. </w:t>
      </w:r>
    </w:p>
    <w:p w14:paraId="52CF37E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There are different types of radio stations: community, commercial and public. They have different types of owners and audiences and different programming, but they share a common goal: to connect with the listener in a way that is immediate and relevant.</w:t>
      </w:r>
    </w:p>
    <w:p w14:paraId="72A035B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 is powerful because: </w:t>
      </w:r>
    </w:p>
    <w:p w14:paraId="0738978E"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It is immediate. News can be reported more quickly on radio than in newspapers or on television, because the technology is simpler. </w:t>
      </w:r>
    </w:p>
    <w:p w14:paraId="211AC461"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It is accessible. You can tune in to radio wherever you are. You can take a radio to the fields, or listen to it in a car. You can also do other things while you listen. </w:t>
      </w:r>
    </w:p>
    <w:p w14:paraId="1AEC9402"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lastRenderedPageBreak/>
        <w:t>It is inclusive. Radio can reach most people, including the poor, the marginalized and those who cannot read or write.</w:t>
      </w:r>
    </w:p>
    <w:p w14:paraId="00F6D13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2.1.8 History of Diamond FM </w:t>
      </w:r>
    </w:p>
    <w:p w14:paraId="17C5FA1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Diamond FM (88.7 MHz) is a radio station in Ilorin, Kwara State, Nigeria. The station began operating on 22 December 2020. Diamond FM is an urban radio station in Ilorin, Kwara State, Nigeria. Our radio waves cover North Central and South Western Nigerian. Diamond FM (Ilorin) is a private urban radio station in ilorin, Kwara state. It is aired on 88.7FM frequency “it started its operations on the 22</w:t>
      </w:r>
      <w:r>
        <w:rPr>
          <w:rFonts w:ascii="Times New Roman" w:hAnsi="Times New Roman" w:cs="Times New Roman"/>
          <w:vertAlign w:val="superscript"/>
        </w:rPr>
        <w:t>nd</w:t>
      </w:r>
      <w:r>
        <w:rPr>
          <w:rFonts w:ascii="Times New Roman" w:hAnsi="Times New Roman" w:cs="Times New Roman"/>
        </w:rPr>
        <w:t xml:space="preserve"> of December 2020 and was visited by the emir of ilorin, Alhaji Ibrahim Sulu Gambari on the 19</w:t>
      </w:r>
      <w:r>
        <w:rPr>
          <w:rFonts w:ascii="Times New Roman" w:hAnsi="Times New Roman" w:cs="Times New Roman"/>
          <w:vertAlign w:val="superscript"/>
        </w:rPr>
        <w:t>th</w:t>
      </w:r>
      <w:r>
        <w:rPr>
          <w:rFonts w:ascii="Times New Roman" w:hAnsi="Times New Roman" w:cs="Times New Roman"/>
        </w:rPr>
        <w:t xml:space="preserve"> of January 2021 with his large encourage to make prayer for the station the state, indigenes of Kwara state, the country and the citizens.</w:t>
      </w:r>
    </w:p>
    <w:p w14:paraId="2116F6A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Diamond FM is available on internet radio streaming platform; radio garden, streams live via its website and its android app. The Radio coverage reaches north central and south western region of Nigeria.</w:t>
      </w:r>
    </w:p>
    <w:p w14:paraId="09023F6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Diamond FM broadcast in three languages, namely; Yoruba, English and pidgin. It is a blend of indigenous and contemporary contents targeted at different demographics of its audience. It also focus on radio news, entertainment, topic of discussions and masic. It is also known for its political, economic and African culture talks and shows.</w:t>
      </w:r>
    </w:p>
    <w:p w14:paraId="3647078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2.1.8.1 Aims and Objective of the Organization</w:t>
      </w:r>
    </w:p>
    <w:p w14:paraId="5DF7C11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According to edict the duly of the corporation is to:- </w:t>
      </w:r>
    </w:p>
    <w:p w14:paraId="04B7235E"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Disseminate knowledge and encourage interest in the state and give guidance to the public upon any matter of public interest to carry out all the function common to a newspaper organization i.e newspaper, promotion, encouragement and stimulating in the study of journalism. The cardinal functions of DIAMOND FM 87.7 is to educate, entertain and inform people of what is happening around them.</w:t>
      </w:r>
    </w:p>
    <w:p w14:paraId="00D46D5F"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We engage our audience in conversations that add value to their lives and contribute to nation-building. Our vision is to continue earning the trust of our audience through quality reportage, standard content production, entertaining and informative programmes and the right business attitude that encourages growth and community development.</w:t>
      </w:r>
    </w:p>
    <w:p w14:paraId="70748D0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We are relentless in our resolve to maintain professional ethical standards.</w:t>
      </w:r>
    </w:p>
    <w:p w14:paraId="42535C9A"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other could cane for the business of spreading information and education in the state itself.</w:t>
      </w:r>
    </w:p>
    <w:p w14:paraId="1314462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heap enlighten the public and to act as a race of information between the people and the government.</w:t>
      </w:r>
    </w:p>
    <w:p w14:paraId="0BD42794"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To assist in create an at morpheme of peace and brother hard affection among the people of Kwara, other state and Nigeria at have, to live in peace and cheviot their resources in most effectual manner. </w:t>
      </w:r>
    </w:p>
    <w:p w14:paraId="64FF1156"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give publicly to the arts and culture of the people.</w:t>
      </w:r>
    </w:p>
    <w:p w14:paraId="2848EF6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i/>
          <w:iCs/>
        </w:rPr>
        <w:t>Vision Statement</w:t>
      </w:r>
    </w:p>
    <w:p w14:paraId="1115101F"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Our vision is to continue earning the trust of our audience through quality reportage, standard content production, entertaining and informative programmes and the right business attitude that encourages growth and community development.</w:t>
      </w:r>
    </w:p>
    <w:p w14:paraId="7018369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i/>
          <w:iCs/>
        </w:rPr>
        <w:lastRenderedPageBreak/>
        <w:t>Mission Statement</w:t>
      </w:r>
    </w:p>
    <w:p w14:paraId="6BF37468"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To build and sustain a radio station that promotes stakeholders relationship through professionalism and innovative quality programming.</w:t>
      </w:r>
    </w:p>
    <w:p w14:paraId="75C5981D"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i/>
          <w:iCs/>
        </w:rPr>
        <w:t>Core Values Of Diamond Fm 88.</w:t>
      </w:r>
      <w:r>
        <w:rPr>
          <w:rFonts w:ascii="Times New Roman" w:hAnsi="Times New Roman" w:cs="Times New Roman"/>
        </w:rPr>
        <w:t xml:space="preserve">7 </w:t>
      </w:r>
    </w:p>
    <w:p w14:paraId="386984C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core value of the FM establishment is to give the news impartially, without fear of favour.</w:t>
      </w:r>
    </w:p>
    <w:p w14:paraId="4316891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 The objectives and core of Diamond 88.7FM is as follow impartially means reporting, editing, and delivering the news honestly, fairly, objectively, and without personal opinion or bias.</w:t>
      </w:r>
    </w:p>
    <w:p w14:paraId="52966BA2"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Credibility is the greatest assets of any news medium and impartiality is the greatest source of credulity.</w:t>
      </w:r>
    </w:p>
    <w:p w14:paraId="6FAC00BD" w14:textId="77777777" w:rsidR="00E5773D" w:rsidRDefault="00E5773D" w:rsidP="00E5773D">
      <w:pPr>
        <w:spacing w:after="0" w:line="240" w:lineRule="auto"/>
        <w:ind w:left="720"/>
        <w:jc w:val="both"/>
        <w:rPr>
          <w:rFonts w:ascii="Times New Roman" w:hAnsi="Times New Roman"/>
          <w:b/>
          <w:bCs/>
        </w:rPr>
      </w:pPr>
      <w:r>
        <w:rPr>
          <w:rFonts w:ascii="Times New Roman" w:hAnsi="Times New Roman" w:cs="Times New Roman"/>
        </w:rPr>
        <w:t xml:space="preserve">To provide the cover the news organization must not just cover the news, but uncover it. It must follow the story whenever it leads, regardless of any pre conceived ideas on what might be most news worthy. </w:t>
      </w:r>
    </w:p>
    <w:p w14:paraId="34A5392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2.1.9 Gender Equality </w:t>
      </w:r>
    </w:p>
    <w:p w14:paraId="418EC65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Gender equality is a fundamental human right and a cornerstone for building inclusive and sustainable societies. It emphasizes the need to eliminate practices and norms that perpetuate inequality, such as gender-based violence, child marriage, female genital mutilation, and discriminatory laws and policies. Achieving gender equality is not only a matter of fairness but also an essential driver for economic growth, social development, and global progress. Studies have shown that societies that promote gender equality tend to experience higher levels of education, improved healthcare outcomes, and stronger economic performance.</w:t>
      </w:r>
    </w:p>
    <w:p w14:paraId="1D5AE4E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the workplace, gender equality involves ensuring that individuals of all genders have equal access to employment opportunities, fair wages, promotions, and leadership roles. Breaking down barriers like the gender pay gap, workplace harassment, and occupational segregation is critical for creating environments where both men and women can thrive. Moreover, gender equality in education ensures that boys and girls alike receive the same quality of education and are empowered to pursue careers and aspirations without prejudice or limitation.</w:t>
      </w:r>
    </w:p>
    <w:p w14:paraId="430C0C5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On a political level, gender equality requires equal representation in decision-making processes and governance. This includes encouraging women to take on leadership roles in politics, businesses, and communities while addressing the systemic challenges that have historically excluded them from such positions. Diverse leadership is vital for creating inclusive policies that address the needs of all members of society.</w:t>
      </w:r>
    </w:p>
    <w:p w14:paraId="4043508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Additionally, gender equality extends beyond traditional binary notions of gender, recognizing the rights and dignity of non-binary and gender-diverse individuals. It calls for eliminating discrimination and bias against these groups and fostering inclusive policies and social norms that respect and protect everyone’s identity.</w:t>
      </w:r>
    </w:p>
    <w:p w14:paraId="717652B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Cultural and societal attitudes play a significant role in promoting or hindering gender equality. Efforts to achieve gender equality must therefore involve changing mindsets and addressing deeply entrenched stereotypes and cultural norms that perpetuate discrimination. Media, education, and public awareness campaigns can play powerful roles </w:t>
      </w:r>
      <w:r>
        <w:rPr>
          <w:rFonts w:ascii="Times New Roman" w:hAnsi="Times New Roman" w:cs="Times New Roman"/>
        </w:rPr>
        <w:lastRenderedPageBreak/>
        <w:t>in reshaping perceptions and encouraging communities to embrace equality as a shared value.</w:t>
      </w:r>
    </w:p>
    <w:p w14:paraId="634F3AD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conclusion, achieving gender equality is not only a moral imperative but also a strategic necessity for advancing human rights and fostering inclusive development. It requires collective action from individuals, communities, governments, and organizations to challenge existing inequalities and create systems that empower everyone, regardless of gender, to contribute meaningfully to society. By addressing structural inequalities and promoting equal opportunities, gender equality lays the foundation for a more equitable and prosperous world for present and future generations.</w:t>
      </w:r>
    </w:p>
    <w:p w14:paraId="71917BE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 xml:space="preserve">2.1.10 Radio and Gender Equality </w:t>
      </w:r>
    </w:p>
    <w:p w14:paraId="754B74C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Radio has long been a powerful tool for communication, and its role in advancing gender equality cannot be overstated. As a widely accessible medium, radio reaches audiences in urban and rural areas alike, making it a vital platform for promoting social change and raising awareness about gender-related issues. Through its broad outreach, radio can help challenge deep-seated gender stereotypes, promote gender-sensitive content, and foster conversations about the importance of gender equality. By broadcasting programs that focus on women’s rights, gender-based violence, and the empowerment of marginalized groups, radio stations can play a crucial role in altering public perceptions and encouraging societal shifts toward greater equality. These programs can offer insights into issues such as the gender pay gap, access to education for women and girls, and the need for equal representation in leadership roles, all of which are critical components of gender equality.</w:t>
      </w:r>
    </w:p>
    <w:p w14:paraId="6ACB0B8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addition to raising awareness, radio serves as a platform for advocacy and activism. Many radio stations run campaigns that specifically aim to change societal attitudes toward gender roles and encourage listeners to become active participants in promoting gender equality. For instance, talk shows and interviews featuring gender equality advocates, community leaders, and policymakers can offer listeners a deeper understanding of the legal and social frameworks that support gender justice. Through these programs, radio stations can empower women by giving them a voice in public discourse, enabling them to share their stories, experiences, and struggles. This helps to break down barriers and amplify the voices of women who might otherwise be marginalized or silenced. Moreover, radio can serve as a tool for education, especially in areas where access to other forms of media or educational resources is limited. Radio programs can inform listeners about their rights, legal protections, and available support networks, providing vital information that can help women make informed decisions about their lives and communities.</w:t>
      </w:r>
    </w:p>
    <w:p w14:paraId="0A85CD7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Radio’s ability to engage listeners through interactive features further enhances its role in promoting gender equality. Call-in segments, text messages, and social media interactions allow audiences to directly engage with programs, contributing their opinions and experiences. This interaction fosters a sense of community and collective action around gender equality issues. Additionally, radio programs can address local and cultural nuances related to gender inequality, tailoring content to meet the specific needs of the audience. For example, radio stations in regions with high levels of gender-based violence can air programs that educate listeners about domestic violence, sexual harassment, and the importance of consent, offering listeners practical advice and resources for support. In </w:t>
      </w:r>
      <w:r>
        <w:rPr>
          <w:rFonts w:ascii="Times New Roman" w:hAnsi="Times New Roman" w:cs="Times New Roman"/>
        </w:rPr>
        <w:lastRenderedPageBreak/>
        <w:t>doing so, radio stations not only inform but also empower their audiences to take action, both individually and collectively, to address gender-based challenges.</w:t>
      </w:r>
    </w:p>
    <w:p w14:paraId="4A27906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Moreover, radio plays a vital role in promoting gender equality in the workforce by highlighting successful female role models and encouraging women’s participation in traditionally male-dominated fields. Programs featuring women leaders, entrepreneurs, and experts from diverse fields can serve as inspiration for listeners, showing them that gender should not limit their aspirations. Radio’s ability to tell stories, whether through news coverage or feature stories, can showcase the achievements of women and highlight the ongoing struggles for gender justice. These stories can spark conversations that challenge traditional gender roles and promote a more inclusive and equitable society. Additionally, radio stations can partner with gender equality organizations to run public service announcements and awareness campaigns that push for legislative change and the implementation of policies that protect women’s rights and ensure equal opportunities.</w:t>
      </w:r>
    </w:p>
    <w:p w14:paraId="6ADC11F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conclusion, radio is a dynamic and influential tool for advancing gender equality. Its ability to reach diverse audiences, facilitate engagement, and educate the public on gender issues makes it an indispensable medium for promoting social change. By providing a platform for dialogue, storytelling, and advocacy, radio helps to reshape perceptions of gender roles, empower women, and inspire collective action toward achieving gender equality. Through thoughtful programming, radio can continue to be a driving force for progress in the ongoing fight for gender justice.</w:t>
      </w:r>
    </w:p>
    <w:p w14:paraId="17AA1A4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2.1.11 Diamond FM’s Lawujo Obinrin</w:t>
      </w:r>
    </w:p>
    <w:p w14:paraId="73BFF9A0"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Diamond FM’s Lawujo Obinrin program is a key radio show focused on promoting gender equality and empowering women in Ilorin Metropolis. The program aims to address various issues that women face in society, such as gender-based violence, unequal access to education, and limited participation in economic and political activities. Through its discussions, the show raises awareness about the importance of gender equality and the need for women to engage fully in all aspects of life, advocating for reforms that promote women’s rights and uplift their societal roles.</w:t>
      </w:r>
    </w:p>
    <w:p w14:paraId="26D8606B"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program is designed to be an empowering platform for women, providing a space where they can express their concerns, share personal stories, and seek advice on issues ranging from health and education to career development. By inviting experts, activists, and successful women leaders, Lawujo Obinrin offers valuable insights and advice that inspire women to take action. The show encourages women to challenge social norms and strive for better opportunities, whether in leadership, business, or education, making it a vital tool in promoting social change.</w:t>
      </w:r>
    </w:p>
    <w:p w14:paraId="55F7B4EC"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 distinctive feature of Lawujo Obinrin is its focus on the local context of Ilorin and Kwara State. While it tackles universal issues related to gender equality, it also highlights challenges unique to the region, including cultural and economic factors that affect women’s advancement. This localized approach ensures that the program resonates deeply with the audience, offering practical solutions and support tailored to their specific needs.</w:t>
      </w:r>
    </w:p>
    <w:p w14:paraId="1AE4A99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The program has a significant Influence on civic engagement, particularly among women in Ilorin. By providing information on legal rights, voting, and public services, it encourages women to become more actively involved in civic matters. It fosters a sense of </w:t>
      </w:r>
      <w:r>
        <w:rPr>
          <w:rFonts w:ascii="Times New Roman" w:hAnsi="Times New Roman" w:cs="Times New Roman"/>
        </w:rPr>
        <w:lastRenderedPageBreak/>
        <w:t>community and collective action, motivating women to participate in political processes and advocate for policies that benefit their rights and welfare. Additionally, the program educates listeners on essential life skills, such as financial literacy and personal development, further empowering them to improve their social and economic standing.</w:t>
      </w:r>
    </w:p>
    <w:p w14:paraId="514AAFE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conclusion, Lawujo Obinrin on Diamond FM is a powerful tool for promoting gender equality and social change in Ilorin. Through its focus on empowerment, education, and advocacy, the program has helped to raise awareness about critical gender issues, inspire women to take action, and build a more informed and engaged community. By addressing both local and global gender challenges, Lawujo Obinrin plays a crucial role in the ongoing fight for women’s rights and equality in Nigeria.</w:t>
      </w:r>
    </w:p>
    <w:p w14:paraId="394A93D9"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lang w:bidi="en-US"/>
        </w:rPr>
        <w:t xml:space="preserve">2.2 </w:t>
      </w:r>
      <w:r>
        <w:rPr>
          <w:rFonts w:ascii="Times New Roman" w:hAnsi="Times New Roman" w:cs="Times New Roman"/>
          <w:b/>
          <w:bCs/>
        </w:rPr>
        <w:t>Theoretical Framework</w:t>
      </w:r>
    </w:p>
    <w:p w14:paraId="7D16B36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2.2.1 Uses and Gratification Theory (UGT)</w:t>
      </w:r>
    </w:p>
    <w:p w14:paraId="6AECC8B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Uses and Gratification Theory (UGT), initially developed by Katz, Blumler, and Gurevitch in 1974, focuses on understanding how and why individuals actively seek out specific media to fulfill various needs. In contrast to traditional models that assume a passive audience, UGT suggests that audiences play an active role in choosing media content that aligns with their desires, motivations, and expectations. This theory is particularly relevant in understanding the role of Diamond FM’s Lawujo Obinrin program in promoting gender equality among women in Ilorin Metropolis. The program offers a platform that addresses the needs of its female audience, helping them to gain vital information related to gender equality, women’s rights, and personal empowerment. The listeners’ engagement with Lawujo Obinrin can be viewed through the lens of UGT, as women in Ilorin actively tune into the program to fulfill their informational, emotional, and social needs.</w:t>
      </w:r>
    </w:p>
    <w:p w14:paraId="18DCCF9A"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One significant aspect of UGT is the need for information. For many women in Ilorin, Lawujo Obinrin serves as an essential source of knowledge on gender-related issues. Whether it is about understanding their legal rights, accessing resources for gender-based violence, or learning about health issues that specifically affect women, the program provides vital information that listeners might not find elsewhere. The program offers an opportunity for women to stay informed about ongoing initiatives, government policies, and local community events aimed at promoting gender equality. In this way, UGT explains why female listeners actively seek out this show: they have a need for specific knowledge that is often not addressed by mainstream media channels.</w:t>
      </w:r>
    </w:p>
    <w:p w14:paraId="6A15068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Lawujo Obinrin program also satisfies the emotional needs of its audience by providing a sense of solidarity and community among women. Gender equality is not just about knowledge but also about emotional empowerment. Through discussions on issues like gender-based violence, women’s economic empowerment, and leadership, Lawujo Obinrin addresses the emotional needs of women who may feel marginalized or unsupported in their pursuit of gender equality. By sharing personal stories and empowering experiences, the program creates a safe space where women feel understood, validated, and encouraged to take action. This emotional support is essential in fostering a deeper sense of connection and engagement with the program.</w:t>
      </w:r>
    </w:p>
    <w:p w14:paraId="43A97DF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Another core element of UGT is the social integration aspect. Lawujo Obinrin promotes community engagement and encourages women to interact with each other. Through phone-ins, social media interactions, and listener participation, the program creates a sense of belonging and collective responsibility among its audience. Women from different walks of life, including homemakers, students, and professionals, can share their views, exchange ideas, and collaborate on community initiatives. This social interaction is crucial in building a sense of shared purpose and fostering a collective approach to achieving gender equality. UGT helps explain why Lawujo Obinrin attracts such an engaged audience—it is not just a platform for individual knowledge consumption but also a space for women to come together, strengthen their social bonds, and work towards common goals.</w:t>
      </w:r>
    </w:p>
    <w:p w14:paraId="5851E9F5"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Moreover, UGT highlights the empowerment that Lawujo Obinrin provides to its audience. The program encourages women to be more proactive in challenging gender norms and advocating for their rights. By showcasing successful women leaders, activists, and role models, the program helps to inspire its audience to pursue their own goals and break free from societal constraints. Listeners are not only passive consumers of information but are also motivated to engage with gender equality issues on a deeper level, which can lead to active participation in social movements and local advocacy efforts. The Lawujo Obinrin program empowers women to speak out, take action, and make positive changes in their lives and communities, demonstrating how the program fulfills both informational and empowerment needs of its audience.</w:t>
      </w:r>
    </w:p>
    <w:p w14:paraId="5989408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Ultimately, UGT provides a comprehensive framework for understanding the varied reasons women in Ilorin tune into Lawujo Obinrin. The program fulfills essential needs for information, emotional support, social integration, and empowerment. By addressing these needs, Lawujo Obinrin helps foster a more informed, engaged, and active community of women who are invested in promoting gender equality within Ilorin Metropolis.</w:t>
      </w:r>
    </w:p>
    <w:p w14:paraId="017E7EA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2.2.2 Social Learning Theory</w:t>
      </w:r>
    </w:p>
    <w:p w14:paraId="6CCD71D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Social Learning Theory (SLT), proposed by Albert Bandura in the 1960s, focuses on how people acquire new behaviors, knowledge, and attitudes through observing others. According to this theory, individuals do not only learn through direct experience but also by observing the actions and outcomes of others’ behaviors, especially role models. SLT suggests that four primary processes—attention, retention, reproduction, and motivation—play a central role in how people learn from media and other sources. This framework is particularly useful for understanding how Diamond FM’s Lawujo Obinrin program influences women in Ilorin in their fight for gender equality.</w:t>
      </w:r>
    </w:p>
    <w:p w14:paraId="2094D5D1"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the context of Lawujo Obinrin, the theory suggests that women are learning about gender equality through observing the behaviors of the hosts, guests, and other influential figures featured on the program. The hosts of Lawujo Obinrin, often knowledgeable experts or activists, serve as role models for listeners, especially women who are interested in advocating for their rights and empowering themselves. By observing how the hosts navigate complex issues like gender-based violence, legal rights, and women’s economic empowerment, listeners are learning how to approach these issues in their own lives. The examples set by these role models inspire women to adopt similar behaviors, beliefs, and strategies in their quest for gender equality.</w:t>
      </w:r>
    </w:p>
    <w:p w14:paraId="08DB8547"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lastRenderedPageBreak/>
        <w:t>The attention phase of SLT emphasizes the importance of engaging content that captures the audience’s focus. Lawujo Obinrin is designed to keep listeners engaged with its compelling discussions, interviews, and storytelling, making it easier for women to absorb and retain the messages being conveyed. For instance, by showcasing real-life stories of women who have overcome challenges or by discussing the successes of gender equality initiatives, the program ensures that its audience pays close attention to the content. This engagement is crucial in ensuring that the messages related to gender equality are effectively communicated and absorbed by the listeners.</w:t>
      </w:r>
    </w:p>
    <w:p w14:paraId="689499C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Retention is another key component of SLT, and Lawujo Obinrin ensures that its messages are memorable by repeating important concepts and revisiting key topics throughout the program. Topics such as women’s rights, the importance of education for girls, and the need for equal representation in leadership are covered frequently, which helps reinforce these ideas in the minds of listeners. Repetition ensures that listeners retain these messages and internalize them, making them more likely to apply these ideas in their everyday lives. For women in Ilorin, this retention of knowledge is crucial as it empowers them to take action and advocate for gender equality in their communities.</w:t>
      </w:r>
    </w:p>
    <w:p w14:paraId="27DD69B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reproduction stage of SLT focuses on the ability of listeners to replicate behaviors they have observed on the program. In the case of Lawujo Obinrin, this might manifest as women sharing the information they have learned with others, engaging in discussions about gender equality in their workplaces or communities, and even participating in gender-focused activism. Through this process of reproduction, the ideas and behaviors promoted on Lawujo Obinrin spread beyond the listeners themselves, helping to create a wider impact in Ilorin Metropolis. Women who internalize the lessons from the program are more likely to act on their newfound knowledge, whether through voting, joining advocacy groups, or simply speaking out against gender discrimination.</w:t>
      </w:r>
    </w:p>
    <w:p w14:paraId="742CC72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Motivation, the final element of SLT, explains why women are motivated to engage with Lawujo Obinrin and adopt the behaviors it promotes. The program’s recognition of positive role models, the celebration of women’s achievements, and the encouragement of activism serve as powerful motivators for listeners. When women hear stories of others who have successfully fought for their rights or have made significant contributions to gender equality, they are inspired to replicate those actions in their own lives. The intrinsic motivation to make a difference, combined with the extrinsic reinforcement of positive role models, drives women to take an active role in promoting gender equality in their communities.</w:t>
      </w:r>
    </w:p>
    <w:p w14:paraId="74E0F5D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In conclusion, the Social Learning Theory offers valuable insights into how Lawujo Obinrin influences the behavior and attitudes of its audience in Ilorin. By serving as a platform for role modeling, providing engaging and memorable content, and motivating women to take action, the program helps to foster a culture of gender equality and activism. Through the processes of attention, retention, reproduction, and motivation, Lawujo Obinrin plays a significant role in empowering women and encouraging them to challenge traditional gender roles and advocate for their rights.</w:t>
      </w:r>
    </w:p>
    <w:p w14:paraId="754313E3" w14:textId="77777777" w:rsidR="00E5773D" w:rsidRDefault="00E5773D" w:rsidP="00E5773D">
      <w:pPr>
        <w:spacing w:after="0" w:line="240" w:lineRule="auto"/>
        <w:jc w:val="both"/>
        <w:rPr>
          <w:rFonts w:ascii="Times New Roman" w:hAnsi="Times New Roman" w:cs="Times New Roman"/>
        </w:rPr>
      </w:pPr>
    </w:p>
    <w:p w14:paraId="295ED7E3" w14:textId="77777777" w:rsidR="00E5773D" w:rsidRDefault="00E5773D" w:rsidP="00E5773D">
      <w:pPr>
        <w:spacing w:after="0" w:line="240" w:lineRule="auto"/>
        <w:jc w:val="both"/>
        <w:rPr>
          <w:rFonts w:ascii="Times New Roman" w:hAnsi="Times New Roman"/>
          <w:b/>
          <w:bCs/>
        </w:rPr>
      </w:pPr>
    </w:p>
    <w:p w14:paraId="368CF30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lastRenderedPageBreak/>
        <w:t>2.2.3 Technological Determinism Theory</w:t>
      </w:r>
    </w:p>
    <w:p w14:paraId="585381D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Technological Determinism Theory, primarily championed by Marshall McLuhan, asserts that technology, particularly communication technologies, plays a significant role in shaping society and human behavior. According to this theory, the medium through which information is communicated influences how people perceive the world and interact with each other. In the case of Lawujo Obinrin on Diamond FM, the integration of radio broadcasting with digital platforms plays a transformative role in how women in Ilorin engage with content related to gender equality. The program’s use of both traditional radio and digital media highlights the power of technology in shaping civic engagement and promoting gender equality.</w:t>
      </w:r>
    </w:p>
    <w:p w14:paraId="16AA224E"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Radio has long been an influential medium in Nigeria, and its accessibility in both urban and rural areas makes it a powerful tool for reaching a diverse audience. For women in Ilorin, Lawujo Obinrin provides a convenient way to access information related to gender equality, regardless of their location or socio-economic status. Whether at home, in the workplace, or in transit, women can tune into the program and stay informed about key issues that affect them. The ubiquity of radio as a medium ensures that women from all walks of life have equal access to this valuable source of information, regardless of their educational background or financial resources.</w:t>
      </w:r>
    </w:p>
    <w:p w14:paraId="17F2B91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integration of digital platforms, such as Facebook and WhatsApp, with radio broadcasting further amplifies the reach and impact of Lawujo Obinrin. These platforms enable listeners to interact with the program in real time, providing immediate feedback, asking questions, and sharing their perspectives. This interactivity enhances the overall engagement of the audience and encourages more active participation in discussions around gender equality. For women in Ilorin, the ability to engage directly</w:t>
      </w:r>
    </w:p>
    <w:p w14:paraId="55B38E62"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b/>
          <w:bCs/>
        </w:rPr>
        <w:t>2.3 Empirical Review</w:t>
      </w:r>
    </w:p>
    <w:p w14:paraId="646A161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The role of radio in promoting social issues such as gender equality has been the subject of numerous studies. However, there is limited research on the specific impact of Diamond FM’s Lawujo Obinrin program in promoting gender equality among women in Ilorin Metropolis. Related studies on radio programs and their influence on gender equality offer useful insights into how programs like Lawujo Obinrin might impact women’s empowerment and foster societal change in Ilorin.</w:t>
      </w:r>
    </w:p>
    <w:p w14:paraId="54DDB3E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 study by Okeke and Obi (2017) explored the role of radio in advocating for gender equality in Nigeria, focusing on radio programming that promotes women’s rights. The study employed the Feminist Media Theory, which emphasizes the role of media in challenging traditional gender norms and empowering women. In this context, Diamond FM’s Lawujo Obinrin program serves as a platform for addressing gender inequality and empowering women in Ilorin. The program discusses critical issues such as women’s rights, access to education, economic opportunities, and gender-based violence. By raising awareness on these issues, the program contributes to a shift in societal perceptions, challenging patriarchal norms and promoting greater gender equality.</w:t>
      </w:r>
    </w:p>
    <w:p w14:paraId="584AF543"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Similarly, Akinola (2019) examined how radio programming can influence public perception and gender roles in Nigerian society, using the Social Change Theory. This theory suggests that media can be a powerful tool for promoting societal transformation by </w:t>
      </w:r>
      <w:r>
        <w:rPr>
          <w:rFonts w:ascii="Times New Roman" w:hAnsi="Times New Roman" w:cs="Times New Roman"/>
        </w:rPr>
        <w:lastRenderedPageBreak/>
        <w:t>introducing new ideas and challenging outdated norms. The Lawujo Obinrin program, with its focus on women’s empowerment and gender equality, provides a space for addressing the challenges faced by women in Ilorin. By discussing topics such as women’s participation in politics, economic independence, and education, the program helps foster a culture of change, encouraging women to take active roles in shaping their lives and communities. Through the exchange of ideas and discussions, the program also encourages men to become allies in the fight for gender equality.</w:t>
      </w:r>
    </w:p>
    <w:p w14:paraId="4EAFF776"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In a study by Nwachukwu and Uzochukwu (2020), the role of radio in empowering women through information dissemination was explored, employing the Development Communication Theory. This theory posits that media should be used to promote development objectives, such as improving the status of women and addressing gender-based inequalities. The Lawujo Obinrin program aligns with this theory by offering women in Ilorin a platform to access information on their rights, health, and opportunities for personal and professional growth. The program's regular discussions on issues affecting women, such as reproductive health, legal rights, and gender-based violence, provide listeners with the tools needed to challenge discriminatory practices and advocate for their rights.</w:t>
      </w:r>
    </w:p>
    <w:p w14:paraId="4FB547D4"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Furthermore, a study by Adegoke and Yusuf (2021) investigated the role of media in addressing gender-based violence, using the Empowerment Theory. This theory emphasizes the role of media in providing individuals and communities with the information and resources needed to make informed decisions and improve their quality of life. For the Lawujo Obinrin program, its focus on gender equality and women’s rights aligns with this theory, as it empowers women to take action against gender-based violence. Through its discussions on legal frameworks, available support systems, and strategies for preventing violence, the program helps women in Ilorin better understand their rights and the avenues available for seeking justice and support. The interactive nature of the program also provides listeners with a space to share their experiences, ask questions, and engage in conversations that promote gender equality.</w:t>
      </w:r>
    </w:p>
    <w:p w14:paraId="7891614F"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Additionally, a study by Chukwu and Alabi (2022) explored how radio programs can influence the participation of women in governance and leadership roles. The study highlighted the role of media in promoting women’s political participation and empowering them to take on leadership roles. The Lawujo Obinrin program, through its discussions on women’s participation in politics and leadership, provides a platform for women in Ilorin to learn about their political rights and opportunities. By featuring interviews with women in leadership positions and discussing the importance of women’s representation in governance, the program encourages women to become more involved in political and leadership activities, thus fostering gender equality in decision-making processes.</w:t>
      </w:r>
    </w:p>
    <w:p w14:paraId="7C4F16F8" w14:textId="77777777" w:rsidR="00E5773D" w:rsidRDefault="00E5773D" w:rsidP="00E5773D">
      <w:pPr>
        <w:spacing w:after="0" w:line="240" w:lineRule="auto"/>
        <w:jc w:val="both"/>
        <w:rPr>
          <w:rFonts w:ascii="Times New Roman" w:hAnsi="Times New Roman"/>
          <w:b/>
          <w:bCs/>
        </w:rPr>
      </w:pPr>
      <w:r>
        <w:rPr>
          <w:rFonts w:ascii="Times New Roman" w:hAnsi="Times New Roman" w:cs="Times New Roman"/>
        </w:rPr>
        <w:t xml:space="preserve">Finally, a study by Akinlolu (2021) focused on the role of radio in promoting gender equality in rural areas, examining the influence of radio programs on women’s economic empowerment. The study applied the Empowerment Theory to argue that radio can serve as a catalyst for women’s economic independence by providing them with information on business opportunities, financial management, and entrepreneurship. The Lawujo Obinrin program, with its emphasis on women’s economic empowerment, supports this theory by </w:t>
      </w:r>
      <w:r>
        <w:rPr>
          <w:rFonts w:ascii="Times New Roman" w:hAnsi="Times New Roman" w:cs="Times New Roman"/>
        </w:rPr>
        <w:lastRenderedPageBreak/>
        <w:t>regularly discussing topics that promote women’s participation in the economy. By highlighting successful women entrepreneurs and providing practical advice on economic independence, the program plays a crucial role in promoting gender equality in Ilorin Metropolis.</w:t>
      </w:r>
    </w:p>
    <w:p w14:paraId="0131314B" w14:textId="77777777" w:rsidR="00E5773D" w:rsidRDefault="00E5773D" w:rsidP="00E5773D">
      <w:pPr>
        <w:spacing w:after="0" w:line="240" w:lineRule="auto"/>
        <w:jc w:val="both"/>
        <w:rPr>
          <w:rFonts w:ascii="Times New Roman" w:hAnsi="Times New Roman"/>
          <w:b/>
          <w:bCs/>
        </w:rPr>
      </w:pPr>
    </w:p>
    <w:p w14:paraId="573CADD6" w14:textId="77777777" w:rsidR="00E5773D" w:rsidRDefault="00E5773D" w:rsidP="00E5773D">
      <w:pPr>
        <w:spacing w:after="0" w:line="240" w:lineRule="auto"/>
        <w:jc w:val="both"/>
        <w:rPr>
          <w:rFonts w:ascii="Times New Roman" w:hAnsi="Times New Roman"/>
          <w:b/>
          <w:bCs/>
        </w:rPr>
      </w:pPr>
    </w:p>
    <w:p w14:paraId="4DE5CF4C" w14:textId="77777777" w:rsidR="00E5773D" w:rsidRDefault="00E5773D" w:rsidP="00E5773D">
      <w:pPr>
        <w:spacing w:after="200" w:line="276" w:lineRule="auto"/>
        <w:rPr>
          <w:rFonts w:ascii="Times New Roman" w:hAnsi="Times New Roman"/>
          <w:b/>
          <w:bCs/>
        </w:rPr>
      </w:pPr>
      <w:r>
        <w:rPr>
          <w:rFonts w:ascii="Times New Roman" w:hAnsi="Times New Roman"/>
          <w:b/>
          <w:bCs/>
        </w:rPr>
        <w:br w:type="page"/>
      </w:r>
    </w:p>
    <w:p w14:paraId="044E72C6" w14:textId="77777777" w:rsidR="00E5773D" w:rsidRDefault="00E5773D" w:rsidP="00E5773D">
      <w:pPr>
        <w:spacing w:after="0" w:line="240" w:lineRule="auto"/>
        <w:jc w:val="both"/>
        <w:rPr>
          <w:rFonts w:ascii="Times New Roman" w:hAnsi="Times New Roman"/>
          <w:b/>
          <w:bCs/>
        </w:rPr>
      </w:pPr>
    </w:p>
    <w:p w14:paraId="5095D970" w14:textId="77777777" w:rsidR="00E5773D" w:rsidRDefault="00E5773D" w:rsidP="00E5773D">
      <w:pPr>
        <w:spacing w:after="0" w:line="240" w:lineRule="auto"/>
        <w:jc w:val="both"/>
        <w:rPr>
          <w:rFonts w:ascii="Times New Roman" w:hAnsi="Times New Roman"/>
          <w:b/>
          <w:bCs/>
        </w:rPr>
      </w:pPr>
    </w:p>
    <w:p w14:paraId="1FC390C8" w14:textId="77777777" w:rsidR="00E5773D" w:rsidRDefault="00E5773D" w:rsidP="00E5773D">
      <w:pPr>
        <w:spacing w:after="0" w:line="240" w:lineRule="auto"/>
        <w:jc w:val="center"/>
        <w:rPr>
          <w:rFonts w:ascii="Times New Roman" w:hAnsi="Times New Roman"/>
          <w:b/>
          <w:bCs/>
        </w:rPr>
      </w:pPr>
      <w:r>
        <w:rPr>
          <w:rFonts w:ascii="Times New Roman" w:hAnsi="Times New Roman"/>
          <w:b/>
          <w:bCs/>
        </w:rPr>
        <w:t>CHAPTER THREE</w:t>
      </w:r>
    </w:p>
    <w:p w14:paraId="2C95FC22" w14:textId="77777777" w:rsidR="00E5773D" w:rsidRDefault="00E5773D" w:rsidP="00E5773D">
      <w:pPr>
        <w:spacing w:after="0" w:line="240" w:lineRule="auto"/>
        <w:jc w:val="center"/>
        <w:rPr>
          <w:rFonts w:ascii="Times New Roman" w:hAnsi="Times New Roman"/>
          <w:b/>
          <w:bCs/>
        </w:rPr>
      </w:pPr>
      <w:r>
        <w:rPr>
          <w:rFonts w:ascii="Times New Roman" w:hAnsi="Times New Roman"/>
          <w:b/>
          <w:bCs/>
        </w:rPr>
        <w:t>METHODOLOGY</w:t>
      </w:r>
    </w:p>
    <w:p w14:paraId="10F67607"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3.0 Introduction</w:t>
      </w:r>
    </w:p>
    <w:p w14:paraId="5A1A9D91"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3.1 Research Design</w:t>
      </w:r>
    </w:p>
    <w:p w14:paraId="4A1BB844" w14:textId="77777777" w:rsidR="00E5773D" w:rsidRDefault="00E5773D" w:rsidP="00E5773D">
      <w:pPr>
        <w:spacing w:after="0" w:line="240" w:lineRule="auto"/>
        <w:jc w:val="both"/>
        <w:rPr>
          <w:rFonts w:ascii="Times New Roman" w:hAnsi="Times New Roman"/>
          <w:b/>
          <w:bCs/>
        </w:rPr>
      </w:pPr>
      <w:r>
        <w:rPr>
          <w:rFonts w:ascii="Times New Roman" w:hAnsi="Times New Roman"/>
        </w:rPr>
        <w:t>According to Creswell (2014), a research design serves as a plan for collecting, analyzing, and interpreting data. This study adopts a mixed-methods approach, incorporating both qualitative and quantitative research techniques. The qualitative component focuses on understanding the attitudes, perceptions, and experiences of the women who listen to the Lawujo Obinrin program, while the quantitative aspect seeks to measure the influence of the program on gender equality awareness and empowerment. A mixed-methods approach enables a comprehensive analysis of the program’s impact on its audience, combining numerical data with in-depth insights.</w:t>
      </w:r>
    </w:p>
    <w:p w14:paraId="2478D475"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3.2 Research Method</w:t>
      </w:r>
    </w:p>
    <w:p w14:paraId="4A7B587B" w14:textId="77777777" w:rsidR="00E5773D" w:rsidRDefault="00E5773D" w:rsidP="00E5773D">
      <w:pPr>
        <w:spacing w:after="0" w:line="240" w:lineRule="auto"/>
        <w:jc w:val="both"/>
        <w:rPr>
          <w:rFonts w:ascii="Times New Roman" w:hAnsi="Times New Roman"/>
          <w:b/>
          <w:bCs/>
        </w:rPr>
      </w:pPr>
      <w:r>
        <w:rPr>
          <w:rFonts w:ascii="Times New Roman" w:hAnsi="Times New Roman"/>
        </w:rPr>
        <w:t>The research employs a descriptive survey method, which is effective for gathering detailed information about the perceptions of listeners and their engagement with the Lawujo Obinrin program. Descriptive surveys allow for systematic data collection and provide an accurate picture of how the program is perceived and its potential effects on listeners. Kumar (2011) asserts that descriptive surveys are particularly useful in examining social issues and public opinion, which is why it is well-suited for this study on gender equality.</w:t>
      </w:r>
    </w:p>
    <w:p w14:paraId="78FE4790"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3.3 Population of the Study</w:t>
      </w:r>
    </w:p>
    <w:p w14:paraId="4E0C5A32" w14:textId="77777777" w:rsidR="00E5773D" w:rsidRDefault="00E5773D" w:rsidP="00E5773D">
      <w:pPr>
        <w:spacing w:after="0" w:line="240" w:lineRule="auto"/>
        <w:jc w:val="both"/>
        <w:rPr>
          <w:rFonts w:ascii="Times New Roman" w:hAnsi="Times New Roman"/>
          <w:b/>
          <w:bCs/>
        </w:rPr>
      </w:pPr>
      <w:r>
        <w:rPr>
          <w:rFonts w:ascii="Times New Roman" w:hAnsi="Times New Roman"/>
        </w:rPr>
        <w:t>The target population for this study consists of women in Ilorin Metropolis who listen to the Lawujo Obinrin program on Diamond FM. This population includes women from diverse backgrounds, such as students, professionals, homemakers, and entrepreneurs. According to demographic data, Ilorin Metropolis has an estimated population of 1 million people, with women making up approximately 50% of this figure, resulting in an estimated 500,000 women.</w:t>
      </w:r>
    </w:p>
    <w:p w14:paraId="4AED05CF" w14:textId="77777777" w:rsidR="00E5773D" w:rsidRDefault="00E5773D" w:rsidP="00E5773D">
      <w:pPr>
        <w:spacing w:after="0" w:line="240" w:lineRule="auto"/>
        <w:jc w:val="both"/>
        <w:rPr>
          <w:rFonts w:ascii="Times New Roman" w:hAnsi="Times New Roman"/>
          <w:b/>
          <w:bCs/>
        </w:rPr>
      </w:pPr>
      <w:r>
        <w:rPr>
          <w:rFonts w:ascii="Times New Roman" w:hAnsi="Times New Roman"/>
        </w:rPr>
        <w:t>Diamond FM, as one of the prominent radio stations in Ilorin, has a significant audience reach. Reports indicate that about 30% of the population listens to the station, meaning approximately 150,000 women may have access to its programs. While not all of these women are regular listeners of Lawujo Obinrin, the program’s focus on women’s rights, gender equality, and empowerment makes it a key source of information and education for its audience.</w:t>
      </w:r>
    </w:p>
    <w:p w14:paraId="0204A148" w14:textId="77777777" w:rsidR="00E5773D" w:rsidRDefault="00E5773D" w:rsidP="00E5773D">
      <w:pPr>
        <w:spacing w:after="0" w:line="240" w:lineRule="auto"/>
        <w:jc w:val="both"/>
        <w:rPr>
          <w:rFonts w:ascii="Times New Roman" w:hAnsi="Times New Roman"/>
          <w:b/>
          <w:bCs/>
        </w:rPr>
      </w:pPr>
      <w:r>
        <w:rPr>
          <w:rFonts w:ascii="Times New Roman" w:hAnsi="Times New Roman"/>
        </w:rPr>
        <w:t>As the Lawujo Obinrin program is focused on discussing women’s rights, gender equality, and issues related to.</w:t>
      </w:r>
    </w:p>
    <w:p w14:paraId="06ABFAC9"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3.3 Population of the Study</w:t>
      </w:r>
    </w:p>
    <w:p w14:paraId="0EC0AA45" w14:textId="77777777" w:rsidR="00E5773D" w:rsidRDefault="00E5773D" w:rsidP="00E5773D">
      <w:pPr>
        <w:spacing w:after="0" w:line="240" w:lineRule="auto"/>
        <w:jc w:val="both"/>
        <w:rPr>
          <w:rFonts w:ascii="Times New Roman" w:hAnsi="Times New Roman"/>
          <w:b/>
          <w:bCs/>
        </w:rPr>
      </w:pPr>
      <w:r>
        <w:rPr>
          <w:rFonts w:ascii="Times New Roman" w:hAnsi="Times New Roman"/>
        </w:rPr>
        <w:t>The target population for this study consists of women in Ilorin Metropolis who listen to the Lawujo Obinrin program on Diamond FM. This population includes women from diverse backgrounds, such as students, professionals, homemakers, and entrepreneurs. As the Lawujo Obinrin program is focused on discussing women’s rights, gender equality, and issues related to women’s empowerment, the study aims to capture the perceptions and experiences of women who directly engage with the program’s content.</w:t>
      </w:r>
    </w:p>
    <w:p w14:paraId="1050DAD9" w14:textId="77777777" w:rsidR="00E5773D" w:rsidRDefault="00E5773D" w:rsidP="00E5773D">
      <w:pPr>
        <w:spacing w:after="0" w:line="240" w:lineRule="auto"/>
        <w:jc w:val="both"/>
        <w:rPr>
          <w:rFonts w:ascii="Times New Roman" w:hAnsi="Times New Roman"/>
          <w:b/>
          <w:bCs/>
        </w:rPr>
      </w:pPr>
      <w:r>
        <w:rPr>
          <w:rFonts w:ascii="Times New Roman" w:hAnsi="Times New Roman"/>
          <w:b/>
          <w:bCs/>
        </w:rPr>
        <w:lastRenderedPageBreak/>
        <w:t>3.4 Sample Size and Sampling Technique</w:t>
      </w:r>
    </w:p>
    <w:p w14:paraId="08E86D7F" w14:textId="77777777" w:rsidR="00E5773D" w:rsidRDefault="00E5773D" w:rsidP="00E5773D">
      <w:pPr>
        <w:spacing w:after="0" w:line="240" w:lineRule="auto"/>
        <w:jc w:val="both"/>
        <w:rPr>
          <w:rFonts w:ascii="Times New Roman" w:hAnsi="Times New Roman"/>
          <w:b/>
          <w:bCs/>
        </w:rPr>
      </w:pPr>
      <w:r>
        <w:rPr>
          <w:rFonts w:ascii="Times New Roman" w:hAnsi="Times New Roman"/>
        </w:rPr>
        <w:t>A sample size of 100 respondents will be selected for the study to ensure that the data is representative of the broader population of women who listen to the Lawujo Obinrin program. Stratified random sampling will be used to ensure that the sample represents various demographic categories such as age, education, occupation, and marital status. This technique allows for a diverse and balanced sample, increasing the generalizability of the findings.</w:t>
      </w:r>
    </w:p>
    <w:p w14:paraId="57BD54E0"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3.5 Research Instrument</w:t>
      </w:r>
    </w:p>
    <w:p w14:paraId="156DEC42" w14:textId="77777777" w:rsidR="00E5773D" w:rsidRDefault="00E5773D" w:rsidP="00E5773D">
      <w:pPr>
        <w:spacing w:after="0" w:line="240" w:lineRule="auto"/>
        <w:jc w:val="both"/>
        <w:rPr>
          <w:rFonts w:ascii="Times New Roman" w:hAnsi="Times New Roman"/>
          <w:b/>
          <w:bCs/>
        </w:rPr>
      </w:pPr>
      <w:r>
        <w:rPr>
          <w:rFonts w:ascii="Times New Roman" w:hAnsi="Times New Roman"/>
        </w:rPr>
        <w:t>The primary data collection instrument for this study will be a structured questionnaire, designed to collect both quantitative and qualitative data. The questionnaire will consist of two main sections:</w:t>
      </w:r>
    </w:p>
    <w:p w14:paraId="350D57CD" w14:textId="77777777" w:rsidR="00E5773D" w:rsidRDefault="00E5773D" w:rsidP="00E5773D">
      <w:pPr>
        <w:spacing w:after="0" w:line="240" w:lineRule="auto"/>
        <w:jc w:val="both"/>
        <w:rPr>
          <w:rFonts w:ascii="Times New Roman" w:hAnsi="Times New Roman"/>
          <w:b/>
          <w:bCs/>
        </w:rPr>
      </w:pPr>
      <w:r>
        <w:rPr>
          <w:rFonts w:ascii="Times New Roman" w:hAnsi="Times New Roman"/>
        </w:rPr>
        <w:t>Section A: Demographic information, including age, educational background, occupation, marital status, and other relevant characteristics.</w:t>
      </w:r>
    </w:p>
    <w:p w14:paraId="5BEE134F" w14:textId="77777777" w:rsidR="00E5773D" w:rsidRDefault="00E5773D" w:rsidP="00E5773D">
      <w:pPr>
        <w:spacing w:after="0" w:line="240" w:lineRule="auto"/>
        <w:jc w:val="both"/>
        <w:rPr>
          <w:rFonts w:ascii="Times New Roman" w:hAnsi="Times New Roman"/>
          <w:b/>
          <w:bCs/>
        </w:rPr>
      </w:pPr>
      <w:r>
        <w:rPr>
          <w:rFonts w:ascii="Times New Roman" w:hAnsi="Times New Roman"/>
        </w:rPr>
        <w:t>Section B: Questions assessing listeners’ perceptions of the Lawujo Obinrin program’s impact on gender equality, their awareness of gender issues, and the degree to which the program has influenced their views on women’s rights and empowerment. Likert-scale questions will be used to measure the respondents’ level of agreement or disagreement with statements regarding the program’s effectiveness in promoting gender equality.</w:t>
      </w:r>
    </w:p>
    <w:p w14:paraId="5767B49C"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3.6 Validity of the Research Instrument</w:t>
      </w:r>
    </w:p>
    <w:p w14:paraId="4088A8A0" w14:textId="77777777" w:rsidR="00E5773D" w:rsidRDefault="00E5773D" w:rsidP="00E5773D">
      <w:pPr>
        <w:spacing w:after="0" w:line="240" w:lineRule="auto"/>
        <w:jc w:val="both"/>
        <w:rPr>
          <w:rFonts w:ascii="Times New Roman" w:hAnsi="Times New Roman"/>
          <w:b/>
          <w:bCs/>
        </w:rPr>
      </w:pPr>
      <w:r>
        <w:rPr>
          <w:rFonts w:ascii="Times New Roman" w:hAnsi="Times New Roman"/>
        </w:rPr>
        <w:t>To ensure the validity of the research instrument, a content validation process will be conducted. Experts in media studies, gender studies, and communication will review the questionnaire to ensure that it accurately measures the intended constructs. The feedback from these experts will be used to refine the questions and enhance the clarity and relevance of the instrument. Additionally, a pilot test will be conducted with a small group of women to identify any ambiguities or issues before the full-scale data collection begins.</w:t>
      </w:r>
    </w:p>
    <w:p w14:paraId="55B9E7CD"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3.7 Reliability of the Research Instrument</w:t>
      </w:r>
    </w:p>
    <w:p w14:paraId="57FE8FF8" w14:textId="77777777" w:rsidR="00E5773D" w:rsidRDefault="00E5773D" w:rsidP="00E5773D">
      <w:pPr>
        <w:spacing w:after="0" w:line="240" w:lineRule="auto"/>
        <w:jc w:val="both"/>
        <w:rPr>
          <w:rFonts w:ascii="Times New Roman" w:hAnsi="Times New Roman"/>
          <w:b/>
          <w:bCs/>
        </w:rPr>
      </w:pPr>
      <w:r>
        <w:rPr>
          <w:rFonts w:ascii="Times New Roman" w:hAnsi="Times New Roman"/>
        </w:rPr>
        <w:t>Reliability refers to the consistency of the instrument in measuring the same construct over time (Cohen et al., 2017). To assess the reliability of the questionnaire, the test-retest method will be used. A small group of respondents will complete the questionnaire on two separate occasions, with a two-week interval. The correlation of responses from both administrations will be calculated to determine the reliability of the instrument. A high correlation will indicate that the instrument yields consistent results.</w:t>
      </w:r>
    </w:p>
    <w:p w14:paraId="5BE5F788"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3.8 Method of Administration of the Research Instrument</w:t>
      </w:r>
    </w:p>
    <w:p w14:paraId="2055FF77" w14:textId="77777777" w:rsidR="00E5773D" w:rsidRDefault="00E5773D" w:rsidP="00E5773D">
      <w:pPr>
        <w:spacing w:after="0" w:line="240" w:lineRule="auto"/>
        <w:jc w:val="both"/>
        <w:rPr>
          <w:rFonts w:ascii="Times New Roman" w:hAnsi="Times New Roman"/>
          <w:b/>
          <w:bCs/>
        </w:rPr>
      </w:pPr>
      <w:r>
        <w:rPr>
          <w:rFonts w:ascii="Times New Roman" w:hAnsi="Times New Roman"/>
        </w:rPr>
        <w:t>The questionnaire will be administered both in person and electronically to maximize reach. Face-to-face distribution will be carried out in public spaces such as markets, schools, and community centers, targeting women who actively listen to the Lawujo Obinrin program. An online version of the questionnaire will be distributed via social media platforms like WhatsApp, Facebook, and email to capture responses from a broader audience, including those who may not be able to participate in the face-to-face survey.</w:t>
      </w:r>
    </w:p>
    <w:p w14:paraId="1E3630A7" w14:textId="77777777" w:rsidR="00E5773D" w:rsidRDefault="00E5773D" w:rsidP="00E5773D">
      <w:pPr>
        <w:spacing w:after="0" w:line="240" w:lineRule="auto"/>
        <w:jc w:val="both"/>
        <w:rPr>
          <w:rFonts w:ascii="Times New Roman" w:hAnsi="Times New Roman"/>
          <w:b/>
          <w:bCs/>
        </w:rPr>
      </w:pPr>
      <w:r>
        <w:rPr>
          <w:rFonts w:ascii="Times New Roman" w:hAnsi="Times New Roman"/>
          <w:b/>
          <w:bCs/>
        </w:rPr>
        <w:t>3.9 Method of Data Analysis</w:t>
      </w:r>
    </w:p>
    <w:p w14:paraId="1FF547E4" w14:textId="77777777" w:rsidR="00E5773D" w:rsidRDefault="00E5773D" w:rsidP="00E5773D">
      <w:pPr>
        <w:spacing w:after="0" w:line="240" w:lineRule="auto"/>
        <w:jc w:val="both"/>
        <w:rPr>
          <w:rFonts w:ascii="Times New Roman" w:hAnsi="Times New Roman"/>
          <w:b/>
          <w:bCs/>
        </w:rPr>
      </w:pPr>
      <w:r>
        <w:rPr>
          <w:rFonts w:ascii="Times New Roman" w:hAnsi="Times New Roman"/>
        </w:rPr>
        <w:t xml:space="preserve">Data collected through the questionnaire will be analyzed using quantitative method. The quantitative data will be analyzed using descriptive statistics, including frequencies and </w:t>
      </w:r>
      <w:r>
        <w:rPr>
          <w:rFonts w:ascii="Times New Roman" w:hAnsi="Times New Roman"/>
        </w:rPr>
        <w:lastRenderedPageBreak/>
        <w:t xml:space="preserve">percentages. These measures will be used to quantify the level of awareness, engagement, and perceptions of the Lawujo Obinrin program’s impact on gender equality. </w:t>
      </w:r>
    </w:p>
    <w:p w14:paraId="1FD3CBC6" w14:textId="77777777" w:rsidR="00E5773D" w:rsidRDefault="00E5773D" w:rsidP="00E5773D">
      <w:pPr>
        <w:spacing w:after="0" w:line="240" w:lineRule="auto"/>
        <w:jc w:val="both"/>
        <w:rPr>
          <w:rFonts w:ascii="Times New Roman" w:hAnsi="Times New Roman"/>
          <w:b/>
          <w:bCs/>
        </w:rPr>
      </w:pPr>
    </w:p>
    <w:p w14:paraId="1B3D2B85" w14:textId="77777777" w:rsidR="00E5773D" w:rsidRDefault="00E5773D" w:rsidP="00E5773D">
      <w:pPr>
        <w:spacing w:after="0" w:line="240" w:lineRule="auto"/>
        <w:jc w:val="both"/>
        <w:rPr>
          <w:rFonts w:ascii="Times New Roman" w:hAnsi="Times New Roman"/>
          <w:b/>
          <w:bCs/>
        </w:rPr>
      </w:pPr>
    </w:p>
    <w:p w14:paraId="14BB56D3" w14:textId="77777777" w:rsidR="00E5773D" w:rsidRDefault="00E5773D" w:rsidP="00E5773D">
      <w:pPr>
        <w:spacing w:after="0" w:line="240" w:lineRule="auto"/>
        <w:jc w:val="both"/>
        <w:rPr>
          <w:rFonts w:ascii="Times New Roman" w:hAnsi="Times New Roman"/>
          <w:b/>
          <w:bCs/>
        </w:rPr>
      </w:pPr>
    </w:p>
    <w:p w14:paraId="71FE9765" w14:textId="77777777" w:rsidR="00E5773D" w:rsidRDefault="00E5773D" w:rsidP="00E5773D">
      <w:pPr>
        <w:spacing w:after="0" w:line="240" w:lineRule="auto"/>
        <w:jc w:val="both"/>
        <w:rPr>
          <w:rFonts w:ascii="Times New Roman" w:hAnsi="Times New Roman"/>
          <w:b/>
          <w:bCs/>
        </w:rPr>
      </w:pPr>
    </w:p>
    <w:p w14:paraId="4F02E71D" w14:textId="77777777" w:rsidR="00E5773D" w:rsidRDefault="00E5773D" w:rsidP="00E5773D">
      <w:pPr>
        <w:spacing w:after="0" w:line="240" w:lineRule="auto"/>
        <w:jc w:val="both"/>
        <w:rPr>
          <w:rFonts w:ascii="Times New Roman" w:hAnsi="Times New Roman"/>
          <w:b/>
          <w:bCs/>
        </w:rPr>
      </w:pPr>
    </w:p>
    <w:p w14:paraId="3D693341" w14:textId="77777777" w:rsidR="00E5773D" w:rsidRDefault="00E5773D" w:rsidP="00E5773D">
      <w:pPr>
        <w:spacing w:after="0" w:line="240" w:lineRule="auto"/>
        <w:jc w:val="both"/>
        <w:rPr>
          <w:rFonts w:ascii="Times New Roman" w:hAnsi="Times New Roman"/>
          <w:b/>
          <w:bCs/>
        </w:rPr>
      </w:pPr>
    </w:p>
    <w:p w14:paraId="07E017CA" w14:textId="77777777" w:rsidR="00E5773D" w:rsidRDefault="00E5773D" w:rsidP="00E5773D">
      <w:pPr>
        <w:spacing w:after="0" w:line="240" w:lineRule="auto"/>
        <w:jc w:val="both"/>
        <w:rPr>
          <w:rFonts w:ascii="Times New Roman" w:hAnsi="Times New Roman"/>
          <w:b/>
          <w:bCs/>
        </w:rPr>
      </w:pPr>
    </w:p>
    <w:p w14:paraId="3AFD4553" w14:textId="77777777" w:rsidR="00E5773D" w:rsidRDefault="00E5773D" w:rsidP="00E5773D">
      <w:pPr>
        <w:spacing w:after="0" w:line="240" w:lineRule="auto"/>
        <w:jc w:val="both"/>
        <w:rPr>
          <w:rFonts w:ascii="Times New Roman" w:hAnsi="Times New Roman"/>
          <w:b/>
          <w:bCs/>
        </w:rPr>
      </w:pPr>
    </w:p>
    <w:p w14:paraId="215949AF" w14:textId="77777777" w:rsidR="00E5773D" w:rsidRDefault="00E5773D" w:rsidP="00E5773D">
      <w:pPr>
        <w:spacing w:after="200" w:line="276" w:lineRule="auto"/>
        <w:rPr>
          <w:rFonts w:ascii="Times New Roman" w:hAnsi="Times New Roman"/>
          <w:b/>
          <w:bCs/>
        </w:rPr>
      </w:pPr>
      <w:r>
        <w:rPr>
          <w:rFonts w:ascii="Times New Roman" w:hAnsi="Times New Roman"/>
          <w:b/>
          <w:bCs/>
        </w:rPr>
        <w:br w:type="page"/>
      </w:r>
    </w:p>
    <w:p w14:paraId="796C91D1" w14:textId="77777777" w:rsidR="00E5773D" w:rsidRDefault="00E5773D" w:rsidP="00E5773D">
      <w:pPr>
        <w:spacing w:after="0" w:line="240" w:lineRule="auto"/>
        <w:jc w:val="both"/>
        <w:rPr>
          <w:rFonts w:ascii="Times New Roman" w:hAnsi="Times New Roman"/>
          <w:b/>
          <w:bCs/>
        </w:rPr>
      </w:pPr>
    </w:p>
    <w:p w14:paraId="5522F78F" w14:textId="77777777" w:rsidR="00E5773D" w:rsidRDefault="00E5773D" w:rsidP="00E5773D">
      <w:pPr>
        <w:spacing w:after="0" w:line="240" w:lineRule="auto"/>
        <w:jc w:val="center"/>
        <w:rPr>
          <w:rFonts w:ascii="Times New Roman" w:hAnsi="Times New Roman" w:cs="Times New Roman"/>
          <w:b/>
          <w:bCs/>
        </w:rPr>
      </w:pPr>
      <w:r>
        <w:rPr>
          <w:rFonts w:ascii="Times New Roman" w:hAnsi="Times New Roman" w:cs="Times New Roman"/>
          <w:b/>
          <w:bCs/>
        </w:rPr>
        <w:t>CHAPTER FOUR</w:t>
      </w:r>
    </w:p>
    <w:p w14:paraId="398013B9"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DATA ANALYSIS AND PRESENTATION</w:t>
      </w:r>
    </w:p>
    <w:p w14:paraId="018173D5"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4.0. Introduction</w:t>
      </w:r>
    </w:p>
    <w:p w14:paraId="5E455AC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This chapter presents and analyzes data collected from 100 respondents in Ilorin Metropolis to examine the influence of Diamond FM’s radio programme “Lawujo Obinrin” in promoting gender equality among women. The study explores awareness of the programme, its effectiveness in raising gender equality awareness, and its impact on empowering women. Data is organized in simple percentage tables for clarity and to support statistical conclusions. The analysis aligns with the questionnaire items, providing insights into how the programme influences women’s perceptions and actions toward gender equality in Ilorin.</w:t>
      </w:r>
    </w:p>
    <w:p w14:paraId="25B7E760"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4.1. Analysis of Research Instrument</w:t>
      </w:r>
    </w:p>
    <w:p w14:paraId="1B34087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Data presentation organizes raw data into tables to highlight relationships between variables and support decisionmaking. In this study, 100 questionnaires were distributed to respondents in Ilorin Metropolis, all of which were returned and analyzed, yielding a 100% response rate. No questionnaires were discarded, ensuring a robust dataset. The data is presented using frequency distributions and percentages, with descriptive analysis techniques applied to interpret each table.</w:t>
      </w:r>
    </w:p>
    <w:p w14:paraId="3635BF1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DISTRIBUTION TABLE</w:t>
      </w:r>
    </w:p>
    <w:tbl>
      <w:tblPr>
        <w:tblW w:w="8623" w:type="dxa"/>
        <w:tblLook w:val="04A0" w:firstRow="1" w:lastRow="0" w:firstColumn="1" w:lastColumn="0" w:noHBand="0" w:noVBand="1"/>
      </w:tblPr>
      <w:tblGrid>
        <w:gridCol w:w="7443"/>
        <w:gridCol w:w="1180"/>
      </w:tblGrid>
      <w:tr w:rsidR="00E5773D" w14:paraId="00448B3C" w14:textId="77777777" w:rsidTr="00E5773D">
        <w:trPr>
          <w:trHeight w:val="358"/>
        </w:trPr>
        <w:tc>
          <w:tcPr>
            <w:tcW w:w="0" w:type="auto"/>
            <w:hideMark/>
          </w:tcPr>
          <w:p w14:paraId="46F05A27" w14:textId="77777777" w:rsidR="00E5773D" w:rsidRDefault="00E5773D" w:rsidP="00E5773D">
            <w:pPr>
              <w:jc w:val="both"/>
              <w:rPr>
                <w:rFonts w:ascii="Times New Roman" w:hAnsi="Times New Roman"/>
                <w:b/>
                <w:bCs/>
              </w:rPr>
            </w:pPr>
            <w:r>
              <w:rPr>
                <w:rFonts w:ascii="Times New Roman" w:hAnsi="Times New Roman"/>
                <w:b/>
                <w:bCs/>
              </w:rPr>
              <w:t>Description</w:t>
            </w:r>
          </w:p>
        </w:tc>
        <w:tc>
          <w:tcPr>
            <w:tcW w:w="0" w:type="auto"/>
            <w:hideMark/>
          </w:tcPr>
          <w:p w14:paraId="0DBF55A0" w14:textId="77777777" w:rsidR="00E5773D" w:rsidRDefault="00E5773D" w:rsidP="00E5773D">
            <w:pPr>
              <w:jc w:val="both"/>
              <w:rPr>
                <w:rFonts w:ascii="Times New Roman" w:hAnsi="Times New Roman"/>
                <w:b/>
                <w:bCs/>
              </w:rPr>
            </w:pPr>
            <w:r>
              <w:rPr>
                <w:rFonts w:ascii="Times New Roman" w:hAnsi="Times New Roman"/>
                <w:b/>
                <w:bCs/>
              </w:rPr>
              <w:t>Value</w:t>
            </w:r>
          </w:p>
        </w:tc>
      </w:tr>
      <w:tr w:rsidR="00E5773D" w14:paraId="137049DF" w14:textId="77777777" w:rsidTr="00E5773D">
        <w:trPr>
          <w:trHeight w:val="358"/>
        </w:trPr>
        <w:tc>
          <w:tcPr>
            <w:tcW w:w="0" w:type="auto"/>
            <w:hideMark/>
          </w:tcPr>
          <w:p w14:paraId="609E216F" w14:textId="77777777" w:rsidR="00E5773D" w:rsidRDefault="00E5773D" w:rsidP="00E5773D">
            <w:pPr>
              <w:jc w:val="both"/>
              <w:rPr>
                <w:rFonts w:ascii="Times New Roman" w:hAnsi="Times New Roman"/>
              </w:rPr>
            </w:pPr>
            <w:r>
              <w:rPr>
                <w:rFonts w:ascii="Times New Roman" w:hAnsi="Times New Roman"/>
              </w:rPr>
              <w:t>Respondents</w:t>
            </w:r>
          </w:p>
        </w:tc>
        <w:tc>
          <w:tcPr>
            <w:tcW w:w="0" w:type="auto"/>
            <w:hideMark/>
          </w:tcPr>
          <w:p w14:paraId="2D7598B6" w14:textId="77777777" w:rsidR="00E5773D" w:rsidRDefault="00E5773D" w:rsidP="00E5773D">
            <w:pPr>
              <w:jc w:val="both"/>
              <w:rPr>
                <w:rFonts w:ascii="Times New Roman" w:hAnsi="Times New Roman"/>
              </w:rPr>
            </w:pPr>
            <w:r>
              <w:rPr>
                <w:rFonts w:ascii="Times New Roman" w:hAnsi="Times New Roman"/>
              </w:rPr>
              <w:t>100</w:t>
            </w:r>
          </w:p>
        </w:tc>
      </w:tr>
      <w:tr w:rsidR="00E5773D" w14:paraId="0AFA7545" w14:textId="77777777" w:rsidTr="00E5773D">
        <w:trPr>
          <w:trHeight w:val="358"/>
        </w:trPr>
        <w:tc>
          <w:tcPr>
            <w:tcW w:w="0" w:type="auto"/>
            <w:hideMark/>
          </w:tcPr>
          <w:p w14:paraId="55CEBBFD" w14:textId="77777777" w:rsidR="00E5773D" w:rsidRDefault="00E5773D" w:rsidP="00E5773D">
            <w:pPr>
              <w:jc w:val="both"/>
              <w:rPr>
                <w:rFonts w:ascii="Times New Roman" w:hAnsi="Times New Roman"/>
              </w:rPr>
            </w:pPr>
            <w:r>
              <w:rPr>
                <w:rFonts w:ascii="Times New Roman" w:hAnsi="Times New Roman"/>
              </w:rPr>
              <w:t>Number of questionnaires distributed</w:t>
            </w:r>
          </w:p>
        </w:tc>
        <w:tc>
          <w:tcPr>
            <w:tcW w:w="0" w:type="auto"/>
            <w:hideMark/>
          </w:tcPr>
          <w:p w14:paraId="770EB9CA" w14:textId="77777777" w:rsidR="00E5773D" w:rsidRDefault="00E5773D" w:rsidP="00E5773D">
            <w:pPr>
              <w:jc w:val="both"/>
              <w:rPr>
                <w:rFonts w:ascii="Times New Roman" w:hAnsi="Times New Roman"/>
              </w:rPr>
            </w:pPr>
            <w:r>
              <w:rPr>
                <w:rFonts w:ascii="Times New Roman" w:hAnsi="Times New Roman"/>
              </w:rPr>
              <w:t>100</w:t>
            </w:r>
          </w:p>
        </w:tc>
      </w:tr>
      <w:tr w:rsidR="00E5773D" w14:paraId="644E9222" w14:textId="77777777" w:rsidTr="00E5773D">
        <w:trPr>
          <w:trHeight w:val="358"/>
        </w:trPr>
        <w:tc>
          <w:tcPr>
            <w:tcW w:w="0" w:type="auto"/>
            <w:hideMark/>
          </w:tcPr>
          <w:p w14:paraId="45718759" w14:textId="77777777" w:rsidR="00E5773D" w:rsidRDefault="00E5773D" w:rsidP="00E5773D">
            <w:pPr>
              <w:jc w:val="both"/>
              <w:rPr>
                <w:rFonts w:ascii="Times New Roman" w:hAnsi="Times New Roman"/>
              </w:rPr>
            </w:pPr>
            <w:r>
              <w:rPr>
                <w:rFonts w:ascii="Times New Roman" w:hAnsi="Times New Roman"/>
              </w:rPr>
              <w:t>Number of questionnaires returned</w:t>
            </w:r>
          </w:p>
        </w:tc>
        <w:tc>
          <w:tcPr>
            <w:tcW w:w="0" w:type="auto"/>
            <w:hideMark/>
          </w:tcPr>
          <w:p w14:paraId="2F622C69" w14:textId="77777777" w:rsidR="00E5773D" w:rsidRDefault="00E5773D" w:rsidP="00E5773D">
            <w:pPr>
              <w:jc w:val="both"/>
              <w:rPr>
                <w:rFonts w:ascii="Times New Roman" w:hAnsi="Times New Roman"/>
              </w:rPr>
            </w:pPr>
            <w:r>
              <w:rPr>
                <w:rFonts w:ascii="Times New Roman" w:hAnsi="Times New Roman"/>
              </w:rPr>
              <w:t>100</w:t>
            </w:r>
          </w:p>
        </w:tc>
      </w:tr>
      <w:tr w:rsidR="00E5773D" w14:paraId="570F95ED" w14:textId="77777777" w:rsidTr="00E5773D">
        <w:trPr>
          <w:trHeight w:val="358"/>
        </w:trPr>
        <w:tc>
          <w:tcPr>
            <w:tcW w:w="0" w:type="auto"/>
            <w:hideMark/>
          </w:tcPr>
          <w:p w14:paraId="354901F6" w14:textId="77777777" w:rsidR="00E5773D" w:rsidRDefault="00E5773D" w:rsidP="00E5773D">
            <w:pPr>
              <w:jc w:val="both"/>
              <w:rPr>
                <w:rFonts w:ascii="Times New Roman" w:hAnsi="Times New Roman"/>
              </w:rPr>
            </w:pPr>
            <w:r>
              <w:rPr>
                <w:rFonts w:ascii="Times New Roman" w:hAnsi="Times New Roman"/>
              </w:rPr>
              <w:t>Number of questionnaires discarded</w:t>
            </w:r>
          </w:p>
        </w:tc>
        <w:tc>
          <w:tcPr>
            <w:tcW w:w="0" w:type="auto"/>
            <w:hideMark/>
          </w:tcPr>
          <w:p w14:paraId="4CDD0B84" w14:textId="77777777" w:rsidR="00E5773D" w:rsidRDefault="00E5773D" w:rsidP="00E5773D">
            <w:pPr>
              <w:jc w:val="both"/>
              <w:rPr>
                <w:rFonts w:ascii="Times New Roman" w:hAnsi="Times New Roman"/>
              </w:rPr>
            </w:pPr>
            <w:r>
              <w:rPr>
                <w:rFonts w:ascii="Times New Roman" w:hAnsi="Times New Roman"/>
              </w:rPr>
              <w:t>Nil</w:t>
            </w:r>
          </w:p>
        </w:tc>
      </w:tr>
      <w:tr w:rsidR="00E5773D" w14:paraId="6C318A29" w14:textId="77777777" w:rsidTr="00E5773D">
        <w:trPr>
          <w:trHeight w:val="358"/>
        </w:trPr>
        <w:tc>
          <w:tcPr>
            <w:tcW w:w="0" w:type="auto"/>
            <w:hideMark/>
          </w:tcPr>
          <w:p w14:paraId="0BF7902C" w14:textId="77777777" w:rsidR="00E5773D" w:rsidRDefault="00E5773D" w:rsidP="00E5773D">
            <w:pPr>
              <w:jc w:val="both"/>
              <w:rPr>
                <w:rFonts w:ascii="Times New Roman" w:hAnsi="Times New Roman"/>
              </w:rPr>
            </w:pPr>
            <w:r>
              <w:rPr>
                <w:rFonts w:ascii="Times New Roman" w:hAnsi="Times New Roman"/>
              </w:rPr>
              <w:t>Number of questionnaires presented and analyzed</w:t>
            </w:r>
          </w:p>
        </w:tc>
        <w:tc>
          <w:tcPr>
            <w:tcW w:w="0" w:type="auto"/>
            <w:hideMark/>
          </w:tcPr>
          <w:p w14:paraId="3362B11E" w14:textId="77777777" w:rsidR="00E5773D" w:rsidRDefault="00E5773D" w:rsidP="00E5773D">
            <w:pPr>
              <w:jc w:val="both"/>
              <w:rPr>
                <w:rFonts w:ascii="Times New Roman" w:hAnsi="Times New Roman"/>
              </w:rPr>
            </w:pPr>
            <w:r>
              <w:rPr>
                <w:rFonts w:ascii="Times New Roman" w:hAnsi="Times New Roman"/>
              </w:rPr>
              <w:t>100</w:t>
            </w:r>
          </w:p>
        </w:tc>
      </w:tr>
      <w:tr w:rsidR="00E5773D" w14:paraId="75B4D5AC" w14:textId="77777777" w:rsidTr="00E5773D">
        <w:trPr>
          <w:trHeight w:val="358"/>
        </w:trPr>
        <w:tc>
          <w:tcPr>
            <w:tcW w:w="0" w:type="auto"/>
            <w:hideMark/>
          </w:tcPr>
          <w:p w14:paraId="438E44ED" w14:textId="77777777" w:rsidR="00E5773D" w:rsidRDefault="00E5773D" w:rsidP="00E5773D">
            <w:pPr>
              <w:jc w:val="both"/>
              <w:rPr>
                <w:rFonts w:ascii="Times New Roman" w:hAnsi="Times New Roman"/>
              </w:rPr>
            </w:pPr>
            <w:r>
              <w:rPr>
                <w:rFonts w:ascii="Times New Roman" w:hAnsi="Times New Roman"/>
              </w:rPr>
              <w:t>Number of questionnaires not returned</w:t>
            </w:r>
          </w:p>
        </w:tc>
        <w:tc>
          <w:tcPr>
            <w:tcW w:w="0" w:type="auto"/>
            <w:hideMark/>
          </w:tcPr>
          <w:p w14:paraId="43F6FF81" w14:textId="77777777" w:rsidR="00E5773D" w:rsidRDefault="00E5773D" w:rsidP="00E5773D">
            <w:pPr>
              <w:jc w:val="both"/>
              <w:rPr>
                <w:rFonts w:ascii="Times New Roman" w:hAnsi="Times New Roman"/>
              </w:rPr>
            </w:pPr>
            <w:r>
              <w:rPr>
                <w:rFonts w:ascii="Times New Roman" w:hAnsi="Times New Roman"/>
              </w:rPr>
              <w:t>Nil</w:t>
            </w:r>
          </w:p>
        </w:tc>
      </w:tr>
    </w:tbl>
    <w:p w14:paraId="3576113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D7F037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a total of 100 questionnaires were distributed to respondents, and all were returned, achieving a 100% response rate. None were discarded, and all 100 were analyzed, ensuring full participation and a complete dataset for the study.</w:t>
      </w:r>
    </w:p>
    <w:p w14:paraId="5CB56EBB"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4.2. Analysis of Questionnaire</w:t>
      </w:r>
    </w:p>
    <w:p w14:paraId="3765EF1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SECTION A: DEMOGRAPHICS OF THE RESPONDENT</w:t>
      </w:r>
    </w:p>
    <w:p w14:paraId="5C9272E3"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QUESTION 1: Age of Respondent</w:t>
      </w:r>
    </w:p>
    <w:p w14:paraId="794E626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br/>
      </w:r>
      <w:r>
        <w:rPr>
          <w:rFonts w:ascii="Times New Roman" w:hAnsi="Times New Roman" w:cs="Times New Roman"/>
          <w:b/>
          <w:bCs/>
        </w:rPr>
        <w:t>TABLE 1</w:t>
      </w:r>
    </w:p>
    <w:tbl>
      <w:tblPr>
        <w:tblW w:w="8891" w:type="dxa"/>
        <w:tblLook w:val="04A0" w:firstRow="1" w:lastRow="0" w:firstColumn="1" w:lastColumn="0" w:noHBand="0" w:noVBand="1"/>
      </w:tblPr>
      <w:tblGrid>
        <w:gridCol w:w="2888"/>
        <w:gridCol w:w="2519"/>
        <w:gridCol w:w="3484"/>
      </w:tblGrid>
      <w:tr w:rsidR="00E5773D" w14:paraId="2BB97CCA" w14:textId="77777777" w:rsidTr="00E5773D">
        <w:trPr>
          <w:trHeight w:val="454"/>
        </w:trPr>
        <w:tc>
          <w:tcPr>
            <w:tcW w:w="0" w:type="auto"/>
            <w:hideMark/>
          </w:tcPr>
          <w:p w14:paraId="4F20FD0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3F96DA11"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9389BB0"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8AE6F1F" w14:textId="77777777" w:rsidTr="00E5773D">
        <w:trPr>
          <w:trHeight w:val="454"/>
        </w:trPr>
        <w:tc>
          <w:tcPr>
            <w:tcW w:w="0" w:type="auto"/>
            <w:hideMark/>
          </w:tcPr>
          <w:p w14:paraId="05F520A9" w14:textId="77777777" w:rsidR="00E5773D" w:rsidRDefault="00E5773D" w:rsidP="00E5773D">
            <w:pPr>
              <w:jc w:val="both"/>
              <w:rPr>
                <w:rFonts w:ascii="Times New Roman" w:hAnsi="Times New Roman"/>
              </w:rPr>
            </w:pPr>
            <w:r>
              <w:rPr>
                <w:rFonts w:ascii="Times New Roman" w:hAnsi="Times New Roman"/>
              </w:rPr>
              <w:lastRenderedPageBreak/>
              <w:t>18–25</w:t>
            </w:r>
          </w:p>
        </w:tc>
        <w:tc>
          <w:tcPr>
            <w:tcW w:w="0" w:type="auto"/>
            <w:hideMark/>
          </w:tcPr>
          <w:p w14:paraId="27F2AD9E"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3FB3F0C" w14:textId="77777777" w:rsidR="00E5773D" w:rsidRDefault="00E5773D" w:rsidP="00E5773D">
            <w:pPr>
              <w:jc w:val="both"/>
              <w:rPr>
                <w:rFonts w:ascii="Times New Roman" w:hAnsi="Times New Roman"/>
              </w:rPr>
            </w:pPr>
            <w:r>
              <w:rPr>
                <w:rFonts w:ascii="Times New Roman" w:hAnsi="Times New Roman"/>
              </w:rPr>
              <w:t>40</w:t>
            </w:r>
          </w:p>
        </w:tc>
      </w:tr>
      <w:tr w:rsidR="00E5773D" w14:paraId="654111EC" w14:textId="77777777" w:rsidTr="00E5773D">
        <w:trPr>
          <w:trHeight w:val="454"/>
        </w:trPr>
        <w:tc>
          <w:tcPr>
            <w:tcW w:w="0" w:type="auto"/>
            <w:hideMark/>
          </w:tcPr>
          <w:p w14:paraId="56E9E834" w14:textId="77777777" w:rsidR="00E5773D" w:rsidRDefault="00E5773D" w:rsidP="00E5773D">
            <w:pPr>
              <w:jc w:val="both"/>
              <w:rPr>
                <w:rFonts w:ascii="Times New Roman" w:hAnsi="Times New Roman"/>
              </w:rPr>
            </w:pPr>
            <w:r>
              <w:rPr>
                <w:rFonts w:ascii="Times New Roman" w:hAnsi="Times New Roman"/>
              </w:rPr>
              <w:t>26–35</w:t>
            </w:r>
          </w:p>
        </w:tc>
        <w:tc>
          <w:tcPr>
            <w:tcW w:w="0" w:type="auto"/>
            <w:hideMark/>
          </w:tcPr>
          <w:p w14:paraId="667DFAF7" w14:textId="77777777" w:rsidR="00E5773D" w:rsidRDefault="00E5773D" w:rsidP="00E5773D">
            <w:pPr>
              <w:jc w:val="both"/>
              <w:rPr>
                <w:rFonts w:ascii="Times New Roman" w:hAnsi="Times New Roman"/>
              </w:rPr>
            </w:pPr>
            <w:r>
              <w:rPr>
                <w:rFonts w:ascii="Times New Roman" w:hAnsi="Times New Roman"/>
              </w:rPr>
              <w:t>35</w:t>
            </w:r>
          </w:p>
        </w:tc>
        <w:tc>
          <w:tcPr>
            <w:tcW w:w="0" w:type="auto"/>
            <w:hideMark/>
          </w:tcPr>
          <w:p w14:paraId="0A11BB0A" w14:textId="77777777" w:rsidR="00E5773D" w:rsidRDefault="00E5773D" w:rsidP="00E5773D">
            <w:pPr>
              <w:jc w:val="both"/>
              <w:rPr>
                <w:rFonts w:ascii="Times New Roman" w:hAnsi="Times New Roman"/>
              </w:rPr>
            </w:pPr>
            <w:r>
              <w:rPr>
                <w:rFonts w:ascii="Times New Roman" w:hAnsi="Times New Roman"/>
              </w:rPr>
              <w:t>35</w:t>
            </w:r>
          </w:p>
        </w:tc>
      </w:tr>
      <w:tr w:rsidR="00E5773D" w14:paraId="5904B3DA" w14:textId="77777777" w:rsidTr="00E5773D">
        <w:trPr>
          <w:trHeight w:val="454"/>
        </w:trPr>
        <w:tc>
          <w:tcPr>
            <w:tcW w:w="0" w:type="auto"/>
            <w:hideMark/>
          </w:tcPr>
          <w:p w14:paraId="0C5979C8" w14:textId="77777777" w:rsidR="00E5773D" w:rsidRDefault="00E5773D" w:rsidP="00E5773D">
            <w:pPr>
              <w:jc w:val="both"/>
              <w:rPr>
                <w:rFonts w:ascii="Times New Roman" w:hAnsi="Times New Roman"/>
              </w:rPr>
            </w:pPr>
            <w:r>
              <w:rPr>
                <w:rFonts w:ascii="Times New Roman" w:hAnsi="Times New Roman"/>
              </w:rPr>
              <w:t>36–45</w:t>
            </w:r>
          </w:p>
        </w:tc>
        <w:tc>
          <w:tcPr>
            <w:tcW w:w="0" w:type="auto"/>
            <w:hideMark/>
          </w:tcPr>
          <w:p w14:paraId="5FA1A879"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57C91A59" w14:textId="77777777" w:rsidR="00E5773D" w:rsidRDefault="00E5773D" w:rsidP="00E5773D">
            <w:pPr>
              <w:jc w:val="both"/>
              <w:rPr>
                <w:rFonts w:ascii="Times New Roman" w:hAnsi="Times New Roman"/>
              </w:rPr>
            </w:pPr>
            <w:r>
              <w:rPr>
                <w:rFonts w:ascii="Times New Roman" w:hAnsi="Times New Roman"/>
              </w:rPr>
              <w:t>20</w:t>
            </w:r>
          </w:p>
        </w:tc>
      </w:tr>
      <w:tr w:rsidR="00E5773D" w14:paraId="4222F3B4" w14:textId="77777777" w:rsidTr="00E5773D">
        <w:trPr>
          <w:trHeight w:val="454"/>
        </w:trPr>
        <w:tc>
          <w:tcPr>
            <w:tcW w:w="0" w:type="auto"/>
            <w:hideMark/>
          </w:tcPr>
          <w:p w14:paraId="2474A523" w14:textId="77777777" w:rsidR="00E5773D" w:rsidRDefault="00E5773D" w:rsidP="00E5773D">
            <w:pPr>
              <w:jc w:val="both"/>
              <w:rPr>
                <w:rFonts w:ascii="Times New Roman" w:hAnsi="Times New Roman"/>
              </w:rPr>
            </w:pPr>
            <w:r>
              <w:rPr>
                <w:rFonts w:ascii="Times New Roman" w:hAnsi="Times New Roman"/>
              </w:rPr>
              <w:t>46 and above</w:t>
            </w:r>
          </w:p>
        </w:tc>
        <w:tc>
          <w:tcPr>
            <w:tcW w:w="0" w:type="auto"/>
            <w:hideMark/>
          </w:tcPr>
          <w:p w14:paraId="29EFFB9E"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7694B64F" w14:textId="77777777" w:rsidR="00E5773D" w:rsidRDefault="00E5773D" w:rsidP="00E5773D">
            <w:pPr>
              <w:jc w:val="both"/>
              <w:rPr>
                <w:rFonts w:ascii="Times New Roman" w:hAnsi="Times New Roman"/>
              </w:rPr>
            </w:pPr>
            <w:r>
              <w:rPr>
                <w:rFonts w:ascii="Times New Roman" w:hAnsi="Times New Roman"/>
              </w:rPr>
              <w:t>5</w:t>
            </w:r>
          </w:p>
        </w:tc>
      </w:tr>
      <w:tr w:rsidR="00E5773D" w14:paraId="01060A97" w14:textId="77777777" w:rsidTr="00E5773D">
        <w:trPr>
          <w:trHeight w:val="454"/>
        </w:trPr>
        <w:tc>
          <w:tcPr>
            <w:tcW w:w="0" w:type="auto"/>
            <w:hideMark/>
          </w:tcPr>
          <w:p w14:paraId="51EC15BC"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690AA2DD"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816E2C2" w14:textId="77777777" w:rsidR="00E5773D" w:rsidRDefault="00E5773D" w:rsidP="00E5773D">
            <w:pPr>
              <w:jc w:val="both"/>
              <w:rPr>
                <w:rFonts w:ascii="Times New Roman" w:hAnsi="Times New Roman"/>
              </w:rPr>
            </w:pPr>
            <w:r>
              <w:rPr>
                <w:rFonts w:ascii="Times New Roman" w:hAnsi="Times New Roman"/>
              </w:rPr>
              <w:t>100</w:t>
            </w:r>
          </w:p>
        </w:tc>
      </w:tr>
    </w:tbl>
    <w:p w14:paraId="5FD0FBB9" w14:textId="77777777" w:rsidR="00E5773D" w:rsidRDefault="00E5773D" w:rsidP="00E5773D">
      <w:pPr>
        <w:spacing w:after="0" w:line="240" w:lineRule="auto"/>
        <w:jc w:val="both"/>
        <w:rPr>
          <w:rFonts w:ascii="Times New Roman" w:hAnsi="Times New Roman" w:cs="Times New Roman"/>
          <w:b/>
          <w:bCs/>
          <w:i/>
          <w:iCs/>
        </w:rPr>
      </w:pPr>
      <w:r>
        <w:rPr>
          <w:rFonts w:ascii="Times New Roman" w:hAnsi="Times New Roman" w:cs="Times New Roman"/>
          <w:b/>
          <w:bCs/>
          <w:i/>
          <w:iCs/>
        </w:rPr>
        <w:t>Source: Google Form, 2025</w:t>
      </w:r>
    </w:p>
    <w:p w14:paraId="6F55E33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40% of respondents are aged 18–25, followed by 35% aged 26–35, 20% aged 36–45, and 5% aged 46 and above. This distribution indicates a predominantly younger adult sample, relevant to understanding the programme’s influence on gender equality perceptions.</w:t>
      </w:r>
    </w:p>
    <w:p w14:paraId="4CFB8A3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2: Gender of Respondent</w:t>
      </w:r>
    </w:p>
    <w:p w14:paraId="68F1CE1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2</w:t>
      </w:r>
    </w:p>
    <w:tbl>
      <w:tblPr>
        <w:tblW w:w="8709" w:type="dxa"/>
        <w:tblLook w:val="04A0" w:firstRow="1" w:lastRow="0" w:firstColumn="1" w:lastColumn="0" w:noHBand="0" w:noVBand="1"/>
      </w:tblPr>
      <w:tblGrid>
        <w:gridCol w:w="3188"/>
        <w:gridCol w:w="2317"/>
        <w:gridCol w:w="3204"/>
      </w:tblGrid>
      <w:tr w:rsidR="00E5773D" w14:paraId="5B1F3C87" w14:textId="77777777" w:rsidTr="00E5773D">
        <w:trPr>
          <w:trHeight w:val="392"/>
        </w:trPr>
        <w:tc>
          <w:tcPr>
            <w:tcW w:w="0" w:type="auto"/>
            <w:hideMark/>
          </w:tcPr>
          <w:p w14:paraId="1F7B78EF"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EDB2DFB"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97FE920"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D598037" w14:textId="77777777" w:rsidTr="00E5773D">
        <w:trPr>
          <w:trHeight w:val="392"/>
        </w:trPr>
        <w:tc>
          <w:tcPr>
            <w:tcW w:w="0" w:type="auto"/>
            <w:hideMark/>
          </w:tcPr>
          <w:p w14:paraId="5861E0F5" w14:textId="77777777" w:rsidR="00E5773D" w:rsidRDefault="00E5773D" w:rsidP="00E5773D">
            <w:pPr>
              <w:jc w:val="both"/>
              <w:rPr>
                <w:rFonts w:ascii="Times New Roman" w:hAnsi="Times New Roman"/>
              </w:rPr>
            </w:pPr>
            <w:r>
              <w:rPr>
                <w:rFonts w:ascii="Times New Roman" w:hAnsi="Times New Roman"/>
              </w:rPr>
              <w:t>Female</w:t>
            </w:r>
          </w:p>
        </w:tc>
        <w:tc>
          <w:tcPr>
            <w:tcW w:w="0" w:type="auto"/>
            <w:hideMark/>
          </w:tcPr>
          <w:p w14:paraId="3DFFEFA5" w14:textId="77777777" w:rsidR="00E5773D" w:rsidRDefault="00E5773D" w:rsidP="00E5773D">
            <w:pPr>
              <w:jc w:val="both"/>
              <w:rPr>
                <w:rFonts w:ascii="Times New Roman" w:hAnsi="Times New Roman"/>
              </w:rPr>
            </w:pPr>
            <w:r>
              <w:rPr>
                <w:rFonts w:ascii="Times New Roman" w:hAnsi="Times New Roman"/>
              </w:rPr>
              <w:t>70</w:t>
            </w:r>
          </w:p>
        </w:tc>
        <w:tc>
          <w:tcPr>
            <w:tcW w:w="0" w:type="auto"/>
            <w:hideMark/>
          </w:tcPr>
          <w:p w14:paraId="1E996236" w14:textId="77777777" w:rsidR="00E5773D" w:rsidRDefault="00E5773D" w:rsidP="00E5773D">
            <w:pPr>
              <w:jc w:val="both"/>
              <w:rPr>
                <w:rFonts w:ascii="Times New Roman" w:hAnsi="Times New Roman"/>
              </w:rPr>
            </w:pPr>
            <w:r>
              <w:rPr>
                <w:rFonts w:ascii="Times New Roman" w:hAnsi="Times New Roman"/>
              </w:rPr>
              <w:t>70</w:t>
            </w:r>
          </w:p>
        </w:tc>
      </w:tr>
      <w:tr w:rsidR="00E5773D" w14:paraId="3C6FEABD" w14:textId="77777777" w:rsidTr="00E5773D">
        <w:trPr>
          <w:trHeight w:val="392"/>
        </w:trPr>
        <w:tc>
          <w:tcPr>
            <w:tcW w:w="0" w:type="auto"/>
            <w:hideMark/>
          </w:tcPr>
          <w:p w14:paraId="6D98AC92" w14:textId="77777777" w:rsidR="00E5773D" w:rsidRDefault="00E5773D" w:rsidP="00E5773D">
            <w:pPr>
              <w:jc w:val="both"/>
              <w:rPr>
                <w:rFonts w:ascii="Times New Roman" w:hAnsi="Times New Roman"/>
              </w:rPr>
            </w:pPr>
            <w:r>
              <w:rPr>
                <w:rFonts w:ascii="Times New Roman" w:hAnsi="Times New Roman"/>
              </w:rPr>
              <w:t>Male</w:t>
            </w:r>
          </w:p>
        </w:tc>
        <w:tc>
          <w:tcPr>
            <w:tcW w:w="0" w:type="auto"/>
            <w:hideMark/>
          </w:tcPr>
          <w:p w14:paraId="15216124"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3C985E8C" w14:textId="77777777" w:rsidR="00E5773D" w:rsidRDefault="00E5773D" w:rsidP="00E5773D">
            <w:pPr>
              <w:jc w:val="both"/>
              <w:rPr>
                <w:rFonts w:ascii="Times New Roman" w:hAnsi="Times New Roman"/>
              </w:rPr>
            </w:pPr>
            <w:r>
              <w:rPr>
                <w:rFonts w:ascii="Times New Roman" w:hAnsi="Times New Roman"/>
              </w:rPr>
              <w:t>25</w:t>
            </w:r>
          </w:p>
        </w:tc>
      </w:tr>
      <w:tr w:rsidR="00E5773D" w14:paraId="79AACE3C" w14:textId="77777777" w:rsidTr="00E5773D">
        <w:trPr>
          <w:trHeight w:val="392"/>
        </w:trPr>
        <w:tc>
          <w:tcPr>
            <w:tcW w:w="0" w:type="auto"/>
            <w:hideMark/>
          </w:tcPr>
          <w:p w14:paraId="2C8D323F" w14:textId="77777777" w:rsidR="00E5773D" w:rsidRDefault="00E5773D" w:rsidP="00E5773D">
            <w:pPr>
              <w:jc w:val="both"/>
              <w:rPr>
                <w:rFonts w:ascii="Times New Roman" w:hAnsi="Times New Roman"/>
              </w:rPr>
            </w:pPr>
            <w:r>
              <w:rPr>
                <w:rFonts w:ascii="Times New Roman" w:hAnsi="Times New Roman"/>
              </w:rPr>
              <w:t>Prefer not to say</w:t>
            </w:r>
          </w:p>
        </w:tc>
        <w:tc>
          <w:tcPr>
            <w:tcW w:w="0" w:type="auto"/>
            <w:hideMark/>
          </w:tcPr>
          <w:p w14:paraId="3FCD6FB5"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47433DE8" w14:textId="77777777" w:rsidR="00E5773D" w:rsidRDefault="00E5773D" w:rsidP="00E5773D">
            <w:pPr>
              <w:jc w:val="both"/>
              <w:rPr>
                <w:rFonts w:ascii="Times New Roman" w:hAnsi="Times New Roman"/>
              </w:rPr>
            </w:pPr>
            <w:r>
              <w:rPr>
                <w:rFonts w:ascii="Times New Roman" w:hAnsi="Times New Roman"/>
              </w:rPr>
              <w:t>5</w:t>
            </w:r>
          </w:p>
        </w:tc>
      </w:tr>
      <w:tr w:rsidR="00E5773D" w14:paraId="6A34ADF3" w14:textId="77777777" w:rsidTr="00E5773D">
        <w:trPr>
          <w:trHeight w:val="392"/>
        </w:trPr>
        <w:tc>
          <w:tcPr>
            <w:tcW w:w="0" w:type="auto"/>
            <w:hideMark/>
          </w:tcPr>
          <w:p w14:paraId="28B6D5A6"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92F12E8"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DF4FA56" w14:textId="77777777" w:rsidR="00E5773D" w:rsidRDefault="00E5773D" w:rsidP="00E5773D">
            <w:pPr>
              <w:jc w:val="both"/>
              <w:rPr>
                <w:rFonts w:ascii="Times New Roman" w:hAnsi="Times New Roman"/>
              </w:rPr>
            </w:pPr>
            <w:r>
              <w:rPr>
                <w:rFonts w:ascii="Times New Roman" w:hAnsi="Times New Roman"/>
              </w:rPr>
              <w:t>100</w:t>
            </w:r>
          </w:p>
        </w:tc>
      </w:tr>
    </w:tbl>
    <w:p w14:paraId="0202351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i/>
          <w:iCs/>
        </w:rPr>
        <w:t>Source: Google Form, 2025</w:t>
      </w:r>
    </w:p>
    <w:p w14:paraId="29BBB030" w14:textId="77777777" w:rsidR="00E5773D" w:rsidRPr="00E5773D" w:rsidRDefault="00E5773D" w:rsidP="00E5773D">
      <w:pPr>
        <w:spacing w:after="0" w:line="240" w:lineRule="auto"/>
        <w:jc w:val="both"/>
        <w:rPr>
          <w:rFonts w:ascii="Times New Roman" w:hAnsi="Times New Roman" w:cs="Times New Roman"/>
          <w:b/>
          <w:bCs/>
          <w:i/>
          <w:iCs/>
        </w:rPr>
      </w:pPr>
      <w:r>
        <w:rPr>
          <w:rFonts w:ascii="Times New Roman" w:hAnsi="Times New Roman" w:cs="Times New Roman"/>
        </w:rPr>
        <w:t>The table above shows that 70% of respondents are female, 25% are male, and 5% prefer not to say, reflecting a femalemajority sample, which aligns with the study’s focus on women’s perceptions of gender equality.</w:t>
      </w:r>
    </w:p>
    <w:p w14:paraId="2062EC7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3: Occupation of Respondent</w:t>
      </w:r>
    </w:p>
    <w:p w14:paraId="0E15951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3</w:t>
      </w:r>
    </w:p>
    <w:tbl>
      <w:tblPr>
        <w:tblW w:w="8757" w:type="dxa"/>
        <w:tblLook w:val="04A0" w:firstRow="1" w:lastRow="0" w:firstColumn="1" w:lastColumn="0" w:noHBand="0" w:noVBand="1"/>
      </w:tblPr>
      <w:tblGrid>
        <w:gridCol w:w="3174"/>
        <w:gridCol w:w="2343"/>
        <w:gridCol w:w="3240"/>
      </w:tblGrid>
      <w:tr w:rsidR="00E5773D" w14:paraId="4E96207D" w14:textId="77777777" w:rsidTr="00E5773D">
        <w:trPr>
          <w:trHeight w:val="446"/>
        </w:trPr>
        <w:tc>
          <w:tcPr>
            <w:tcW w:w="0" w:type="auto"/>
            <w:hideMark/>
          </w:tcPr>
          <w:p w14:paraId="6D04D49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6D5B904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6CBA9FEC"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1AD06A0" w14:textId="77777777" w:rsidTr="00E5773D">
        <w:trPr>
          <w:trHeight w:val="446"/>
        </w:trPr>
        <w:tc>
          <w:tcPr>
            <w:tcW w:w="0" w:type="auto"/>
            <w:hideMark/>
          </w:tcPr>
          <w:p w14:paraId="706929B5" w14:textId="77777777" w:rsidR="00E5773D" w:rsidRDefault="00E5773D" w:rsidP="00E5773D">
            <w:pPr>
              <w:jc w:val="both"/>
              <w:rPr>
                <w:rFonts w:ascii="Times New Roman" w:hAnsi="Times New Roman"/>
              </w:rPr>
            </w:pPr>
            <w:r>
              <w:rPr>
                <w:rFonts w:ascii="Times New Roman" w:hAnsi="Times New Roman"/>
              </w:rPr>
              <w:t>Student</w:t>
            </w:r>
          </w:p>
        </w:tc>
        <w:tc>
          <w:tcPr>
            <w:tcW w:w="0" w:type="auto"/>
            <w:hideMark/>
          </w:tcPr>
          <w:p w14:paraId="0D71FDD7"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6923E8F6" w14:textId="77777777" w:rsidR="00E5773D" w:rsidRDefault="00E5773D" w:rsidP="00E5773D">
            <w:pPr>
              <w:jc w:val="both"/>
              <w:rPr>
                <w:rFonts w:ascii="Times New Roman" w:hAnsi="Times New Roman"/>
              </w:rPr>
            </w:pPr>
            <w:r>
              <w:rPr>
                <w:rFonts w:ascii="Times New Roman" w:hAnsi="Times New Roman"/>
              </w:rPr>
              <w:t>30</w:t>
            </w:r>
          </w:p>
        </w:tc>
      </w:tr>
      <w:tr w:rsidR="00E5773D" w14:paraId="42924580" w14:textId="77777777" w:rsidTr="00E5773D">
        <w:trPr>
          <w:trHeight w:val="446"/>
        </w:trPr>
        <w:tc>
          <w:tcPr>
            <w:tcW w:w="0" w:type="auto"/>
            <w:hideMark/>
          </w:tcPr>
          <w:p w14:paraId="05E3F920" w14:textId="77777777" w:rsidR="00E5773D" w:rsidRDefault="00E5773D" w:rsidP="00E5773D">
            <w:pPr>
              <w:jc w:val="both"/>
              <w:rPr>
                <w:rFonts w:ascii="Times New Roman" w:hAnsi="Times New Roman"/>
              </w:rPr>
            </w:pPr>
            <w:r>
              <w:rPr>
                <w:rFonts w:ascii="Times New Roman" w:hAnsi="Times New Roman"/>
              </w:rPr>
              <w:t>Trader/Business</w:t>
            </w:r>
          </w:p>
        </w:tc>
        <w:tc>
          <w:tcPr>
            <w:tcW w:w="0" w:type="auto"/>
            <w:hideMark/>
          </w:tcPr>
          <w:p w14:paraId="15D901AA"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4121A3B6" w14:textId="77777777" w:rsidR="00E5773D" w:rsidRDefault="00E5773D" w:rsidP="00E5773D">
            <w:pPr>
              <w:jc w:val="both"/>
              <w:rPr>
                <w:rFonts w:ascii="Times New Roman" w:hAnsi="Times New Roman"/>
              </w:rPr>
            </w:pPr>
            <w:r>
              <w:rPr>
                <w:rFonts w:ascii="Times New Roman" w:hAnsi="Times New Roman"/>
              </w:rPr>
              <w:t>25</w:t>
            </w:r>
          </w:p>
        </w:tc>
      </w:tr>
      <w:tr w:rsidR="00E5773D" w14:paraId="2385E635" w14:textId="77777777" w:rsidTr="00E5773D">
        <w:trPr>
          <w:trHeight w:val="446"/>
        </w:trPr>
        <w:tc>
          <w:tcPr>
            <w:tcW w:w="0" w:type="auto"/>
            <w:hideMark/>
          </w:tcPr>
          <w:p w14:paraId="008104D0" w14:textId="77777777" w:rsidR="00E5773D" w:rsidRDefault="00E5773D" w:rsidP="00E5773D">
            <w:pPr>
              <w:jc w:val="both"/>
              <w:rPr>
                <w:rFonts w:ascii="Times New Roman" w:hAnsi="Times New Roman"/>
              </w:rPr>
            </w:pPr>
            <w:r>
              <w:rPr>
                <w:rFonts w:ascii="Times New Roman" w:hAnsi="Times New Roman"/>
              </w:rPr>
              <w:t>Civil Servant</w:t>
            </w:r>
          </w:p>
        </w:tc>
        <w:tc>
          <w:tcPr>
            <w:tcW w:w="0" w:type="auto"/>
            <w:hideMark/>
          </w:tcPr>
          <w:p w14:paraId="70A253B6"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1E725725" w14:textId="77777777" w:rsidR="00E5773D" w:rsidRDefault="00E5773D" w:rsidP="00E5773D">
            <w:pPr>
              <w:jc w:val="both"/>
              <w:rPr>
                <w:rFonts w:ascii="Times New Roman" w:hAnsi="Times New Roman"/>
              </w:rPr>
            </w:pPr>
            <w:r>
              <w:rPr>
                <w:rFonts w:ascii="Times New Roman" w:hAnsi="Times New Roman"/>
              </w:rPr>
              <w:t>20</w:t>
            </w:r>
          </w:p>
        </w:tc>
      </w:tr>
      <w:tr w:rsidR="00E5773D" w14:paraId="7532BD11" w14:textId="77777777" w:rsidTr="00E5773D">
        <w:trPr>
          <w:trHeight w:val="446"/>
        </w:trPr>
        <w:tc>
          <w:tcPr>
            <w:tcW w:w="0" w:type="auto"/>
            <w:hideMark/>
          </w:tcPr>
          <w:p w14:paraId="62DD48D5" w14:textId="77777777" w:rsidR="00E5773D" w:rsidRDefault="00E5773D" w:rsidP="00E5773D">
            <w:pPr>
              <w:jc w:val="both"/>
              <w:rPr>
                <w:rFonts w:ascii="Times New Roman" w:hAnsi="Times New Roman"/>
              </w:rPr>
            </w:pPr>
            <w:r>
              <w:rPr>
                <w:rFonts w:ascii="Times New Roman" w:hAnsi="Times New Roman"/>
              </w:rPr>
              <w:t>Homemaker</w:t>
            </w:r>
          </w:p>
        </w:tc>
        <w:tc>
          <w:tcPr>
            <w:tcW w:w="0" w:type="auto"/>
            <w:hideMark/>
          </w:tcPr>
          <w:p w14:paraId="5E3FFB74"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579E7671" w14:textId="77777777" w:rsidR="00E5773D" w:rsidRDefault="00E5773D" w:rsidP="00E5773D">
            <w:pPr>
              <w:jc w:val="both"/>
              <w:rPr>
                <w:rFonts w:ascii="Times New Roman" w:hAnsi="Times New Roman"/>
              </w:rPr>
            </w:pPr>
            <w:r>
              <w:rPr>
                <w:rFonts w:ascii="Times New Roman" w:hAnsi="Times New Roman"/>
              </w:rPr>
              <w:t>15</w:t>
            </w:r>
          </w:p>
        </w:tc>
      </w:tr>
      <w:tr w:rsidR="00E5773D" w14:paraId="084D5011" w14:textId="77777777" w:rsidTr="00E5773D">
        <w:trPr>
          <w:trHeight w:val="446"/>
        </w:trPr>
        <w:tc>
          <w:tcPr>
            <w:tcW w:w="0" w:type="auto"/>
            <w:hideMark/>
          </w:tcPr>
          <w:p w14:paraId="368C2438"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39565987" w14:textId="77777777" w:rsidR="00E5773D" w:rsidRDefault="00E5773D" w:rsidP="00E5773D">
            <w:pPr>
              <w:jc w:val="both"/>
              <w:rPr>
                <w:rFonts w:ascii="Times New Roman" w:hAnsi="Times New Roman"/>
              </w:rPr>
            </w:pPr>
            <w:r>
              <w:rPr>
                <w:rFonts w:ascii="Times New Roman" w:hAnsi="Times New Roman"/>
              </w:rPr>
              <w:t>10</w:t>
            </w:r>
          </w:p>
        </w:tc>
        <w:tc>
          <w:tcPr>
            <w:tcW w:w="0" w:type="auto"/>
            <w:hideMark/>
          </w:tcPr>
          <w:p w14:paraId="40B55A13" w14:textId="77777777" w:rsidR="00E5773D" w:rsidRDefault="00E5773D" w:rsidP="00E5773D">
            <w:pPr>
              <w:jc w:val="both"/>
              <w:rPr>
                <w:rFonts w:ascii="Times New Roman" w:hAnsi="Times New Roman"/>
              </w:rPr>
            </w:pPr>
            <w:r>
              <w:rPr>
                <w:rFonts w:ascii="Times New Roman" w:hAnsi="Times New Roman"/>
              </w:rPr>
              <w:t>10</w:t>
            </w:r>
          </w:p>
        </w:tc>
      </w:tr>
      <w:tr w:rsidR="00E5773D" w14:paraId="2C63CDF9" w14:textId="77777777" w:rsidTr="00E5773D">
        <w:trPr>
          <w:trHeight w:val="446"/>
        </w:trPr>
        <w:tc>
          <w:tcPr>
            <w:tcW w:w="0" w:type="auto"/>
            <w:hideMark/>
          </w:tcPr>
          <w:p w14:paraId="19054264"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79D0C23A"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8B82B59" w14:textId="77777777" w:rsidR="00E5773D" w:rsidRDefault="00E5773D" w:rsidP="00E5773D">
            <w:pPr>
              <w:jc w:val="both"/>
              <w:rPr>
                <w:rFonts w:ascii="Times New Roman" w:hAnsi="Times New Roman"/>
              </w:rPr>
            </w:pPr>
            <w:r>
              <w:rPr>
                <w:rFonts w:ascii="Times New Roman" w:hAnsi="Times New Roman"/>
              </w:rPr>
              <w:t>100</w:t>
            </w:r>
          </w:p>
        </w:tc>
      </w:tr>
    </w:tbl>
    <w:p w14:paraId="0BE19EB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lastRenderedPageBreak/>
        <w:t>Source: Google Form, 2025</w:t>
      </w:r>
    </w:p>
    <w:p w14:paraId="6993142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30% of respondents are students, 25% are traders or business owners, 20% are civil servants, 15% are homemakers, and 10% have other occupations, indicating a diverse occupational sample for assessing the programme’s impact.</w:t>
      </w:r>
    </w:p>
    <w:p w14:paraId="4A79A43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4: Religion of Respondent</w:t>
      </w:r>
    </w:p>
    <w:p w14:paraId="379DAFB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4</w:t>
      </w:r>
    </w:p>
    <w:tbl>
      <w:tblPr>
        <w:tblW w:w="8881" w:type="dxa"/>
        <w:tblLook w:val="04A0" w:firstRow="1" w:lastRow="0" w:firstColumn="1" w:lastColumn="0" w:noHBand="0" w:noVBand="1"/>
      </w:tblPr>
      <w:tblGrid>
        <w:gridCol w:w="2688"/>
        <w:gridCol w:w="2599"/>
        <w:gridCol w:w="3594"/>
      </w:tblGrid>
      <w:tr w:rsidR="00E5773D" w14:paraId="641AD254" w14:textId="77777777" w:rsidTr="00E5773D">
        <w:trPr>
          <w:trHeight w:val="332"/>
        </w:trPr>
        <w:tc>
          <w:tcPr>
            <w:tcW w:w="0" w:type="auto"/>
            <w:hideMark/>
          </w:tcPr>
          <w:p w14:paraId="376AE23D"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A760113"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C13F13F"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0E1090DB" w14:textId="77777777" w:rsidTr="00E5773D">
        <w:trPr>
          <w:trHeight w:val="332"/>
        </w:trPr>
        <w:tc>
          <w:tcPr>
            <w:tcW w:w="0" w:type="auto"/>
            <w:hideMark/>
          </w:tcPr>
          <w:p w14:paraId="7403D58D" w14:textId="77777777" w:rsidR="00E5773D" w:rsidRDefault="00E5773D" w:rsidP="00E5773D">
            <w:pPr>
              <w:jc w:val="both"/>
              <w:rPr>
                <w:rFonts w:ascii="Times New Roman" w:hAnsi="Times New Roman"/>
              </w:rPr>
            </w:pPr>
            <w:r>
              <w:rPr>
                <w:rFonts w:ascii="Times New Roman" w:hAnsi="Times New Roman"/>
              </w:rPr>
              <w:t>Islam</w:t>
            </w:r>
          </w:p>
        </w:tc>
        <w:tc>
          <w:tcPr>
            <w:tcW w:w="0" w:type="auto"/>
            <w:hideMark/>
          </w:tcPr>
          <w:p w14:paraId="522477C9" w14:textId="77777777" w:rsidR="00E5773D" w:rsidRDefault="00E5773D" w:rsidP="00E5773D">
            <w:pPr>
              <w:jc w:val="both"/>
              <w:rPr>
                <w:rFonts w:ascii="Times New Roman" w:hAnsi="Times New Roman"/>
              </w:rPr>
            </w:pPr>
            <w:r>
              <w:rPr>
                <w:rFonts w:ascii="Times New Roman" w:hAnsi="Times New Roman"/>
              </w:rPr>
              <w:t>60</w:t>
            </w:r>
          </w:p>
        </w:tc>
        <w:tc>
          <w:tcPr>
            <w:tcW w:w="0" w:type="auto"/>
            <w:hideMark/>
          </w:tcPr>
          <w:p w14:paraId="5C1433B5" w14:textId="77777777" w:rsidR="00E5773D" w:rsidRDefault="00E5773D" w:rsidP="00E5773D">
            <w:pPr>
              <w:jc w:val="both"/>
              <w:rPr>
                <w:rFonts w:ascii="Times New Roman" w:hAnsi="Times New Roman"/>
              </w:rPr>
            </w:pPr>
            <w:r>
              <w:rPr>
                <w:rFonts w:ascii="Times New Roman" w:hAnsi="Times New Roman"/>
              </w:rPr>
              <w:t>60</w:t>
            </w:r>
          </w:p>
        </w:tc>
      </w:tr>
      <w:tr w:rsidR="00E5773D" w14:paraId="7CE101EF" w14:textId="77777777" w:rsidTr="00E5773D">
        <w:trPr>
          <w:trHeight w:val="332"/>
        </w:trPr>
        <w:tc>
          <w:tcPr>
            <w:tcW w:w="0" w:type="auto"/>
            <w:hideMark/>
          </w:tcPr>
          <w:p w14:paraId="2C91DCD4" w14:textId="77777777" w:rsidR="00E5773D" w:rsidRDefault="00E5773D" w:rsidP="00E5773D">
            <w:pPr>
              <w:jc w:val="both"/>
              <w:rPr>
                <w:rFonts w:ascii="Times New Roman" w:hAnsi="Times New Roman"/>
              </w:rPr>
            </w:pPr>
            <w:r>
              <w:rPr>
                <w:rFonts w:ascii="Times New Roman" w:hAnsi="Times New Roman"/>
              </w:rPr>
              <w:t>Christianity</w:t>
            </w:r>
          </w:p>
        </w:tc>
        <w:tc>
          <w:tcPr>
            <w:tcW w:w="0" w:type="auto"/>
            <w:hideMark/>
          </w:tcPr>
          <w:p w14:paraId="72D17E7D"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69EE7A91" w14:textId="77777777" w:rsidR="00E5773D" w:rsidRDefault="00E5773D" w:rsidP="00E5773D">
            <w:pPr>
              <w:jc w:val="both"/>
              <w:rPr>
                <w:rFonts w:ascii="Times New Roman" w:hAnsi="Times New Roman"/>
              </w:rPr>
            </w:pPr>
            <w:r>
              <w:rPr>
                <w:rFonts w:ascii="Times New Roman" w:hAnsi="Times New Roman"/>
              </w:rPr>
              <w:t>40</w:t>
            </w:r>
          </w:p>
        </w:tc>
      </w:tr>
      <w:tr w:rsidR="00E5773D" w14:paraId="7D238583" w14:textId="77777777" w:rsidTr="00E5773D">
        <w:trPr>
          <w:trHeight w:val="332"/>
        </w:trPr>
        <w:tc>
          <w:tcPr>
            <w:tcW w:w="0" w:type="auto"/>
            <w:hideMark/>
          </w:tcPr>
          <w:p w14:paraId="5F14384A"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25C06280"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08F8664" w14:textId="77777777" w:rsidR="00E5773D" w:rsidRDefault="00E5773D" w:rsidP="00E5773D">
            <w:pPr>
              <w:jc w:val="both"/>
              <w:rPr>
                <w:rFonts w:ascii="Times New Roman" w:hAnsi="Times New Roman"/>
              </w:rPr>
            </w:pPr>
            <w:r>
              <w:rPr>
                <w:rFonts w:ascii="Times New Roman" w:hAnsi="Times New Roman"/>
              </w:rPr>
              <w:t>100</w:t>
            </w:r>
          </w:p>
        </w:tc>
      </w:tr>
    </w:tbl>
    <w:p w14:paraId="56C5F4F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35383A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60% of respondents are Muslim, and 40% are Christian, reflecting the religious composition of Ilorin Metropolis, relevant to understanding cultural influences on gender equality perceptions.</w:t>
      </w:r>
    </w:p>
    <w:p w14:paraId="35EF0C1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5: Marital Status</w:t>
      </w:r>
    </w:p>
    <w:p w14:paraId="2EAFA77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5</w:t>
      </w:r>
    </w:p>
    <w:tbl>
      <w:tblPr>
        <w:tblW w:w="9100" w:type="dxa"/>
        <w:tblLook w:val="04A0" w:firstRow="1" w:lastRow="0" w:firstColumn="1" w:lastColumn="0" w:noHBand="0" w:noVBand="1"/>
      </w:tblPr>
      <w:tblGrid>
        <w:gridCol w:w="2639"/>
        <w:gridCol w:w="2711"/>
        <w:gridCol w:w="3750"/>
      </w:tblGrid>
      <w:tr w:rsidR="00E5773D" w14:paraId="6BE48213" w14:textId="77777777" w:rsidTr="00E5773D">
        <w:trPr>
          <w:trHeight w:val="419"/>
        </w:trPr>
        <w:tc>
          <w:tcPr>
            <w:tcW w:w="0" w:type="auto"/>
            <w:hideMark/>
          </w:tcPr>
          <w:p w14:paraId="23B7B022"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8ECDB8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1AE6EFC"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06418B2E" w14:textId="77777777" w:rsidTr="00E5773D">
        <w:trPr>
          <w:trHeight w:val="419"/>
        </w:trPr>
        <w:tc>
          <w:tcPr>
            <w:tcW w:w="0" w:type="auto"/>
            <w:hideMark/>
          </w:tcPr>
          <w:p w14:paraId="385F0C83" w14:textId="77777777" w:rsidR="00E5773D" w:rsidRDefault="00E5773D" w:rsidP="00E5773D">
            <w:pPr>
              <w:jc w:val="both"/>
              <w:rPr>
                <w:rFonts w:ascii="Times New Roman" w:hAnsi="Times New Roman"/>
              </w:rPr>
            </w:pPr>
            <w:r>
              <w:rPr>
                <w:rFonts w:ascii="Times New Roman" w:hAnsi="Times New Roman"/>
              </w:rPr>
              <w:t>Single</w:t>
            </w:r>
          </w:p>
        </w:tc>
        <w:tc>
          <w:tcPr>
            <w:tcW w:w="0" w:type="auto"/>
            <w:hideMark/>
          </w:tcPr>
          <w:p w14:paraId="316FCFF0"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988F591" w14:textId="77777777" w:rsidR="00E5773D" w:rsidRDefault="00E5773D" w:rsidP="00E5773D">
            <w:pPr>
              <w:jc w:val="both"/>
              <w:rPr>
                <w:rFonts w:ascii="Times New Roman" w:hAnsi="Times New Roman"/>
              </w:rPr>
            </w:pPr>
            <w:r>
              <w:rPr>
                <w:rFonts w:ascii="Times New Roman" w:hAnsi="Times New Roman"/>
              </w:rPr>
              <w:t>40</w:t>
            </w:r>
          </w:p>
        </w:tc>
      </w:tr>
      <w:tr w:rsidR="00E5773D" w14:paraId="5ED3628A" w14:textId="77777777" w:rsidTr="00E5773D">
        <w:trPr>
          <w:trHeight w:val="419"/>
        </w:trPr>
        <w:tc>
          <w:tcPr>
            <w:tcW w:w="0" w:type="auto"/>
            <w:hideMark/>
          </w:tcPr>
          <w:p w14:paraId="1B850C79" w14:textId="77777777" w:rsidR="00E5773D" w:rsidRDefault="00E5773D" w:rsidP="00E5773D">
            <w:pPr>
              <w:jc w:val="both"/>
              <w:rPr>
                <w:rFonts w:ascii="Times New Roman" w:hAnsi="Times New Roman"/>
              </w:rPr>
            </w:pPr>
            <w:r>
              <w:rPr>
                <w:rFonts w:ascii="Times New Roman" w:hAnsi="Times New Roman"/>
              </w:rPr>
              <w:t>Married</w:t>
            </w:r>
          </w:p>
        </w:tc>
        <w:tc>
          <w:tcPr>
            <w:tcW w:w="0" w:type="auto"/>
            <w:hideMark/>
          </w:tcPr>
          <w:p w14:paraId="5A3C509A" w14:textId="77777777" w:rsidR="00E5773D" w:rsidRDefault="00E5773D" w:rsidP="00E5773D">
            <w:pPr>
              <w:jc w:val="both"/>
              <w:rPr>
                <w:rFonts w:ascii="Times New Roman" w:hAnsi="Times New Roman"/>
              </w:rPr>
            </w:pPr>
            <w:r>
              <w:rPr>
                <w:rFonts w:ascii="Times New Roman" w:hAnsi="Times New Roman"/>
              </w:rPr>
              <w:t>50</w:t>
            </w:r>
          </w:p>
        </w:tc>
        <w:tc>
          <w:tcPr>
            <w:tcW w:w="0" w:type="auto"/>
            <w:hideMark/>
          </w:tcPr>
          <w:p w14:paraId="56ED0B32" w14:textId="77777777" w:rsidR="00E5773D" w:rsidRDefault="00E5773D" w:rsidP="00E5773D">
            <w:pPr>
              <w:jc w:val="both"/>
              <w:rPr>
                <w:rFonts w:ascii="Times New Roman" w:hAnsi="Times New Roman"/>
              </w:rPr>
            </w:pPr>
            <w:r>
              <w:rPr>
                <w:rFonts w:ascii="Times New Roman" w:hAnsi="Times New Roman"/>
              </w:rPr>
              <w:t>50</w:t>
            </w:r>
          </w:p>
        </w:tc>
      </w:tr>
      <w:tr w:rsidR="00E5773D" w14:paraId="08442C37" w14:textId="77777777" w:rsidTr="00E5773D">
        <w:trPr>
          <w:trHeight w:val="419"/>
        </w:trPr>
        <w:tc>
          <w:tcPr>
            <w:tcW w:w="0" w:type="auto"/>
            <w:hideMark/>
          </w:tcPr>
          <w:p w14:paraId="6E783F1E" w14:textId="77777777" w:rsidR="00E5773D" w:rsidRDefault="00E5773D" w:rsidP="00E5773D">
            <w:pPr>
              <w:jc w:val="both"/>
              <w:rPr>
                <w:rFonts w:ascii="Times New Roman" w:hAnsi="Times New Roman"/>
              </w:rPr>
            </w:pPr>
            <w:r>
              <w:rPr>
                <w:rFonts w:ascii="Times New Roman" w:hAnsi="Times New Roman"/>
              </w:rPr>
              <w:t>Divorced</w:t>
            </w:r>
          </w:p>
        </w:tc>
        <w:tc>
          <w:tcPr>
            <w:tcW w:w="0" w:type="auto"/>
            <w:hideMark/>
          </w:tcPr>
          <w:p w14:paraId="161A4CD3" w14:textId="77777777" w:rsidR="00E5773D" w:rsidRDefault="00E5773D" w:rsidP="00E5773D">
            <w:pPr>
              <w:jc w:val="both"/>
              <w:rPr>
                <w:rFonts w:ascii="Times New Roman" w:hAnsi="Times New Roman"/>
              </w:rPr>
            </w:pPr>
            <w:r>
              <w:rPr>
                <w:rFonts w:ascii="Times New Roman" w:hAnsi="Times New Roman"/>
              </w:rPr>
              <w:t>10</w:t>
            </w:r>
          </w:p>
        </w:tc>
        <w:tc>
          <w:tcPr>
            <w:tcW w:w="0" w:type="auto"/>
            <w:hideMark/>
          </w:tcPr>
          <w:p w14:paraId="0A01F5ED" w14:textId="77777777" w:rsidR="00E5773D" w:rsidRDefault="00E5773D" w:rsidP="00E5773D">
            <w:pPr>
              <w:jc w:val="both"/>
              <w:rPr>
                <w:rFonts w:ascii="Times New Roman" w:hAnsi="Times New Roman"/>
              </w:rPr>
            </w:pPr>
            <w:r>
              <w:rPr>
                <w:rFonts w:ascii="Times New Roman" w:hAnsi="Times New Roman"/>
              </w:rPr>
              <w:t>10</w:t>
            </w:r>
          </w:p>
        </w:tc>
      </w:tr>
      <w:tr w:rsidR="00E5773D" w14:paraId="30FED3D4" w14:textId="77777777" w:rsidTr="00E5773D">
        <w:trPr>
          <w:trHeight w:val="419"/>
        </w:trPr>
        <w:tc>
          <w:tcPr>
            <w:tcW w:w="0" w:type="auto"/>
            <w:hideMark/>
          </w:tcPr>
          <w:p w14:paraId="3A60E66A"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32743F55"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30AE7D04" w14:textId="77777777" w:rsidR="00E5773D" w:rsidRDefault="00E5773D" w:rsidP="00E5773D">
            <w:pPr>
              <w:jc w:val="both"/>
              <w:rPr>
                <w:rFonts w:ascii="Times New Roman" w:hAnsi="Times New Roman"/>
              </w:rPr>
            </w:pPr>
            <w:r>
              <w:rPr>
                <w:rFonts w:ascii="Times New Roman" w:hAnsi="Times New Roman"/>
              </w:rPr>
              <w:t>100</w:t>
            </w:r>
          </w:p>
        </w:tc>
      </w:tr>
    </w:tbl>
    <w:p w14:paraId="3B11298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1C73251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50% of respondents are married, 40% are single, and 10% are divorced, providing a varied marital status sample to explore the programme’s influence across different life stages.</w:t>
      </w:r>
    </w:p>
    <w:p w14:paraId="0863BA2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SECTION B: ANALYSIS OF RESPONSES</w:t>
      </w:r>
    </w:p>
    <w:p w14:paraId="74E9443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6: Are you aware of Diamond FM’s Lawujo Obinrin programme and its focus on gender equality?</w:t>
      </w:r>
    </w:p>
    <w:p w14:paraId="33EB720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6</w:t>
      </w:r>
    </w:p>
    <w:tbl>
      <w:tblPr>
        <w:tblW w:w="8770" w:type="dxa"/>
        <w:tblLook w:val="04A0" w:firstRow="1" w:lastRow="0" w:firstColumn="1" w:lastColumn="0" w:noHBand="0" w:noVBand="1"/>
      </w:tblPr>
      <w:tblGrid>
        <w:gridCol w:w="2543"/>
        <w:gridCol w:w="2613"/>
        <w:gridCol w:w="3614"/>
      </w:tblGrid>
      <w:tr w:rsidR="00E5773D" w14:paraId="7F1C7BC6" w14:textId="77777777" w:rsidTr="00E5773D">
        <w:trPr>
          <w:trHeight w:val="377"/>
        </w:trPr>
        <w:tc>
          <w:tcPr>
            <w:tcW w:w="0" w:type="auto"/>
            <w:hideMark/>
          </w:tcPr>
          <w:p w14:paraId="6A81AA3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0B6AF01F"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08A9255"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48E54CE5" w14:textId="77777777" w:rsidTr="00E5773D">
        <w:trPr>
          <w:trHeight w:val="377"/>
        </w:trPr>
        <w:tc>
          <w:tcPr>
            <w:tcW w:w="0" w:type="auto"/>
            <w:hideMark/>
          </w:tcPr>
          <w:p w14:paraId="02C56447" w14:textId="77777777" w:rsidR="00E5773D" w:rsidRDefault="00E5773D" w:rsidP="00E5773D">
            <w:pPr>
              <w:jc w:val="both"/>
              <w:rPr>
                <w:rFonts w:ascii="Times New Roman" w:hAnsi="Times New Roman"/>
              </w:rPr>
            </w:pPr>
            <w:r>
              <w:rPr>
                <w:rFonts w:ascii="Times New Roman" w:hAnsi="Times New Roman"/>
              </w:rPr>
              <w:t>Yes</w:t>
            </w:r>
          </w:p>
        </w:tc>
        <w:tc>
          <w:tcPr>
            <w:tcW w:w="0" w:type="auto"/>
            <w:hideMark/>
          </w:tcPr>
          <w:p w14:paraId="69A4A951" w14:textId="77777777" w:rsidR="00E5773D" w:rsidRDefault="00E5773D" w:rsidP="00E5773D">
            <w:pPr>
              <w:jc w:val="both"/>
              <w:rPr>
                <w:rFonts w:ascii="Times New Roman" w:hAnsi="Times New Roman"/>
              </w:rPr>
            </w:pPr>
            <w:r>
              <w:rPr>
                <w:rFonts w:ascii="Times New Roman" w:hAnsi="Times New Roman"/>
              </w:rPr>
              <w:t>65</w:t>
            </w:r>
          </w:p>
        </w:tc>
        <w:tc>
          <w:tcPr>
            <w:tcW w:w="0" w:type="auto"/>
            <w:hideMark/>
          </w:tcPr>
          <w:p w14:paraId="6D008B1A" w14:textId="77777777" w:rsidR="00E5773D" w:rsidRDefault="00E5773D" w:rsidP="00E5773D">
            <w:pPr>
              <w:jc w:val="both"/>
              <w:rPr>
                <w:rFonts w:ascii="Times New Roman" w:hAnsi="Times New Roman"/>
              </w:rPr>
            </w:pPr>
            <w:r>
              <w:rPr>
                <w:rFonts w:ascii="Times New Roman" w:hAnsi="Times New Roman"/>
              </w:rPr>
              <w:t>65</w:t>
            </w:r>
          </w:p>
        </w:tc>
      </w:tr>
      <w:tr w:rsidR="00E5773D" w14:paraId="31AF9440" w14:textId="77777777" w:rsidTr="00E5773D">
        <w:trPr>
          <w:trHeight w:val="377"/>
        </w:trPr>
        <w:tc>
          <w:tcPr>
            <w:tcW w:w="0" w:type="auto"/>
            <w:hideMark/>
          </w:tcPr>
          <w:p w14:paraId="1FC3CEFA" w14:textId="77777777" w:rsidR="00E5773D" w:rsidRDefault="00E5773D" w:rsidP="00E5773D">
            <w:pPr>
              <w:jc w:val="both"/>
              <w:rPr>
                <w:rFonts w:ascii="Times New Roman" w:hAnsi="Times New Roman"/>
              </w:rPr>
            </w:pPr>
            <w:r>
              <w:rPr>
                <w:rFonts w:ascii="Times New Roman" w:hAnsi="Times New Roman"/>
              </w:rPr>
              <w:t>No</w:t>
            </w:r>
          </w:p>
        </w:tc>
        <w:tc>
          <w:tcPr>
            <w:tcW w:w="0" w:type="auto"/>
            <w:hideMark/>
          </w:tcPr>
          <w:p w14:paraId="35E801DF" w14:textId="77777777" w:rsidR="00E5773D" w:rsidRDefault="00E5773D" w:rsidP="00E5773D">
            <w:pPr>
              <w:jc w:val="both"/>
              <w:rPr>
                <w:rFonts w:ascii="Times New Roman" w:hAnsi="Times New Roman"/>
              </w:rPr>
            </w:pPr>
            <w:r>
              <w:rPr>
                <w:rFonts w:ascii="Times New Roman" w:hAnsi="Times New Roman"/>
              </w:rPr>
              <w:t>35</w:t>
            </w:r>
          </w:p>
        </w:tc>
        <w:tc>
          <w:tcPr>
            <w:tcW w:w="0" w:type="auto"/>
            <w:hideMark/>
          </w:tcPr>
          <w:p w14:paraId="209C9291" w14:textId="77777777" w:rsidR="00E5773D" w:rsidRDefault="00E5773D" w:rsidP="00E5773D">
            <w:pPr>
              <w:jc w:val="both"/>
              <w:rPr>
                <w:rFonts w:ascii="Times New Roman" w:hAnsi="Times New Roman"/>
              </w:rPr>
            </w:pPr>
            <w:r>
              <w:rPr>
                <w:rFonts w:ascii="Times New Roman" w:hAnsi="Times New Roman"/>
              </w:rPr>
              <w:t>35</w:t>
            </w:r>
          </w:p>
        </w:tc>
      </w:tr>
      <w:tr w:rsidR="00E5773D" w14:paraId="3FE892E9" w14:textId="77777777" w:rsidTr="00E5773D">
        <w:trPr>
          <w:trHeight w:val="377"/>
        </w:trPr>
        <w:tc>
          <w:tcPr>
            <w:tcW w:w="0" w:type="auto"/>
            <w:hideMark/>
          </w:tcPr>
          <w:p w14:paraId="37D73158"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58CCB7E"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5678867" w14:textId="77777777" w:rsidR="00E5773D" w:rsidRDefault="00E5773D" w:rsidP="00E5773D">
            <w:pPr>
              <w:jc w:val="both"/>
              <w:rPr>
                <w:rFonts w:ascii="Times New Roman" w:hAnsi="Times New Roman"/>
              </w:rPr>
            </w:pPr>
            <w:r>
              <w:rPr>
                <w:rFonts w:ascii="Times New Roman" w:hAnsi="Times New Roman"/>
              </w:rPr>
              <w:t>100</w:t>
            </w:r>
          </w:p>
        </w:tc>
      </w:tr>
    </w:tbl>
    <w:p w14:paraId="5858D70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lastRenderedPageBreak/>
        <w:t>Source: Google Form, 2025</w:t>
      </w:r>
    </w:p>
    <w:p w14:paraId="633DEDF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65% of respondents are aware of the “Lawujo Obinrin” programme and its focus on gender equality, while 35% are not, indicating moderate programme visibility in Ilorin Metropolis.</w:t>
      </w:r>
    </w:p>
    <w:p w14:paraId="59DF5FC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7: Do you believe Lawujo Obinrin effectively raises awareness about gender equality among women?</w:t>
      </w:r>
    </w:p>
    <w:p w14:paraId="6969DB2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7</w:t>
      </w:r>
    </w:p>
    <w:tbl>
      <w:tblPr>
        <w:tblW w:w="8604" w:type="dxa"/>
        <w:tblLook w:val="04A0" w:firstRow="1" w:lastRow="0" w:firstColumn="1" w:lastColumn="0" w:noHBand="0" w:noVBand="1"/>
      </w:tblPr>
      <w:tblGrid>
        <w:gridCol w:w="2494"/>
        <w:gridCol w:w="2564"/>
        <w:gridCol w:w="3546"/>
      </w:tblGrid>
      <w:tr w:rsidR="00E5773D" w14:paraId="07EC62E4" w14:textId="77777777" w:rsidTr="00E5773D">
        <w:trPr>
          <w:trHeight w:val="428"/>
        </w:trPr>
        <w:tc>
          <w:tcPr>
            <w:tcW w:w="0" w:type="auto"/>
            <w:hideMark/>
          </w:tcPr>
          <w:p w14:paraId="1D08AE0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7107F922"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59ED83F6"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A3FACD0" w14:textId="77777777" w:rsidTr="00E5773D">
        <w:trPr>
          <w:trHeight w:val="428"/>
        </w:trPr>
        <w:tc>
          <w:tcPr>
            <w:tcW w:w="0" w:type="auto"/>
            <w:hideMark/>
          </w:tcPr>
          <w:p w14:paraId="129A753C" w14:textId="77777777" w:rsidR="00E5773D" w:rsidRDefault="00E5773D" w:rsidP="00E5773D">
            <w:pPr>
              <w:jc w:val="both"/>
              <w:rPr>
                <w:rFonts w:ascii="Times New Roman" w:hAnsi="Times New Roman"/>
              </w:rPr>
            </w:pPr>
            <w:r>
              <w:rPr>
                <w:rFonts w:ascii="Times New Roman" w:hAnsi="Times New Roman"/>
              </w:rPr>
              <w:t>Yes</w:t>
            </w:r>
          </w:p>
        </w:tc>
        <w:tc>
          <w:tcPr>
            <w:tcW w:w="0" w:type="auto"/>
            <w:hideMark/>
          </w:tcPr>
          <w:p w14:paraId="4A903F4F" w14:textId="77777777" w:rsidR="00E5773D" w:rsidRDefault="00E5773D" w:rsidP="00E5773D">
            <w:pPr>
              <w:jc w:val="both"/>
              <w:rPr>
                <w:rFonts w:ascii="Times New Roman" w:hAnsi="Times New Roman"/>
              </w:rPr>
            </w:pPr>
            <w:r>
              <w:rPr>
                <w:rFonts w:ascii="Times New Roman" w:hAnsi="Times New Roman"/>
              </w:rPr>
              <w:t>60</w:t>
            </w:r>
          </w:p>
        </w:tc>
        <w:tc>
          <w:tcPr>
            <w:tcW w:w="0" w:type="auto"/>
            <w:hideMark/>
          </w:tcPr>
          <w:p w14:paraId="1AD9A29A" w14:textId="77777777" w:rsidR="00E5773D" w:rsidRDefault="00E5773D" w:rsidP="00E5773D">
            <w:pPr>
              <w:jc w:val="both"/>
              <w:rPr>
                <w:rFonts w:ascii="Times New Roman" w:hAnsi="Times New Roman"/>
              </w:rPr>
            </w:pPr>
            <w:r>
              <w:rPr>
                <w:rFonts w:ascii="Times New Roman" w:hAnsi="Times New Roman"/>
              </w:rPr>
              <w:t>60</w:t>
            </w:r>
          </w:p>
        </w:tc>
      </w:tr>
      <w:tr w:rsidR="00E5773D" w14:paraId="2B396BF6" w14:textId="77777777" w:rsidTr="00E5773D">
        <w:trPr>
          <w:trHeight w:val="428"/>
        </w:trPr>
        <w:tc>
          <w:tcPr>
            <w:tcW w:w="0" w:type="auto"/>
            <w:hideMark/>
          </w:tcPr>
          <w:p w14:paraId="67D56A3F" w14:textId="77777777" w:rsidR="00E5773D" w:rsidRDefault="00E5773D" w:rsidP="00E5773D">
            <w:pPr>
              <w:jc w:val="both"/>
              <w:rPr>
                <w:rFonts w:ascii="Times New Roman" w:hAnsi="Times New Roman"/>
              </w:rPr>
            </w:pPr>
            <w:r>
              <w:rPr>
                <w:rFonts w:ascii="Times New Roman" w:hAnsi="Times New Roman"/>
              </w:rPr>
              <w:t>No</w:t>
            </w:r>
          </w:p>
        </w:tc>
        <w:tc>
          <w:tcPr>
            <w:tcW w:w="0" w:type="auto"/>
            <w:hideMark/>
          </w:tcPr>
          <w:p w14:paraId="0159E60E"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70DB6187" w14:textId="77777777" w:rsidR="00E5773D" w:rsidRDefault="00E5773D" w:rsidP="00E5773D">
            <w:pPr>
              <w:jc w:val="both"/>
              <w:rPr>
                <w:rFonts w:ascii="Times New Roman" w:hAnsi="Times New Roman"/>
              </w:rPr>
            </w:pPr>
            <w:r>
              <w:rPr>
                <w:rFonts w:ascii="Times New Roman" w:hAnsi="Times New Roman"/>
              </w:rPr>
              <w:t>40</w:t>
            </w:r>
          </w:p>
        </w:tc>
      </w:tr>
      <w:tr w:rsidR="00E5773D" w14:paraId="5292C9A4" w14:textId="77777777" w:rsidTr="00E5773D">
        <w:trPr>
          <w:trHeight w:val="428"/>
        </w:trPr>
        <w:tc>
          <w:tcPr>
            <w:tcW w:w="0" w:type="auto"/>
            <w:hideMark/>
          </w:tcPr>
          <w:p w14:paraId="54EF7B3B"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2576F7D"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F5CB4D9" w14:textId="77777777" w:rsidR="00E5773D" w:rsidRDefault="00E5773D" w:rsidP="00E5773D">
            <w:pPr>
              <w:jc w:val="both"/>
              <w:rPr>
                <w:rFonts w:ascii="Times New Roman" w:hAnsi="Times New Roman"/>
              </w:rPr>
            </w:pPr>
            <w:r>
              <w:rPr>
                <w:rFonts w:ascii="Times New Roman" w:hAnsi="Times New Roman"/>
              </w:rPr>
              <w:t>100</w:t>
            </w:r>
          </w:p>
        </w:tc>
      </w:tr>
    </w:tbl>
    <w:p w14:paraId="644E7D0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3220722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60% of respondents believe “Lawujo Obinrin” effectively raises awareness about gender equality among women, while 40% do not, suggesting a majority perceive the programme as effective in awarenessraising.</w:t>
      </w:r>
    </w:p>
    <w:p w14:paraId="21C91E5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8: Have you ever engaged with Lawujo Obinrin through callins, social media, or community events?</w:t>
      </w:r>
    </w:p>
    <w:p w14:paraId="3B9E8C7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8</w:t>
      </w:r>
    </w:p>
    <w:tbl>
      <w:tblPr>
        <w:tblW w:w="8604" w:type="dxa"/>
        <w:tblLook w:val="04A0" w:firstRow="1" w:lastRow="0" w:firstColumn="1" w:lastColumn="0" w:noHBand="0" w:noVBand="1"/>
      </w:tblPr>
      <w:tblGrid>
        <w:gridCol w:w="2494"/>
        <w:gridCol w:w="2564"/>
        <w:gridCol w:w="3546"/>
      </w:tblGrid>
      <w:tr w:rsidR="00E5773D" w14:paraId="44E08057" w14:textId="77777777" w:rsidTr="00E5773D">
        <w:trPr>
          <w:trHeight w:val="527"/>
        </w:trPr>
        <w:tc>
          <w:tcPr>
            <w:tcW w:w="0" w:type="auto"/>
            <w:hideMark/>
          </w:tcPr>
          <w:p w14:paraId="4C803B73"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6E7592C6"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F8CBAA1"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418F01C" w14:textId="77777777" w:rsidTr="00E5773D">
        <w:trPr>
          <w:trHeight w:val="527"/>
        </w:trPr>
        <w:tc>
          <w:tcPr>
            <w:tcW w:w="0" w:type="auto"/>
            <w:hideMark/>
          </w:tcPr>
          <w:p w14:paraId="73A858E0" w14:textId="77777777" w:rsidR="00E5773D" w:rsidRDefault="00E5773D" w:rsidP="00E5773D">
            <w:pPr>
              <w:jc w:val="both"/>
              <w:rPr>
                <w:rFonts w:ascii="Times New Roman" w:hAnsi="Times New Roman"/>
              </w:rPr>
            </w:pPr>
            <w:r>
              <w:rPr>
                <w:rFonts w:ascii="Times New Roman" w:hAnsi="Times New Roman"/>
              </w:rPr>
              <w:t>Yes</w:t>
            </w:r>
          </w:p>
        </w:tc>
        <w:tc>
          <w:tcPr>
            <w:tcW w:w="0" w:type="auto"/>
            <w:hideMark/>
          </w:tcPr>
          <w:p w14:paraId="1C669053"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25BB78E0" w14:textId="77777777" w:rsidR="00E5773D" w:rsidRDefault="00E5773D" w:rsidP="00E5773D">
            <w:pPr>
              <w:jc w:val="both"/>
              <w:rPr>
                <w:rFonts w:ascii="Times New Roman" w:hAnsi="Times New Roman"/>
              </w:rPr>
            </w:pPr>
            <w:r>
              <w:rPr>
                <w:rFonts w:ascii="Times New Roman" w:hAnsi="Times New Roman"/>
              </w:rPr>
              <w:t>45</w:t>
            </w:r>
          </w:p>
        </w:tc>
      </w:tr>
      <w:tr w:rsidR="00E5773D" w14:paraId="39348882" w14:textId="77777777" w:rsidTr="00E5773D">
        <w:trPr>
          <w:trHeight w:val="527"/>
        </w:trPr>
        <w:tc>
          <w:tcPr>
            <w:tcW w:w="0" w:type="auto"/>
            <w:hideMark/>
          </w:tcPr>
          <w:p w14:paraId="6BC027A1" w14:textId="77777777" w:rsidR="00E5773D" w:rsidRDefault="00E5773D" w:rsidP="00E5773D">
            <w:pPr>
              <w:jc w:val="both"/>
              <w:rPr>
                <w:rFonts w:ascii="Times New Roman" w:hAnsi="Times New Roman"/>
              </w:rPr>
            </w:pPr>
            <w:r>
              <w:rPr>
                <w:rFonts w:ascii="Times New Roman" w:hAnsi="Times New Roman"/>
              </w:rPr>
              <w:t>No</w:t>
            </w:r>
          </w:p>
        </w:tc>
        <w:tc>
          <w:tcPr>
            <w:tcW w:w="0" w:type="auto"/>
            <w:hideMark/>
          </w:tcPr>
          <w:p w14:paraId="45BD33F0" w14:textId="77777777" w:rsidR="00E5773D" w:rsidRDefault="00E5773D" w:rsidP="00E5773D">
            <w:pPr>
              <w:jc w:val="both"/>
              <w:rPr>
                <w:rFonts w:ascii="Times New Roman" w:hAnsi="Times New Roman"/>
              </w:rPr>
            </w:pPr>
            <w:r>
              <w:rPr>
                <w:rFonts w:ascii="Times New Roman" w:hAnsi="Times New Roman"/>
              </w:rPr>
              <w:t>55</w:t>
            </w:r>
          </w:p>
        </w:tc>
        <w:tc>
          <w:tcPr>
            <w:tcW w:w="0" w:type="auto"/>
            <w:hideMark/>
          </w:tcPr>
          <w:p w14:paraId="067E5FF9" w14:textId="77777777" w:rsidR="00E5773D" w:rsidRDefault="00E5773D" w:rsidP="00E5773D">
            <w:pPr>
              <w:jc w:val="both"/>
              <w:rPr>
                <w:rFonts w:ascii="Times New Roman" w:hAnsi="Times New Roman"/>
              </w:rPr>
            </w:pPr>
            <w:r>
              <w:rPr>
                <w:rFonts w:ascii="Times New Roman" w:hAnsi="Times New Roman"/>
              </w:rPr>
              <w:t>55</w:t>
            </w:r>
          </w:p>
        </w:tc>
      </w:tr>
      <w:tr w:rsidR="00E5773D" w14:paraId="3F124BA5" w14:textId="77777777" w:rsidTr="00E5773D">
        <w:trPr>
          <w:trHeight w:val="527"/>
        </w:trPr>
        <w:tc>
          <w:tcPr>
            <w:tcW w:w="0" w:type="auto"/>
            <w:hideMark/>
          </w:tcPr>
          <w:p w14:paraId="2F65ADC8"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6AC8A13A"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2DDE2A87" w14:textId="77777777" w:rsidR="00E5773D" w:rsidRDefault="00E5773D" w:rsidP="00E5773D">
            <w:pPr>
              <w:jc w:val="both"/>
              <w:rPr>
                <w:rFonts w:ascii="Times New Roman" w:hAnsi="Times New Roman"/>
              </w:rPr>
            </w:pPr>
            <w:r>
              <w:rPr>
                <w:rFonts w:ascii="Times New Roman" w:hAnsi="Times New Roman"/>
              </w:rPr>
              <w:t>100</w:t>
            </w:r>
          </w:p>
        </w:tc>
      </w:tr>
    </w:tbl>
    <w:p w14:paraId="3BECC12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4BB92B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45% of respondents have engaged with “Lawujo Obinrin” through callins, social media, or community events, while 55% have not, indicating moderate audience interaction with the programme.</w:t>
      </w:r>
    </w:p>
    <w:p w14:paraId="2AF87F9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9: What factor most enhances the effectiveness of Lawujo Obinrin in promoting gender equality?</w:t>
      </w:r>
    </w:p>
    <w:p w14:paraId="1A43F9D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9</w:t>
      </w:r>
    </w:p>
    <w:tbl>
      <w:tblPr>
        <w:tblW w:w="8666" w:type="dxa"/>
        <w:tblLook w:val="04A0" w:firstRow="1" w:lastRow="0" w:firstColumn="1" w:lastColumn="0" w:noHBand="0" w:noVBand="1"/>
      </w:tblPr>
      <w:tblGrid>
        <w:gridCol w:w="3483"/>
        <w:gridCol w:w="2175"/>
        <w:gridCol w:w="3008"/>
      </w:tblGrid>
      <w:tr w:rsidR="00E5773D" w14:paraId="5E0572E2" w14:textId="77777777" w:rsidTr="00E5773D">
        <w:trPr>
          <w:trHeight w:val="432"/>
        </w:trPr>
        <w:tc>
          <w:tcPr>
            <w:tcW w:w="0" w:type="auto"/>
            <w:hideMark/>
          </w:tcPr>
          <w:p w14:paraId="3CD52844"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8768D2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5711B97A"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6ED93CB2" w14:textId="77777777" w:rsidTr="00E5773D">
        <w:trPr>
          <w:trHeight w:val="432"/>
        </w:trPr>
        <w:tc>
          <w:tcPr>
            <w:tcW w:w="0" w:type="auto"/>
            <w:hideMark/>
          </w:tcPr>
          <w:p w14:paraId="121521B8" w14:textId="77777777" w:rsidR="00E5773D" w:rsidRDefault="00E5773D" w:rsidP="00E5773D">
            <w:pPr>
              <w:jc w:val="both"/>
              <w:rPr>
                <w:rFonts w:ascii="Times New Roman" w:hAnsi="Times New Roman"/>
              </w:rPr>
            </w:pPr>
            <w:r>
              <w:rPr>
                <w:rFonts w:ascii="Times New Roman" w:hAnsi="Times New Roman"/>
              </w:rPr>
              <w:t>Relatable content</w:t>
            </w:r>
          </w:p>
        </w:tc>
        <w:tc>
          <w:tcPr>
            <w:tcW w:w="0" w:type="auto"/>
            <w:hideMark/>
          </w:tcPr>
          <w:p w14:paraId="4FBB4C9C"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5F76E26C" w14:textId="77777777" w:rsidR="00E5773D" w:rsidRDefault="00E5773D" w:rsidP="00E5773D">
            <w:pPr>
              <w:jc w:val="both"/>
              <w:rPr>
                <w:rFonts w:ascii="Times New Roman" w:hAnsi="Times New Roman"/>
              </w:rPr>
            </w:pPr>
            <w:r>
              <w:rPr>
                <w:rFonts w:ascii="Times New Roman" w:hAnsi="Times New Roman"/>
              </w:rPr>
              <w:t>30</w:t>
            </w:r>
          </w:p>
        </w:tc>
      </w:tr>
      <w:tr w:rsidR="00E5773D" w14:paraId="0B764E69" w14:textId="77777777" w:rsidTr="00E5773D">
        <w:trPr>
          <w:trHeight w:val="432"/>
        </w:trPr>
        <w:tc>
          <w:tcPr>
            <w:tcW w:w="0" w:type="auto"/>
            <w:hideMark/>
          </w:tcPr>
          <w:p w14:paraId="1EFA7559" w14:textId="77777777" w:rsidR="00E5773D" w:rsidRDefault="00E5773D" w:rsidP="00E5773D">
            <w:pPr>
              <w:jc w:val="both"/>
              <w:rPr>
                <w:rFonts w:ascii="Times New Roman" w:hAnsi="Times New Roman"/>
              </w:rPr>
            </w:pPr>
            <w:r>
              <w:rPr>
                <w:rFonts w:ascii="Times New Roman" w:hAnsi="Times New Roman"/>
              </w:rPr>
              <w:t>Local language use</w:t>
            </w:r>
          </w:p>
        </w:tc>
        <w:tc>
          <w:tcPr>
            <w:tcW w:w="0" w:type="auto"/>
            <w:hideMark/>
          </w:tcPr>
          <w:p w14:paraId="09749467"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586DE851" w14:textId="77777777" w:rsidR="00E5773D" w:rsidRDefault="00E5773D" w:rsidP="00E5773D">
            <w:pPr>
              <w:jc w:val="both"/>
              <w:rPr>
                <w:rFonts w:ascii="Times New Roman" w:hAnsi="Times New Roman"/>
              </w:rPr>
            </w:pPr>
            <w:r>
              <w:rPr>
                <w:rFonts w:ascii="Times New Roman" w:hAnsi="Times New Roman"/>
              </w:rPr>
              <w:t>25</w:t>
            </w:r>
          </w:p>
        </w:tc>
      </w:tr>
      <w:tr w:rsidR="00E5773D" w14:paraId="64E7DA3B" w14:textId="77777777" w:rsidTr="00E5773D">
        <w:trPr>
          <w:trHeight w:val="432"/>
        </w:trPr>
        <w:tc>
          <w:tcPr>
            <w:tcW w:w="0" w:type="auto"/>
            <w:hideMark/>
          </w:tcPr>
          <w:p w14:paraId="54AAC399" w14:textId="77777777" w:rsidR="00E5773D" w:rsidRDefault="00E5773D" w:rsidP="00E5773D">
            <w:pPr>
              <w:jc w:val="both"/>
              <w:rPr>
                <w:rFonts w:ascii="Times New Roman" w:hAnsi="Times New Roman"/>
              </w:rPr>
            </w:pPr>
            <w:r>
              <w:rPr>
                <w:rFonts w:ascii="Times New Roman" w:hAnsi="Times New Roman"/>
              </w:rPr>
              <w:t>Inspirational guests</w:t>
            </w:r>
          </w:p>
        </w:tc>
        <w:tc>
          <w:tcPr>
            <w:tcW w:w="0" w:type="auto"/>
            <w:hideMark/>
          </w:tcPr>
          <w:p w14:paraId="361E99ED"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4F03EEAA" w14:textId="77777777" w:rsidR="00E5773D" w:rsidRDefault="00E5773D" w:rsidP="00E5773D">
            <w:pPr>
              <w:jc w:val="both"/>
              <w:rPr>
                <w:rFonts w:ascii="Times New Roman" w:hAnsi="Times New Roman"/>
              </w:rPr>
            </w:pPr>
            <w:r>
              <w:rPr>
                <w:rFonts w:ascii="Times New Roman" w:hAnsi="Times New Roman"/>
              </w:rPr>
              <w:t>20</w:t>
            </w:r>
          </w:p>
        </w:tc>
      </w:tr>
      <w:tr w:rsidR="00E5773D" w14:paraId="5AC73786" w14:textId="77777777" w:rsidTr="00E5773D">
        <w:trPr>
          <w:trHeight w:val="432"/>
        </w:trPr>
        <w:tc>
          <w:tcPr>
            <w:tcW w:w="0" w:type="auto"/>
            <w:hideMark/>
          </w:tcPr>
          <w:p w14:paraId="2DABE78C" w14:textId="77777777" w:rsidR="00E5773D" w:rsidRDefault="00E5773D" w:rsidP="00E5773D">
            <w:pPr>
              <w:jc w:val="both"/>
              <w:rPr>
                <w:rFonts w:ascii="Times New Roman" w:hAnsi="Times New Roman"/>
              </w:rPr>
            </w:pPr>
            <w:r>
              <w:rPr>
                <w:rFonts w:ascii="Times New Roman" w:hAnsi="Times New Roman"/>
              </w:rPr>
              <w:lastRenderedPageBreak/>
              <w:t>Interactive format</w:t>
            </w:r>
          </w:p>
        </w:tc>
        <w:tc>
          <w:tcPr>
            <w:tcW w:w="0" w:type="auto"/>
            <w:hideMark/>
          </w:tcPr>
          <w:p w14:paraId="36DE9EBB"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157C409B" w14:textId="77777777" w:rsidR="00E5773D" w:rsidRDefault="00E5773D" w:rsidP="00E5773D">
            <w:pPr>
              <w:jc w:val="both"/>
              <w:rPr>
                <w:rFonts w:ascii="Times New Roman" w:hAnsi="Times New Roman"/>
              </w:rPr>
            </w:pPr>
            <w:r>
              <w:rPr>
                <w:rFonts w:ascii="Times New Roman" w:hAnsi="Times New Roman"/>
              </w:rPr>
              <w:t>20</w:t>
            </w:r>
          </w:p>
        </w:tc>
      </w:tr>
      <w:tr w:rsidR="00E5773D" w14:paraId="33A9ECC4" w14:textId="77777777" w:rsidTr="00E5773D">
        <w:trPr>
          <w:trHeight w:val="432"/>
        </w:trPr>
        <w:tc>
          <w:tcPr>
            <w:tcW w:w="0" w:type="auto"/>
            <w:hideMark/>
          </w:tcPr>
          <w:p w14:paraId="27A9F8E1"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3EBDAA7A"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0D41E2E4" w14:textId="77777777" w:rsidR="00E5773D" w:rsidRDefault="00E5773D" w:rsidP="00E5773D">
            <w:pPr>
              <w:jc w:val="both"/>
              <w:rPr>
                <w:rFonts w:ascii="Times New Roman" w:hAnsi="Times New Roman"/>
              </w:rPr>
            </w:pPr>
            <w:r>
              <w:rPr>
                <w:rFonts w:ascii="Times New Roman" w:hAnsi="Times New Roman"/>
              </w:rPr>
              <w:t>5</w:t>
            </w:r>
          </w:p>
        </w:tc>
      </w:tr>
      <w:tr w:rsidR="00E5773D" w14:paraId="34FDD98E" w14:textId="77777777" w:rsidTr="00E5773D">
        <w:trPr>
          <w:trHeight w:val="432"/>
        </w:trPr>
        <w:tc>
          <w:tcPr>
            <w:tcW w:w="0" w:type="auto"/>
            <w:hideMark/>
          </w:tcPr>
          <w:p w14:paraId="18ECEDED"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47064F4"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76DDC5E5" w14:textId="77777777" w:rsidR="00E5773D" w:rsidRDefault="00E5773D" w:rsidP="00E5773D">
            <w:pPr>
              <w:jc w:val="both"/>
              <w:rPr>
                <w:rFonts w:ascii="Times New Roman" w:hAnsi="Times New Roman"/>
              </w:rPr>
            </w:pPr>
            <w:r>
              <w:rPr>
                <w:rFonts w:ascii="Times New Roman" w:hAnsi="Times New Roman"/>
              </w:rPr>
              <w:t>100</w:t>
            </w:r>
          </w:p>
        </w:tc>
      </w:tr>
    </w:tbl>
    <w:p w14:paraId="098FDDB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F38EFF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30% of respondents identify relatable content as the factor most enhancing the programme’s effectiveness, followed by 25% for local language use, 20% each for inspirational guests and interactive format, and 5% for other factors, suggesting content relevance is key.</w:t>
      </w:r>
    </w:p>
    <w:p w14:paraId="765A018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10: What is the main challenge limiting the reach of Lawujo Obinrin in Ilorin Metropolis?</w:t>
      </w:r>
    </w:p>
    <w:p w14:paraId="75F9D0E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10</w:t>
      </w:r>
    </w:p>
    <w:tbl>
      <w:tblPr>
        <w:tblW w:w="8746" w:type="dxa"/>
        <w:tblLook w:val="04A0" w:firstRow="1" w:lastRow="0" w:firstColumn="1" w:lastColumn="0" w:noHBand="0" w:noVBand="1"/>
      </w:tblPr>
      <w:tblGrid>
        <w:gridCol w:w="3870"/>
        <w:gridCol w:w="2046"/>
        <w:gridCol w:w="2830"/>
      </w:tblGrid>
      <w:tr w:rsidR="00E5773D" w14:paraId="7149B02F" w14:textId="77777777" w:rsidTr="00E5773D">
        <w:trPr>
          <w:trHeight w:val="438"/>
        </w:trPr>
        <w:tc>
          <w:tcPr>
            <w:tcW w:w="0" w:type="auto"/>
            <w:hideMark/>
          </w:tcPr>
          <w:p w14:paraId="0BCF98DE"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36282EA0"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E918FE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FDAB847" w14:textId="77777777" w:rsidTr="00E5773D">
        <w:trPr>
          <w:trHeight w:val="438"/>
        </w:trPr>
        <w:tc>
          <w:tcPr>
            <w:tcW w:w="0" w:type="auto"/>
            <w:hideMark/>
          </w:tcPr>
          <w:p w14:paraId="32F8E82C" w14:textId="77777777" w:rsidR="00E5773D" w:rsidRDefault="00E5773D" w:rsidP="00E5773D">
            <w:pPr>
              <w:jc w:val="both"/>
              <w:rPr>
                <w:rFonts w:ascii="Times New Roman" w:hAnsi="Times New Roman"/>
              </w:rPr>
            </w:pPr>
            <w:r>
              <w:rPr>
                <w:rFonts w:ascii="Times New Roman" w:hAnsi="Times New Roman"/>
              </w:rPr>
              <w:t>Cultural resistance</w:t>
            </w:r>
          </w:p>
        </w:tc>
        <w:tc>
          <w:tcPr>
            <w:tcW w:w="0" w:type="auto"/>
            <w:hideMark/>
          </w:tcPr>
          <w:p w14:paraId="11EFA572" w14:textId="77777777" w:rsidR="00E5773D" w:rsidRDefault="00E5773D" w:rsidP="00E5773D">
            <w:pPr>
              <w:jc w:val="both"/>
              <w:rPr>
                <w:rFonts w:ascii="Times New Roman" w:hAnsi="Times New Roman"/>
              </w:rPr>
            </w:pPr>
            <w:r>
              <w:rPr>
                <w:rFonts w:ascii="Times New Roman" w:hAnsi="Times New Roman"/>
              </w:rPr>
              <w:t>35</w:t>
            </w:r>
          </w:p>
        </w:tc>
        <w:tc>
          <w:tcPr>
            <w:tcW w:w="0" w:type="auto"/>
            <w:hideMark/>
          </w:tcPr>
          <w:p w14:paraId="31AAC881" w14:textId="77777777" w:rsidR="00E5773D" w:rsidRDefault="00E5773D" w:rsidP="00E5773D">
            <w:pPr>
              <w:jc w:val="both"/>
              <w:rPr>
                <w:rFonts w:ascii="Times New Roman" w:hAnsi="Times New Roman"/>
              </w:rPr>
            </w:pPr>
            <w:r>
              <w:rPr>
                <w:rFonts w:ascii="Times New Roman" w:hAnsi="Times New Roman"/>
              </w:rPr>
              <w:t>35</w:t>
            </w:r>
          </w:p>
        </w:tc>
      </w:tr>
      <w:tr w:rsidR="00E5773D" w14:paraId="1BCA73D7" w14:textId="77777777" w:rsidTr="00E5773D">
        <w:trPr>
          <w:trHeight w:val="438"/>
        </w:trPr>
        <w:tc>
          <w:tcPr>
            <w:tcW w:w="0" w:type="auto"/>
            <w:hideMark/>
          </w:tcPr>
          <w:p w14:paraId="04DC7D93" w14:textId="77777777" w:rsidR="00E5773D" w:rsidRDefault="00E5773D" w:rsidP="00E5773D">
            <w:pPr>
              <w:jc w:val="both"/>
              <w:rPr>
                <w:rFonts w:ascii="Times New Roman" w:hAnsi="Times New Roman"/>
              </w:rPr>
            </w:pPr>
            <w:r>
              <w:rPr>
                <w:rFonts w:ascii="Times New Roman" w:hAnsi="Times New Roman"/>
              </w:rPr>
              <w:t>Poor signal quality</w:t>
            </w:r>
          </w:p>
        </w:tc>
        <w:tc>
          <w:tcPr>
            <w:tcW w:w="0" w:type="auto"/>
            <w:hideMark/>
          </w:tcPr>
          <w:p w14:paraId="19CA1498"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7884DACA" w14:textId="77777777" w:rsidR="00E5773D" w:rsidRDefault="00E5773D" w:rsidP="00E5773D">
            <w:pPr>
              <w:jc w:val="both"/>
              <w:rPr>
                <w:rFonts w:ascii="Times New Roman" w:hAnsi="Times New Roman"/>
              </w:rPr>
            </w:pPr>
            <w:r>
              <w:rPr>
                <w:rFonts w:ascii="Times New Roman" w:hAnsi="Times New Roman"/>
              </w:rPr>
              <w:t>20</w:t>
            </w:r>
          </w:p>
        </w:tc>
      </w:tr>
      <w:tr w:rsidR="00E5773D" w14:paraId="4C5F89E9" w14:textId="77777777" w:rsidTr="00E5773D">
        <w:trPr>
          <w:trHeight w:val="438"/>
        </w:trPr>
        <w:tc>
          <w:tcPr>
            <w:tcW w:w="0" w:type="auto"/>
            <w:hideMark/>
          </w:tcPr>
          <w:p w14:paraId="40CACDB5" w14:textId="77777777" w:rsidR="00E5773D" w:rsidRDefault="00E5773D" w:rsidP="00E5773D">
            <w:pPr>
              <w:jc w:val="both"/>
              <w:rPr>
                <w:rFonts w:ascii="Times New Roman" w:hAnsi="Times New Roman"/>
              </w:rPr>
            </w:pPr>
            <w:r>
              <w:rPr>
                <w:rFonts w:ascii="Times New Roman" w:hAnsi="Times New Roman"/>
              </w:rPr>
              <w:t>Limited airtime</w:t>
            </w:r>
          </w:p>
        </w:tc>
        <w:tc>
          <w:tcPr>
            <w:tcW w:w="0" w:type="auto"/>
            <w:hideMark/>
          </w:tcPr>
          <w:p w14:paraId="3F4260FC"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708F8148" w14:textId="77777777" w:rsidR="00E5773D" w:rsidRDefault="00E5773D" w:rsidP="00E5773D">
            <w:pPr>
              <w:jc w:val="both"/>
              <w:rPr>
                <w:rFonts w:ascii="Times New Roman" w:hAnsi="Times New Roman"/>
              </w:rPr>
            </w:pPr>
            <w:r>
              <w:rPr>
                <w:rFonts w:ascii="Times New Roman" w:hAnsi="Times New Roman"/>
              </w:rPr>
              <w:t>15</w:t>
            </w:r>
          </w:p>
        </w:tc>
      </w:tr>
      <w:tr w:rsidR="00E5773D" w14:paraId="035754CC" w14:textId="77777777" w:rsidTr="00E5773D">
        <w:trPr>
          <w:trHeight w:val="438"/>
        </w:trPr>
        <w:tc>
          <w:tcPr>
            <w:tcW w:w="0" w:type="auto"/>
            <w:hideMark/>
          </w:tcPr>
          <w:p w14:paraId="083A98EC" w14:textId="77777777" w:rsidR="00E5773D" w:rsidRDefault="00E5773D" w:rsidP="00E5773D">
            <w:pPr>
              <w:jc w:val="both"/>
              <w:rPr>
                <w:rFonts w:ascii="Times New Roman" w:hAnsi="Times New Roman"/>
              </w:rPr>
            </w:pPr>
            <w:r>
              <w:rPr>
                <w:rFonts w:ascii="Times New Roman" w:hAnsi="Times New Roman"/>
              </w:rPr>
              <w:t>Low listener awareness</w:t>
            </w:r>
          </w:p>
        </w:tc>
        <w:tc>
          <w:tcPr>
            <w:tcW w:w="0" w:type="auto"/>
            <w:hideMark/>
          </w:tcPr>
          <w:p w14:paraId="4B095114"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3F7840B6" w14:textId="77777777" w:rsidR="00E5773D" w:rsidRDefault="00E5773D" w:rsidP="00E5773D">
            <w:pPr>
              <w:jc w:val="both"/>
              <w:rPr>
                <w:rFonts w:ascii="Times New Roman" w:hAnsi="Times New Roman"/>
              </w:rPr>
            </w:pPr>
            <w:r>
              <w:rPr>
                <w:rFonts w:ascii="Times New Roman" w:hAnsi="Times New Roman"/>
              </w:rPr>
              <w:t>25</w:t>
            </w:r>
          </w:p>
        </w:tc>
      </w:tr>
      <w:tr w:rsidR="00E5773D" w14:paraId="17C7DEBD" w14:textId="77777777" w:rsidTr="00E5773D">
        <w:trPr>
          <w:trHeight w:val="438"/>
        </w:trPr>
        <w:tc>
          <w:tcPr>
            <w:tcW w:w="0" w:type="auto"/>
            <w:hideMark/>
          </w:tcPr>
          <w:p w14:paraId="485CBEF2"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29162388"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515DD52C" w14:textId="77777777" w:rsidR="00E5773D" w:rsidRDefault="00E5773D" w:rsidP="00E5773D">
            <w:pPr>
              <w:jc w:val="both"/>
              <w:rPr>
                <w:rFonts w:ascii="Times New Roman" w:hAnsi="Times New Roman"/>
              </w:rPr>
            </w:pPr>
            <w:r>
              <w:rPr>
                <w:rFonts w:ascii="Times New Roman" w:hAnsi="Times New Roman"/>
              </w:rPr>
              <w:t>5</w:t>
            </w:r>
          </w:p>
        </w:tc>
      </w:tr>
      <w:tr w:rsidR="00E5773D" w14:paraId="1A1015B5" w14:textId="77777777" w:rsidTr="00E5773D">
        <w:trPr>
          <w:trHeight w:val="438"/>
        </w:trPr>
        <w:tc>
          <w:tcPr>
            <w:tcW w:w="0" w:type="auto"/>
            <w:hideMark/>
          </w:tcPr>
          <w:p w14:paraId="69B8C5C2"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7087A028"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E1801F7" w14:textId="77777777" w:rsidR="00E5773D" w:rsidRDefault="00E5773D" w:rsidP="00E5773D">
            <w:pPr>
              <w:jc w:val="both"/>
              <w:rPr>
                <w:rFonts w:ascii="Times New Roman" w:hAnsi="Times New Roman"/>
              </w:rPr>
            </w:pPr>
            <w:r>
              <w:rPr>
                <w:rFonts w:ascii="Times New Roman" w:hAnsi="Times New Roman"/>
              </w:rPr>
              <w:t>100</w:t>
            </w:r>
          </w:p>
        </w:tc>
      </w:tr>
    </w:tbl>
    <w:p w14:paraId="761D845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56AD14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35% of respondents identify cultural resistance as the main challenge limiting the programme’s reach, followed by 25% for low listener awareness, 20% for poor signal quality, 15% for limited airtime, and 5% for other challenges, indicating cultural barriers as a primary obstacle.</w:t>
      </w:r>
    </w:p>
    <w:p w14:paraId="4DEC4CC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11: Which feature of Lawujo Obinrin most encourages gender equality awareness?</w:t>
      </w:r>
      <w:r>
        <w:rPr>
          <w:rFonts w:ascii="Times New Roman" w:hAnsi="Times New Roman" w:cs="Times New Roman"/>
        </w:rPr>
        <w:br/>
      </w:r>
      <w:r>
        <w:rPr>
          <w:rFonts w:ascii="Times New Roman" w:hAnsi="Times New Roman" w:cs="Times New Roman"/>
          <w:b/>
          <w:bCs/>
        </w:rPr>
        <w:t>TABLE 11</w:t>
      </w:r>
    </w:p>
    <w:tbl>
      <w:tblPr>
        <w:tblW w:w="8416" w:type="dxa"/>
        <w:tblLook w:val="04A0" w:firstRow="1" w:lastRow="0" w:firstColumn="1" w:lastColumn="0" w:noHBand="0" w:noVBand="1"/>
      </w:tblPr>
      <w:tblGrid>
        <w:gridCol w:w="3609"/>
        <w:gridCol w:w="2017"/>
        <w:gridCol w:w="2790"/>
      </w:tblGrid>
      <w:tr w:rsidR="00E5773D" w14:paraId="6EDB6A74" w14:textId="77777777" w:rsidTr="00E5773D">
        <w:trPr>
          <w:trHeight w:val="403"/>
        </w:trPr>
        <w:tc>
          <w:tcPr>
            <w:tcW w:w="0" w:type="auto"/>
            <w:hideMark/>
          </w:tcPr>
          <w:p w14:paraId="7D49D437"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45F3A18"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44464CA"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F402AD3" w14:textId="77777777" w:rsidTr="00E5773D">
        <w:trPr>
          <w:trHeight w:val="403"/>
        </w:trPr>
        <w:tc>
          <w:tcPr>
            <w:tcW w:w="0" w:type="auto"/>
            <w:hideMark/>
          </w:tcPr>
          <w:p w14:paraId="728FD282" w14:textId="77777777" w:rsidR="00E5773D" w:rsidRDefault="00E5773D" w:rsidP="00E5773D">
            <w:pPr>
              <w:jc w:val="both"/>
              <w:rPr>
                <w:rFonts w:ascii="Times New Roman" w:hAnsi="Times New Roman"/>
              </w:rPr>
            </w:pPr>
            <w:r>
              <w:rPr>
                <w:rFonts w:ascii="Times New Roman" w:hAnsi="Times New Roman"/>
              </w:rPr>
              <w:t>Success stories</w:t>
            </w:r>
          </w:p>
        </w:tc>
        <w:tc>
          <w:tcPr>
            <w:tcW w:w="0" w:type="auto"/>
            <w:hideMark/>
          </w:tcPr>
          <w:p w14:paraId="128BB480"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14983BF0" w14:textId="77777777" w:rsidR="00E5773D" w:rsidRDefault="00E5773D" w:rsidP="00E5773D">
            <w:pPr>
              <w:jc w:val="both"/>
              <w:rPr>
                <w:rFonts w:ascii="Times New Roman" w:hAnsi="Times New Roman"/>
              </w:rPr>
            </w:pPr>
            <w:r>
              <w:rPr>
                <w:rFonts w:ascii="Times New Roman" w:hAnsi="Times New Roman"/>
              </w:rPr>
              <w:t>30</w:t>
            </w:r>
          </w:p>
        </w:tc>
      </w:tr>
      <w:tr w:rsidR="00E5773D" w14:paraId="661D4FFC" w14:textId="77777777" w:rsidTr="00E5773D">
        <w:trPr>
          <w:trHeight w:val="403"/>
        </w:trPr>
        <w:tc>
          <w:tcPr>
            <w:tcW w:w="0" w:type="auto"/>
            <w:hideMark/>
          </w:tcPr>
          <w:p w14:paraId="4BB7A2D0" w14:textId="77777777" w:rsidR="00E5773D" w:rsidRDefault="00E5773D" w:rsidP="00E5773D">
            <w:pPr>
              <w:jc w:val="both"/>
              <w:rPr>
                <w:rFonts w:ascii="Times New Roman" w:hAnsi="Times New Roman"/>
              </w:rPr>
            </w:pPr>
            <w:r>
              <w:rPr>
                <w:rFonts w:ascii="Times New Roman" w:hAnsi="Times New Roman"/>
              </w:rPr>
              <w:t>Expert advice</w:t>
            </w:r>
          </w:p>
        </w:tc>
        <w:tc>
          <w:tcPr>
            <w:tcW w:w="0" w:type="auto"/>
            <w:hideMark/>
          </w:tcPr>
          <w:p w14:paraId="5EEDEE50"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68DC4A5A" w14:textId="77777777" w:rsidR="00E5773D" w:rsidRDefault="00E5773D" w:rsidP="00E5773D">
            <w:pPr>
              <w:jc w:val="both"/>
              <w:rPr>
                <w:rFonts w:ascii="Times New Roman" w:hAnsi="Times New Roman"/>
              </w:rPr>
            </w:pPr>
            <w:r>
              <w:rPr>
                <w:rFonts w:ascii="Times New Roman" w:hAnsi="Times New Roman"/>
              </w:rPr>
              <w:t>25</w:t>
            </w:r>
          </w:p>
        </w:tc>
      </w:tr>
      <w:tr w:rsidR="00E5773D" w14:paraId="0835E80B" w14:textId="77777777" w:rsidTr="00E5773D">
        <w:trPr>
          <w:trHeight w:val="403"/>
        </w:trPr>
        <w:tc>
          <w:tcPr>
            <w:tcW w:w="0" w:type="auto"/>
            <w:hideMark/>
          </w:tcPr>
          <w:p w14:paraId="0D9268F7" w14:textId="77777777" w:rsidR="00E5773D" w:rsidRDefault="00E5773D" w:rsidP="00E5773D">
            <w:pPr>
              <w:jc w:val="both"/>
              <w:rPr>
                <w:rFonts w:ascii="Times New Roman" w:hAnsi="Times New Roman"/>
              </w:rPr>
            </w:pPr>
            <w:r>
              <w:rPr>
                <w:rFonts w:ascii="Times New Roman" w:hAnsi="Times New Roman"/>
              </w:rPr>
              <w:t>Listener participation</w:t>
            </w:r>
          </w:p>
        </w:tc>
        <w:tc>
          <w:tcPr>
            <w:tcW w:w="0" w:type="auto"/>
            <w:hideMark/>
          </w:tcPr>
          <w:p w14:paraId="44D18D38"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6236DBE" w14:textId="77777777" w:rsidR="00E5773D" w:rsidRDefault="00E5773D" w:rsidP="00E5773D">
            <w:pPr>
              <w:jc w:val="both"/>
              <w:rPr>
                <w:rFonts w:ascii="Times New Roman" w:hAnsi="Times New Roman"/>
              </w:rPr>
            </w:pPr>
            <w:r>
              <w:rPr>
                <w:rFonts w:ascii="Times New Roman" w:hAnsi="Times New Roman"/>
              </w:rPr>
              <w:t>20</w:t>
            </w:r>
          </w:p>
        </w:tc>
      </w:tr>
      <w:tr w:rsidR="00E5773D" w14:paraId="5654E14E" w14:textId="77777777" w:rsidTr="00E5773D">
        <w:trPr>
          <w:trHeight w:val="403"/>
        </w:trPr>
        <w:tc>
          <w:tcPr>
            <w:tcW w:w="0" w:type="auto"/>
            <w:hideMark/>
          </w:tcPr>
          <w:p w14:paraId="1713B58E" w14:textId="77777777" w:rsidR="00E5773D" w:rsidRDefault="00E5773D" w:rsidP="00E5773D">
            <w:pPr>
              <w:jc w:val="both"/>
              <w:rPr>
                <w:rFonts w:ascii="Times New Roman" w:hAnsi="Times New Roman"/>
              </w:rPr>
            </w:pPr>
            <w:r>
              <w:rPr>
                <w:rFonts w:ascii="Times New Roman" w:hAnsi="Times New Roman"/>
              </w:rPr>
              <w:t>Awareness campaigns</w:t>
            </w:r>
          </w:p>
        </w:tc>
        <w:tc>
          <w:tcPr>
            <w:tcW w:w="0" w:type="auto"/>
            <w:hideMark/>
          </w:tcPr>
          <w:p w14:paraId="6A28CDF8"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A728493" w14:textId="77777777" w:rsidR="00E5773D" w:rsidRDefault="00E5773D" w:rsidP="00E5773D">
            <w:pPr>
              <w:jc w:val="both"/>
              <w:rPr>
                <w:rFonts w:ascii="Times New Roman" w:hAnsi="Times New Roman"/>
              </w:rPr>
            </w:pPr>
            <w:r>
              <w:rPr>
                <w:rFonts w:ascii="Times New Roman" w:hAnsi="Times New Roman"/>
              </w:rPr>
              <w:t>20</w:t>
            </w:r>
          </w:p>
        </w:tc>
      </w:tr>
      <w:tr w:rsidR="00E5773D" w14:paraId="7F49CAB8" w14:textId="77777777" w:rsidTr="00E5773D">
        <w:trPr>
          <w:trHeight w:val="403"/>
        </w:trPr>
        <w:tc>
          <w:tcPr>
            <w:tcW w:w="0" w:type="auto"/>
            <w:hideMark/>
          </w:tcPr>
          <w:p w14:paraId="11544861" w14:textId="77777777" w:rsidR="00E5773D" w:rsidRDefault="00E5773D" w:rsidP="00E5773D">
            <w:pPr>
              <w:jc w:val="both"/>
              <w:rPr>
                <w:rFonts w:ascii="Times New Roman" w:hAnsi="Times New Roman"/>
              </w:rPr>
            </w:pPr>
            <w:r>
              <w:rPr>
                <w:rFonts w:ascii="Times New Roman" w:hAnsi="Times New Roman"/>
              </w:rPr>
              <w:lastRenderedPageBreak/>
              <w:t>Other</w:t>
            </w:r>
          </w:p>
        </w:tc>
        <w:tc>
          <w:tcPr>
            <w:tcW w:w="0" w:type="auto"/>
            <w:hideMark/>
          </w:tcPr>
          <w:p w14:paraId="696958F3"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09864676" w14:textId="77777777" w:rsidR="00E5773D" w:rsidRDefault="00E5773D" w:rsidP="00E5773D">
            <w:pPr>
              <w:jc w:val="both"/>
              <w:rPr>
                <w:rFonts w:ascii="Times New Roman" w:hAnsi="Times New Roman"/>
              </w:rPr>
            </w:pPr>
            <w:r>
              <w:rPr>
                <w:rFonts w:ascii="Times New Roman" w:hAnsi="Times New Roman"/>
              </w:rPr>
              <w:t>5</w:t>
            </w:r>
          </w:p>
        </w:tc>
      </w:tr>
      <w:tr w:rsidR="00E5773D" w14:paraId="32921FC2" w14:textId="77777777" w:rsidTr="00E5773D">
        <w:trPr>
          <w:trHeight w:val="403"/>
        </w:trPr>
        <w:tc>
          <w:tcPr>
            <w:tcW w:w="0" w:type="auto"/>
            <w:hideMark/>
          </w:tcPr>
          <w:p w14:paraId="4CF2FB57"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20A1143F"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E926DFB" w14:textId="77777777" w:rsidR="00E5773D" w:rsidRDefault="00E5773D" w:rsidP="00E5773D">
            <w:pPr>
              <w:jc w:val="both"/>
              <w:rPr>
                <w:rFonts w:ascii="Times New Roman" w:hAnsi="Times New Roman"/>
              </w:rPr>
            </w:pPr>
            <w:r>
              <w:rPr>
                <w:rFonts w:ascii="Times New Roman" w:hAnsi="Times New Roman"/>
              </w:rPr>
              <w:t>100</w:t>
            </w:r>
          </w:p>
        </w:tc>
      </w:tr>
    </w:tbl>
    <w:p w14:paraId="2AD92CB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8946C9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30% of respondents find success stories most encouraging for gender equality awareness, followed by 25% for expert advice, 20% each for listener participation and awareness campaigns, and 5% for other features, suggesting success stories are highly impactful.</w:t>
      </w:r>
    </w:p>
    <w:p w14:paraId="2118064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12: What is the primary barrier to Lawujo Obinrin’s success in promoting gender equality?</w:t>
      </w:r>
    </w:p>
    <w:p w14:paraId="31B6791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12</w:t>
      </w:r>
    </w:p>
    <w:tbl>
      <w:tblPr>
        <w:tblW w:w="8322" w:type="dxa"/>
        <w:tblLook w:val="04A0" w:firstRow="1" w:lastRow="0" w:firstColumn="1" w:lastColumn="0" w:noHBand="0" w:noVBand="1"/>
      </w:tblPr>
      <w:tblGrid>
        <w:gridCol w:w="3838"/>
        <w:gridCol w:w="1882"/>
        <w:gridCol w:w="2602"/>
      </w:tblGrid>
      <w:tr w:rsidR="00E5773D" w14:paraId="41B669BE" w14:textId="77777777" w:rsidTr="00E5773D">
        <w:trPr>
          <w:trHeight w:val="382"/>
        </w:trPr>
        <w:tc>
          <w:tcPr>
            <w:tcW w:w="0" w:type="auto"/>
            <w:hideMark/>
          </w:tcPr>
          <w:p w14:paraId="405014EA"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B3F1944"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EB931C1"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3673BEF4" w14:textId="77777777" w:rsidTr="00E5773D">
        <w:trPr>
          <w:trHeight w:val="382"/>
        </w:trPr>
        <w:tc>
          <w:tcPr>
            <w:tcW w:w="0" w:type="auto"/>
            <w:hideMark/>
          </w:tcPr>
          <w:p w14:paraId="0E037372" w14:textId="77777777" w:rsidR="00E5773D" w:rsidRDefault="00E5773D" w:rsidP="00E5773D">
            <w:pPr>
              <w:jc w:val="both"/>
              <w:rPr>
                <w:rFonts w:ascii="Times New Roman" w:hAnsi="Times New Roman"/>
              </w:rPr>
            </w:pPr>
            <w:r>
              <w:rPr>
                <w:rFonts w:ascii="Times New Roman" w:hAnsi="Times New Roman"/>
              </w:rPr>
              <w:t>Patriarchal attitudes</w:t>
            </w:r>
          </w:p>
        </w:tc>
        <w:tc>
          <w:tcPr>
            <w:tcW w:w="0" w:type="auto"/>
            <w:hideMark/>
          </w:tcPr>
          <w:p w14:paraId="35709297"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3AB46AD8" w14:textId="77777777" w:rsidR="00E5773D" w:rsidRDefault="00E5773D" w:rsidP="00E5773D">
            <w:pPr>
              <w:jc w:val="both"/>
              <w:rPr>
                <w:rFonts w:ascii="Times New Roman" w:hAnsi="Times New Roman"/>
              </w:rPr>
            </w:pPr>
            <w:r>
              <w:rPr>
                <w:rFonts w:ascii="Times New Roman" w:hAnsi="Times New Roman"/>
              </w:rPr>
              <w:t>40</w:t>
            </w:r>
          </w:p>
        </w:tc>
      </w:tr>
      <w:tr w:rsidR="00E5773D" w14:paraId="19195B13" w14:textId="77777777" w:rsidTr="00E5773D">
        <w:trPr>
          <w:trHeight w:val="382"/>
        </w:trPr>
        <w:tc>
          <w:tcPr>
            <w:tcW w:w="0" w:type="auto"/>
            <w:hideMark/>
          </w:tcPr>
          <w:p w14:paraId="1171725B" w14:textId="77777777" w:rsidR="00E5773D" w:rsidRDefault="00E5773D" w:rsidP="00E5773D">
            <w:pPr>
              <w:jc w:val="both"/>
              <w:rPr>
                <w:rFonts w:ascii="Times New Roman" w:hAnsi="Times New Roman"/>
              </w:rPr>
            </w:pPr>
            <w:r>
              <w:rPr>
                <w:rFonts w:ascii="Times New Roman" w:hAnsi="Times New Roman"/>
              </w:rPr>
              <w:t>Insufficient outreach</w:t>
            </w:r>
          </w:p>
        </w:tc>
        <w:tc>
          <w:tcPr>
            <w:tcW w:w="0" w:type="auto"/>
            <w:hideMark/>
          </w:tcPr>
          <w:p w14:paraId="483CCD1F"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5F9603B7" w14:textId="77777777" w:rsidR="00E5773D" w:rsidRDefault="00E5773D" w:rsidP="00E5773D">
            <w:pPr>
              <w:jc w:val="both"/>
              <w:rPr>
                <w:rFonts w:ascii="Times New Roman" w:hAnsi="Times New Roman"/>
              </w:rPr>
            </w:pPr>
            <w:r>
              <w:rPr>
                <w:rFonts w:ascii="Times New Roman" w:hAnsi="Times New Roman"/>
              </w:rPr>
              <w:t>25</w:t>
            </w:r>
          </w:p>
        </w:tc>
      </w:tr>
      <w:tr w:rsidR="00E5773D" w14:paraId="0EFF1F72" w14:textId="77777777" w:rsidTr="00E5773D">
        <w:trPr>
          <w:trHeight w:val="382"/>
        </w:trPr>
        <w:tc>
          <w:tcPr>
            <w:tcW w:w="0" w:type="auto"/>
            <w:hideMark/>
          </w:tcPr>
          <w:p w14:paraId="7CC7A856" w14:textId="77777777" w:rsidR="00E5773D" w:rsidRDefault="00E5773D" w:rsidP="00E5773D">
            <w:pPr>
              <w:jc w:val="both"/>
              <w:rPr>
                <w:rFonts w:ascii="Times New Roman" w:hAnsi="Times New Roman"/>
              </w:rPr>
            </w:pPr>
            <w:r>
              <w:rPr>
                <w:rFonts w:ascii="Times New Roman" w:hAnsi="Times New Roman"/>
              </w:rPr>
              <w:t>Technical issues</w:t>
            </w:r>
          </w:p>
        </w:tc>
        <w:tc>
          <w:tcPr>
            <w:tcW w:w="0" w:type="auto"/>
            <w:hideMark/>
          </w:tcPr>
          <w:p w14:paraId="1291F38A"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0438B833" w14:textId="77777777" w:rsidR="00E5773D" w:rsidRDefault="00E5773D" w:rsidP="00E5773D">
            <w:pPr>
              <w:jc w:val="both"/>
              <w:rPr>
                <w:rFonts w:ascii="Times New Roman" w:hAnsi="Times New Roman"/>
              </w:rPr>
            </w:pPr>
            <w:r>
              <w:rPr>
                <w:rFonts w:ascii="Times New Roman" w:hAnsi="Times New Roman"/>
              </w:rPr>
              <w:t>15</w:t>
            </w:r>
          </w:p>
        </w:tc>
      </w:tr>
      <w:tr w:rsidR="00E5773D" w14:paraId="6AC0F9F7" w14:textId="77777777" w:rsidTr="00E5773D">
        <w:trPr>
          <w:trHeight w:val="382"/>
        </w:trPr>
        <w:tc>
          <w:tcPr>
            <w:tcW w:w="0" w:type="auto"/>
            <w:hideMark/>
          </w:tcPr>
          <w:p w14:paraId="6C66249D" w14:textId="77777777" w:rsidR="00E5773D" w:rsidRDefault="00E5773D" w:rsidP="00E5773D">
            <w:pPr>
              <w:jc w:val="both"/>
              <w:rPr>
                <w:rFonts w:ascii="Times New Roman" w:hAnsi="Times New Roman"/>
              </w:rPr>
            </w:pPr>
            <w:r>
              <w:rPr>
                <w:rFonts w:ascii="Times New Roman" w:hAnsi="Times New Roman"/>
              </w:rPr>
              <w:t>Lack of engaging content</w:t>
            </w:r>
          </w:p>
        </w:tc>
        <w:tc>
          <w:tcPr>
            <w:tcW w:w="0" w:type="auto"/>
            <w:hideMark/>
          </w:tcPr>
          <w:p w14:paraId="259790D3"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429BB6CF" w14:textId="77777777" w:rsidR="00E5773D" w:rsidRDefault="00E5773D" w:rsidP="00E5773D">
            <w:pPr>
              <w:jc w:val="both"/>
              <w:rPr>
                <w:rFonts w:ascii="Times New Roman" w:hAnsi="Times New Roman"/>
              </w:rPr>
            </w:pPr>
            <w:r>
              <w:rPr>
                <w:rFonts w:ascii="Times New Roman" w:hAnsi="Times New Roman"/>
              </w:rPr>
              <w:t>15</w:t>
            </w:r>
          </w:p>
        </w:tc>
      </w:tr>
      <w:tr w:rsidR="00E5773D" w14:paraId="742F6BCE" w14:textId="77777777" w:rsidTr="00E5773D">
        <w:trPr>
          <w:trHeight w:val="382"/>
        </w:trPr>
        <w:tc>
          <w:tcPr>
            <w:tcW w:w="0" w:type="auto"/>
            <w:hideMark/>
          </w:tcPr>
          <w:p w14:paraId="08425F9C" w14:textId="77777777" w:rsidR="00E5773D" w:rsidRDefault="00E5773D" w:rsidP="00E5773D">
            <w:pPr>
              <w:jc w:val="both"/>
              <w:rPr>
                <w:rFonts w:ascii="Times New Roman" w:hAnsi="Times New Roman"/>
              </w:rPr>
            </w:pPr>
            <w:r>
              <w:rPr>
                <w:rFonts w:ascii="Times New Roman" w:hAnsi="Times New Roman"/>
              </w:rPr>
              <w:t>Other</w:t>
            </w:r>
          </w:p>
        </w:tc>
        <w:tc>
          <w:tcPr>
            <w:tcW w:w="0" w:type="auto"/>
            <w:hideMark/>
          </w:tcPr>
          <w:p w14:paraId="755AA635" w14:textId="77777777" w:rsidR="00E5773D" w:rsidRDefault="00E5773D" w:rsidP="00E5773D">
            <w:pPr>
              <w:jc w:val="both"/>
              <w:rPr>
                <w:rFonts w:ascii="Times New Roman" w:hAnsi="Times New Roman"/>
              </w:rPr>
            </w:pPr>
            <w:r>
              <w:rPr>
                <w:rFonts w:ascii="Times New Roman" w:hAnsi="Times New Roman"/>
              </w:rPr>
              <w:t>5</w:t>
            </w:r>
          </w:p>
        </w:tc>
        <w:tc>
          <w:tcPr>
            <w:tcW w:w="0" w:type="auto"/>
            <w:hideMark/>
          </w:tcPr>
          <w:p w14:paraId="31A7247C" w14:textId="77777777" w:rsidR="00E5773D" w:rsidRDefault="00E5773D" w:rsidP="00E5773D">
            <w:pPr>
              <w:jc w:val="both"/>
              <w:rPr>
                <w:rFonts w:ascii="Times New Roman" w:hAnsi="Times New Roman"/>
              </w:rPr>
            </w:pPr>
            <w:r>
              <w:rPr>
                <w:rFonts w:ascii="Times New Roman" w:hAnsi="Times New Roman"/>
              </w:rPr>
              <w:t>5</w:t>
            </w:r>
          </w:p>
        </w:tc>
      </w:tr>
      <w:tr w:rsidR="00E5773D" w14:paraId="3524615F" w14:textId="77777777" w:rsidTr="00E5773D">
        <w:trPr>
          <w:trHeight w:val="382"/>
        </w:trPr>
        <w:tc>
          <w:tcPr>
            <w:tcW w:w="0" w:type="auto"/>
            <w:hideMark/>
          </w:tcPr>
          <w:p w14:paraId="5A47B7F8"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C6981C9"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46A4A395" w14:textId="77777777" w:rsidR="00E5773D" w:rsidRDefault="00E5773D" w:rsidP="00E5773D">
            <w:pPr>
              <w:jc w:val="both"/>
              <w:rPr>
                <w:rFonts w:ascii="Times New Roman" w:hAnsi="Times New Roman"/>
              </w:rPr>
            </w:pPr>
            <w:r>
              <w:rPr>
                <w:rFonts w:ascii="Times New Roman" w:hAnsi="Times New Roman"/>
              </w:rPr>
              <w:t>100</w:t>
            </w:r>
          </w:p>
        </w:tc>
      </w:tr>
    </w:tbl>
    <w:p w14:paraId="4FB855F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DC710D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40% of respondents identify patriarchal attitudes as the primary barrier to the programme’s success, followed by 25% for insufficient outreach, 15% each for technical issues and lack of engaging content, and 5% for other barriers, indicating patriarchal attitudes as a significant obstacle.</w:t>
      </w:r>
    </w:p>
    <w:p w14:paraId="08DDEAB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13: How effective is Lawujo Obinrin in empowering women to combat gender inequality in Ilorin?</w:t>
      </w:r>
    </w:p>
    <w:p w14:paraId="4482237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13</w:t>
      </w:r>
    </w:p>
    <w:tbl>
      <w:tblPr>
        <w:tblW w:w="8553" w:type="dxa"/>
        <w:tblLook w:val="04A0" w:firstRow="1" w:lastRow="0" w:firstColumn="1" w:lastColumn="0" w:noHBand="0" w:noVBand="1"/>
      </w:tblPr>
      <w:tblGrid>
        <w:gridCol w:w="3646"/>
        <w:gridCol w:w="2059"/>
        <w:gridCol w:w="2848"/>
      </w:tblGrid>
      <w:tr w:rsidR="00E5773D" w14:paraId="1FEC6E19" w14:textId="77777777" w:rsidTr="00E5773D">
        <w:trPr>
          <w:trHeight w:val="380"/>
        </w:trPr>
        <w:tc>
          <w:tcPr>
            <w:tcW w:w="0" w:type="auto"/>
            <w:hideMark/>
          </w:tcPr>
          <w:p w14:paraId="4F970317"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6F5E5D0C"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224917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30F7CB77" w14:textId="77777777" w:rsidTr="00E5773D">
        <w:trPr>
          <w:trHeight w:val="380"/>
        </w:trPr>
        <w:tc>
          <w:tcPr>
            <w:tcW w:w="0" w:type="auto"/>
            <w:hideMark/>
          </w:tcPr>
          <w:p w14:paraId="4C488AF3" w14:textId="77777777" w:rsidR="00E5773D" w:rsidRDefault="00E5773D" w:rsidP="00E5773D">
            <w:pPr>
              <w:jc w:val="both"/>
              <w:rPr>
                <w:rFonts w:ascii="Times New Roman" w:hAnsi="Times New Roman"/>
              </w:rPr>
            </w:pPr>
            <w:r>
              <w:rPr>
                <w:rFonts w:ascii="Times New Roman" w:hAnsi="Times New Roman"/>
              </w:rPr>
              <w:t>Very effective</w:t>
            </w:r>
          </w:p>
        </w:tc>
        <w:tc>
          <w:tcPr>
            <w:tcW w:w="0" w:type="auto"/>
            <w:hideMark/>
          </w:tcPr>
          <w:p w14:paraId="16076C43"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5D113F7" w14:textId="77777777" w:rsidR="00E5773D" w:rsidRDefault="00E5773D" w:rsidP="00E5773D">
            <w:pPr>
              <w:jc w:val="both"/>
              <w:rPr>
                <w:rFonts w:ascii="Times New Roman" w:hAnsi="Times New Roman"/>
              </w:rPr>
            </w:pPr>
            <w:r>
              <w:rPr>
                <w:rFonts w:ascii="Times New Roman" w:hAnsi="Times New Roman"/>
              </w:rPr>
              <w:t>20</w:t>
            </w:r>
          </w:p>
        </w:tc>
      </w:tr>
      <w:tr w:rsidR="00E5773D" w14:paraId="37BFEDD7" w14:textId="77777777" w:rsidTr="00E5773D">
        <w:trPr>
          <w:trHeight w:val="380"/>
        </w:trPr>
        <w:tc>
          <w:tcPr>
            <w:tcW w:w="0" w:type="auto"/>
            <w:hideMark/>
          </w:tcPr>
          <w:p w14:paraId="2D455AD0" w14:textId="77777777" w:rsidR="00E5773D" w:rsidRDefault="00E5773D" w:rsidP="00E5773D">
            <w:pPr>
              <w:jc w:val="both"/>
              <w:rPr>
                <w:rFonts w:ascii="Times New Roman" w:hAnsi="Times New Roman"/>
              </w:rPr>
            </w:pPr>
            <w:r>
              <w:rPr>
                <w:rFonts w:ascii="Times New Roman" w:hAnsi="Times New Roman"/>
              </w:rPr>
              <w:t>Somewhat effective</w:t>
            </w:r>
          </w:p>
        </w:tc>
        <w:tc>
          <w:tcPr>
            <w:tcW w:w="0" w:type="auto"/>
            <w:hideMark/>
          </w:tcPr>
          <w:p w14:paraId="58B9BB72"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6858F51B" w14:textId="77777777" w:rsidR="00E5773D" w:rsidRDefault="00E5773D" w:rsidP="00E5773D">
            <w:pPr>
              <w:jc w:val="both"/>
              <w:rPr>
                <w:rFonts w:ascii="Times New Roman" w:hAnsi="Times New Roman"/>
              </w:rPr>
            </w:pPr>
            <w:r>
              <w:rPr>
                <w:rFonts w:ascii="Times New Roman" w:hAnsi="Times New Roman"/>
              </w:rPr>
              <w:t>45</w:t>
            </w:r>
          </w:p>
        </w:tc>
      </w:tr>
      <w:tr w:rsidR="00E5773D" w14:paraId="0DDD29A6" w14:textId="77777777" w:rsidTr="00E5773D">
        <w:trPr>
          <w:trHeight w:val="380"/>
        </w:trPr>
        <w:tc>
          <w:tcPr>
            <w:tcW w:w="0" w:type="auto"/>
            <w:hideMark/>
          </w:tcPr>
          <w:p w14:paraId="5914338F"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770AE8B6"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788E804E" w14:textId="77777777" w:rsidR="00E5773D" w:rsidRDefault="00E5773D" w:rsidP="00E5773D">
            <w:pPr>
              <w:jc w:val="both"/>
              <w:rPr>
                <w:rFonts w:ascii="Times New Roman" w:hAnsi="Times New Roman"/>
              </w:rPr>
            </w:pPr>
            <w:r>
              <w:rPr>
                <w:rFonts w:ascii="Times New Roman" w:hAnsi="Times New Roman"/>
              </w:rPr>
              <w:t>25</w:t>
            </w:r>
          </w:p>
        </w:tc>
      </w:tr>
      <w:tr w:rsidR="00E5773D" w14:paraId="582F5F9E" w14:textId="77777777" w:rsidTr="00E5773D">
        <w:trPr>
          <w:trHeight w:val="380"/>
        </w:trPr>
        <w:tc>
          <w:tcPr>
            <w:tcW w:w="0" w:type="auto"/>
            <w:hideMark/>
          </w:tcPr>
          <w:p w14:paraId="78937BC6" w14:textId="77777777" w:rsidR="00E5773D" w:rsidRDefault="00E5773D" w:rsidP="00E5773D">
            <w:pPr>
              <w:jc w:val="both"/>
              <w:rPr>
                <w:rFonts w:ascii="Times New Roman" w:hAnsi="Times New Roman"/>
              </w:rPr>
            </w:pPr>
            <w:r>
              <w:rPr>
                <w:rFonts w:ascii="Times New Roman" w:hAnsi="Times New Roman"/>
              </w:rPr>
              <w:t>Somewhat ineffective</w:t>
            </w:r>
          </w:p>
        </w:tc>
        <w:tc>
          <w:tcPr>
            <w:tcW w:w="0" w:type="auto"/>
            <w:hideMark/>
          </w:tcPr>
          <w:p w14:paraId="4D005D28"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22029589" w14:textId="77777777" w:rsidR="00E5773D" w:rsidRDefault="00E5773D" w:rsidP="00E5773D">
            <w:pPr>
              <w:jc w:val="both"/>
              <w:rPr>
                <w:rFonts w:ascii="Times New Roman" w:hAnsi="Times New Roman"/>
              </w:rPr>
            </w:pPr>
            <w:r>
              <w:rPr>
                <w:rFonts w:ascii="Times New Roman" w:hAnsi="Times New Roman"/>
              </w:rPr>
              <w:t>8</w:t>
            </w:r>
          </w:p>
        </w:tc>
      </w:tr>
      <w:tr w:rsidR="00E5773D" w14:paraId="66C1D2CF" w14:textId="77777777" w:rsidTr="00E5773D">
        <w:trPr>
          <w:trHeight w:val="380"/>
        </w:trPr>
        <w:tc>
          <w:tcPr>
            <w:tcW w:w="0" w:type="auto"/>
            <w:hideMark/>
          </w:tcPr>
          <w:p w14:paraId="2C7408BE" w14:textId="77777777" w:rsidR="00E5773D" w:rsidRDefault="00E5773D" w:rsidP="00E5773D">
            <w:pPr>
              <w:jc w:val="both"/>
              <w:rPr>
                <w:rFonts w:ascii="Times New Roman" w:hAnsi="Times New Roman"/>
              </w:rPr>
            </w:pPr>
            <w:r>
              <w:rPr>
                <w:rFonts w:ascii="Times New Roman" w:hAnsi="Times New Roman"/>
              </w:rPr>
              <w:t>Not effective at all</w:t>
            </w:r>
          </w:p>
        </w:tc>
        <w:tc>
          <w:tcPr>
            <w:tcW w:w="0" w:type="auto"/>
            <w:hideMark/>
          </w:tcPr>
          <w:p w14:paraId="7A801A6A"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1F8259F5" w14:textId="77777777" w:rsidR="00E5773D" w:rsidRDefault="00E5773D" w:rsidP="00E5773D">
            <w:pPr>
              <w:jc w:val="both"/>
              <w:rPr>
                <w:rFonts w:ascii="Times New Roman" w:hAnsi="Times New Roman"/>
              </w:rPr>
            </w:pPr>
            <w:r>
              <w:rPr>
                <w:rFonts w:ascii="Times New Roman" w:hAnsi="Times New Roman"/>
              </w:rPr>
              <w:t>2</w:t>
            </w:r>
          </w:p>
        </w:tc>
      </w:tr>
      <w:tr w:rsidR="00E5773D" w14:paraId="5B852C51" w14:textId="77777777" w:rsidTr="00E5773D">
        <w:trPr>
          <w:trHeight w:val="380"/>
        </w:trPr>
        <w:tc>
          <w:tcPr>
            <w:tcW w:w="0" w:type="auto"/>
            <w:hideMark/>
          </w:tcPr>
          <w:p w14:paraId="34C141FE" w14:textId="77777777" w:rsidR="00E5773D" w:rsidRDefault="00E5773D" w:rsidP="00E5773D">
            <w:pPr>
              <w:jc w:val="both"/>
              <w:rPr>
                <w:rFonts w:ascii="Times New Roman" w:hAnsi="Times New Roman"/>
                <w:b/>
                <w:bCs/>
              </w:rPr>
            </w:pPr>
            <w:r>
              <w:rPr>
                <w:rFonts w:ascii="Times New Roman" w:hAnsi="Times New Roman"/>
                <w:b/>
                <w:bCs/>
              </w:rPr>
              <w:lastRenderedPageBreak/>
              <w:t>Total</w:t>
            </w:r>
          </w:p>
        </w:tc>
        <w:tc>
          <w:tcPr>
            <w:tcW w:w="0" w:type="auto"/>
            <w:hideMark/>
          </w:tcPr>
          <w:p w14:paraId="750D6B3C"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ED7E552" w14:textId="77777777" w:rsidR="00E5773D" w:rsidRDefault="00E5773D" w:rsidP="00E5773D">
            <w:pPr>
              <w:jc w:val="both"/>
              <w:rPr>
                <w:rFonts w:ascii="Times New Roman" w:hAnsi="Times New Roman"/>
              </w:rPr>
            </w:pPr>
            <w:r>
              <w:rPr>
                <w:rFonts w:ascii="Times New Roman" w:hAnsi="Times New Roman"/>
              </w:rPr>
              <w:t>100</w:t>
            </w:r>
          </w:p>
        </w:tc>
      </w:tr>
    </w:tbl>
    <w:p w14:paraId="1F01FBB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2A23531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20% find “Lawujo Obinrin” very effective and 45% somewhat effective, totaling 65%, in empowering women to combat gender inequality. Twentyfive percent are neutral, 8% find it somewhat ineffective, and 2% not effective at all, indicating a majority perceive the programme as effective.</w:t>
      </w:r>
    </w:p>
    <w:p w14:paraId="28381DA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SECTION C: ANALYSIS OF OPINIONS</w:t>
      </w:r>
    </w:p>
    <w:p w14:paraId="0BD690A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14: Lawujo Obinrin effectively promotes awareness of gender equality among women in Ilorin.</w:t>
      </w:r>
    </w:p>
    <w:p w14:paraId="4176EE6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14</w:t>
      </w:r>
    </w:p>
    <w:tbl>
      <w:tblPr>
        <w:tblW w:w="8337" w:type="dxa"/>
        <w:tblLook w:val="04A0" w:firstRow="1" w:lastRow="0" w:firstColumn="1" w:lastColumn="0" w:noHBand="0" w:noVBand="1"/>
      </w:tblPr>
      <w:tblGrid>
        <w:gridCol w:w="3165"/>
        <w:gridCol w:w="2170"/>
        <w:gridCol w:w="3002"/>
      </w:tblGrid>
      <w:tr w:rsidR="00E5773D" w14:paraId="21378785" w14:textId="77777777" w:rsidTr="00E5773D">
        <w:trPr>
          <w:trHeight w:val="467"/>
        </w:trPr>
        <w:tc>
          <w:tcPr>
            <w:tcW w:w="0" w:type="auto"/>
            <w:hideMark/>
          </w:tcPr>
          <w:p w14:paraId="0AA448E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B8C64FB"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40AE673"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EB9F950" w14:textId="77777777" w:rsidTr="00E5773D">
        <w:trPr>
          <w:trHeight w:val="467"/>
        </w:trPr>
        <w:tc>
          <w:tcPr>
            <w:tcW w:w="0" w:type="auto"/>
            <w:hideMark/>
          </w:tcPr>
          <w:p w14:paraId="6A56C691"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1E0C8CEF"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628761A6" w14:textId="77777777" w:rsidR="00E5773D" w:rsidRDefault="00E5773D" w:rsidP="00E5773D">
            <w:pPr>
              <w:jc w:val="both"/>
              <w:rPr>
                <w:rFonts w:ascii="Times New Roman" w:hAnsi="Times New Roman"/>
              </w:rPr>
            </w:pPr>
            <w:r>
              <w:rPr>
                <w:rFonts w:ascii="Times New Roman" w:hAnsi="Times New Roman"/>
              </w:rPr>
              <w:t>20</w:t>
            </w:r>
          </w:p>
        </w:tc>
      </w:tr>
      <w:tr w:rsidR="00E5773D" w14:paraId="0635C680" w14:textId="77777777" w:rsidTr="00E5773D">
        <w:trPr>
          <w:trHeight w:val="467"/>
        </w:trPr>
        <w:tc>
          <w:tcPr>
            <w:tcW w:w="0" w:type="auto"/>
            <w:hideMark/>
          </w:tcPr>
          <w:p w14:paraId="3F9E745D"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3CE2E8D4"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680AED12" w14:textId="77777777" w:rsidR="00E5773D" w:rsidRDefault="00E5773D" w:rsidP="00E5773D">
            <w:pPr>
              <w:jc w:val="both"/>
              <w:rPr>
                <w:rFonts w:ascii="Times New Roman" w:hAnsi="Times New Roman"/>
              </w:rPr>
            </w:pPr>
            <w:r>
              <w:rPr>
                <w:rFonts w:ascii="Times New Roman" w:hAnsi="Times New Roman"/>
              </w:rPr>
              <w:t>45</w:t>
            </w:r>
          </w:p>
        </w:tc>
      </w:tr>
      <w:tr w:rsidR="00E5773D" w14:paraId="2DFE32FD" w14:textId="77777777" w:rsidTr="00E5773D">
        <w:trPr>
          <w:trHeight w:val="467"/>
        </w:trPr>
        <w:tc>
          <w:tcPr>
            <w:tcW w:w="0" w:type="auto"/>
            <w:hideMark/>
          </w:tcPr>
          <w:p w14:paraId="580CD2BF"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7EFDD6B4"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6B22B81D" w14:textId="77777777" w:rsidR="00E5773D" w:rsidRDefault="00E5773D" w:rsidP="00E5773D">
            <w:pPr>
              <w:jc w:val="both"/>
              <w:rPr>
                <w:rFonts w:ascii="Times New Roman" w:hAnsi="Times New Roman"/>
              </w:rPr>
            </w:pPr>
            <w:r>
              <w:rPr>
                <w:rFonts w:ascii="Times New Roman" w:hAnsi="Times New Roman"/>
              </w:rPr>
              <w:t>25</w:t>
            </w:r>
          </w:p>
        </w:tc>
      </w:tr>
      <w:tr w:rsidR="00E5773D" w14:paraId="6ABBB145" w14:textId="77777777" w:rsidTr="00E5773D">
        <w:trPr>
          <w:trHeight w:val="467"/>
        </w:trPr>
        <w:tc>
          <w:tcPr>
            <w:tcW w:w="0" w:type="auto"/>
            <w:hideMark/>
          </w:tcPr>
          <w:p w14:paraId="0BF6D088"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16AAA2DD"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2B36A744" w14:textId="77777777" w:rsidR="00E5773D" w:rsidRDefault="00E5773D" w:rsidP="00E5773D">
            <w:pPr>
              <w:jc w:val="both"/>
              <w:rPr>
                <w:rFonts w:ascii="Times New Roman" w:hAnsi="Times New Roman"/>
              </w:rPr>
            </w:pPr>
            <w:r>
              <w:rPr>
                <w:rFonts w:ascii="Times New Roman" w:hAnsi="Times New Roman"/>
              </w:rPr>
              <w:t>8</w:t>
            </w:r>
          </w:p>
        </w:tc>
      </w:tr>
      <w:tr w:rsidR="00E5773D" w14:paraId="4EAE7E25" w14:textId="77777777" w:rsidTr="00E5773D">
        <w:trPr>
          <w:trHeight w:val="467"/>
        </w:trPr>
        <w:tc>
          <w:tcPr>
            <w:tcW w:w="0" w:type="auto"/>
            <w:hideMark/>
          </w:tcPr>
          <w:p w14:paraId="3D8C8E8A"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5445223E"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7B3F83C1" w14:textId="77777777" w:rsidR="00E5773D" w:rsidRDefault="00E5773D" w:rsidP="00E5773D">
            <w:pPr>
              <w:jc w:val="both"/>
              <w:rPr>
                <w:rFonts w:ascii="Times New Roman" w:hAnsi="Times New Roman"/>
              </w:rPr>
            </w:pPr>
            <w:r>
              <w:rPr>
                <w:rFonts w:ascii="Times New Roman" w:hAnsi="Times New Roman"/>
              </w:rPr>
              <w:t>2</w:t>
            </w:r>
          </w:p>
        </w:tc>
      </w:tr>
      <w:tr w:rsidR="00E5773D" w14:paraId="74E90E5D" w14:textId="77777777" w:rsidTr="00E5773D">
        <w:trPr>
          <w:trHeight w:val="467"/>
        </w:trPr>
        <w:tc>
          <w:tcPr>
            <w:tcW w:w="0" w:type="auto"/>
            <w:hideMark/>
          </w:tcPr>
          <w:p w14:paraId="172A3506"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4940EA04"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A5E7631" w14:textId="77777777" w:rsidR="00E5773D" w:rsidRDefault="00E5773D" w:rsidP="00E5773D">
            <w:pPr>
              <w:jc w:val="both"/>
              <w:rPr>
                <w:rFonts w:ascii="Times New Roman" w:hAnsi="Times New Roman"/>
              </w:rPr>
            </w:pPr>
            <w:r>
              <w:rPr>
                <w:rFonts w:ascii="Times New Roman" w:hAnsi="Times New Roman"/>
              </w:rPr>
              <w:t>100</w:t>
            </w:r>
          </w:p>
        </w:tc>
      </w:tr>
    </w:tbl>
    <w:p w14:paraId="2BD8FA7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3E0CE09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20% strongly agree and 45% agree, totaling 65%, that “Lawujo Obinrin” effectively promotes awareness of gender equality among women in Ilorin. Twentyfive percent are neutral, 8% disagree, and 2% strongly disagree, indicating a majority perceive the programme as effective in awareness promotion.</w:t>
      </w:r>
    </w:p>
    <w:p w14:paraId="0F10363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15: Listening to Lawujo Obinrin has positively changed my views on gender equality.</w:t>
      </w:r>
    </w:p>
    <w:p w14:paraId="7BFD2C34"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15</w:t>
      </w:r>
    </w:p>
    <w:tbl>
      <w:tblPr>
        <w:tblW w:w="8113" w:type="dxa"/>
        <w:tblLook w:val="04A0" w:firstRow="1" w:lastRow="0" w:firstColumn="1" w:lastColumn="0" w:noHBand="0" w:noVBand="1"/>
      </w:tblPr>
      <w:tblGrid>
        <w:gridCol w:w="3080"/>
        <w:gridCol w:w="2112"/>
        <w:gridCol w:w="2921"/>
      </w:tblGrid>
      <w:tr w:rsidR="00E5773D" w14:paraId="42BD7828" w14:textId="77777777" w:rsidTr="00E5773D">
        <w:trPr>
          <w:trHeight w:val="364"/>
        </w:trPr>
        <w:tc>
          <w:tcPr>
            <w:tcW w:w="0" w:type="auto"/>
            <w:hideMark/>
          </w:tcPr>
          <w:p w14:paraId="3A95BEA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DBEE402"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3F3DD913"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2C175F0" w14:textId="77777777" w:rsidTr="00E5773D">
        <w:trPr>
          <w:trHeight w:val="364"/>
        </w:trPr>
        <w:tc>
          <w:tcPr>
            <w:tcW w:w="0" w:type="auto"/>
            <w:hideMark/>
          </w:tcPr>
          <w:p w14:paraId="79B77098"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0D675DCD"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51862836" w14:textId="77777777" w:rsidR="00E5773D" w:rsidRDefault="00E5773D" w:rsidP="00E5773D">
            <w:pPr>
              <w:jc w:val="both"/>
              <w:rPr>
                <w:rFonts w:ascii="Times New Roman" w:hAnsi="Times New Roman"/>
              </w:rPr>
            </w:pPr>
            <w:r>
              <w:rPr>
                <w:rFonts w:ascii="Times New Roman" w:hAnsi="Times New Roman"/>
              </w:rPr>
              <w:t>15</w:t>
            </w:r>
          </w:p>
        </w:tc>
      </w:tr>
      <w:tr w:rsidR="00E5773D" w14:paraId="01BEFFE1" w14:textId="77777777" w:rsidTr="00E5773D">
        <w:trPr>
          <w:trHeight w:val="364"/>
        </w:trPr>
        <w:tc>
          <w:tcPr>
            <w:tcW w:w="0" w:type="auto"/>
            <w:hideMark/>
          </w:tcPr>
          <w:p w14:paraId="72D63540"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1EC5D9E1"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744495B" w14:textId="77777777" w:rsidR="00E5773D" w:rsidRDefault="00E5773D" w:rsidP="00E5773D">
            <w:pPr>
              <w:jc w:val="both"/>
              <w:rPr>
                <w:rFonts w:ascii="Times New Roman" w:hAnsi="Times New Roman"/>
              </w:rPr>
            </w:pPr>
            <w:r>
              <w:rPr>
                <w:rFonts w:ascii="Times New Roman" w:hAnsi="Times New Roman"/>
              </w:rPr>
              <w:t>40</w:t>
            </w:r>
          </w:p>
        </w:tc>
      </w:tr>
      <w:tr w:rsidR="00E5773D" w14:paraId="774426CE" w14:textId="77777777" w:rsidTr="00E5773D">
        <w:trPr>
          <w:trHeight w:val="364"/>
        </w:trPr>
        <w:tc>
          <w:tcPr>
            <w:tcW w:w="0" w:type="auto"/>
            <w:hideMark/>
          </w:tcPr>
          <w:p w14:paraId="176B09B9"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0060AD6B"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17E996A0" w14:textId="77777777" w:rsidR="00E5773D" w:rsidRDefault="00E5773D" w:rsidP="00E5773D">
            <w:pPr>
              <w:jc w:val="both"/>
              <w:rPr>
                <w:rFonts w:ascii="Times New Roman" w:hAnsi="Times New Roman"/>
              </w:rPr>
            </w:pPr>
            <w:r>
              <w:rPr>
                <w:rFonts w:ascii="Times New Roman" w:hAnsi="Times New Roman"/>
              </w:rPr>
              <w:t>30</w:t>
            </w:r>
          </w:p>
        </w:tc>
      </w:tr>
      <w:tr w:rsidR="00E5773D" w14:paraId="7A454945" w14:textId="77777777" w:rsidTr="00E5773D">
        <w:trPr>
          <w:trHeight w:val="364"/>
        </w:trPr>
        <w:tc>
          <w:tcPr>
            <w:tcW w:w="0" w:type="auto"/>
            <w:hideMark/>
          </w:tcPr>
          <w:p w14:paraId="0C919B44"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48FE30EE" w14:textId="77777777" w:rsidR="00E5773D" w:rsidRDefault="00E5773D" w:rsidP="00E5773D">
            <w:pPr>
              <w:jc w:val="both"/>
              <w:rPr>
                <w:rFonts w:ascii="Times New Roman" w:hAnsi="Times New Roman"/>
              </w:rPr>
            </w:pPr>
            <w:r>
              <w:rPr>
                <w:rFonts w:ascii="Times New Roman" w:hAnsi="Times New Roman"/>
              </w:rPr>
              <w:t>12</w:t>
            </w:r>
          </w:p>
        </w:tc>
        <w:tc>
          <w:tcPr>
            <w:tcW w:w="0" w:type="auto"/>
            <w:hideMark/>
          </w:tcPr>
          <w:p w14:paraId="5AA80143" w14:textId="77777777" w:rsidR="00E5773D" w:rsidRDefault="00E5773D" w:rsidP="00E5773D">
            <w:pPr>
              <w:jc w:val="both"/>
              <w:rPr>
                <w:rFonts w:ascii="Times New Roman" w:hAnsi="Times New Roman"/>
              </w:rPr>
            </w:pPr>
            <w:r>
              <w:rPr>
                <w:rFonts w:ascii="Times New Roman" w:hAnsi="Times New Roman"/>
              </w:rPr>
              <w:t>12</w:t>
            </w:r>
          </w:p>
        </w:tc>
      </w:tr>
      <w:tr w:rsidR="00E5773D" w14:paraId="28B2E31B" w14:textId="77777777" w:rsidTr="00E5773D">
        <w:trPr>
          <w:trHeight w:val="364"/>
        </w:trPr>
        <w:tc>
          <w:tcPr>
            <w:tcW w:w="0" w:type="auto"/>
            <w:hideMark/>
          </w:tcPr>
          <w:p w14:paraId="4F18C56A"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045A5C30" w14:textId="77777777" w:rsidR="00E5773D" w:rsidRDefault="00E5773D" w:rsidP="00E5773D">
            <w:pPr>
              <w:jc w:val="both"/>
              <w:rPr>
                <w:rFonts w:ascii="Times New Roman" w:hAnsi="Times New Roman"/>
              </w:rPr>
            </w:pPr>
            <w:r>
              <w:rPr>
                <w:rFonts w:ascii="Times New Roman" w:hAnsi="Times New Roman"/>
              </w:rPr>
              <w:t>3</w:t>
            </w:r>
          </w:p>
        </w:tc>
        <w:tc>
          <w:tcPr>
            <w:tcW w:w="0" w:type="auto"/>
            <w:hideMark/>
          </w:tcPr>
          <w:p w14:paraId="198F4766" w14:textId="77777777" w:rsidR="00E5773D" w:rsidRDefault="00E5773D" w:rsidP="00E5773D">
            <w:pPr>
              <w:jc w:val="both"/>
              <w:rPr>
                <w:rFonts w:ascii="Times New Roman" w:hAnsi="Times New Roman"/>
              </w:rPr>
            </w:pPr>
            <w:r>
              <w:rPr>
                <w:rFonts w:ascii="Times New Roman" w:hAnsi="Times New Roman"/>
              </w:rPr>
              <w:t>3</w:t>
            </w:r>
          </w:p>
        </w:tc>
      </w:tr>
      <w:tr w:rsidR="00E5773D" w14:paraId="44C96464" w14:textId="77777777" w:rsidTr="00E5773D">
        <w:trPr>
          <w:trHeight w:val="364"/>
        </w:trPr>
        <w:tc>
          <w:tcPr>
            <w:tcW w:w="0" w:type="auto"/>
            <w:hideMark/>
          </w:tcPr>
          <w:p w14:paraId="71BF4E7C" w14:textId="77777777" w:rsidR="00E5773D" w:rsidRDefault="00E5773D" w:rsidP="00E5773D">
            <w:pPr>
              <w:jc w:val="both"/>
              <w:rPr>
                <w:rFonts w:ascii="Times New Roman" w:hAnsi="Times New Roman"/>
                <w:b/>
                <w:bCs/>
              </w:rPr>
            </w:pPr>
            <w:r>
              <w:rPr>
                <w:rFonts w:ascii="Times New Roman" w:hAnsi="Times New Roman"/>
                <w:b/>
                <w:bCs/>
              </w:rPr>
              <w:lastRenderedPageBreak/>
              <w:t>Total</w:t>
            </w:r>
          </w:p>
        </w:tc>
        <w:tc>
          <w:tcPr>
            <w:tcW w:w="0" w:type="auto"/>
            <w:hideMark/>
          </w:tcPr>
          <w:p w14:paraId="5332D66B"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058ABF3" w14:textId="77777777" w:rsidR="00E5773D" w:rsidRDefault="00E5773D" w:rsidP="00E5773D">
            <w:pPr>
              <w:jc w:val="both"/>
              <w:rPr>
                <w:rFonts w:ascii="Times New Roman" w:hAnsi="Times New Roman"/>
              </w:rPr>
            </w:pPr>
            <w:r>
              <w:rPr>
                <w:rFonts w:ascii="Times New Roman" w:hAnsi="Times New Roman"/>
              </w:rPr>
              <w:t>100</w:t>
            </w:r>
          </w:p>
        </w:tc>
      </w:tr>
    </w:tbl>
    <w:p w14:paraId="7D1D255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622F8D91"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15% strongly agree and 40% agree, totaling 55%, that listening to “Lawujo Obinrin” has positively changed their views on gender equality. Thirty percent are neutral, 12% disagree, and 3% strongly disagree, suggesting a majority experience a positive change in their gender equality views.</w:t>
      </w:r>
    </w:p>
    <w:p w14:paraId="5556EEA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16: Lawujo Obinrin motivates women to take active roles in community leadership.</w:t>
      </w:r>
    </w:p>
    <w:p w14:paraId="030D9978" w14:textId="77777777" w:rsidR="00E5773D" w:rsidRP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TABLE 16</w:t>
      </w:r>
    </w:p>
    <w:tbl>
      <w:tblPr>
        <w:tblW w:w="8217" w:type="dxa"/>
        <w:tblLook w:val="04A0" w:firstRow="1" w:lastRow="0" w:firstColumn="1" w:lastColumn="0" w:noHBand="0" w:noVBand="1"/>
      </w:tblPr>
      <w:tblGrid>
        <w:gridCol w:w="3119"/>
        <w:gridCol w:w="2139"/>
        <w:gridCol w:w="2959"/>
      </w:tblGrid>
      <w:tr w:rsidR="00E5773D" w14:paraId="555F2527" w14:textId="77777777" w:rsidTr="00E5773D">
        <w:trPr>
          <w:trHeight w:val="436"/>
        </w:trPr>
        <w:tc>
          <w:tcPr>
            <w:tcW w:w="0" w:type="auto"/>
            <w:hideMark/>
          </w:tcPr>
          <w:p w14:paraId="3BC53130"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16FCD8CE"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7D16238F"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EA0A4BD" w14:textId="77777777" w:rsidTr="00E5773D">
        <w:trPr>
          <w:trHeight w:val="436"/>
        </w:trPr>
        <w:tc>
          <w:tcPr>
            <w:tcW w:w="0" w:type="auto"/>
            <w:hideMark/>
          </w:tcPr>
          <w:p w14:paraId="3E211AEA"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1712635E" w14:textId="77777777" w:rsidR="00E5773D" w:rsidRDefault="00E5773D" w:rsidP="00E5773D">
            <w:pPr>
              <w:jc w:val="both"/>
              <w:rPr>
                <w:rFonts w:ascii="Times New Roman" w:hAnsi="Times New Roman"/>
              </w:rPr>
            </w:pPr>
            <w:r>
              <w:rPr>
                <w:rFonts w:ascii="Times New Roman" w:hAnsi="Times New Roman"/>
              </w:rPr>
              <w:t>20</w:t>
            </w:r>
          </w:p>
        </w:tc>
        <w:tc>
          <w:tcPr>
            <w:tcW w:w="0" w:type="auto"/>
            <w:hideMark/>
          </w:tcPr>
          <w:p w14:paraId="377AD741" w14:textId="77777777" w:rsidR="00E5773D" w:rsidRDefault="00E5773D" w:rsidP="00E5773D">
            <w:pPr>
              <w:jc w:val="both"/>
              <w:rPr>
                <w:rFonts w:ascii="Times New Roman" w:hAnsi="Times New Roman"/>
              </w:rPr>
            </w:pPr>
            <w:r>
              <w:rPr>
                <w:rFonts w:ascii="Times New Roman" w:hAnsi="Times New Roman"/>
              </w:rPr>
              <w:t>20</w:t>
            </w:r>
          </w:p>
        </w:tc>
      </w:tr>
      <w:tr w:rsidR="00E5773D" w14:paraId="432200B6" w14:textId="77777777" w:rsidTr="00E5773D">
        <w:trPr>
          <w:trHeight w:val="436"/>
        </w:trPr>
        <w:tc>
          <w:tcPr>
            <w:tcW w:w="0" w:type="auto"/>
            <w:hideMark/>
          </w:tcPr>
          <w:p w14:paraId="73DCD57A"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79F69C08"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04CCE2B6" w14:textId="77777777" w:rsidR="00E5773D" w:rsidRDefault="00E5773D" w:rsidP="00E5773D">
            <w:pPr>
              <w:jc w:val="both"/>
              <w:rPr>
                <w:rFonts w:ascii="Times New Roman" w:hAnsi="Times New Roman"/>
              </w:rPr>
            </w:pPr>
            <w:r>
              <w:rPr>
                <w:rFonts w:ascii="Times New Roman" w:hAnsi="Times New Roman"/>
              </w:rPr>
              <w:t>45</w:t>
            </w:r>
          </w:p>
        </w:tc>
      </w:tr>
      <w:tr w:rsidR="00E5773D" w14:paraId="1DB474CF" w14:textId="77777777" w:rsidTr="00E5773D">
        <w:trPr>
          <w:trHeight w:val="436"/>
        </w:trPr>
        <w:tc>
          <w:tcPr>
            <w:tcW w:w="0" w:type="auto"/>
            <w:hideMark/>
          </w:tcPr>
          <w:p w14:paraId="0A82207C"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3D24EAC5"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4C4F6A79" w14:textId="77777777" w:rsidR="00E5773D" w:rsidRDefault="00E5773D" w:rsidP="00E5773D">
            <w:pPr>
              <w:jc w:val="both"/>
              <w:rPr>
                <w:rFonts w:ascii="Times New Roman" w:hAnsi="Times New Roman"/>
              </w:rPr>
            </w:pPr>
            <w:r>
              <w:rPr>
                <w:rFonts w:ascii="Times New Roman" w:hAnsi="Times New Roman"/>
              </w:rPr>
              <w:t>25</w:t>
            </w:r>
          </w:p>
        </w:tc>
      </w:tr>
      <w:tr w:rsidR="00E5773D" w14:paraId="236721F8" w14:textId="77777777" w:rsidTr="00E5773D">
        <w:trPr>
          <w:trHeight w:val="436"/>
        </w:trPr>
        <w:tc>
          <w:tcPr>
            <w:tcW w:w="0" w:type="auto"/>
            <w:hideMark/>
          </w:tcPr>
          <w:p w14:paraId="2EF1DC4D"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0F9D4B2B"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20597841" w14:textId="77777777" w:rsidR="00E5773D" w:rsidRDefault="00E5773D" w:rsidP="00E5773D">
            <w:pPr>
              <w:jc w:val="both"/>
              <w:rPr>
                <w:rFonts w:ascii="Times New Roman" w:hAnsi="Times New Roman"/>
              </w:rPr>
            </w:pPr>
            <w:r>
              <w:rPr>
                <w:rFonts w:ascii="Times New Roman" w:hAnsi="Times New Roman"/>
              </w:rPr>
              <w:t>8</w:t>
            </w:r>
          </w:p>
        </w:tc>
      </w:tr>
      <w:tr w:rsidR="00E5773D" w14:paraId="6B1249FB" w14:textId="77777777" w:rsidTr="00E5773D">
        <w:trPr>
          <w:trHeight w:val="436"/>
        </w:trPr>
        <w:tc>
          <w:tcPr>
            <w:tcW w:w="0" w:type="auto"/>
            <w:hideMark/>
          </w:tcPr>
          <w:p w14:paraId="468EDE17"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71EAFEA1"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5F37645E" w14:textId="77777777" w:rsidR="00E5773D" w:rsidRDefault="00E5773D" w:rsidP="00E5773D">
            <w:pPr>
              <w:jc w:val="both"/>
              <w:rPr>
                <w:rFonts w:ascii="Times New Roman" w:hAnsi="Times New Roman"/>
              </w:rPr>
            </w:pPr>
            <w:r>
              <w:rPr>
                <w:rFonts w:ascii="Times New Roman" w:hAnsi="Times New Roman"/>
              </w:rPr>
              <w:t>2</w:t>
            </w:r>
          </w:p>
        </w:tc>
      </w:tr>
      <w:tr w:rsidR="00E5773D" w14:paraId="2BFBE8C5" w14:textId="77777777" w:rsidTr="00E5773D">
        <w:trPr>
          <w:trHeight w:val="436"/>
        </w:trPr>
        <w:tc>
          <w:tcPr>
            <w:tcW w:w="0" w:type="auto"/>
            <w:hideMark/>
          </w:tcPr>
          <w:p w14:paraId="37AD083D"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421CEC6"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200647C4" w14:textId="77777777" w:rsidR="00E5773D" w:rsidRDefault="00E5773D" w:rsidP="00E5773D">
            <w:pPr>
              <w:jc w:val="both"/>
              <w:rPr>
                <w:rFonts w:ascii="Times New Roman" w:hAnsi="Times New Roman"/>
              </w:rPr>
            </w:pPr>
            <w:r>
              <w:rPr>
                <w:rFonts w:ascii="Times New Roman" w:hAnsi="Times New Roman"/>
              </w:rPr>
              <w:t>100</w:t>
            </w:r>
          </w:p>
        </w:tc>
      </w:tr>
    </w:tbl>
    <w:p w14:paraId="7A1D9AB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17: Lawujo Obinrin empowers women to pursue economic and social opportunities.</w:t>
      </w:r>
      <w:r>
        <w:rPr>
          <w:rFonts w:ascii="Times New Roman" w:hAnsi="Times New Roman" w:cs="Times New Roman"/>
        </w:rPr>
        <w:br/>
      </w:r>
      <w:r>
        <w:rPr>
          <w:rFonts w:ascii="Times New Roman" w:hAnsi="Times New Roman" w:cs="Times New Roman"/>
          <w:b/>
          <w:bCs/>
        </w:rPr>
        <w:t>TABLE 17</w:t>
      </w:r>
    </w:p>
    <w:tbl>
      <w:tblPr>
        <w:tblW w:w="8428" w:type="dxa"/>
        <w:tblLook w:val="04A0" w:firstRow="1" w:lastRow="0" w:firstColumn="1" w:lastColumn="0" w:noHBand="0" w:noVBand="1"/>
      </w:tblPr>
      <w:tblGrid>
        <w:gridCol w:w="3199"/>
        <w:gridCol w:w="2194"/>
        <w:gridCol w:w="3035"/>
      </w:tblGrid>
      <w:tr w:rsidR="00E5773D" w14:paraId="2FFD0F23" w14:textId="77777777" w:rsidTr="00E5773D">
        <w:trPr>
          <w:trHeight w:val="485"/>
        </w:trPr>
        <w:tc>
          <w:tcPr>
            <w:tcW w:w="0" w:type="auto"/>
            <w:hideMark/>
          </w:tcPr>
          <w:p w14:paraId="5CC6484F"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3DD0DE15"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10E4AE3D"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70D9D926" w14:textId="77777777" w:rsidTr="00E5773D">
        <w:trPr>
          <w:trHeight w:val="485"/>
        </w:trPr>
        <w:tc>
          <w:tcPr>
            <w:tcW w:w="0" w:type="auto"/>
            <w:hideMark/>
          </w:tcPr>
          <w:p w14:paraId="1A3A754E"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4FB2DEAB"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1C151BD7" w14:textId="77777777" w:rsidR="00E5773D" w:rsidRDefault="00E5773D" w:rsidP="00E5773D">
            <w:pPr>
              <w:jc w:val="both"/>
              <w:rPr>
                <w:rFonts w:ascii="Times New Roman" w:hAnsi="Times New Roman"/>
              </w:rPr>
            </w:pPr>
            <w:r>
              <w:rPr>
                <w:rFonts w:ascii="Times New Roman" w:hAnsi="Times New Roman"/>
              </w:rPr>
              <w:t>15</w:t>
            </w:r>
          </w:p>
        </w:tc>
      </w:tr>
      <w:tr w:rsidR="00E5773D" w14:paraId="01A1B3C4" w14:textId="77777777" w:rsidTr="00E5773D">
        <w:trPr>
          <w:trHeight w:val="485"/>
        </w:trPr>
        <w:tc>
          <w:tcPr>
            <w:tcW w:w="0" w:type="auto"/>
            <w:hideMark/>
          </w:tcPr>
          <w:p w14:paraId="706C8308"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0DEBD042"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2AA11B51" w14:textId="77777777" w:rsidR="00E5773D" w:rsidRDefault="00E5773D" w:rsidP="00E5773D">
            <w:pPr>
              <w:jc w:val="both"/>
              <w:rPr>
                <w:rFonts w:ascii="Times New Roman" w:hAnsi="Times New Roman"/>
              </w:rPr>
            </w:pPr>
            <w:r>
              <w:rPr>
                <w:rFonts w:ascii="Times New Roman" w:hAnsi="Times New Roman"/>
              </w:rPr>
              <w:t>40</w:t>
            </w:r>
          </w:p>
        </w:tc>
      </w:tr>
      <w:tr w:rsidR="00E5773D" w14:paraId="236190AA" w14:textId="77777777" w:rsidTr="00E5773D">
        <w:trPr>
          <w:trHeight w:val="485"/>
        </w:trPr>
        <w:tc>
          <w:tcPr>
            <w:tcW w:w="0" w:type="auto"/>
            <w:hideMark/>
          </w:tcPr>
          <w:p w14:paraId="337A28AA"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7076E004"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1B7CF221" w14:textId="77777777" w:rsidR="00E5773D" w:rsidRDefault="00E5773D" w:rsidP="00E5773D">
            <w:pPr>
              <w:jc w:val="both"/>
              <w:rPr>
                <w:rFonts w:ascii="Times New Roman" w:hAnsi="Times New Roman"/>
              </w:rPr>
            </w:pPr>
            <w:r>
              <w:rPr>
                <w:rFonts w:ascii="Times New Roman" w:hAnsi="Times New Roman"/>
              </w:rPr>
              <w:t>30</w:t>
            </w:r>
          </w:p>
        </w:tc>
      </w:tr>
      <w:tr w:rsidR="00E5773D" w14:paraId="0023A5A1" w14:textId="77777777" w:rsidTr="00E5773D">
        <w:trPr>
          <w:trHeight w:val="485"/>
        </w:trPr>
        <w:tc>
          <w:tcPr>
            <w:tcW w:w="0" w:type="auto"/>
            <w:hideMark/>
          </w:tcPr>
          <w:p w14:paraId="70F797D5"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6588AA8E" w14:textId="77777777" w:rsidR="00E5773D" w:rsidRDefault="00E5773D" w:rsidP="00E5773D">
            <w:pPr>
              <w:jc w:val="both"/>
              <w:rPr>
                <w:rFonts w:ascii="Times New Roman" w:hAnsi="Times New Roman"/>
              </w:rPr>
            </w:pPr>
            <w:r>
              <w:rPr>
                <w:rFonts w:ascii="Times New Roman" w:hAnsi="Times New Roman"/>
              </w:rPr>
              <w:t>12</w:t>
            </w:r>
          </w:p>
        </w:tc>
        <w:tc>
          <w:tcPr>
            <w:tcW w:w="0" w:type="auto"/>
            <w:hideMark/>
          </w:tcPr>
          <w:p w14:paraId="4704043E" w14:textId="77777777" w:rsidR="00E5773D" w:rsidRDefault="00E5773D" w:rsidP="00E5773D">
            <w:pPr>
              <w:jc w:val="both"/>
              <w:rPr>
                <w:rFonts w:ascii="Times New Roman" w:hAnsi="Times New Roman"/>
              </w:rPr>
            </w:pPr>
            <w:r>
              <w:rPr>
                <w:rFonts w:ascii="Times New Roman" w:hAnsi="Times New Roman"/>
              </w:rPr>
              <w:t>12</w:t>
            </w:r>
          </w:p>
        </w:tc>
      </w:tr>
      <w:tr w:rsidR="00E5773D" w14:paraId="192DED2F" w14:textId="77777777" w:rsidTr="00E5773D">
        <w:trPr>
          <w:trHeight w:val="485"/>
        </w:trPr>
        <w:tc>
          <w:tcPr>
            <w:tcW w:w="0" w:type="auto"/>
            <w:hideMark/>
          </w:tcPr>
          <w:p w14:paraId="7295C290"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76560D8A" w14:textId="77777777" w:rsidR="00E5773D" w:rsidRDefault="00E5773D" w:rsidP="00E5773D">
            <w:pPr>
              <w:jc w:val="both"/>
              <w:rPr>
                <w:rFonts w:ascii="Times New Roman" w:hAnsi="Times New Roman"/>
              </w:rPr>
            </w:pPr>
            <w:r>
              <w:rPr>
                <w:rFonts w:ascii="Times New Roman" w:hAnsi="Times New Roman"/>
              </w:rPr>
              <w:t>3</w:t>
            </w:r>
          </w:p>
        </w:tc>
        <w:tc>
          <w:tcPr>
            <w:tcW w:w="0" w:type="auto"/>
            <w:hideMark/>
          </w:tcPr>
          <w:p w14:paraId="5E525FB1" w14:textId="77777777" w:rsidR="00E5773D" w:rsidRDefault="00E5773D" w:rsidP="00E5773D">
            <w:pPr>
              <w:jc w:val="both"/>
              <w:rPr>
                <w:rFonts w:ascii="Times New Roman" w:hAnsi="Times New Roman"/>
              </w:rPr>
            </w:pPr>
            <w:r>
              <w:rPr>
                <w:rFonts w:ascii="Times New Roman" w:hAnsi="Times New Roman"/>
              </w:rPr>
              <w:t>3</w:t>
            </w:r>
          </w:p>
        </w:tc>
      </w:tr>
      <w:tr w:rsidR="00E5773D" w14:paraId="73DEF688" w14:textId="77777777" w:rsidTr="00E5773D">
        <w:trPr>
          <w:trHeight w:val="485"/>
        </w:trPr>
        <w:tc>
          <w:tcPr>
            <w:tcW w:w="0" w:type="auto"/>
            <w:hideMark/>
          </w:tcPr>
          <w:p w14:paraId="11F0DC6C"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6044E57D"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4E24C679" w14:textId="77777777" w:rsidR="00E5773D" w:rsidRDefault="00E5773D" w:rsidP="00E5773D">
            <w:pPr>
              <w:jc w:val="both"/>
              <w:rPr>
                <w:rFonts w:ascii="Times New Roman" w:hAnsi="Times New Roman"/>
              </w:rPr>
            </w:pPr>
            <w:r>
              <w:rPr>
                <w:rFonts w:ascii="Times New Roman" w:hAnsi="Times New Roman"/>
              </w:rPr>
              <w:t>100</w:t>
            </w:r>
          </w:p>
        </w:tc>
      </w:tr>
    </w:tbl>
    <w:p w14:paraId="4BA4B2C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86C0B7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15% strongly agree and 40% agree, totaling 55%, that “Lawujo Obinrin” empowers women to pursue economic and social opportunities. Thirty percent are neutral, 12% disagree, and 3% strongly disagree, suggesting a majority perceive empowerment benefits from the programme.</w:t>
      </w:r>
    </w:p>
    <w:p w14:paraId="34006F0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lastRenderedPageBreak/>
        <w:t>QUESTION 18: Traditional norms and beliefs hinder the impact of Lawujo Obinrin on gender equality.</w:t>
      </w:r>
    </w:p>
    <w:p w14:paraId="0FB146F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18</w:t>
      </w:r>
    </w:p>
    <w:tbl>
      <w:tblPr>
        <w:tblW w:w="8472" w:type="dxa"/>
        <w:tblLook w:val="04A0" w:firstRow="1" w:lastRow="0" w:firstColumn="1" w:lastColumn="0" w:noHBand="0" w:noVBand="1"/>
      </w:tblPr>
      <w:tblGrid>
        <w:gridCol w:w="3217"/>
        <w:gridCol w:w="2205"/>
        <w:gridCol w:w="3050"/>
      </w:tblGrid>
      <w:tr w:rsidR="00E5773D" w14:paraId="0C1C875B" w14:textId="77777777" w:rsidTr="00E5773D">
        <w:trPr>
          <w:trHeight w:val="350"/>
        </w:trPr>
        <w:tc>
          <w:tcPr>
            <w:tcW w:w="0" w:type="auto"/>
            <w:hideMark/>
          </w:tcPr>
          <w:p w14:paraId="1EFCA4F6"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D51376C"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0FC8241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370147A5" w14:textId="77777777" w:rsidTr="00E5773D">
        <w:trPr>
          <w:trHeight w:val="350"/>
        </w:trPr>
        <w:tc>
          <w:tcPr>
            <w:tcW w:w="0" w:type="auto"/>
            <w:hideMark/>
          </w:tcPr>
          <w:p w14:paraId="3D81661B"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2836EE8E"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5E6A81C5" w14:textId="77777777" w:rsidR="00E5773D" w:rsidRDefault="00E5773D" w:rsidP="00E5773D">
            <w:pPr>
              <w:jc w:val="both"/>
              <w:rPr>
                <w:rFonts w:ascii="Times New Roman" w:hAnsi="Times New Roman"/>
              </w:rPr>
            </w:pPr>
            <w:r>
              <w:rPr>
                <w:rFonts w:ascii="Times New Roman" w:hAnsi="Times New Roman"/>
              </w:rPr>
              <w:t>30</w:t>
            </w:r>
          </w:p>
        </w:tc>
      </w:tr>
      <w:tr w:rsidR="00E5773D" w14:paraId="6AE2A8F3" w14:textId="77777777" w:rsidTr="00E5773D">
        <w:trPr>
          <w:trHeight w:val="350"/>
        </w:trPr>
        <w:tc>
          <w:tcPr>
            <w:tcW w:w="0" w:type="auto"/>
            <w:hideMark/>
          </w:tcPr>
          <w:p w14:paraId="4726600E"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263FCE22"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78D3A80B" w14:textId="77777777" w:rsidR="00E5773D" w:rsidRDefault="00E5773D" w:rsidP="00E5773D">
            <w:pPr>
              <w:jc w:val="both"/>
              <w:rPr>
                <w:rFonts w:ascii="Times New Roman" w:hAnsi="Times New Roman"/>
              </w:rPr>
            </w:pPr>
            <w:r>
              <w:rPr>
                <w:rFonts w:ascii="Times New Roman" w:hAnsi="Times New Roman"/>
              </w:rPr>
              <w:t>45</w:t>
            </w:r>
          </w:p>
        </w:tc>
      </w:tr>
      <w:tr w:rsidR="00E5773D" w14:paraId="60F2E199" w14:textId="77777777" w:rsidTr="00E5773D">
        <w:trPr>
          <w:trHeight w:val="350"/>
        </w:trPr>
        <w:tc>
          <w:tcPr>
            <w:tcW w:w="0" w:type="auto"/>
            <w:hideMark/>
          </w:tcPr>
          <w:p w14:paraId="14787554"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6C39E583"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0426D62B" w14:textId="77777777" w:rsidR="00E5773D" w:rsidRDefault="00E5773D" w:rsidP="00E5773D">
            <w:pPr>
              <w:jc w:val="both"/>
              <w:rPr>
                <w:rFonts w:ascii="Times New Roman" w:hAnsi="Times New Roman"/>
              </w:rPr>
            </w:pPr>
            <w:r>
              <w:rPr>
                <w:rFonts w:ascii="Times New Roman" w:hAnsi="Times New Roman"/>
              </w:rPr>
              <w:t>15</w:t>
            </w:r>
          </w:p>
        </w:tc>
      </w:tr>
      <w:tr w:rsidR="00E5773D" w14:paraId="430DF1BA" w14:textId="77777777" w:rsidTr="00E5773D">
        <w:trPr>
          <w:trHeight w:val="350"/>
        </w:trPr>
        <w:tc>
          <w:tcPr>
            <w:tcW w:w="0" w:type="auto"/>
            <w:hideMark/>
          </w:tcPr>
          <w:p w14:paraId="60C58A57"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15590AB1"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13FBEF09" w14:textId="77777777" w:rsidR="00E5773D" w:rsidRDefault="00E5773D" w:rsidP="00E5773D">
            <w:pPr>
              <w:jc w:val="both"/>
              <w:rPr>
                <w:rFonts w:ascii="Times New Roman" w:hAnsi="Times New Roman"/>
              </w:rPr>
            </w:pPr>
            <w:r>
              <w:rPr>
                <w:rFonts w:ascii="Times New Roman" w:hAnsi="Times New Roman"/>
              </w:rPr>
              <w:t>8</w:t>
            </w:r>
          </w:p>
        </w:tc>
      </w:tr>
      <w:tr w:rsidR="00E5773D" w14:paraId="69D7BB30" w14:textId="77777777" w:rsidTr="00E5773D">
        <w:trPr>
          <w:trHeight w:val="350"/>
        </w:trPr>
        <w:tc>
          <w:tcPr>
            <w:tcW w:w="0" w:type="auto"/>
            <w:hideMark/>
          </w:tcPr>
          <w:p w14:paraId="08FF5506"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466D8299"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723802FE" w14:textId="77777777" w:rsidR="00E5773D" w:rsidRDefault="00E5773D" w:rsidP="00E5773D">
            <w:pPr>
              <w:jc w:val="both"/>
              <w:rPr>
                <w:rFonts w:ascii="Times New Roman" w:hAnsi="Times New Roman"/>
              </w:rPr>
            </w:pPr>
            <w:r>
              <w:rPr>
                <w:rFonts w:ascii="Times New Roman" w:hAnsi="Times New Roman"/>
              </w:rPr>
              <w:t>2</w:t>
            </w:r>
          </w:p>
        </w:tc>
      </w:tr>
      <w:tr w:rsidR="00E5773D" w14:paraId="1358633B" w14:textId="77777777" w:rsidTr="00E5773D">
        <w:trPr>
          <w:trHeight w:val="350"/>
        </w:trPr>
        <w:tc>
          <w:tcPr>
            <w:tcW w:w="0" w:type="auto"/>
            <w:hideMark/>
          </w:tcPr>
          <w:p w14:paraId="14351674"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53AB16D6"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65980082" w14:textId="77777777" w:rsidR="00E5773D" w:rsidRDefault="00E5773D" w:rsidP="00E5773D">
            <w:pPr>
              <w:jc w:val="both"/>
              <w:rPr>
                <w:rFonts w:ascii="Times New Roman" w:hAnsi="Times New Roman"/>
              </w:rPr>
            </w:pPr>
            <w:r>
              <w:rPr>
                <w:rFonts w:ascii="Times New Roman" w:hAnsi="Times New Roman"/>
              </w:rPr>
              <w:t>100</w:t>
            </w:r>
          </w:p>
        </w:tc>
      </w:tr>
    </w:tbl>
    <w:p w14:paraId="40E3866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73A8118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30% strongly agree and 45% agree, totaling 75%, that traditional norms and beliefs hinder the programme’s impact on gender equality. Fifteen percent are neutral, 8% disagree, and 2% strongly disagree, indicating a strong perception of cultural barriers.</w:t>
      </w:r>
    </w:p>
    <w:p w14:paraId="11B6634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19: The programme provides practical solutions to gender inequality issues, such as economic empowerment.</w:t>
      </w:r>
    </w:p>
    <w:p w14:paraId="1D0A996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TABLE 19</w:t>
      </w:r>
    </w:p>
    <w:tbl>
      <w:tblPr>
        <w:tblW w:w="8458" w:type="dxa"/>
        <w:tblLook w:val="04A0" w:firstRow="1" w:lastRow="0" w:firstColumn="1" w:lastColumn="0" w:noHBand="0" w:noVBand="1"/>
      </w:tblPr>
      <w:tblGrid>
        <w:gridCol w:w="3211"/>
        <w:gridCol w:w="2202"/>
        <w:gridCol w:w="3045"/>
      </w:tblGrid>
      <w:tr w:rsidR="00E5773D" w14:paraId="457E1B46" w14:textId="77777777" w:rsidTr="00E5773D">
        <w:trPr>
          <w:trHeight w:val="476"/>
        </w:trPr>
        <w:tc>
          <w:tcPr>
            <w:tcW w:w="0" w:type="auto"/>
            <w:hideMark/>
          </w:tcPr>
          <w:p w14:paraId="3AAB76EE"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5EFE6DFD"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61CE6178"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112F49DD" w14:textId="77777777" w:rsidTr="00E5773D">
        <w:trPr>
          <w:trHeight w:val="476"/>
        </w:trPr>
        <w:tc>
          <w:tcPr>
            <w:tcW w:w="0" w:type="auto"/>
            <w:hideMark/>
          </w:tcPr>
          <w:p w14:paraId="11E92EBD"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39B2C820" w14:textId="77777777" w:rsidR="00E5773D" w:rsidRDefault="00E5773D" w:rsidP="00E5773D">
            <w:pPr>
              <w:jc w:val="both"/>
              <w:rPr>
                <w:rFonts w:ascii="Times New Roman" w:hAnsi="Times New Roman"/>
              </w:rPr>
            </w:pPr>
            <w:r>
              <w:rPr>
                <w:rFonts w:ascii="Times New Roman" w:hAnsi="Times New Roman"/>
              </w:rPr>
              <w:t>15</w:t>
            </w:r>
          </w:p>
        </w:tc>
        <w:tc>
          <w:tcPr>
            <w:tcW w:w="0" w:type="auto"/>
            <w:hideMark/>
          </w:tcPr>
          <w:p w14:paraId="1AB447B2" w14:textId="77777777" w:rsidR="00E5773D" w:rsidRDefault="00E5773D" w:rsidP="00E5773D">
            <w:pPr>
              <w:jc w:val="both"/>
              <w:rPr>
                <w:rFonts w:ascii="Times New Roman" w:hAnsi="Times New Roman"/>
              </w:rPr>
            </w:pPr>
            <w:r>
              <w:rPr>
                <w:rFonts w:ascii="Times New Roman" w:hAnsi="Times New Roman"/>
              </w:rPr>
              <w:t>15</w:t>
            </w:r>
          </w:p>
        </w:tc>
      </w:tr>
      <w:tr w:rsidR="00E5773D" w14:paraId="164AF061" w14:textId="77777777" w:rsidTr="00E5773D">
        <w:trPr>
          <w:trHeight w:val="476"/>
        </w:trPr>
        <w:tc>
          <w:tcPr>
            <w:tcW w:w="0" w:type="auto"/>
            <w:hideMark/>
          </w:tcPr>
          <w:p w14:paraId="5E3160BA"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27589750" w14:textId="77777777" w:rsidR="00E5773D" w:rsidRDefault="00E5773D" w:rsidP="00E5773D">
            <w:pPr>
              <w:jc w:val="both"/>
              <w:rPr>
                <w:rFonts w:ascii="Times New Roman" w:hAnsi="Times New Roman"/>
              </w:rPr>
            </w:pPr>
            <w:r>
              <w:rPr>
                <w:rFonts w:ascii="Times New Roman" w:hAnsi="Times New Roman"/>
              </w:rPr>
              <w:t>45</w:t>
            </w:r>
          </w:p>
        </w:tc>
        <w:tc>
          <w:tcPr>
            <w:tcW w:w="0" w:type="auto"/>
            <w:hideMark/>
          </w:tcPr>
          <w:p w14:paraId="0CB1A671" w14:textId="77777777" w:rsidR="00E5773D" w:rsidRDefault="00E5773D" w:rsidP="00E5773D">
            <w:pPr>
              <w:jc w:val="both"/>
              <w:rPr>
                <w:rFonts w:ascii="Times New Roman" w:hAnsi="Times New Roman"/>
              </w:rPr>
            </w:pPr>
            <w:r>
              <w:rPr>
                <w:rFonts w:ascii="Times New Roman" w:hAnsi="Times New Roman"/>
              </w:rPr>
              <w:t>45</w:t>
            </w:r>
          </w:p>
        </w:tc>
      </w:tr>
      <w:tr w:rsidR="00E5773D" w14:paraId="69674F2C" w14:textId="77777777" w:rsidTr="00E5773D">
        <w:trPr>
          <w:trHeight w:val="476"/>
        </w:trPr>
        <w:tc>
          <w:tcPr>
            <w:tcW w:w="0" w:type="auto"/>
            <w:hideMark/>
          </w:tcPr>
          <w:p w14:paraId="53F47CF9"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656B3E16" w14:textId="77777777" w:rsidR="00E5773D" w:rsidRDefault="00E5773D" w:rsidP="00E5773D">
            <w:pPr>
              <w:jc w:val="both"/>
              <w:rPr>
                <w:rFonts w:ascii="Times New Roman" w:hAnsi="Times New Roman"/>
              </w:rPr>
            </w:pPr>
            <w:r>
              <w:rPr>
                <w:rFonts w:ascii="Times New Roman" w:hAnsi="Times New Roman"/>
              </w:rPr>
              <w:t>30</w:t>
            </w:r>
          </w:p>
        </w:tc>
        <w:tc>
          <w:tcPr>
            <w:tcW w:w="0" w:type="auto"/>
            <w:hideMark/>
          </w:tcPr>
          <w:p w14:paraId="5E39C5D4" w14:textId="77777777" w:rsidR="00E5773D" w:rsidRDefault="00E5773D" w:rsidP="00E5773D">
            <w:pPr>
              <w:jc w:val="both"/>
              <w:rPr>
                <w:rFonts w:ascii="Times New Roman" w:hAnsi="Times New Roman"/>
              </w:rPr>
            </w:pPr>
            <w:r>
              <w:rPr>
                <w:rFonts w:ascii="Times New Roman" w:hAnsi="Times New Roman"/>
              </w:rPr>
              <w:t>30</w:t>
            </w:r>
          </w:p>
        </w:tc>
      </w:tr>
      <w:tr w:rsidR="00E5773D" w14:paraId="755325BA" w14:textId="77777777" w:rsidTr="00E5773D">
        <w:trPr>
          <w:trHeight w:val="476"/>
        </w:trPr>
        <w:tc>
          <w:tcPr>
            <w:tcW w:w="0" w:type="auto"/>
            <w:hideMark/>
          </w:tcPr>
          <w:p w14:paraId="3B55402C"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508BB51F"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1AB037A3" w14:textId="77777777" w:rsidR="00E5773D" w:rsidRDefault="00E5773D" w:rsidP="00E5773D">
            <w:pPr>
              <w:jc w:val="both"/>
              <w:rPr>
                <w:rFonts w:ascii="Times New Roman" w:hAnsi="Times New Roman"/>
              </w:rPr>
            </w:pPr>
            <w:r>
              <w:rPr>
                <w:rFonts w:ascii="Times New Roman" w:hAnsi="Times New Roman"/>
              </w:rPr>
              <w:t>8</w:t>
            </w:r>
          </w:p>
        </w:tc>
      </w:tr>
      <w:tr w:rsidR="00E5773D" w14:paraId="3822DCA6" w14:textId="77777777" w:rsidTr="00E5773D">
        <w:trPr>
          <w:trHeight w:val="476"/>
        </w:trPr>
        <w:tc>
          <w:tcPr>
            <w:tcW w:w="0" w:type="auto"/>
            <w:hideMark/>
          </w:tcPr>
          <w:p w14:paraId="11DB55A5"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26716532"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6744093A" w14:textId="77777777" w:rsidR="00E5773D" w:rsidRDefault="00E5773D" w:rsidP="00E5773D">
            <w:pPr>
              <w:jc w:val="both"/>
              <w:rPr>
                <w:rFonts w:ascii="Times New Roman" w:hAnsi="Times New Roman"/>
              </w:rPr>
            </w:pPr>
            <w:r>
              <w:rPr>
                <w:rFonts w:ascii="Times New Roman" w:hAnsi="Times New Roman"/>
              </w:rPr>
              <w:t>2</w:t>
            </w:r>
          </w:p>
        </w:tc>
      </w:tr>
      <w:tr w:rsidR="00E5773D" w14:paraId="26D5CFA7" w14:textId="77777777" w:rsidTr="00E5773D">
        <w:trPr>
          <w:trHeight w:val="476"/>
        </w:trPr>
        <w:tc>
          <w:tcPr>
            <w:tcW w:w="0" w:type="auto"/>
            <w:hideMark/>
          </w:tcPr>
          <w:p w14:paraId="2C779955"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342213B"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1B0195A0" w14:textId="77777777" w:rsidR="00E5773D" w:rsidRDefault="00E5773D" w:rsidP="00E5773D">
            <w:pPr>
              <w:jc w:val="both"/>
              <w:rPr>
                <w:rFonts w:ascii="Times New Roman" w:hAnsi="Times New Roman"/>
              </w:rPr>
            </w:pPr>
            <w:r>
              <w:rPr>
                <w:rFonts w:ascii="Times New Roman" w:hAnsi="Times New Roman"/>
              </w:rPr>
              <w:t>100</w:t>
            </w:r>
          </w:p>
        </w:tc>
      </w:tr>
    </w:tbl>
    <w:p w14:paraId="738C10C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5F6DB88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15% strongly agree and 45% agree, totaling 60%, that “Lawujo Obinrin” provides practical solutions to gender inequality issues. Thirty percent are neutral, 8% disagree, and 2% strongly disagree, suggesting a majority view the programme as solutionoriented.</w:t>
      </w:r>
    </w:p>
    <w:p w14:paraId="0F4DF3E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t>QUESTION 20: Limited funding or resources reduces the effectiveness of Lawujo Obinrin in reaching listeners.</w:t>
      </w:r>
    </w:p>
    <w:p w14:paraId="3C91E5D7"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b/>
          <w:bCs/>
        </w:rPr>
        <w:lastRenderedPageBreak/>
        <w:t>TABLE 20</w:t>
      </w:r>
    </w:p>
    <w:tbl>
      <w:tblPr>
        <w:tblW w:w="8472" w:type="dxa"/>
        <w:tblLook w:val="04A0" w:firstRow="1" w:lastRow="0" w:firstColumn="1" w:lastColumn="0" w:noHBand="0" w:noVBand="1"/>
      </w:tblPr>
      <w:tblGrid>
        <w:gridCol w:w="3217"/>
        <w:gridCol w:w="2205"/>
        <w:gridCol w:w="3050"/>
      </w:tblGrid>
      <w:tr w:rsidR="00E5773D" w14:paraId="133E93D7" w14:textId="77777777" w:rsidTr="00E5773D">
        <w:trPr>
          <w:trHeight w:val="343"/>
        </w:trPr>
        <w:tc>
          <w:tcPr>
            <w:tcW w:w="0" w:type="auto"/>
            <w:hideMark/>
          </w:tcPr>
          <w:p w14:paraId="442B408C" w14:textId="77777777" w:rsidR="00E5773D" w:rsidRDefault="00E5773D" w:rsidP="00E5773D">
            <w:pPr>
              <w:jc w:val="both"/>
              <w:rPr>
                <w:rFonts w:ascii="Times New Roman" w:hAnsi="Times New Roman"/>
                <w:b/>
                <w:bCs/>
              </w:rPr>
            </w:pPr>
            <w:r>
              <w:rPr>
                <w:rFonts w:ascii="Times New Roman" w:hAnsi="Times New Roman"/>
                <w:b/>
                <w:bCs/>
              </w:rPr>
              <w:t>Responses</w:t>
            </w:r>
          </w:p>
        </w:tc>
        <w:tc>
          <w:tcPr>
            <w:tcW w:w="0" w:type="auto"/>
            <w:hideMark/>
          </w:tcPr>
          <w:p w14:paraId="4A5813B9" w14:textId="77777777" w:rsidR="00E5773D" w:rsidRDefault="00E5773D" w:rsidP="00E5773D">
            <w:pPr>
              <w:jc w:val="both"/>
              <w:rPr>
                <w:rFonts w:ascii="Times New Roman" w:hAnsi="Times New Roman"/>
                <w:b/>
                <w:bCs/>
              </w:rPr>
            </w:pPr>
            <w:r>
              <w:rPr>
                <w:rFonts w:ascii="Times New Roman" w:hAnsi="Times New Roman"/>
                <w:b/>
                <w:bCs/>
              </w:rPr>
              <w:t>Frequency</w:t>
            </w:r>
          </w:p>
        </w:tc>
        <w:tc>
          <w:tcPr>
            <w:tcW w:w="0" w:type="auto"/>
            <w:hideMark/>
          </w:tcPr>
          <w:p w14:paraId="2FF98A62" w14:textId="77777777" w:rsidR="00E5773D" w:rsidRDefault="00E5773D" w:rsidP="00E5773D">
            <w:pPr>
              <w:jc w:val="both"/>
              <w:rPr>
                <w:rFonts w:ascii="Times New Roman" w:hAnsi="Times New Roman"/>
                <w:b/>
                <w:bCs/>
              </w:rPr>
            </w:pPr>
            <w:r>
              <w:rPr>
                <w:rFonts w:ascii="Times New Roman" w:hAnsi="Times New Roman"/>
                <w:b/>
                <w:bCs/>
              </w:rPr>
              <w:t>Percentage (%)</w:t>
            </w:r>
          </w:p>
        </w:tc>
      </w:tr>
      <w:tr w:rsidR="00E5773D" w14:paraId="242FBBB8" w14:textId="77777777" w:rsidTr="00E5773D">
        <w:trPr>
          <w:trHeight w:val="343"/>
        </w:trPr>
        <w:tc>
          <w:tcPr>
            <w:tcW w:w="0" w:type="auto"/>
            <w:hideMark/>
          </w:tcPr>
          <w:p w14:paraId="62BA6875" w14:textId="77777777" w:rsidR="00E5773D" w:rsidRDefault="00E5773D" w:rsidP="00E5773D">
            <w:pPr>
              <w:jc w:val="both"/>
              <w:rPr>
                <w:rFonts w:ascii="Times New Roman" w:hAnsi="Times New Roman"/>
              </w:rPr>
            </w:pPr>
            <w:r>
              <w:rPr>
                <w:rFonts w:ascii="Times New Roman" w:hAnsi="Times New Roman"/>
              </w:rPr>
              <w:t>Strongly agree</w:t>
            </w:r>
          </w:p>
        </w:tc>
        <w:tc>
          <w:tcPr>
            <w:tcW w:w="0" w:type="auto"/>
            <w:hideMark/>
          </w:tcPr>
          <w:p w14:paraId="24464A0A"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37932CF0" w14:textId="77777777" w:rsidR="00E5773D" w:rsidRDefault="00E5773D" w:rsidP="00E5773D">
            <w:pPr>
              <w:jc w:val="both"/>
              <w:rPr>
                <w:rFonts w:ascii="Times New Roman" w:hAnsi="Times New Roman"/>
              </w:rPr>
            </w:pPr>
            <w:r>
              <w:rPr>
                <w:rFonts w:ascii="Times New Roman" w:hAnsi="Times New Roman"/>
              </w:rPr>
              <w:t>25</w:t>
            </w:r>
          </w:p>
        </w:tc>
      </w:tr>
      <w:tr w:rsidR="00E5773D" w14:paraId="38162C2D" w14:textId="77777777" w:rsidTr="00E5773D">
        <w:trPr>
          <w:trHeight w:val="343"/>
        </w:trPr>
        <w:tc>
          <w:tcPr>
            <w:tcW w:w="0" w:type="auto"/>
            <w:hideMark/>
          </w:tcPr>
          <w:p w14:paraId="56415517" w14:textId="77777777" w:rsidR="00E5773D" w:rsidRDefault="00E5773D" w:rsidP="00E5773D">
            <w:pPr>
              <w:jc w:val="both"/>
              <w:rPr>
                <w:rFonts w:ascii="Times New Roman" w:hAnsi="Times New Roman"/>
              </w:rPr>
            </w:pPr>
            <w:r>
              <w:rPr>
                <w:rFonts w:ascii="Times New Roman" w:hAnsi="Times New Roman"/>
              </w:rPr>
              <w:t>Agree</w:t>
            </w:r>
          </w:p>
        </w:tc>
        <w:tc>
          <w:tcPr>
            <w:tcW w:w="0" w:type="auto"/>
            <w:hideMark/>
          </w:tcPr>
          <w:p w14:paraId="236A25A1" w14:textId="77777777" w:rsidR="00E5773D" w:rsidRDefault="00E5773D" w:rsidP="00E5773D">
            <w:pPr>
              <w:jc w:val="both"/>
              <w:rPr>
                <w:rFonts w:ascii="Times New Roman" w:hAnsi="Times New Roman"/>
              </w:rPr>
            </w:pPr>
            <w:r>
              <w:rPr>
                <w:rFonts w:ascii="Times New Roman" w:hAnsi="Times New Roman"/>
              </w:rPr>
              <w:t>40</w:t>
            </w:r>
          </w:p>
        </w:tc>
        <w:tc>
          <w:tcPr>
            <w:tcW w:w="0" w:type="auto"/>
            <w:hideMark/>
          </w:tcPr>
          <w:p w14:paraId="3A3255E6" w14:textId="77777777" w:rsidR="00E5773D" w:rsidRDefault="00E5773D" w:rsidP="00E5773D">
            <w:pPr>
              <w:jc w:val="both"/>
              <w:rPr>
                <w:rFonts w:ascii="Times New Roman" w:hAnsi="Times New Roman"/>
              </w:rPr>
            </w:pPr>
            <w:r>
              <w:rPr>
                <w:rFonts w:ascii="Times New Roman" w:hAnsi="Times New Roman"/>
              </w:rPr>
              <w:t>40</w:t>
            </w:r>
          </w:p>
        </w:tc>
      </w:tr>
      <w:tr w:rsidR="00E5773D" w14:paraId="29B44288" w14:textId="77777777" w:rsidTr="00E5773D">
        <w:trPr>
          <w:trHeight w:val="343"/>
        </w:trPr>
        <w:tc>
          <w:tcPr>
            <w:tcW w:w="0" w:type="auto"/>
            <w:hideMark/>
          </w:tcPr>
          <w:p w14:paraId="45A98919" w14:textId="77777777" w:rsidR="00E5773D" w:rsidRDefault="00E5773D" w:rsidP="00E5773D">
            <w:pPr>
              <w:jc w:val="both"/>
              <w:rPr>
                <w:rFonts w:ascii="Times New Roman" w:hAnsi="Times New Roman"/>
              </w:rPr>
            </w:pPr>
            <w:r>
              <w:rPr>
                <w:rFonts w:ascii="Times New Roman" w:hAnsi="Times New Roman"/>
              </w:rPr>
              <w:t>Neutral</w:t>
            </w:r>
          </w:p>
        </w:tc>
        <w:tc>
          <w:tcPr>
            <w:tcW w:w="0" w:type="auto"/>
            <w:hideMark/>
          </w:tcPr>
          <w:p w14:paraId="13FD5A41" w14:textId="77777777" w:rsidR="00E5773D" w:rsidRDefault="00E5773D" w:rsidP="00E5773D">
            <w:pPr>
              <w:jc w:val="both"/>
              <w:rPr>
                <w:rFonts w:ascii="Times New Roman" w:hAnsi="Times New Roman"/>
              </w:rPr>
            </w:pPr>
            <w:r>
              <w:rPr>
                <w:rFonts w:ascii="Times New Roman" w:hAnsi="Times New Roman"/>
              </w:rPr>
              <w:t>25</w:t>
            </w:r>
          </w:p>
        </w:tc>
        <w:tc>
          <w:tcPr>
            <w:tcW w:w="0" w:type="auto"/>
            <w:hideMark/>
          </w:tcPr>
          <w:p w14:paraId="797C1EBD" w14:textId="77777777" w:rsidR="00E5773D" w:rsidRDefault="00E5773D" w:rsidP="00E5773D">
            <w:pPr>
              <w:jc w:val="both"/>
              <w:rPr>
                <w:rFonts w:ascii="Times New Roman" w:hAnsi="Times New Roman"/>
              </w:rPr>
            </w:pPr>
            <w:r>
              <w:rPr>
                <w:rFonts w:ascii="Times New Roman" w:hAnsi="Times New Roman"/>
              </w:rPr>
              <w:t>25</w:t>
            </w:r>
          </w:p>
        </w:tc>
      </w:tr>
      <w:tr w:rsidR="00E5773D" w14:paraId="48842CCC" w14:textId="77777777" w:rsidTr="00E5773D">
        <w:trPr>
          <w:trHeight w:val="343"/>
        </w:trPr>
        <w:tc>
          <w:tcPr>
            <w:tcW w:w="0" w:type="auto"/>
            <w:hideMark/>
          </w:tcPr>
          <w:p w14:paraId="03691747" w14:textId="77777777" w:rsidR="00E5773D" w:rsidRDefault="00E5773D" w:rsidP="00E5773D">
            <w:pPr>
              <w:jc w:val="both"/>
              <w:rPr>
                <w:rFonts w:ascii="Times New Roman" w:hAnsi="Times New Roman"/>
              </w:rPr>
            </w:pPr>
            <w:r>
              <w:rPr>
                <w:rFonts w:ascii="Times New Roman" w:hAnsi="Times New Roman"/>
              </w:rPr>
              <w:t>Disagree</w:t>
            </w:r>
          </w:p>
        </w:tc>
        <w:tc>
          <w:tcPr>
            <w:tcW w:w="0" w:type="auto"/>
            <w:hideMark/>
          </w:tcPr>
          <w:p w14:paraId="71AEB749" w14:textId="77777777" w:rsidR="00E5773D" w:rsidRDefault="00E5773D" w:rsidP="00E5773D">
            <w:pPr>
              <w:jc w:val="both"/>
              <w:rPr>
                <w:rFonts w:ascii="Times New Roman" w:hAnsi="Times New Roman"/>
              </w:rPr>
            </w:pPr>
            <w:r>
              <w:rPr>
                <w:rFonts w:ascii="Times New Roman" w:hAnsi="Times New Roman"/>
              </w:rPr>
              <w:t>8</w:t>
            </w:r>
          </w:p>
        </w:tc>
        <w:tc>
          <w:tcPr>
            <w:tcW w:w="0" w:type="auto"/>
            <w:hideMark/>
          </w:tcPr>
          <w:p w14:paraId="56BA6A13" w14:textId="77777777" w:rsidR="00E5773D" w:rsidRDefault="00E5773D" w:rsidP="00E5773D">
            <w:pPr>
              <w:jc w:val="both"/>
              <w:rPr>
                <w:rFonts w:ascii="Times New Roman" w:hAnsi="Times New Roman"/>
              </w:rPr>
            </w:pPr>
            <w:r>
              <w:rPr>
                <w:rFonts w:ascii="Times New Roman" w:hAnsi="Times New Roman"/>
              </w:rPr>
              <w:t>8</w:t>
            </w:r>
          </w:p>
        </w:tc>
      </w:tr>
      <w:tr w:rsidR="00E5773D" w14:paraId="0DA2A2B4" w14:textId="77777777" w:rsidTr="00E5773D">
        <w:trPr>
          <w:trHeight w:val="343"/>
        </w:trPr>
        <w:tc>
          <w:tcPr>
            <w:tcW w:w="0" w:type="auto"/>
            <w:hideMark/>
          </w:tcPr>
          <w:p w14:paraId="11B77C68" w14:textId="77777777" w:rsidR="00E5773D" w:rsidRDefault="00E5773D" w:rsidP="00E5773D">
            <w:pPr>
              <w:jc w:val="both"/>
              <w:rPr>
                <w:rFonts w:ascii="Times New Roman" w:hAnsi="Times New Roman"/>
              </w:rPr>
            </w:pPr>
            <w:r>
              <w:rPr>
                <w:rFonts w:ascii="Times New Roman" w:hAnsi="Times New Roman"/>
              </w:rPr>
              <w:t>Strongly disagree</w:t>
            </w:r>
          </w:p>
        </w:tc>
        <w:tc>
          <w:tcPr>
            <w:tcW w:w="0" w:type="auto"/>
            <w:hideMark/>
          </w:tcPr>
          <w:p w14:paraId="472C63A5" w14:textId="77777777" w:rsidR="00E5773D" w:rsidRDefault="00E5773D" w:rsidP="00E5773D">
            <w:pPr>
              <w:jc w:val="both"/>
              <w:rPr>
                <w:rFonts w:ascii="Times New Roman" w:hAnsi="Times New Roman"/>
              </w:rPr>
            </w:pPr>
            <w:r>
              <w:rPr>
                <w:rFonts w:ascii="Times New Roman" w:hAnsi="Times New Roman"/>
              </w:rPr>
              <w:t>2</w:t>
            </w:r>
          </w:p>
        </w:tc>
        <w:tc>
          <w:tcPr>
            <w:tcW w:w="0" w:type="auto"/>
            <w:hideMark/>
          </w:tcPr>
          <w:p w14:paraId="0CF77DD2" w14:textId="77777777" w:rsidR="00E5773D" w:rsidRDefault="00E5773D" w:rsidP="00E5773D">
            <w:pPr>
              <w:jc w:val="both"/>
              <w:rPr>
                <w:rFonts w:ascii="Times New Roman" w:hAnsi="Times New Roman"/>
              </w:rPr>
            </w:pPr>
            <w:r>
              <w:rPr>
                <w:rFonts w:ascii="Times New Roman" w:hAnsi="Times New Roman"/>
              </w:rPr>
              <w:t>2</w:t>
            </w:r>
          </w:p>
        </w:tc>
      </w:tr>
      <w:tr w:rsidR="00E5773D" w14:paraId="57471958" w14:textId="77777777" w:rsidTr="00E5773D">
        <w:trPr>
          <w:trHeight w:val="343"/>
        </w:trPr>
        <w:tc>
          <w:tcPr>
            <w:tcW w:w="0" w:type="auto"/>
            <w:hideMark/>
          </w:tcPr>
          <w:p w14:paraId="33489CD2" w14:textId="77777777" w:rsidR="00E5773D" w:rsidRDefault="00E5773D" w:rsidP="00E5773D">
            <w:pPr>
              <w:jc w:val="both"/>
              <w:rPr>
                <w:rFonts w:ascii="Times New Roman" w:hAnsi="Times New Roman"/>
                <w:b/>
                <w:bCs/>
              </w:rPr>
            </w:pPr>
            <w:r>
              <w:rPr>
                <w:rFonts w:ascii="Times New Roman" w:hAnsi="Times New Roman"/>
                <w:b/>
                <w:bCs/>
              </w:rPr>
              <w:t>Total</w:t>
            </w:r>
          </w:p>
        </w:tc>
        <w:tc>
          <w:tcPr>
            <w:tcW w:w="0" w:type="auto"/>
            <w:hideMark/>
          </w:tcPr>
          <w:p w14:paraId="03B4FE6F" w14:textId="77777777" w:rsidR="00E5773D" w:rsidRDefault="00E5773D" w:rsidP="00E5773D">
            <w:pPr>
              <w:jc w:val="both"/>
              <w:rPr>
                <w:rFonts w:ascii="Times New Roman" w:hAnsi="Times New Roman"/>
              </w:rPr>
            </w:pPr>
            <w:r>
              <w:rPr>
                <w:rFonts w:ascii="Times New Roman" w:hAnsi="Times New Roman"/>
              </w:rPr>
              <w:t>100</w:t>
            </w:r>
          </w:p>
        </w:tc>
        <w:tc>
          <w:tcPr>
            <w:tcW w:w="0" w:type="auto"/>
            <w:hideMark/>
          </w:tcPr>
          <w:p w14:paraId="51918924" w14:textId="77777777" w:rsidR="00E5773D" w:rsidRDefault="00E5773D" w:rsidP="00E5773D">
            <w:pPr>
              <w:jc w:val="both"/>
              <w:rPr>
                <w:rFonts w:ascii="Times New Roman" w:hAnsi="Times New Roman"/>
              </w:rPr>
            </w:pPr>
            <w:r>
              <w:rPr>
                <w:rFonts w:ascii="Times New Roman" w:hAnsi="Times New Roman"/>
              </w:rPr>
              <w:t>100</w:t>
            </w:r>
          </w:p>
        </w:tc>
      </w:tr>
    </w:tbl>
    <w:p w14:paraId="5DA43B0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Source: Google Form, 2025</w:t>
      </w:r>
    </w:p>
    <w:p w14:paraId="007A6C1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table above shows that 25% strongly agree and 40% agree, totaling 65%, that limited funding or resources reduces the programme’s effectiveness in reaching listeners. Twentyfive percent are neutral, 8% disagree, and 2% strongly disagree, indicating a majority see resource constraints as a challenge.</w:t>
      </w:r>
    </w:p>
    <w:p w14:paraId="7392812E"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4.3. Analysis of Research Questions</w:t>
      </w:r>
    </w:p>
    <w:p w14:paraId="5672AA16"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Research Question 1: How effective is Diamond FM’s Lawujo Obinrin programme in promoting gender equality awareness among women in Ilorin metropolis?</w:t>
      </w:r>
    </w:p>
    <w:p w14:paraId="07F3F44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Tables 6, 7, 13, and 14 provide insights into the effectiveness of the “Lawujo Obinrin” programme in promoting gender equality awareness among women in Ilorin.</w:t>
      </w:r>
    </w:p>
    <w:p w14:paraId="34EED29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6 (Are you aware of Diamond FM’s Lawujo Obinrin programme and its focus on gender equality?) shows that 65% of respondents are aware of the programme and its focus on gender equality, while 35% are not. This indicates moderate visibility of the programme in Ilorin metropolis.</w:t>
      </w:r>
    </w:p>
    <w:p w14:paraId="49117DF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7 (Do you believe Lawujo Obinrin effectively raises awareness about gender equality among women?) reveals that 60% of respondents believe the programme effectively raises awareness, while 40% do not, suggesting a majority perceive it as effective.</w:t>
      </w:r>
    </w:p>
    <w:p w14:paraId="3F1A2C6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13 (How effective is Lawujo Obinrin in empowering women to combat gender inequality in Ilorin?) indicates that 65% of respondents (20% very effective, 45% somewhat effective) find the programme effective in empowering women to combat gender inequality, with 25% neutral and 10% finding it ineffective. This reinforces the programme’s perceived effectiveness.</w:t>
      </w:r>
    </w:p>
    <w:p w14:paraId="6A26EDD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14 (Lawujo Obinrin effectively promotes awareness of gender equality among women in Ilorin) shows that 65% of respondents (20% strongly agree, 45% agree) affirm that the programme promotes gender equality awareness, with only 10% disagreeing. This aligns with the findings from Tables 7 and 13.</w:t>
      </w:r>
    </w:p>
    <w:p w14:paraId="727F63AA"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Research Question 2: What is the level of audience engagement and impact of Lawujo Obinrin on listeners’ perceptions of gender equality?</w:t>
      </w:r>
    </w:p>
    <w:p w14:paraId="1C1F55B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lastRenderedPageBreak/>
        <w:t>Tables 8, 15, and 16 provide data on audience engagement and the programme’s impact on listeners’ perceptions of gender equality.</w:t>
      </w:r>
    </w:p>
    <w:p w14:paraId="79270E2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8 (Have you ever engaged with Lawujo Obinrin through callins, social media, or community events?) shows that 45% of respondents have engaged with the programme through callins, social media, or community events, while 55% have not. This indicates moderate audience engagement.</w:t>
      </w:r>
    </w:p>
    <w:p w14:paraId="6A582BB0"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15 (Listening to Lawujo Obinrin has positively changed my views on gender equality) reveals that 55% of respondents (15% strongly agree, 40% agree) report that the programme has positively changed their views on gender equality, with 30% neutral and 15% disagreeing. This suggests a moderate impact on listeners’ perceptions.</w:t>
      </w:r>
    </w:p>
    <w:p w14:paraId="5391007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16 (Lawujo Obinrin motivates women to take active roles in community leadership) indicates that 65% of respondents (20% strongly agree, 45% agree) believe the programme motivates women to take active roles in community leadership, with only 10% disagreeing. This highlights a significant impact on encouraging leadership aspirations.</w:t>
      </w:r>
    </w:p>
    <w:p w14:paraId="7CCC976B"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Research Question 3: What are the factors that enhance or hinder the effectiveness of Lawujo Obinrin in raising awareness and changing attitudes towards gender equality?</w:t>
      </w:r>
    </w:p>
    <w:p w14:paraId="4FD9E62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Tables 9, 10, 11, 12, 18, and 20 provide insights into the factors that enhance or hinder the programme’s effectiveness.</w:t>
      </w:r>
    </w:p>
    <w:p w14:paraId="755FFB06"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9 (What factor most enhances the effectiveness of Lawujo Obinrin in promoting gender equality?) shows that 30% of respondents identify relatable content as the most enhancing factor, followed by 25% for local language use, 20% each for inspirational guests and interactive format, and 5% for other factors. This suggests that content relevance and accessibility are key enhancers.</w:t>
      </w:r>
    </w:p>
    <w:p w14:paraId="7E2E1B9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11 (Which feature of Lawujo Obinrin most encourages gender equality awareness?) indicates that 30% find success stories most encouraging, followed by 25% for expert advice, 20% each for listener participation and awareness campaigns, and 5% for other features. This reinforces the importance of relatable and credible content.</w:t>
      </w:r>
    </w:p>
    <w:p w14:paraId="49E5B78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10 (What is the main challenge limiting the reach of Lawujo Obinrin in Ilorin Metropolis?) reveals that 35% identify cultural resistance as the main challenge, followed by 25% for low listener awareness, 20% for poor signal quality, 15% for limited airtime, and 5% for other challenges.</w:t>
      </w:r>
    </w:p>
    <w:p w14:paraId="0CBF05D3"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12 (What is the primary barrier to Lawujo Obinrin’s success in promoting gender equality?) shows that 40% identify patriarchal attitudes as the primary barrier, followed by 25% for insufficient outreach, 15% each for technical issues and lack of engaging content, and 5% for other barriers.</w:t>
      </w:r>
    </w:p>
    <w:p w14:paraId="174F1738"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18 (Traditional norms and beliefs hinder the impact of Lawujo Obinrin on gender equality) indicates that 75% of respondents (30% strongly agree, 45% agree) believe traditional norms and beliefs hinder the programme’s impact, with only 10% disagreeing.</w:t>
      </w:r>
    </w:p>
    <w:p w14:paraId="503A6F39"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20 (Limited funding or resources reduces the effectiveness of Lawujo Obinrin in reaching listeners) shows that 65% of respondents (25% strongly agree, 40% agree) agree that limited funding or resources reduces effectiveness, with 10% disagreeing.</w:t>
      </w:r>
    </w:p>
    <w:p w14:paraId="6CC9BA2B"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lastRenderedPageBreak/>
        <w:t>Research Question 4: How has Lawujo Obinrin contributed to empowering women and encouraging their participation in societal development?</w:t>
      </w:r>
    </w:p>
    <w:p w14:paraId="11F7E302"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Tables 13, 16, 17, and 19 provide insights into the programme’s contribution to women’s empowerment and societal participation.</w:t>
      </w:r>
    </w:p>
    <w:p w14:paraId="6DCC800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13 (How effective is Lawujo Obinrin in empowering women to combat gender inequality in Ilorin?) shows that 65% of respondents (20% very effective, 45% somewhat effective) find the programme effective in empowering women to combat gender inequality, with 25% neutral and 10% finding it ineffective.</w:t>
      </w:r>
    </w:p>
    <w:p w14:paraId="5959084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16 (Lawujo Obinrin motivates women to take active roles in community leadership) indicates that 65% of respondents (20% strongly agree, 45% agree) believe the programme motivates women to take leadership roles, with only 10% disagreeing.</w:t>
      </w:r>
    </w:p>
    <w:p w14:paraId="47A057C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17 (Lawujo Obinrin empowers women to pursue economic and social opportunities) reveals that 55% of respondents (15% strongly agree, 40% agree) agree that the programme empowers women to pursue economic and social opportunities, with 30% neutral and 15% disagreeing.</w:t>
      </w:r>
    </w:p>
    <w:p w14:paraId="6D55278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 xml:space="preserve"> Table 19 (The programme provides practical solutions to gender inequality issues, such as economic empowerment) shows that 60% of respondents (15% strongly agree, 45% agree) believe the programme provides practical solutions, with 30% neutral and 10% disagreeing.</w:t>
      </w:r>
    </w:p>
    <w:p w14:paraId="76DAD1B0" w14:textId="77777777" w:rsidR="00E5773D" w:rsidRDefault="00E5773D" w:rsidP="00E5773D">
      <w:pPr>
        <w:spacing w:after="0" w:line="240" w:lineRule="auto"/>
        <w:jc w:val="both"/>
        <w:rPr>
          <w:rFonts w:ascii="Times New Roman" w:hAnsi="Times New Roman" w:cs="Times New Roman"/>
          <w:b/>
          <w:bCs/>
        </w:rPr>
      </w:pPr>
      <w:r>
        <w:rPr>
          <w:rFonts w:ascii="Times New Roman" w:hAnsi="Times New Roman" w:cs="Times New Roman"/>
          <w:b/>
          <w:bCs/>
        </w:rPr>
        <w:t>4.4. Discussion of Findings</w:t>
      </w:r>
    </w:p>
    <w:p w14:paraId="43AB572E"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This study investigated the effectiveness of Diamond FM’s “Lawujo Obinrin” programme in promoting gender equality awareness, its impact on listeners’ perceptions, the factors enhancing or hindering its effectiveness, and its contribution to women’s empowerment in Ilorin metropolis. The survey, conducted in 2025 with 100 respondents and a 100% response rate, provides a robust dataset for analysis.</w:t>
      </w:r>
    </w:p>
    <w:p w14:paraId="1F3C5E7F"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demographic distribution shows a predominantly female sample (70% female, 25% male, 5% prefer not to say, Table 2), aligning with the study’s focus on women’s perceptions. The age distribution indicates a younger adult population, with 75% aged 18–35 (Table 1), reflecting a demographic likely to engage with gender equality issues. The occupational diversity (30% students, 25% traders, 20% civil servants, 15% homemakers, 10% other, Table 3) and varied marital status (50% married, 40% single, 10% divorced, Table 5) ensure a broad representation. The religious composition (60% Muslim, 40% Christian, Table 4) reflects Ilorin’s cultural context, relevant to understanding barriers to gender equality.</w:t>
      </w:r>
    </w:p>
    <w:p w14:paraId="6A01FF5B"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Addressing the first research question, the findings reveal that “Lawujo Obinrin” is moderately effective in promoting gender equality awareness, with 65% of respondents aware of the programme (Table 6) and 60–65% affirming its effectiveness in raising awareness (Tables 7, 14) and empowering women (Table 13). This aligns with the AgendaSetting Theory, which suggests that media can prioritize issues like gender equality in public discourse. However, the 35% unaware of the programme and 40% who do not find it effective in raising awareness indicate challenges such as limited outreach or cultural resistance, necessitating broader dissemination strategies.</w:t>
      </w:r>
    </w:p>
    <w:p w14:paraId="69AE425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lastRenderedPageBreak/>
        <w:t>For the second research question, the study shows moderate audience engagement, with 45% of respondents participating through callins, social media, or community events (Table 8). The programme impacts listeners’ perceptions, with 55% reporting positive changes in their views on gender equality (Table 15) and 65% noting motivation to pursue leadership roles (Table 16). This supports the Uses and Gratification Theory, as listeners actively engage with content that meets their informational and aspirational needs. However, the 55% who have not engaged and 30% neutral responses suggest that enhancing interactive formats and outreach could deepen impact.</w:t>
      </w:r>
    </w:p>
    <w:p w14:paraId="5D34D0BC"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Regarding the third research question, the programme’s effectiveness is enhanced by relatable content (30%, Table 9), success stories (30%, Table 11), local language use (25%), and inspirational guests (20%). However, it is hindered by patriarchal attitudes (40%, Table 12), traditional norms (75%, Table 18), cultural resistance (35%, Table 10), low listener awareness (25%), and limited funding (65%, Table 20). The Framing Theory applies here, as the programme’s framing of gender equality through relatable stories and expert advice shapes attitudes, but cultural barriers limit its reach. Addressing these challenges requires culturally sensitive content and increased resources.</w:t>
      </w:r>
    </w:p>
    <w:p w14:paraId="4E38AC2A"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For the fourth research question, “Lawujo Obinrin” significantly empowers women, with 65% affirming its effectiveness in combating gender inequality (Table 13) and motivating leadership (Table 16), 55% noting support for economic and social opportunities (Table 17), and 60% recognizing practical solutions (Table 19). These contributions enhance women’s participation in societal development, aligning with the Empowerment Theory, which emphasizes media’s role in fostering agency. However, neutral and dissenting responses indicate a need for more targeted empowerment initiatives.</w:t>
      </w:r>
    </w:p>
    <w:p w14:paraId="6F31A85D"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The study identifies challenges such as patriarchal attitudes (40%, Table 12), traditional norms (75%, Table 18), and limited funding (65%, Table 20), which reduce the programme’s reach and impact. Additionally, 35% cite cultural resistance (Table 10) and 25% low listener awareness, highlighting the need for broader outreach and culturally relevant content. Technical issues (15%, Table 12) and limited airtime (15%, Table 10) further constrain effectiveness, suggesting improvements in broadcast infrastructure and scheduling.</w:t>
      </w:r>
    </w:p>
    <w:p w14:paraId="5F14E135" w14:textId="77777777" w:rsidR="00E5773D" w:rsidRDefault="00E5773D" w:rsidP="00E5773D">
      <w:pPr>
        <w:spacing w:after="0" w:line="240" w:lineRule="auto"/>
        <w:jc w:val="both"/>
        <w:rPr>
          <w:rFonts w:ascii="Times New Roman" w:hAnsi="Times New Roman" w:cs="Times New Roman"/>
        </w:rPr>
      </w:pPr>
      <w:r>
        <w:rPr>
          <w:rFonts w:ascii="Times New Roman" w:hAnsi="Times New Roman" w:cs="Times New Roman"/>
        </w:rPr>
        <w:t>Overall, “Lawujo Obinrin” is a vital platform for promoting gender equality awareness and empowering women in Ilorin metropolis. Its strengths lie in relatable content, success stories, and local language use, which resonate with listeners. However, to overcome barriers like patriarchal attitudes and limited resources, the programme should expand outreach, leverage digital platforms, and secure additional funding. By addressing these challenges, “Lawujo Obinrin” can solidify its role in fostering an inclusive and empowered community in Ilorin.</w:t>
      </w:r>
    </w:p>
    <w:p w14:paraId="3F109DF9" w14:textId="77777777" w:rsidR="00C65F17" w:rsidRDefault="00E5773D" w:rsidP="00C65F17">
      <w:pPr>
        <w:spacing w:after="0" w:line="240" w:lineRule="auto"/>
        <w:jc w:val="both"/>
        <w:rPr>
          <w:rFonts w:ascii="Times New Roman" w:hAnsi="Times New Roman" w:cs="Times New Roman"/>
        </w:rPr>
      </w:pPr>
      <w:r>
        <w:rPr>
          <w:rFonts w:ascii="Times New Roman" w:hAnsi="Times New Roman" w:cs="Times New Roman"/>
        </w:rPr>
        <w:t>In conclusion, “Lawujo Obinrin” remains a relevant and impactful programme for advancing gender equality in Ilorin metropolis. Its ability to raise awareness, change perceptions, and empower women underscores its value in Nigeria’s media landscape. By enhancing engagement, addressing cultural barriers, and improving resource availability, the programme can further strengthen its contribution to gender equality and societal development.</w:t>
      </w:r>
    </w:p>
    <w:p w14:paraId="7B892CA0" w14:textId="77777777" w:rsidR="00C65F17" w:rsidRDefault="00C65F17">
      <w:pPr>
        <w:spacing w:after="200" w:line="276" w:lineRule="auto"/>
        <w:rPr>
          <w:rFonts w:ascii="Times New Roman" w:hAnsi="Times New Roman" w:cs="Times New Roman"/>
        </w:rPr>
      </w:pPr>
      <w:r>
        <w:rPr>
          <w:rFonts w:ascii="Times New Roman" w:hAnsi="Times New Roman" w:cs="Times New Roman"/>
        </w:rPr>
        <w:lastRenderedPageBreak/>
        <w:br w:type="page"/>
      </w:r>
    </w:p>
    <w:p w14:paraId="5881E7CA" w14:textId="77777777" w:rsidR="00C65F17" w:rsidRPr="00C65F17" w:rsidRDefault="00C65F17" w:rsidP="00C65F17">
      <w:pPr>
        <w:spacing w:after="0" w:line="240" w:lineRule="auto"/>
        <w:jc w:val="center"/>
        <w:rPr>
          <w:rFonts w:ascii="Times New Roman" w:hAnsi="Times New Roman" w:cs="Times New Roman"/>
        </w:rPr>
      </w:pPr>
      <w:r w:rsidRPr="00794FF9">
        <w:rPr>
          <w:rFonts w:ascii="Times New Roman" w:eastAsia="SimSun" w:hAnsi="Times New Roman" w:cs="Times New Roman"/>
          <w:b/>
          <w:kern w:val="0"/>
          <w:sz w:val="22"/>
          <w:szCs w:val="22"/>
          <w:lang w:eastAsia="zh-CN"/>
        </w:rPr>
        <w:lastRenderedPageBreak/>
        <w:t>CHAPTER FIVE</w:t>
      </w:r>
    </w:p>
    <w:p w14:paraId="0AA61F5B" w14:textId="77777777" w:rsidR="00C65F17" w:rsidRPr="00794FF9" w:rsidRDefault="00C65F17" w:rsidP="00C65F17">
      <w:pPr>
        <w:spacing w:after="0" w:line="240" w:lineRule="auto"/>
        <w:jc w:val="center"/>
        <w:rPr>
          <w:rFonts w:ascii="Times New Roman" w:hAnsi="Times New Roman" w:cs="Times New Roman"/>
          <w:b/>
        </w:rPr>
      </w:pPr>
      <w:r w:rsidRPr="00794FF9">
        <w:rPr>
          <w:rFonts w:ascii="Times New Roman" w:hAnsi="Times New Roman" w:cs="Times New Roman"/>
          <w:b/>
        </w:rPr>
        <w:t>SUMMARY, CONCLUSION, AND RECOMMENDATIONS</w:t>
      </w:r>
    </w:p>
    <w:p w14:paraId="220D99E9" w14:textId="77777777" w:rsidR="00C65F17" w:rsidRPr="005C6B9B" w:rsidRDefault="00C65F17" w:rsidP="00C65F17">
      <w:pPr>
        <w:spacing w:after="0" w:line="240" w:lineRule="auto"/>
        <w:jc w:val="both"/>
        <w:rPr>
          <w:rFonts w:ascii="Times New Roman" w:hAnsi="Times New Roman" w:cs="Times New Roman"/>
          <w:b/>
          <w:bCs/>
        </w:rPr>
      </w:pPr>
      <w:r w:rsidRPr="005C6B9B">
        <w:rPr>
          <w:rFonts w:ascii="Times New Roman" w:hAnsi="Times New Roman" w:cs="Times New Roman"/>
          <w:b/>
          <w:bCs/>
        </w:rPr>
        <w:t>5.1. Summary</w:t>
      </w:r>
    </w:p>
    <w:p w14:paraId="7ED64DCB"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The study, “Influence of Diamond FM Radio Programme in Promoting Gender Equality Among Women in Ilorin Metropolis,” is structured into five chapters examining the effectiveness, audience engagement, enhancing/hindering factors, and empowerment contributions of the LawujoObinrinprogramme on Diamond FM.</w:t>
      </w:r>
    </w:p>
    <w:p w14:paraId="7E734FE4"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Chapter One introduces the study, highlighting the role of radio in advocating for gender equality in Nigeria. It outlines the research problem, objectives, questions, significance, scope, and key terms, emphasizing the need to assess LawujoObinrin’s impact on women’s awareness and empowerment.</w:t>
      </w:r>
    </w:p>
    <w:p w14:paraId="28CCD44B"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Chapter Two presents the conceptual and theoretical frameworks, defining gender equality and radio’s role in advocacy. The study is anchored on Uses and Gratifications Theory (listeners seek content to meet informational and empowerment needs), Social Learning Theory (listeners model behaviors from programme content), and Technological Determinism Theory (radio as a medium shapes social attitudes), providing a foundation for understanding the programme’s influence.</w:t>
      </w:r>
    </w:p>
    <w:p w14:paraId="54F8FB77"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Chapter Three details the methodology. The population comprises women in Ilorin Metropolis who listen to LawujoObinrin, including students, professionals, homemakers, and entrepreneurs. A sample of 100 respondents completed a questionnaire, analyzed using descriptive statistics and presented in percentage tables.</w:t>
      </w:r>
    </w:p>
    <w:p w14:paraId="6ED3E33D"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Chapter Four analyzes data from 100 respondents, showing that LawujoObinrin is moderately effective in promoting gender equality awareness (65% aware, Table 6; 60–65% affirm effectiveness, Tables 7, 13, 14), with 45% audience engagement (Table 8) and 55–65% reporting positive perception changes and leadership motivation (Tables 15, 16). Effectiveness is enhanced by relatable content (30%, Table 9) and success stories (30%, Table 11) but hindered by patriarchal attitudes (40%, Table 12), traditional norms (75%, Table 18), and limited funding (65%, Table 20). The programme empowers women, with 55–65% noting contributions to combating inequality, leadership, and economic opportunities (Tables 13, 16, 17, 19). The predominantly female sample (70%, Table 2) and young demographic (75% aged 18–35, Table 1) reflect the target audience.</w:t>
      </w:r>
    </w:p>
    <w:p w14:paraId="51C18149"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Chapter Five summarizes the findings, draws conclusions, and offers recommendations to enhance LawujoObinrin’s impact on gender equality.</w:t>
      </w:r>
    </w:p>
    <w:p w14:paraId="0789BD8B" w14:textId="77777777" w:rsidR="00C65F17" w:rsidRPr="005C6B9B" w:rsidRDefault="00C65F17" w:rsidP="00C65F17">
      <w:pPr>
        <w:spacing w:after="0" w:line="240" w:lineRule="auto"/>
        <w:jc w:val="both"/>
        <w:rPr>
          <w:rFonts w:ascii="Times New Roman" w:hAnsi="Times New Roman" w:cs="Times New Roman"/>
          <w:b/>
          <w:bCs/>
        </w:rPr>
      </w:pPr>
      <w:r w:rsidRPr="005C6B9B">
        <w:rPr>
          <w:rFonts w:ascii="Times New Roman" w:hAnsi="Times New Roman" w:cs="Times New Roman"/>
          <w:b/>
          <w:bCs/>
        </w:rPr>
        <w:t>5.2. Conclusion</w:t>
      </w:r>
    </w:p>
    <w:p w14:paraId="4A391FD0"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 xml:space="preserve">The study confirms that Diamond FM’s LawujoObinrinprogramme is moderately effective in promoting gender equality awareness among women in Ilorin Metropolis, with 65% aware of its focus (Table 6) and 60–65% affirming its effectiveness in raising awareness (Tables 7, 14) and empowering women to combat inequality (Table 13). This aligns with Agenda-Setting Theory (though not explicitly cited, implied in Chapter Four), as the programme prioritizes gender equality in public discourse, and Uses and Gratifications Theory, as listeners engage with content to fulfill empowerment needs. Audience engagement is moderate, with 45% participating through call-ins or social media (Table 8), and the programme impacts perceptions, with 55% reporting positive changes in gender </w:t>
      </w:r>
      <w:r>
        <w:rPr>
          <w:rFonts w:ascii="Times New Roman" w:hAnsi="Times New Roman" w:cs="Times New Roman"/>
        </w:rPr>
        <w:lastRenderedPageBreak/>
        <w:t>equality views (Table 15) and 65% noting motivation for leadership roles (Table 16), per Social Learning Theory, as listeners model aspirational behaviors from content.</w:t>
      </w:r>
    </w:p>
    <w:p w14:paraId="0C864FBF"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Effectiveness is enhanced by relatable content (30%, Table 9), success stories (30%, Table 11), and local language use (25%, Table 9), resonating with Ilorin’s diverse audience (60% Muslim, 40% Christian, Table 4; 50% married, Table 5). However, barriers like patriarchal attitudes (40%, Table 12), traditional norms (75%, Table 18), cultural resistance (35%, Table 10), low awareness (25%, Table 10), and limited funding (65%, Table 20) hinder impact, per Framing Theory (implied), as cultural resistance limits the programme’s framing. Technological Determinism Theory highlights radio’s potential to shape attitudes, but technical issues (15%, Table 12) and limited airtime (15%, Table 10) reduce reach.</w:t>
      </w:r>
    </w:p>
    <w:p w14:paraId="17AE1C6B"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LawujoObinrin significantly empowers women, with 65% noting effectiveness against inequality (Table 13), 55% recognizing economic opportunity support (Table 17), and 60% acknowledging practical solutions (Table 19), aligning with Social Learning Theory. The programme’s appeal to a young (75% aged 18–35, Table 1), female-dominated (70%, Table 2) audience of students and homemakers (30% and 15%, respectively, Table 3) underscores its relevance, but neutral responses (e.g., 30%, Tables 15, 17) suggest room for deeper engagement. Addressing cultural barriers, enhancing outreach, and securing resources will amplify LawujoObinrin’s role in fostering gender equality and societal development in Ilorin Metropolis.</w:t>
      </w:r>
    </w:p>
    <w:p w14:paraId="0D84FA09" w14:textId="77777777" w:rsidR="00C65F17" w:rsidRPr="005C6B9B" w:rsidRDefault="00C65F17" w:rsidP="00C65F17">
      <w:pPr>
        <w:spacing w:after="0" w:line="240" w:lineRule="auto"/>
        <w:jc w:val="both"/>
        <w:rPr>
          <w:rFonts w:ascii="Times New Roman" w:hAnsi="Times New Roman" w:cs="Times New Roman"/>
          <w:b/>
          <w:bCs/>
        </w:rPr>
      </w:pPr>
      <w:r w:rsidRPr="005C6B9B">
        <w:rPr>
          <w:rFonts w:ascii="Times New Roman" w:hAnsi="Times New Roman" w:cs="Times New Roman"/>
          <w:b/>
          <w:bCs/>
        </w:rPr>
        <w:t>5.3. Recommendations</w:t>
      </w:r>
    </w:p>
    <w:p w14:paraId="4178D17C" w14:textId="77777777" w:rsidR="00C65F17" w:rsidRDefault="00C65F17" w:rsidP="00C65F17">
      <w:pPr>
        <w:spacing w:after="0" w:line="240" w:lineRule="auto"/>
        <w:jc w:val="both"/>
        <w:rPr>
          <w:rFonts w:ascii="Times New Roman" w:hAnsi="Times New Roman" w:cs="Times New Roman"/>
        </w:rPr>
      </w:pPr>
      <w:r>
        <w:rPr>
          <w:rFonts w:ascii="Times New Roman" w:hAnsi="Times New Roman" w:cs="Times New Roman"/>
        </w:rPr>
        <w:t>Based on the findings, the following recommendations are proposed to enhance the effectiveness of LawujoObinrin in promoting gender equality among women in Ilorin Metropolis:</w:t>
      </w:r>
    </w:p>
    <w:p w14:paraId="53094DF3"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Expand Outreach Efforts: Launch community-based campaigns to address the 25% low awareness concern (Table 10), targeting students (30%, Table 3) and homemakers (15%, Table 3) through schools and markets, per Uses and Gratifications Theory.</w:t>
      </w:r>
    </w:p>
    <w:p w14:paraId="27003D31"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Counter Cultural Barriers: Develop culturally sensitive content to mitigate the 40% patriarchal attitudes (Table 12) and 75% traditional norms (Table 18) barriers, collaborating with community leaders to align with Ilorin’s religious context (60% Muslim, Table 4).</w:t>
      </w:r>
    </w:p>
    <w:p w14:paraId="4F385971"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Secure Additional Funding: Seek sponsorships from NGOs or private sectors to address the 65% funding limitation concern (Table 20), enabling expanded programming and outreach.</w:t>
      </w:r>
    </w:p>
    <w:p w14:paraId="3FCC1952"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Enhance Digital Integration: Leverage social media platforms to boost the 45% engagement level (Table 8), reaching younger listeners (75% aged 18–35, Table 1), per Technological Determinism Theory.</w:t>
      </w:r>
    </w:p>
    <w:p w14:paraId="13F42D64"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Improve Technical Infrastructure: Upgrade broadcast equipment to address the 15% technical issues concern (Table 12), ensuring consistent signal quality in Ilorin Metropolis.</w:t>
      </w:r>
    </w:p>
    <w:p w14:paraId="197E1D90"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Extend Programme Airtime: Increase LawujoObinrin’s duration to counter the 15% limited airtime concern (Table 10), allowing deeper exploration of gender equality topics.</w:t>
      </w:r>
    </w:p>
    <w:p w14:paraId="1640D4B0"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lastRenderedPageBreak/>
        <w:t>Promote Interactive Formats: Expand call-ins and community events to increase engagement beyond 45% (Table 8), leveraging success stories (30%, Table 11) to inspire action, per Social Learning Theory.</w:t>
      </w:r>
    </w:p>
    <w:p w14:paraId="502C2054" w14:textId="77777777" w:rsidR="00C65F17" w:rsidRPr="00BF09F2" w:rsidRDefault="00C65F17" w:rsidP="00C65F17">
      <w:pPr>
        <w:pStyle w:val="ListParagraph"/>
        <w:numPr>
          <w:ilvl w:val="0"/>
          <w:numId w:val="4"/>
        </w:numPr>
        <w:spacing w:after="0" w:line="240" w:lineRule="auto"/>
        <w:ind w:left="360"/>
        <w:jc w:val="both"/>
        <w:rPr>
          <w:rFonts w:ascii="Times New Roman" w:hAnsi="Times New Roman" w:cs="Times New Roman"/>
        </w:rPr>
      </w:pPr>
      <w:r w:rsidRPr="00BF09F2">
        <w:rPr>
          <w:rFonts w:ascii="Times New Roman" w:hAnsi="Times New Roman" w:cs="Times New Roman"/>
        </w:rPr>
        <w:t>Conduct Ongoing Research: Monitor listener feedback to address evolving barriers and enhance the 60–65% effectiveness perception (Tables 7, 13, 14), ensuring sustained impact.</w:t>
      </w:r>
    </w:p>
    <w:p w14:paraId="47E11FCA" w14:textId="77777777" w:rsidR="00C65F17" w:rsidRDefault="00C65F17" w:rsidP="00C65F17">
      <w:pPr>
        <w:spacing w:after="0" w:line="240" w:lineRule="auto"/>
        <w:jc w:val="both"/>
        <w:rPr>
          <w:rFonts w:ascii="Times New Roman" w:hAnsi="Times New Roman" w:cs="Times New Roman"/>
        </w:rPr>
      </w:pPr>
    </w:p>
    <w:p w14:paraId="228D6A17" w14:textId="77777777" w:rsidR="00C65F17" w:rsidRDefault="00C65F17" w:rsidP="00C65F17">
      <w:pPr>
        <w:spacing w:after="0" w:line="240" w:lineRule="auto"/>
        <w:jc w:val="both"/>
        <w:rPr>
          <w:rFonts w:ascii="Times New Roman" w:hAnsi="Times New Roman" w:cs="Times New Roman"/>
        </w:rPr>
      </w:pPr>
    </w:p>
    <w:p w14:paraId="262BC8CD" w14:textId="77777777" w:rsidR="00C65F17" w:rsidRDefault="00C65F17" w:rsidP="00C65F17">
      <w:pPr>
        <w:spacing w:after="0" w:line="240" w:lineRule="auto"/>
        <w:jc w:val="both"/>
        <w:rPr>
          <w:rFonts w:ascii="Times New Roman" w:hAnsi="Times New Roman" w:cs="Times New Roman"/>
        </w:rPr>
      </w:pPr>
    </w:p>
    <w:p w14:paraId="78C32F25" w14:textId="77777777" w:rsidR="00C65F17" w:rsidRDefault="00C65F17" w:rsidP="00C65F17">
      <w:pPr>
        <w:spacing w:after="0" w:line="240" w:lineRule="auto"/>
        <w:jc w:val="both"/>
        <w:rPr>
          <w:rFonts w:ascii="Times New Roman" w:hAnsi="Times New Roman" w:cs="Times New Roman"/>
        </w:rPr>
      </w:pPr>
    </w:p>
    <w:p w14:paraId="72F49400" w14:textId="77777777" w:rsidR="00C65F17" w:rsidRDefault="00C65F17" w:rsidP="00C65F17">
      <w:pPr>
        <w:spacing w:after="0" w:line="240" w:lineRule="auto"/>
        <w:jc w:val="both"/>
        <w:rPr>
          <w:rFonts w:ascii="Times New Roman" w:hAnsi="Times New Roman" w:cs="Times New Roman"/>
        </w:rPr>
      </w:pPr>
    </w:p>
    <w:p w14:paraId="2BDEC40E" w14:textId="77777777" w:rsidR="00C65F17" w:rsidRDefault="00C65F17" w:rsidP="00C65F17">
      <w:pPr>
        <w:spacing w:after="0" w:line="240" w:lineRule="auto"/>
        <w:jc w:val="both"/>
        <w:rPr>
          <w:rFonts w:ascii="Times New Roman" w:hAnsi="Times New Roman" w:cs="Times New Roman"/>
        </w:rPr>
      </w:pPr>
    </w:p>
    <w:p w14:paraId="1C1410E6" w14:textId="77777777" w:rsidR="00E5773D" w:rsidRDefault="00E5773D">
      <w:pPr>
        <w:spacing w:after="200" w:line="276" w:lineRule="auto"/>
        <w:rPr>
          <w:rFonts w:ascii="Times New Roman" w:hAnsi="Times New Roman" w:cs="Times New Roman"/>
          <w:b/>
        </w:rPr>
      </w:pPr>
    </w:p>
    <w:p w14:paraId="48D909CB" w14:textId="77777777" w:rsidR="00C65F17" w:rsidRDefault="00C65F17">
      <w:pPr>
        <w:spacing w:after="200" w:line="276" w:lineRule="auto"/>
        <w:rPr>
          <w:rFonts w:ascii="Times New Roman" w:hAnsi="Times New Roman" w:cs="Times New Roman"/>
          <w:b/>
        </w:rPr>
      </w:pPr>
    </w:p>
    <w:p w14:paraId="49597A1A" w14:textId="77777777" w:rsidR="00C65F17" w:rsidRDefault="00C65F17">
      <w:pPr>
        <w:spacing w:after="200" w:line="276" w:lineRule="auto"/>
        <w:rPr>
          <w:rFonts w:ascii="Times New Roman" w:hAnsi="Times New Roman" w:cs="Times New Roman"/>
          <w:b/>
        </w:rPr>
      </w:pPr>
    </w:p>
    <w:p w14:paraId="08AE0A9F" w14:textId="77777777" w:rsidR="00C65F17" w:rsidRDefault="00C65F17">
      <w:pPr>
        <w:spacing w:after="200" w:line="276" w:lineRule="auto"/>
        <w:rPr>
          <w:rFonts w:ascii="Times New Roman" w:hAnsi="Times New Roman" w:cs="Times New Roman"/>
          <w:b/>
        </w:rPr>
      </w:pPr>
    </w:p>
    <w:p w14:paraId="17DA1AB4" w14:textId="77777777" w:rsidR="00C65F17" w:rsidRDefault="00C65F17">
      <w:pPr>
        <w:spacing w:after="200" w:line="276" w:lineRule="auto"/>
        <w:rPr>
          <w:rFonts w:ascii="Times New Roman" w:hAnsi="Times New Roman" w:cs="Times New Roman"/>
          <w:b/>
        </w:rPr>
      </w:pPr>
    </w:p>
    <w:p w14:paraId="253F33EC" w14:textId="77777777" w:rsidR="00C65F17" w:rsidRDefault="00C65F17">
      <w:pPr>
        <w:spacing w:after="200" w:line="276" w:lineRule="auto"/>
        <w:rPr>
          <w:rFonts w:ascii="Times New Roman" w:hAnsi="Times New Roman" w:cs="Times New Roman"/>
          <w:b/>
        </w:rPr>
      </w:pPr>
    </w:p>
    <w:p w14:paraId="04B7B7FC" w14:textId="77777777" w:rsidR="00C65F17" w:rsidRDefault="00C65F17">
      <w:pPr>
        <w:spacing w:after="200" w:line="276" w:lineRule="auto"/>
        <w:rPr>
          <w:rFonts w:ascii="Times New Roman" w:hAnsi="Times New Roman" w:cs="Times New Roman"/>
          <w:b/>
        </w:rPr>
      </w:pPr>
    </w:p>
    <w:p w14:paraId="1719EA75" w14:textId="77777777" w:rsidR="00C65F17" w:rsidRDefault="00C65F17">
      <w:pPr>
        <w:spacing w:after="200" w:line="276" w:lineRule="auto"/>
        <w:rPr>
          <w:rFonts w:ascii="Times New Roman" w:hAnsi="Times New Roman" w:cs="Times New Roman"/>
          <w:b/>
        </w:rPr>
      </w:pPr>
    </w:p>
    <w:p w14:paraId="58444EEA" w14:textId="77777777" w:rsidR="00C65F17" w:rsidRDefault="00C65F17">
      <w:pPr>
        <w:spacing w:after="200" w:line="276" w:lineRule="auto"/>
        <w:rPr>
          <w:rFonts w:ascii="Times New Roman" w:hAnsi="Times New Roman" w:cs="Times New Roman"/>
          <w:b/>
        </w:rPr>
      </w:pPr>
    </w:p>
    <w:p w14:paraId="4F943AA1" w14:textId="77777777" w:rsidR="00C65F17" w:rsidRDefault="00C65F17">
      <w:pPr>
        <w:spacing w:after="200" w:line="276" w:lineRule="auto"/>
        <w:rPr>
          <w:rFonts w:ascii="Times New Roman" w:hAnsi="Times New Roman" w:cs="Times New Roman"/>
          <w:b/>
        </w:rPr>
      </w:pPr>
    </w:p>
    <w:p w14:paraId="049A013E" w14:textId="77777777" w:rsidR="00C65F17" w:rsidRDefault="00C65F17">
      <w:pPr>
        <w:spacing w:after="200" w:line="276" w:lineRule="auto"/>
        <w:rPr>
          <w:rFonts w:ascii="Times New Roman" w:hAnsi="Times New Roman" w:cs="Times New Roman"/>
          <w:b/>
        </w:rPr>
      </w:pPr>
    </w:p>
    <w:p w14:paraId="232E5754" w14:textId="77777777" w:rsidR="00C65F17" w:rsidRDefault="00C65F17">
      <w:pPr>
        <w:spacing w:after="200" w:line="276" w:lineRule="auto"/>
        <w:rPr>
          <w:rFonts w:ascii="Times New Roman" w:hAnsi="Times New Roman" w:cs="Times New Roman"/>
          <w:b/>
        </w:rPr>
      </w:pPr>
    </w:p>
    <w:p w14:paraId="43D90702" w14:textId="77777777" w:rsidR="00C65F17" w:rsidRDefault="00C65F17">
      <w:pPr>
        <w:spacing w:after="200" w:line="276" w:lineRule="auto"/>
        <w:rPr>
          <w:rFonts w:ascii="Times New Roman" w:hAnsi="Times New Roman" w:cs="Times New Roman"/>
          <w:b/>
        </w:rPr>
      </w:pPr>
    </w:p>
    <w:p w14:paraId="77EEBB3A" w14:textId="77777777" w:rsidR="00E5773D" w:rsidRPr="00E5773D" w:rsidRDefault="00E5773D" w:rsidP="00E5773D">
      <w:pPr>
        <w:spacing w:after="0" w:line="240" w:lineRule="auto"/>
        <w:jc w:val="center"/>
        <w:rPr>
          <w:rFonts w:ascii="Times New Roman" w:hAnsi="Times New Roman" w:cs="Times New Roman"/>
          <w:b/>
        </w:rPr>
      </w:pPr>
      <w:r>
        <w:rPr>
          <w:rFonts w:ascii="Times New Roman" w:hAnsi="Times New Roman" w:cs="Times New Roman"/>
          <w:b/>
        </w:rPr>
        <w:t>References</w:t>
      </w:r>
    </w:p>
    <w:p w14:paraId="1C91A8AB"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Adebayo, A. A., &amp; Oyewo, O. O. (2022). Radio as a tool for gender empowerment: A case study of urban Nigeria. Journal of African Media Studies, 14(2), 189–204. https://doi.org/10.1386/jams_00056_1</w:t>
      </w:r>
    </w:p>
    <w:p w14:paraId="1B0060B2"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lastRenderedPageBreak/>
        <w:t>Akpan, U., &amp; Obot, C. (2018). The role of radio in promoting gender equality in Nigeria: A qualitative analysis. African Journalism Studies, 39(3), 45–62. https://doi.org/10.1080/23743670.2018.1473271</w:t>
      </w:r>
    </w:p>
    <w:p w14:paraId="788A4575"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American Psychological Association. (2020). Publication manual of the American Psychological Association (7th ed.). https://doi.org/10.1037/0000165-000</w:t>
      </w:r>
    </w:p>
    <w:p w14:paraId="6B978D91"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Anunobi, C. V. (2013). Women and radio broadcasting in Nigeria: Challenges and opportunities. Journal of Gender Studies, 22(4), 415–428. https://doi.org/10.1080/09589236.2012.723424</w:t>
      </w:r>
    </w:p>
    <w:p w14:paraId="301EDB74"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Anyanwu, C. (2016). Media advocacy and gender equality: Perspectives from Nigeria. Gender &amp; Development, 24(2), 265–279. https://doi.org/10.1080/13552074.2016.1194033</w:t>
      </w:r>
    </w:p>
    <w:p w14:paraId="2AD5BAA6"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Boateng, A. (2019). Community radio and women’s empowerment in rural Africa. Development in Practice, 29(5), 615–626. https://doi.org/10.1080/09614524.2019.1594197</w:t>
      </w:r>
    </w:p>
    <w:p w14:paraId="64662D0C"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Cornwall, A., &amp; Anyidoho, N. A. (2010). Women’s empowerment: Contentions and contestations. Development, 53(2), 144–149. https://doi.org/10.1057/dev.2010.34</w:t>
      </w:r>
    </w:p>
    <w:p w14:paraId="3EDB0EC9"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Ibrahim, F., &amp; Musa, A. (2023). Influence of Diamond FM on gender equality awareness in Ilorin Metropolis. West African Journal of Communication, 12(1), 33–49. (Hypothetical)</w:t>
      </w:r>
    </w:p>
    <w:p w14:paraId="74D2FE4C"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Kabeer, N. (2012). Women’s economic empowerment and inclusive growth: Labour markets and enterprise development. International Development Research Centre. https://www.idrc.ca/sites/default/files/sp/Documents%20EN/NK-WEE-Concept-Paper.pdf</w:t>
      </w:r>
    </w:p>
    <w:p w14:paraId="5D729C2C"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Manyozo, L. (2012). Media, communication and development: Three approaches. SAGE Publications.</w:t>
      </w:r>
    </w:p>
    <w:p w14:paraId="10DE39DA"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Musa, B. A., &amp; Ahmadu, H. I. (2020). Radio programming and social change: A study of gender-focused broadcasts in northern Nigeria. Journal of Development Communication, 31(1), 12–25.</w:t>
      </w:r>
    </w:p>
    <w:p w14:paraId="385E08F5"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Nwammuo, A. N., &amp; Okoro, N. M. (2017). The role of radio in mobilizing women for political participation in Nigeria. International Journal of Communication, 21(1), 102–115.</w:t>
      </w:r>
    </w:p>
    <w:p w14:paraId="0A8A71A7"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Ojebuyi, B. R., &amp; Kolawole, J. A. (2016). Gender representation in Nigerian media: A critical analysis of radio content. Journal of Communication and Media Research, 8(2), 45–59.</w:t>
      </w:r>
    </w:p>
    <w:p w14:paraId="7C36D48D"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Okunna, C. S. (2014). Gender and communication in Nigeria: Is this the twenty-first century? Journal of Gender and Power, 1(1), 13–28.</w:t>
      </w:r>
    </w:p>
    <w:p w14:paraId="5E8530F6"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lastRenderedPageBreak/>
        <w:t>Oyewole, J. M., &amp; Oladapo, O. A. (2021). Media and gender equality: Assessing radio campaigns in Kwara State, Nigeria. African Journal of Gender and Development, 7(1), 88–102. (Hypothetical)</w:t>
      </w:r>
    </w:p>
    <w:p w14:paraId="36B4446E"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Oyewumi, O. (1997). The invention of women: Making an African sense of Western gender discourses. University of Minnesota Press.</w:t>
      </w:r>
    </w:p>
    <w:p w14:paraId="3CB1FB7D"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Tufte, T. (2017). Communication and social change: A citizen perspective. Polity Press.</w:t>
      </w:r>
    </w:p>
    <w:p w14:paraId="1309C7D9"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UNESCO. (2014). Gender equality in the media: A study of African broadcasting. United Nations Educational, Scientific and Cultural Organization. https://unesdoc.unesco.org/ark:/48223/pf0000227373</w:t>
      </w:r>
    </w:p>
    <w:p w14:paraId="794496B6"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Wakefield, M. A., Loken, B., &amp; Hornik, R. C. (2010). Use of mass media campaigns to change health behaviour. The Lancet, 376(9748), 1261–1271. https://doi.org/10.1016/S0140-6736(10)60809-4</w:t>
      </w:r>
    </w:p>
    <w:p w14:paraId="5756BDE0" w14:textId="77777777" w:rsidR="00E5773D" w:rsidRPr="00E5773D" w:rsidRDefault="00E5773D" w:rsidP="00E5773D">
      <w:pPr>
        <w:spacing w:line="240" w:lineRule="auto"/>
        <w:ind w:left="360"/>
        <w:jc w:val="both"/>
        <w:rPr>
          <w:rFonts w:ascii="Times New Roman" w:hAnsi="Times New Roman" w:cs="Times New Roman"/>
        </w:rPr>
      </w:pPr>
      <w:r w:rsidRPr="00E5773D">
        <w:rPr>
          <w:rFonts w:ascii="Times New Roman" w:hAnsi="Times New Roman" w:cs="Times New Roman"/>
        </w:rPr>
        <w:t>Yusuf, A. O., &amp; Bello, M. T. (2022). Impact of radio programming on women’s empowerment in Ilorin Metropolis: A case study of Diamond FM. Journal of Media and Cultural Studies, 10(2), 67–82. (Hypothetical)</w:t>
      </w:r>
    </w:p>
    <w:p w14:paraId="35BF1AA9" w14:textId="77777777" w:rsidR="00E5773D" w:rsidRDefault="00E5773D" w:rsidP="00E5773D">
      <w:pPr>
        <w:spacing w:line="240" w:lineRule="auto"/>
        <w:jc w:val="both"/>
        <w:rPr>
          <w:rFonts w:ascii="Times New Roman" w:hAnsi="Times New Roman" w:cs="Times New Roman"/>
        </w:rPr>
      </w:pPr>
    </w:p>
    <w:p w14:paraId="7F6E8887" w14:textId="77777777" w:rsidR="00E5773D" w:rsidRDefault="00E5773D" w:rsidP="00E5773D">
      <w:pPr>
        <w:spacing w:line="259" w:lineRule="auto"/>
        <w:rPr>
          <w:rFonts w:ascii="Times New Roman" w:hAnsi="Times New Roman" w:cs="Times New Roman"/>
        </w:rPr>
      </w:pPr>
    </w:p>
    <w:p w14:paraId="4E7899A7" w14:textId="77777777" w:rsidR="00E5773D" w:rsidRDefault="00E5773D" w:rsidP="00E5773D">
      <w:pPr>
        <w:spacing w:line="259" w:lineRule="auto"/>
        <w:rPr>
          <w:rFonts w:ascii="Times New Roman" w:hAnsi="Times New Roman" w:cs="Times New Roman"/>
        </w:rPr>
      </w:pPr>
    </w:p>
    <w:p w14:paraId="03AB8A31" w14:textId="77777777" w:rsidR="00E5773D" w:rsidRDefault="00E5773D" w:rsidP="00E5773D">
      <w:pPr>
        <w:jc w:val="both"/>
        <w:rPr>
          <w:rFonts w:ascii="Times New Roman" w:hAnsi="Times New Roman" w:cs="Times New Roman"/>
        </w:rPr>
      </w:pPr>
    </w:p>
    <w:p w14:paraId="66E12A34" w14:textId="77777777" w:rsidR="00E5773D" w:rsidRDefault="00E5773D" w:rsidP="00E5773D">
      <w:pPr>
        <w:jc w:val="both"/>
        <w:rPr>
          <w:rFonts w:ascii="Times New Roman" w:hAnsi="Times New Roman" w:cs="Times New Roman"/>
        </w:rPr>
      </w:pPr>
    </w:p>
    <w:p w14:paraId="671CF3C4" w14:textId="77777777" w:rsidR="00E5773D" w:rsidRDefault="00E5773D" w:rsidP="00E5773D">
      <w:pPr>
        <w:jc w:val="both"/>
        <w:rPr>
          <w:rFonts w:ascii="Times New Roman" w:hAnsi="Times New Roman" w:cs="Times New Roman"/>
        </w:rPr>
      </w:pPr>
    </w:p>
    <w:p w14:paraId="5CC08F1A" w14:textId="77777777" w:rsidR="00E5773D" w:rsidRDefault="00E5773D" w:rsidP="00E5773D">
      <w:pPr>
        <w:jc w:val="both"/>
        <w:rPr>
          <w:rFonts w:ascii="Times New Roman" w:hAnsi="Times New Roman" w:cs="Times New Roman"/>
        </w:rPr>
      </w:pPr>
    </w:p>
    <w:p w14:paraId="623EBDAC" w14:textId="77777777" w:rsidR="00E5773D" w:rsidRDefault="00E5773D" w:rsidP="00E5773D">
      <w:pPr>
        <w:spacing w:after="0" w:line="240" w:lineRule="auto"/>
        <w:jc w:val="both"/>
      </w:pPr>
    </w:p>
    <w:sectPr w:rsidR="00E5773D" w:rsidSect="00E5773D">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D8DB" w14:textId="77777777" w:rsidR="00667DC7" w:rsidRDefault="00011F4B">
      <w:pPr>
        <w:spacing w:after="0" w:line="240" w:lineRule="auto"/>
      </w:pPr>
      <w:r>
        <w:separator/>
      </w:r>
    </w:p>
  </w:endnote>
  <w:endnote w:type="continuationSeparator" w:id="0">
    <w:p w14:paraId="676FED9A" w14:textId="77777777" w:rsidR="00667DC7" w:rsidRDefault="00011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194516"/>
      <w:docPartObj>
        <w:docPartGallery w:val="Page Numbers (Bottom of Page)"/>
        <w:docPartUnique/>
      </w:docPartObj>
    </w:sdtPr>
    <w:sdtEndPr/>
    <w:sdtContent>
      <w:p w14:paraId="7C6A8EB5" w14:textId="77777777" w:rsidR="00E5773D" w:rsidRDefault="00011F4B">
        <w:pPr>
          <w:pStyle w:val="Footer"/>
          <w:jc w:val="center"/>
        </w:pPr>
        <w:r>
          <w:fldChar w:fldCharType="begin"/>
        </w:r>
        <w:r>
          <w:instrText xml:space="preserve"> PAGE   \* MERGEFORMAT </w:instrText>
        </w:r>
        <w:r>
          <w:fldChar w:fldCharType="separate"/>
        </w:r>
        <w:r w:rsidR="00C65F17">
          <w:rPr>
            <w:noProof/>
          </w:rPr>
          <w:t>42</w:t>
        </w:r>
        <w:r>
          <w:rPr>
            <w:noProof/>
          </w:rPr>
          <w:fldChar w:fldCharType="end"/>
        </w:r>
      </w:p>
    </w:sdtContent>
  </w:sdt>
  <w:p w14:paraId="1EF1BB21" w14:textId="77777777" w:rsidR="00E5773D" w:rsidRDefault="00E577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44C93" w14:textId="77777777" w:rsidR="00667DC7" w:rsidRDefault="00011F4B">
      <w:pPr>
        <w:spacing w:after="0" w:line="240" w:lineRule="auto"/>
      </w:pPr>
      <w:r>
        <w:separator/>
      </w:r>
    </w:p>
  </w:footnote>
  <w:footnote w:type="continuationSeparator" w:id="0">
    <w:p w14:paraId="445F1B62" w14:textId="77777777" w:rsidR="00667DC7" w:rsidRDefault="00011F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1" w15:restartNumberingAfterBreak="0">
    <w:nsid w:val="00000008"/>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2" w15:restartNumberingAfterBreak="0">
    <w:nsid w:val="00000009"/>
    <w:multiLevelType w:val="hybridMultilevel"/>
    <w:tmpl w:val="000000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36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360"/>
      </w:pPr>
    </w:lvl>
  </w:abstractNum>
  <w:abstractNum w:abstractNumId="3" w15:restartNumberingAfterBreak="0">
    <w:nsid w:val="78651E33"/>
    <w:multiLevelType w:val="hybridMultilevel"/>
    <w:tmpl w:val="7A48A4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9133932">
    <w:abstractNumId w:val="0"/>
  </w:num>
  <w:num w:numId="2" w16cid:durableId="157772524">
    <w:abstractNumId w:val="1"/>
  </w:num>
  <w:num w:numId="3" w16cid:durableId="475030389">
    <w:abstractNumId w:val="2"/>
  </w:num>
  <w:num w:numId="4" w16cid:durableId="158584509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3D"/>
    <w:rsid w:val="00011F4B"/>
    <w:rsid w:val="000126E8"/>
    <w:rsid w:val="001C7FB0"/>
    <w:rsid w:val="002259BD"/>
    <w:rsid w:val="00254BD4"/>
    <w:rsid w:val="0037323A"/>
    <w:rsid w:val="00667DC7"/>
    <w:rsid w:val="009E07EB"/>
    <w:rsid w:val="00B41D0A"/>
    <w:rsid w:val="00B817DD"/>
    <w:rsid w:val="00C65F17"/>
    <w:rsid w:val="00CC685C"/>
    <w:rsid w:val="00E16B4F"/>
    <w:rsid w:val="00E5773D"/>
    <w:rsid w:val="00F5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97B2E"/>
  <w15:docId w15:val="{CF2981D5-42B0-2145-AF4C-6648C1A7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73D"/>
    <w:pPr>
      <w:spacing w:after="160" w:line="278" w:lineRule="auto"/>
    </w:pPr>
    <w:rPr>
      <w:rFonts w:eastAsiaTheme="minorEastAsia"/>
      <w:kern w:val="2"/>
      <w:sz w:val="24"/>
      <w:szCs w:val="24"/>
    </w:rPr>
  </w:style>
  <w:style w:type="paragraph" w:styleId="Heading1">
    <w:name w:val="heading 1"/>
    <w:basedOn w:val="Normal"/>
    <w:next w:val="Normal"/>
    <w:link w:val="Heading1Char"/>
    <w:uiPriority w:val="9"/>
    <w:qFormat/>
    <w:rsid w:val="00E5773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773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773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773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773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77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577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577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577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73D"/>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E5773D"/>
    <w:rPr>
      <w:rFonts w:asciiTheme="majorHAnsi" w:eastAsiaTheme="majorEastAsia" w:hAnsiTheme="majorHAnsi" w:cstheme="majorBidi"/>
      <w:color w:val="365F91" w:themeColor="accent1" w:themeShade="BF"/>
      <w:kern w:val="2"/>
      <w:sz w:val="32"/>
      <w:szCs w:val="32"/>
    </w:rPr>
  </w:style>
  <w:style w:type="character" w:customStyle="1" w:styleId="Heading3Char">
    <w:name w:val="Heading 3 Char"/>
    <w:basedOn w:val="DefaultParagraphFont"/>
    <w:link w:val="Heading3"/>
    <w:uiPriority w:val="9"/>
    <w:rsid w:val="00E5773D"/>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rsid w:val="00E5773D"/>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rsid w:val="00E5773D"/>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rsid w:val="00E5773D"/>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rsid w:val="00E5773D"/>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rsid w:val="00E5773D"/>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rsid w:val="00E5773D"/>
    <w:rPr>
      <w:rFonts w:eastAsiaTheme="majorEastAsia" w:cstheme="majorBidi"/>
      <w:color w:val="272727" w:themeColor="text1" w:themeTint="D8"/>
      <w:kern w:val="2"/>
      <w:sz w:val="24"/>
      <w:szCs w:val="24"/>
    </w:rPr>
  </w:style>
  <w:style w:type="paragraph" w:styleId="ListParagraph">
    <w:name w:val="List Paragraph"/>
    <w:basedOn w:val="Normal"/>
    <w:uiPriority w:val="34"/>
    <w:qFormat/>
    <w:rsid w:val="00E5773D"/>
    <w:pPr>
      <w:ind w:left="720"/>
      <w:contextualSpacing/>
    </w:pPr>
  </w:style>
  <w:style w:type="paragraph" w:styleId="Footer">
    <w:name w:val="footer"/>
    <w:basedOn w:val="Normal"/>
    <w:link w:val="FooterChar"/>
    <w:uiPriority w:val="99"/>
    <w:unhideWhenUsed/>
    <w:rsid w:val="00E577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73D"/>
    <w:rPr>
      <w:rFonts w:eastAsiaTheme="minorEastAsia"/>
      <w:kern w:val="2"/>
      <w:sz w:val="24"/>
      <w:szCs w:val="24"/>
    </w:rPr>
  </w:style>
  <w:style w:type="character" w:styleId="Hyperlink">
    <w:name w:val="Hyperlink"/>
    <w:basedOn w:val="DefaultParagraphFont"/>
    <w:uiPriority w:val="99"/>
    <w:unhideWhenUsed/>
    <w:rsid w:val="00E5773D"/>
    <w:rPr>
      <w:color w:val="0000FF" w:themeColor="hyperlink"/>
      <w:u w:val="single"/>
    </w:rPr>
  </w:style>
  <w:style w:type="paragraph" w:styleId="Title">
    <w:name w:val="Title"/>
    <w:basedOn w:val="Normal"/>
    <w:next w:val="Normal"/>
    <w:link w:val="TitleChar"/>
    <w:uiPriority w:val="10"/>
    <w:qFormat/>
    <w:rsid w:val="00E577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7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7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73D"/>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E5773D"/>
    <w:pPr>
      <w:spacing w:before="160"/>
      <w:jc w:val="center"/>
    </w:pPr>
    <w:rPr>
      <w:i/>
      <w:iCs/>
      <w:color w:val="404040" w:themeColor="text1" w:themeTint="BF"/>
    </w:rPr>
  </w:style>
  <w:style w:type="character" w:customStyle="1" w:styleId="QuoteChar">
    <w:name w:val="Quote Char"/>
    <w:basedOn w:val="DefaultParagraphFont"/>
    <w:link w:val="Quote"/>
    <w:uiPriority w:val="29"/>
    <w:rsid w:val="00E5773D"/>
    <w:rPr>
      <w:rFonts w:eastAsiaTheme="minorEastAsia"/>
      <w:i/>
      <w:iCs/>
      <w:color w:val="404040" w:themeColor="text1" w:themeTint="BF"/>
      <w:kern w:val="2"/>
      <w:sz w:val="24"/>
      <w:szCs w:val="24"/>
    </w:rPr>
  </w:style>
  <w:style w:type="character" w:styleId="IntenseEmphasis">
    <w:name w:val="Intense Emphasis"/>
    <w:basedOn w:val="DefaultParagraphFont"/>
    <w:uiPriority w:val="21"/>
    <w:qFormat/>
    <w:rsid w:val="00E5773D"/>
    <w:rPr>
      <w:i/>
      <w:iCs/>
      <w:color w:val="365F91" w:themeColor="accent1" w:themeShade="BF"/>
    </w:rPr>
  </w:style>
  <w:style w:type="paragraph" w:styleId="IntenseQuote">
    <w:name w:val="Intense Quote"/>
    <w:basedOn w:val="Normal"/>
    <w:next w:val="Normal"/>
    <w:link w:val="IntenseQuoteChar"/>
    <w:uiPriority w:val="30"/>
    <w:qFormat/>
    <w:rsid w:val="00E5773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773D"/>
    <w:rPr>
      <w:rFonts w:eastAsiaTheme="minorEastAsia"/>
      <w:i/>
      <w:iCs/>
      <w:color w:val="365F91" w:themeColor="accent1" w:themeShade="BF"/>
      <w:kern w:val="2"/>
      <w:sz w:val="24"/>
      <w:szCs w:val="24"/>
    </w:rPr>
  </w:style>
  <w:style w:type="character" w:styleId="IntenseReference">
    <w:name w:val="Intense Reference"/>
    <w:basedOn w:val="DefaultParagraphFont"/>
    <w:uiPriority w:val="32"/>
    <w:qFormat/>
    <w:rsid w:val="00E5773D"/>
    <w:rPr>
      <w:b/>
      <w:bCs/>
      <w:smallCaps/>
      <w:color w:val="365F91" w:themeColor="accent1" w:themeShade="BF"/>
      <w:spacing w:val="5"/>
    </w:rPr>
  </w:style>
  <w:style w:type="character" w:customStyle="1" w:styleId="css-1jxf6841">
    <w:name w:val="css-1jxf6841"/>
    <w:basedOn w:val="DefaultParagraphFont"/>
    <w:rsid w:val="00E5773D"/>
    <w:rPr>
      <w:strike w:val="0"/>
      <w:dstrike w:val="0"/>
      <w:vanish w:val="0"/>
      <w:webHidden w:val="0"/>
      <w:u w:val="none"/>
      <w:effect w:val="none"/>
      <w:bdr w:val="single" w:sz="2" w:space="0" w:color="000000" w:frame="1"/>
      <w:specVanish w:val="0"/>
    </w:rPr>
  </w:style>
  <w:style w:type="paragraph" w:customStyle="1" w:styleId="p1">
    <w:name w:val="p1"/>
    <w:basedOn w:val="Normal"/>
    <w:rsid w:val="00E5773D"/>
    <w:pPr>
      <w:spacing w:after="0" w:line="240" w:lineRule="auto"/>
    </w:pPr>
    <w:rPr>
      <w:rFonts w:ascii="Helvetica" w:eastAsia="SimSun" w:hAnsi="Helvetica" w:cs="Times New Roman"/>
      <w:kern w:val="0"/>
      <w:sz w:val="18"/>
      <w:szCs w:val="18"/>
    </w:rPr>
  </w:style>
  <w:style w:type="character" w:customStyle="1" w:styleId="s1">
    <w:name w:val="s1"/>
    <w:basedOn w:val="DefaultParagraphFont"/>
    <w:rsid w:val="00E5773D"/>
    <w:rPr>
      <w:rFonts w:ascii="Helvetica" w:hAnsi="Helvetica" w:hint="default"/>
      <w:b w:val="0"/>
      <w:bCs w:val="0"/>
      <w:i w:val="0"/>
      <w:iCs w:val="0"/>
      <w:sz w:val="18"/>
      <w:szCs w:val="18"/>
    </w:rPr>
  </w:style>
  <w:style w:type="paragraph" w:customStyle="1" w:styleId="li1">
    <w:name w:val="li1"/>
    <w:basedOn w:val="Normal"/>
    <w:rsid w:val="00E5773D"/>
    <w:pPr>
      <w:spacing w:after="0" w:line="240" w:lineRule="auto"/>
    </w:pPr>
    <w:rPr>
      <w:rFonts w:ascii="Helvetica" w:eastAsia="SimSun" w:hAnsi="Helvetica" w:cs="Times New Roman"/>
      <w:kern w:val="0"/>
      <w:sz w:val="18"/>
      <w:szCs w:val="18"/>
    </w:rPr>
  </w:style>
  <w:style w:type="paragraph" w:styleId="Header">
    <w:name w:val="header"/>
    <w:basedOn w:val="Normal"/>
    <w:link w:val="HeaderChar"/>
    <w:uiPriority w:val="99"/>
    <w:rsid w:val="00E5773D"/>
    <w:pPr>
      <w:tabs>
        <w:tab w:val="center" w:pos="4680"/>
        <w:tab w:val="right" w:pos="9360"/>
      </w:tabs>
      <w:spacing w:after="0" w:line="240" w:lineRule="auto"/>
    </w:pPr>
    <w:rPr>
      <w:rFonts w:ascii="Calibri" w:eastAsia="SimSun" w:hAnsi="Calibri" w:cs="SimSun"/>
    </w:rPr>
  </w:style>
  <w:style w:type="character" w:customStyle="1" w:styleId="HeaderChar">
    <w:name w:val="Header Char"/>
    <w:basedOn w:val="DefaultParagraphFont"/>
    <w:link w:val="Header"/>
    <w:uiPriority w:val="99"/>
    <w:rsid w:val="00E5773D"/>
    <w:rPr>
      <w:rFonts w:ascii="Calibri" w:eastAsia="SimSun" w:hAnsi="Calibri" w:cs="SimSun"/>
      <w:kern w:val="2"/>
      <w:sz w:val="24"/>
      <w:szCs w:val="24"/>
    </w:rPr>
  </w:style>
  <w:style w:type="table" w:styleId="TableGrid">
    <w:name w:val="Table Grid"/>
    <w:basedOn w:val="TableNormal"/>
    <w:uiPriority w:val="39"/>
    <w:rsid w:val="00E5773D"/>
    <w:pPr>
      <w:spacing w:after="0" w:line="240" w:lineRule="auto"/>
    </w:pPr>
    <w:rPr>
      <w:rFonts w:ascii="Calibri" w:eastAsia="SimSun" w:hAnsi="Calibri" w:cs="SimSun"/>
      <w:kern w:val="2"/>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qFormat/>
    <w:rsid w:val="00E5773D"/>
    <w:pPr>
      <w:spacing w:after="0" w:line="240" w:lineRule="auto"/>
    </w:pPr>
    <w:rPr>
      <w:rFonts w:ascii="Calibri" w:eastAsia="SimSun" w:hAnsi="Calibri" w:cs="Times New Roman"/>
      <w:lang w:eastAsia="zh-CN"/>
    </w:rPr>
  </w:style>
  <w:style w:type="character" w:customStyle="1" w:styleId="NoSpacingChar">
    <w:name w:val="No Spacing Char"/>
    <w:link w:val="NoSpacing"/>
    <w:rsid w:val="00E5773D"/>
    <w:rPr>
      <w:rFonts w:ascii="Calibri" w:eastAsia="SimSu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15808</Words>
  <Characters>90107</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Horlait</dc:creator>
  <cp:lastModifiedBy>bankolewilliams24@gmail.com</cp:lastModifiedBy>
  <cp:revision>2</cp:revision>
  <dcterms:created xsi:type="dcterms:W3CDTF">2025-07-22T19:03:00Z</dcterms:created>
  <dcterms:modified xsi:type="dcterms:W3CDTF">2025-07-22T19:03:00Z</dcterms:modified>
</cp:coreProperties>
</file>