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4EA" w:rsidRDefault="00CE0F6B" w:rsidP="000E0361">
      <w:pPr>
        <w:pStyle w:val="Title"/>
        <w:spacing w:line="480" w:lineRule="auto"/>
      </w:pPr>
      <w:r>
        <w:t>EFFECTS</w:t>
      </w:r>
      <w:r>
        <w:rPr>
          <w:spacing w:val="-6"/>
        </w:rPr>
        <w:t xml:space="preserve"> </w:t>
      </w:r>
      <w:r>
        <w:t>OF</w:t>
      </w:r>
      <w:r>
        <w:rPr>
          <w:spacing w:val="-6"/>
        </w:rPr>
        <w:t xml:space="preserve"> </w:t>
      </w:r>
      <w:r>
        <w:rPr>
          <w:i/>
        </w:rPr>
        <w:t>Sida</w:t>
      </w:r>
      <w:r>
        <w:rPr>
          <w:i/>
          <w:spacing w:val="-7"/>
        </w:rPr>
        <w:t xml:space="preserve"> </w:t>
      </w:r>
      <w:r>
        <w:rPr>
          <w:i/>
        </w:rPr>
        <w:t>acuta</w:t>
      </w:r>
      <w:r>
        <w:rPr>
          <w:i/>
          <w:spacing w:val="-6"/>
        </w:rPr>
        <w:t xml:space="preserve"> </w:t>
      </w:r>
      <w:r>
        <w:t>ON</w:t>
      </w:r>
      <w:r>
        <w:rPr>
          <w:spacing w:val="-8"/>
        </w:rPr>
        <w:t xml:space="preserve"> </w:t>
      </w:r>
      <w:r>
        <w:t>HEMATOLOGICAL</w:t>
      </w:r>
      <w:r>
        <w:rPr>
          <w:spacing w:val="-6"/>
        </w:rPr>
        <w:t xml:space="preserve"> </w:t>
      </w:r>
      <w:r>
        <w:t>PARAMETERS OF INDOMETHACIN-INDUCED ULCEROGENIC RATS</w:t>
      </w:r>
    </w:p>
    <w:p w:rsidR="002454EA" w:rsidRDefault="002454EA" w:rsidP="000E0361">
      <w:pPr>
        <w:pStyle w:val="BodyText"/>
        <w:spacing w:before="4" w:line="480" w:lineRule="auto"/>
        <w:ind w:left="0"/>
        <w:rPr>
          <w:b/>
          <w:sz w:val="32"/>
        </w:rPr>
      </w:pPr>
    </w:p>
    <w:p w:rsidR="002454EA" w:rsidRDefault="00CE0F6B" w:rsidP="000E0361">
      <w:pPr>
        <w:spacing w:line="480" w:lineRule="auto"/>
        <w:jc w:val="center"/>
        <w:rPr>
          <w:b/>
          <w:sz w:val="24"/>
        </w:rPr>
      </w:pPr>
      <w:r>
        <w:rPr>
          <w:b/>
          <w:spacing w:val="-5"/>
          <w:sz w:val="24"/>
        </w:rPr>
        <w:t>BY</w:t>
      </w:r>
    </w:p>
    <w:p w:rsidR="000E0361" w:rsidRDefault="00CE0F6B" w:rsidP="000E0361">
      <w:pPr>
        <w:tabs>
          <w:tab w:val="left" w:pos="7203"/>
        </w:tabs>
        <w:spacing w:line="480" w:lineRule="auto"/>
        <w:ind w:left="710"/>
        <w:jc w:val="center"/>
        <w:rPr>
          <w:b/>
          <w:sz w:val="24"/>
        </w:rPr>
      </w:pPr>
      <w:r>
        <w:rPr>
          <w:b/>
          <w:sz w:val="24"/>
        </w:rPr>
        <w:t>SHITTU</w:t>
      </w:r>
      <w:r>
        <w:rPr>
          <w:b/>
          <w:spacing w:val="-1"/>
          <w:sz w:val="24"/>
        </w:rPr>
        <w:t xml:space="preserve"> </w:t>
      </w:r>
      <w:r>
        <w:rPr>
          <w:b/>
          <w:sz w:val="24"/>
        </w:rPr>
        <w:t>KAWTHAR</w:t>
      </w:r>
      <w:r>
        <w:rPr>
          <w:b/>
          <w:spacing w:val="-1"/>
          <w:sz w:val="24"/>
        </w:rPr>
        <w:t xml:space="preserve"> </w:t>
      </w:r>
      <w:r>
        <w:rPr>
          <w:b/>
          <w:spacing w:val="-2"/>
          <w:sz w:val="24"/>
        </w:rPr>
        <w:t>OLAWUMI</w:t>
      </w:r>
    </w:p>
    <w:p w:rsidR="002454EA" w:rsidRDefault="00CE0F6B" w:rsidP="000E0361">
      <w:pPr>
        <w:tabs>
          <w:tab w:val="left" w:pos="7203"/>
        </w:tabs>
        <w:spacing w:line="480" w:lineRule="auto"/>
        <w:ind w:left="710"/>
        <w:jc w:val="center"/>
        <w:rPr>
          <w:b/>
          <w:sz w:val="24"/>
        </w:rPr>
      </w:pPr>
      <w:r>
        <w:rPr>
          <w:b/>
          <w:spacing w:val="-2"/>
          <w:sz w:val="24"/>
        </w:rPr>
        <w:t>HND/23/SLT/FT/0533</w:t>
      </w:r>
    </w:p>
    <w:p w:rsidR="002454EA" w:rsidRDefault="002454EA" w:rsidP="000E0361">
      <w:pPr>
        <w:pStyle w:val="BodyText"/>
        <w:spacing w:before="2" w:line="480" w:lineRule="auto"/>
        <w:ind w:left="0"/>
        <w:rPr>
          <w:b/>
        </w:rPr>
      </w:pPr>
    </w:p>
    <w:p w:rsidR="002454EA" w:rsidRDefault="00CE0F6B" w:rsidP="000E0361">
      <w:pPr>
        <w:spacing w:before="1" w:line="480" w:lineRule="auto"/>
        <w:ind w:left="631" w:right="1364"/>
        <w:jc w:val="center"/>
        <w:rPr>
          <w:b/>
          <w:sz w:val="24"/>
        </w:rPr>
      </w:pPr>
      <w:r>
        <w:rPr>
          <w:b/>
          <w:sz w:val="24"/>
        </w:rPr>
        <w:t>A</w:t>
      </w:r>
      <w:r>
        <w:rPr>
          <w:b/>
          <w:spacing w:val="-4"/>
          <w:sz w:val="24"/>
        </w:rPr>
        <w:t xml:space="preserve"> </w:t>
      </w:r>
      <w:r>
        <w:rPr>
          <w:b/>
          <w:sz w:val="24"/>
        </w:rPr>
        <w:t>PROJECT</w:t>
      </w:r>
      <w:r>
        <w:rPr>
          <w:b/>
          <w:spacing w:val="-5"/>
          <w:sz w:val="24"/>
        </w:rPr>
        <w:t xml:space="preserve"> </w:t>
      </w:r>
      <w:r>
        <w:rPr>
          <w:b/>
          <w:sz w:val="24"/>
        </w:rPr>
        <w:t>SUBMITTED</w:t>
      </w:r>
      <w:r>
        <w:rPr>
          <w:b/>
          <w:spacing w:val="-4"/>
          <w:sz w:val="24"/>
        </w:rPr>
        <w:t xml:space="preserve"> </w:t>
      </w:r>
      <w:r>
        <w:rPr>
          <w:b/>
          <w:sz w:val="24"/>
        </w:rPr>
        <w:t>TO</w:t>
      </w:r>
      <w:r>
        <w:rPr>
          <w:b/>
          <w:spacing w:val="-7"/>
          <w:sz w:val="24"/>
        </w:rPr>
        <w:t xml:space="preserve"> </w:t>
      </w:r>
      <w:r>
        <w:rPr>
          <w:b/>
          <w:sz w:val="24"/>
        </w:rPr>
        <w:t>THE</w:t>
      </w:r>
      <w:r>
        <w:rPr>
          <w:b/>
          <w:spacing w:val="-5"/>
          <w:sz w:val="24"/>
        </w:rPr>
        <w:t xml:space="preserve"> </w:t>
      </w:r>
      <w:r>
        <w:rPr>
          <w:b/>
          <w:sz w:val="24"/>
        </w:rPr>
        <w:t>DEPARTMENT</w:t>
      </w:r>
      <w:r>
        <w:rPr>
          <w:b/>
          <w:spacing w:val="-5"/>
          <w:sz w:val="24"/>
        </w:rPr>
        <w:t xml:space="preserve"> </w:t>
      </w:r>
      <w:r>
        <w:rPr>
          <w:b/>
          <w:sz w:val="24"/>
        </w:rPr>
        <w:t>OF</w:t>
      </w:r>
      <w:r>
        <w:rPr>
          <w:b/>
          <w:spacing w:val="-7"/>
          <w:sz w:val="24"/>
        </w:rPr>
        <w:t xml:space="preserve"> </w:t>
      </w:r>
      <w:r>
        <w:rPr>
          <w:b/>
          <w:sz w:val="24"/>
        </w:rPr>
        <w:t>SCIENCE</w:t>
      </w:r>
      <w:r>
        <w:rPr>
          <w:b/>
          <w:spacing w:val="-5"/>
          <w:sz w:val="24"/>
        </w:rPr>
        <w:t xml:space="preserve"> </w:t>
      </w:r>
      <w:r>
        <w:rPr>
          <w:b/>
          <w:sz w:val="24"/>
        </w:rPr>
        <w:t>LABORATORY TECHNOLOGY, INSTITUTE OF APPLIED SCIENCE, KWARA STATE POLYTECHNIC, ILORIN</w:t>
      </w:r>
    </w:p>
    <w:p w:rsidR="002454EA" w:rsidRDefault="002454EA" w:rsidP="000E0361">
      <w:pPr>
        <w:pStyle w:val="BodyText"/>
        <w:spacing w:line="480" w:lineRule="auto"/>
        <w:ind w:left="0"/>
        <w:rPr>
          <w:b/>
        </w:rPr>
      </w:pPr>
    </w:p>
    <w:p w:rsidR="002454EA" w:rsidRDefault="002454EA" w:rsidP="000E0361">
      <w:pPr>
        <w:pStyle w:val="BodyText"/>
        <w:spacing w:line="480" w:lineRule="auto"/>
        <w:ind w:left="0"/>
        <w:rPr>
          <w:b/>
        </w:rPr>
      </w:pPr>
    </w:p>
    <w:p w:rsidR="002454EA" w:rsidRDefault="00CE0F6B" w:rsidP="000E0361">
      <w:pPr>
        <w:spacing w:line="480" w:lineRule="auto"/>
        <w:ind w:left="633" w:right="1362"/>
        <w:jc w:val="center"/>
        <w:rPr>
          <w:b/>
          <w:sz w:val="24"/>
        </w:rPr>
      </w:pPr>
      <w:r>
        <w:rPr>
          <w:b/>
          <w:sz w:val="24"/>
        </w:rPr>
        <w:t>IN PARTIAL FULFILMENT OF THE REQUIREMENTS FOR THE AWARD OF HIGHER</w:t>
      </w:r>
      <w:r>
        <w:rPr>
          <w:b/>
          <w:spacing w:val="-6"/>
          <w:sz w:val="24"/>
        </w:rPr>
        <w:t xml:space="preserve"> </w:t>
      </w:r>
      <w:r>
        <w:rPr>
          <w:b/>
          <w:sz w:val="24"/>
        </w:rPr>
        <w:t>NATIONAL</w:t>
      </w:r>
      <w:r>
        <w:rPr>
          <w:b/>
          <w:spacing w:val="-7"/>
          <w:sz w:val="24"/>
        </w:rPr>
        <w:t xml:space="preserve"> </w:t>
      </w:r>
      <w:r>
        <w:rPr>
          <w:b/>
          <w:sz w:val="24"/>
        </w:rPr>
        <w:t>DIPLOMA</w:t>
      </w:r>
      <w:r>
        <w:rPr>
          <w:b/>
          <w:spacing w:val="-6"/>
          <w:sz w:val="24"/>
        </w:rPr>
        <w:t xml:space="preserve"> </w:t>
      </w:r>
      <w:r>
        <w:rPr>
          <w:b/>
          <w:sz w:val="24"/>
        </w:rPr>
        <w:t>(HND)</w:t>
      </w:r>
      <w:r>
        <w:rPr>
          <w:b/>
          <w:spacing w:val="-7"/>
          <w:sz w:val="24"/>
        </w:rPr>
        <w:t xml:space="preserve"> </w:t>
      </w:r>
      <w:r>
        <w:rPr>
          <w:b/>
          <w:sz w:val="24"/>
        </w:rPr>
        <w:t>IN</w:t>
      </w:r>
      <w:r>
        <w:rPr>
          <w:b/>
          <w:spacing w:val="-6"/>
          <w:sz w:val="24"/>
        </w:rPr>
        <w:t xml:space="preserve"> </w:t>
      </w:r>
      <w:r>
        <w:rPr>
          <w:b/>
          <w:sz w:val="24"/>
        </w:rPr>
        <w:t>SCIENCE</w:t>
      </w:r>
      <w:r>
        <w:rPr>
          <w:b/>
          <w:spacing w:val="-7"/>
          <w:sz w:val="24"/>
        </w:rPr>
        <w:t xml:space="preserve"> </w:t>
      </w:r>
      <w:r>
        <w:rPr>
          <w:b/>
          <w:sz w:val="24"/>
        </w:rPr>
        <w:t>LABORATORY</w:t>
      </w:r>
      <w:r>
        <w:rPr>
          <w:b/>
          <w:spacing w:val="-6"/>
          <w:sz w:val="24"/>
        </w:rPr>
        <w:t xml:space="preserve"> </w:t>
      </w:r>
      <w:r>
        <w:rPr>
          <w:b/>
          <w:sz w:val="24"/>
        </w:rPr>
        <w:t>TECHNOLOGY (BIOCHEMISTRY OPTION)</w:t>
      </w:r>
    </w:p>
    <w:p w:rsidR="002454EA" w:rsidRDefault="002454EA" w:rsidP="000E0361">
      <w:pPr>
        <w:pStyle w:val="BodyText"/>
        <w:spacing w:line="480" w:lineRule="auto"/>
        <w:ind w:left="0"/>
        <w:rPr>
          <w:b/>
        </w:rPr>
      </w:pPr>
    </w:p>
    <w:p w:rsidR="002454EA" w:rsidRDefault="002454EA" w:rsidP="000E0361">
      <w:pPr>
        <w:pStyle w:val="BodyText"/>
        <w:spacing w:line="480" w:lineRule="auto"/>
        <w:ind w:left="0"/>
        <w:rPr>
          <w:b/>
        </w:rPr>
      </w:pPr>
    </w:p>
    <w:p w:rsidR="002454EA" w:rsidRDefault="002454EA" w:rsidP="000E0361">
      <w:pPr>
        <w:pStyle w:val="BodyText"/>
        <w:spacing w:line="480" w:lineRule="auto"/>
        <w:ind w:left="0"/>
        <w:rPr>
          <w:b/>
        </w:rPr>
      </w:pPr>
    </w:p>
    <w:p w:rsidR="002454EA" w:rsidRDefault="002454EA" w:rsidP="000E0361">
      <w:pPr>
        <w:pStyle w:val="BodyText"/>
        <w:spacing w:before="274" w:line="480" w:lineRule="auto"/>
        <w:ind w:left="0"/>
        <w:rPr>
          <w:b/>
        </w:rPr>
      </w:pPr>
    </w:p>
    <w:p w:rsidR="002454EA" w:rsidRDefault="00CE0F6B" w:rsidP="000E0361">
      <w:pPr>
        <w:spacing w:line="480" w:lineRule="auto"/>
        <w:ind w:left="8640" w:right="1362"/>
        <w:jc w:val="center"/>
        <w:rPr>
          <w:b/>
          <w:sz w:val="24"/>
        </w:rPr>
      </w:pPr>
      <w:r>
        <w:rPr>
          <w:b/>
          <w:sz w:val="24"/>
        </w:rPr>
        <w:t xml:space="preserve">JULY, </w:t>
      </w:r>
      <w:r>
        <w:rPr>
          <w:b/>
          <w:spacing w:val="-4"/>
          <w:sz w:val="24"/>
        </w:rPr>
        <w:t>2025</w:t>
      </w:r>
    </w:p>
    <w:p w:rsidR="002454EA" w:rsidRDefault="002454EA" w:rsidP="000E0361">
      <w:pPr>
        <w:spacing w:line="480" w:lineRule="auto"/>
        <w:jc w:val="center"/>
        <w:rPr>
          <w:b/>
          <w:sz w:val="24"/>
        </w:rPr>
        <w:sectPr w:rsidR="002454EA">
          <w:footerReference w:type="default" r:id="rId8"/>
          <w:type w:val="continuous"/>
          <w:pgSz w:w="12240" w:h="15840"/>
          <w:pgMar w:top="1380" w:right="0" w:bottom="1280" w:left="720" w:header="0" w:footer="1096" w:gutter="0"/>
          <w:pgNumType w:start="1"/>
          <w:cols w:space="720"/>
        </w:sectPr>
      </w:pPr>
    </w:p>
    <w:p w:rsidR="002454EA" w:rsidRDefault="00CE0F6B">
      <w:pPr>
        <w:pStyle w:val="Heading1"/>
        <w:ind w:left="651"/>
      </w:pPr>
      <w:bookmarkStart w:id="0" w:name="DECLARATION"/>
      <w:bookmarkStart w:id="1" w:name="_bookmark0"/>
      <w:bookmarkEnd w:id="0"/>
      <w:bookmarkEnd w:id="1"/>
      <w:r>
        <w:rPr>
          <w:spacing w:val="-2"/>
        </w:rPr>
        <w:lastRenderedPageBreak/>
        <w:t>DECLARATION</w:t>
      </w:r>
    </w:p>
    <w:p w:rsidR="002454EA" w:rsidRDefault="00CE0F6B">
      <w:pPr>
        <w:spacing w:before="274" w:line="480" w:lineRule="auto"/>
        <w:ind w:left="720" w:right="1437" w:firstLine="645"/>
        <w:jc w:val="both"/>
        <w:rPr>
          <w:sz w:val="24"/>
        </w:rPr>
      </w:pPr>
      <w:r>
        <w:rPr>
          <w:sz w:val="24"/>
        </w:rPr>
        <w:t xml:space="preserve">I hereby declare that this research project titled </w:t>
      </w:r>
      <w:r>
        <w:rPr>
          <w:b/>
          <w:sz w:val="24"/>
        </w:rPr>
        <w:t xml:space="preserve">“Effects of </w:t>
      </w:r>
      <w:r>
        <w:rPr>
          <w:b/>
          <w:i/>
          <w:sz w:val="24"/>
        </w:rPr>
        <w:t xml:space="preserve">Sida acuta </w:t>
      </w:r>
      <w:r>
        <w:rPr>
          <w:b/>
          <w:sz w:val="24"/>
        </w:rPr>
        <w:t xml:space="preserve">on Hematological Parameters Of Indomethacin-Induced Ulcerogenic Rats” </w:t>
      </w:r>
      <w:r>
        <w:rPr>
          <w:sz w:val="24"/>
        </w:rPr>
        <w:t xml:space="preserve">is my work and has not been submitted by any other person for any degree or qualification at any higher institution. I also declare that the information provided therein are mine and those that are not </w:t>
      </w:r>
      <w:proofErr w:type="gramStart"/>
      <w:r>
        <w:rPr>
          <w:sz w:val="24"/>
        </w:rPr>
        <w:t>mine</w:t>
      </w:r>
      <w:proofErr w:type="gramEnd"/>
      <w:r>
        <w:rPr>
          <w:sz w:val="24"/>
        </w:rPr>
        <w:t xml:space="preserve"> are properly </w:t>
      </w:r>
      <w:r>
        <w:rPr>
          <w:spacing w:val="-2"/>
          <w:sz w:val="24"/>
        </w:rPr>
        <w:t>acknowledged.</w:t>
      </w: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CE0F6B">
      <w:pPr>
        <w:pStyle w:val="BodyText"/>
        <w:spacing w:before="201"/>
        <w:ind w:left="0"/>
        <w:rPr>
          <w:sz w:val="20"/>
        </w:rPr>
      </w:pPr>
      <w:r>
        <w:rPr>
          <w:noProof/>
          <w:sz w:val="20"/>
        </w:rPr>
        <mc:AlternateContent>
          <mc:Choice Requires="wps">
            <w:drawing>
              <wp:anchor distT="0" distB="0" distL="0" distR="0" simplePos="0" relativeHeight="487587840" behindDoc="1" locked="0" layoutInCell="1" allowOverlap="1">
                <wp:simplePos x="0" y="0"/>
                <wp:positionH relativeFrom="page">
                  <wp:posOffset>1324610</wp:posOffset>
                </wp:positionH>
                <wp:positionV relativeFrom="paragraph">
                  <wp:posOffset>289316</wp:posOffset>
                </wp:positionV>
                <wp:extent cx="259080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270"/>
                        </a:xfrm>
                        <a:custGeom>
                          <a:avLst/>
                          <a:gdLst/>
                          <a:ahLst/>
                          <a:cxnLst/>
                          <a:rect l="l" t="t" r="r" b="b"/>
                          <a:pathLst>
                            <a:path w="2590800">
                              <a:moveTo>
                                <a:pt x="0" y="0"/>
                              </a:moveTo>
                              <a:lnTo>
                                <a:pt x="25908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04.300003pt;margin-top:22.780804pt;width:204pt;height:.1pt;mso-position-horizontal-relative:page;mso-position-vertical-relative:paragraph;z-index:-15728640;mso-wrap-distance-left:0;mso-wrap-distance-right:0" id="docshape2" coordorigin="2086,456" coordsize="4080,0" path="m2086,456l6166,456e" filled="false" stroked="true" strokeweight=".756pt" strokecolor="#000000">
                <v:path arrowok="t"/>
                <v:stroke dashstyle="solid"/>
                <w10:wrap type="topAndBottom"/>
              </v:shape>
            </w:pict>
          </mc:Fallback>
        </mc:AlternateContent>
      </w:r>
      <w:r>
        <w:rPr>
          <w:noProof/>
          <w:sz w:val="20"/>
        </w:rPr>
        <mc:AlternateContent>
          <mc:Choice Requires="wps">
            <w:drawing>
              <wp:anchor distT="0" distB="0" distL="0" distR="0" simplePos="0" relativeHeight="487588352" behindDoc="1" locked="0" layoutInCell="1" allowOverlap="1">
                <wp:simplePos x="0" y="0"/>
                <wp:positionH relativeFrom="page">
                  <wp:posOffset>4573904</wp:posOffset>
                </wp:positionH>
                <wp:positionV relativeFrom="paragraph">
                  <wp:posOffset>289316</wp:posOffset>
                </wp:positionV>
                <wp:extent cx="190500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270"/>
                        </a:xfrm>
                        <a:custGeom>
                          <a:avLst/>
                          <a:gdLst/>
                          <a:ahLst/>
                          <a:cxnLst/>
                          <a:rect l="l" t="t" r="r" b="b"/>
                          <a:pathLst>
                            <a:path w="1905000">
                              <a:moveTo>
                                <a:pt x="0" y="0"/>
                              </a:moveTo>
                              <a:lnTo>
                                <a:pt x="1905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0.149994pt;margin-top:22.780804pt;width:150pt;height:.1pt;mso-position-horizontal-relative:page;mso-position-vertical-relative:paragraph;z-index:-15728128;mso-wrap-distance-left:0;mso-wrap-distance-right:0" id="docshape3" coordorigin="7203,456" coordsize="3000,0" path="m7203,456l10203,456e" filled="false" stroked="true" strokeweight=".756pt" strokecolor="#000000">
                <v:path arrowok="t"/>
                <v:stroke dashstyle="solid"/>
                <w10:wrap type="topAndBottom"/>
              </v:shape>
            </w:pict>
          </mc:Fallback>
        </mc:AlternateContent>
      </w:r>
    </w:p>
    <w:p w:rsidR="002454EA" w:rsidRDefault="00CE0F6B">
      <w:pPr>
        <w:tabs>
          <w:tab w:val="left" w:pos="6482"/>
        </w:tabs>
        <w:ind w:left="1366"/>
        <w:rPr>
          <w:b/>
          <w:sz w:val="24"/>
        </w:rPr>
      </w:pPr>
      <w:r>
        <w:rPr>
          <w:b/>
          <w:sz w:val="24"/>
        </w:rPr>
        <w:t>Name</w:t>
      </w:r>
      <w:r>
        <w:rPr>
          <w:b/>
          <w:spacing w:val="-2"/>
          <w:sz w:val="24"/>
        </w:rPr>
        <w:t xml:space="preserve"> </w:t>
      </w:r>
      <w:r>
        <w:rPr>
          <w:b/>
          <w:sz w:val="24"/>
        </w:rPr>
        <w:t>of</w:t>
      </w:r>
      <w:r>
        <w:rPr>
          <w:b/>
          <w:spacing w:val="1"/>
          <w:sz w:val="24"/>
        </w:rPr>
        <w:t xml:space="preserve"> </w:t>
      </w:r>
      <w:r>
        <w:rPr>
          <w:b/>
          <w:spacing w:val="-2"/>
          <w:sz w:val="24"/>
        </w:rPr>
        <w:t>Student</w:t>
      </w:r>
      <w:r>
        <w:rPr>
          <w:b/>
          <w:sz w:val="24"/>
        </w:rPr>
        <w:tab/>
        <w:t>Signature</w:t>
      </w:r>
      <w:r>
        <w:rPr>
          <w:b/>
          <w:spacing w:val="-6"/>
          <w:sz w:val="24"/>
        </w:rPr>
        <w:t xml:space="preserve"> </w:t>
      </w:r>
      <w:r>
        <w:rPr>
          <w:b/>
          <w:sz w:val="24"/>
        </w:rPr>
        <w:t>and</w:t>
      </w:r>
      <w:r>
        <w:rPr>
          <w:b/>
          <w:spacing w:val="-1"/>
          <w:sz w:val="24"/>
        </w:rPr>
        <w:t xml:space="preserve"> </w:t>
      </w:r>
      <w:r>
        <w:rPr>
          <w:b/>
          <w:spacing w:val="-4"/>
          <w:sz w:val="24"/>
        </w:rPr>
        <w:t>Date</w:t>
      </w:r>
    </w:p>
    <w:p w:rsidR="002454EA" w:rsidRDefault="002454EA">
      <w:pPr>
        <w:rPr>
          <w:b/>
          <w:sz w:val="24"/>
        </w:rPr>
        <w:sectPr w:rsidR="002454EA">
          <w:pgSz w:w="12240" w:h="15840"/>
          <w:pgMar w:top="1380" w:right="0" w:bottom="1280" w:left="720" w:header="0" w:footer="1096" w:gutter="0"/>
          <w:cols w:space="720"/>
        </w:sectPr>
      </w:pPr>
    </w:p>
    <w:p w:rsidR="002454EA" w:rsidRDefault="00CE0F6B">
      <w:pPr>
        <w:pStyle w:val="Heading1"/>
        <w:ind w:left="650"/>
      </w:pPr>
      <w:bookmarkStart w:id="2" w:name="CERTIFICATION"/>
      <w:bookmarkStart w:id="3" w:name="_bookmark1"/>
      <w:bookmarkEnd w:id="2"/>
      <w:bookmarkEnd w:id="3"/>
      <w:r>
        <w:rPr>
          <w:spacing w:val="-2"/>
        </w:rPr>
        <w:lastRenderedPageBreak/>
        <w:t>CERTIFICATION</w:t>
      </w:r>
    </w:p>
    <w:p w:rsidR="002454EA" w:rsidRDefault="00CE0F6B">
      <w:pPr>
        <w:pStyle w:val="BodyText"/>
        <w:spacing w:before="275" w:line="242" w:lineRule="auto"/>
        <w:ind w:left="1376" w:right="1429" w:hanging="10"/>
        <w:jc w:val="both"/>
        <w:rPr>
          <w:rFonts w:ascii="Calibri" w:hAnsi="Calibri"/>
        </w:rPr>
      </w:pPr>
      <w:r>
        <w:rPr>
          <w:rFonts w:ascii="Calibri" w:hAnsi="Calibri"/>
        </w:rPr>
        <w:t xml:space="preserve">This is to certify that the research project title "EFFECTS OF </w:t>
      </w:r>
      <w:r>
        <w:rPr>
          <w:rFonts w:ascii="Calibri" w:hAnsi="Calibri"/>
          <w:i/>
        </w:rPr>
        <w:t xml:space="preserve">Sida acuta </w:t>
      </w:r>
      <w:r>
        <w:rPr>
          <w:rFonts w:ascii="Calibri" w:hAnsi="Calibri"/>
        </w:rPr>
        <w:t>ON THE HEAMATOLOGICAL</w:t>
      </w:r>
      <w:r>
        <w:rPr>
          <w:rFonts w:ascii="Calibri" w:hAnsi="Calibri"/>
          <w:spacing w:val="-12"/>
        </w:rPr>
        <w:t xml:space="preserve"> </w:t>
      </w:r>
      <w:r>
        <w:rPr>
          <w:rFonts w:ascii="Calibri" w:hAnsi="Calibri"/>
        </w:rPr>
        <w:t>PARAMETERS</w:t>
      </w:r>
      <w:r>
        <w:rPr>
          <w:rFonts w:ascii="Calibri" w:hAnsi="Calibri"/>
          <w:spacing w:val="-11"/>
        </w:rPr>
        <w:t xml:space="preserve"> </w:t>
      </w:r>
      <w:r>
        <w:rPr>
          <w:rFonts w:ascii="Calibri" w:hAnsi="Calibri"/>
        </w:rPr>
        <w:t>OF</w:t>
      </w:r>
      <w:r>
        <w:rPr>
          <w:rFonts w:ascii="Calibri" w:hAnsi="Calibri"/>
          <w:spacing w:val="-11"/>
        </w:rPr>
        <w:t xml:space="preserve"> </w:t>
      </w:r>
      <w:r>
        <w:rPr>
          <w:rFonts w:ascii="Calibri" w:hAnsi="Calibri"/>
        </w:rPr>
        <w:t>INDOMETHACIN-INDUCED</w:t>
      </w:r>
      <w:r>
        <w:rPr>
          <w:rFonts w:ascii="Calibri" w:hAnsi="Calibri"/>
          <w:spacing w:val="-12"/>
        </w:rPr>
        <w:t xml:space="preserve"> </w:t>
      </w:r>
      <w:r>
        <w:rPr>
          <w:rFonts w:ascii="Calibri" w:hAnsi="Calibri"/>
        </w:rPr>
        <w:t>ULCEROGENIC</w:t>
      </w:r>
      <w:r>
        <w:rPr>
          <w:rFonts w:ascii="Calibri" w:hAnsi="Calibri"/>
          <w:spacing w:val="-9"/>
        </w:rPr>
        <w:t xml:space="preserve"> </w:t>
      </w:r>
      <w:r>
        <w:rPr>
          <w:rFonts w:ascii="Calibri" w:hAnsi="Calibri"/>
        </w:rPr>
        <w:t>RATS”</w:t>
      </w:r>
      <w:r>
        <w:rPr>
          <w:rFonts w:ascii="Calibri" w:hAnsi="Calibri"/>
          <w:spacing w:val="-11"/>
        </w:rPr>
        <w:t xml:space="preserve"> </w:t>
      </w:r>
      <w:r>
        <w:rPr>
          <w:rFonts w:ascii="Calibri" w:hAnsi="Calibri"/>
          <w:spacing w:val="-5"/>
        </w:rPr>
        <w:t>was</w:t>
      </w:r>
    </w:p>
    <w:p w:rsidR="002454EA" w:rsidRDefault="00CE0F6B">
      <w:pPr>
        <w:pStyle w:val="BodyText"/>
        <w:ind w:left="1376" w:right="1433"/>
        <w:jc w:val="both"/>
        <w:rPr>
          <w:rFonts w:ascii="Calibri"/>
        </w:rPr>
      </w:pPr>
      <w:r>
        <w:rPr>
          <w:rFonts w:ascii="Calibri"/>
        </w:rPr>
        <w:t xml:space="preserve">carried out by </w:t>
      </w:r>
      <w:r w:rsidR="00A00F9C" w:rsidRPr="00A00F9C">
        <w:rPr>
          <w:rFonts w:ascii="Calibri"/>
          <w:b/>
        </w:rPr>
        <w:t>SHITTU</w:t>
      </w:r>
      <w:r w:rsidR="00A00F9C" w:rsidRPr="00A00F9C">
        <w:rPr>
          <w:rFonts w:ascii="Calibri"/>
          <w:b/>
          <w:spacing w:val="-4"/>
        </w:rPr>
        <w:t xml:space="preserve"> </w:t>
      </w:r>
      <w:r w:rsidR="00A00F9C" w:rsidRPr="00A00F9C">
        <w:rPr>
          <w:rFonts w:ascii="Calibri"/>
          <w:b/>
        </w:rPr>
        <w:t>KAWTHAR</w:t>
      </w:r>
      <w:r w:rsidR="00A00F9C" w:rsidRPr="00A00F9C">
        <w:rPr>
          <w:rFonts w:ascii="Calibri"/>
          <w:b/>
          <w:spacing w:val="-2"/>
        </w:rPr>
        <w:t xml:space="preserve"> </w:t>
      </w:r>
      <w:r w:rsidR="00A00F9C" w:rsidRPr="00A00F9C">
        <w:rPr>
          <w:rFonts w:ascii="Calibri"/>
          <w:b/>
        </w:rPr>
        <w:t>OLAWUMI</w:t>
      </w:r>
      <w:r w:rsidR="00A00F9C">
        <w:rPr>
          <w:rFonts w:ascii="Calibri"/>
          <w:spacing w:val="-3"/>
        </w:rPr>
        <w:t xml:space="preserve"> </w:t>
      </w:r>
      <w:r>
        <w:rPr>
          <w:rFonts w:ascii="Calibri"/>
        </w:rPr>
        <w:t>The project was</w:t>
      </w:r>
      <w:r>
        <w:rPr>
          <w:rFonts w:ascii="Calibri"/>
          <w:spacing w:val="-3"/>
        </w:rPr>
        <w:t xml:space="preserve"> </w:t>
      </w:r>
      <w:r>
        <w:rPr>
          <w:rFonts w:ascii="Calibri"/>
        </w:rPr>
        <w:t>read and approved</w:t>
      </w:r>
      <w:r>
        <w:rPr>
          <w:rFonts w:ascii="Calibri"/>
          <w:spacing w:val="-5"/>
        </w:rPr>
        <w:t xml:space="preserve"> </w:t>
      </w:r>
      <w:r>
        <w:rPr>
          <w:rFonts w:ascii="Calibri"/>
        </w:rPr>
        <w:t>as</w:t>
      </w:r>
      <w:r>
        <w:rPr>
          <w:rFonts w:ascii="Calibri"/>
          <w:spacing w:val="-3"/>
        </w:rPr>
        <w:t xml:space="preserve"> </w:t>
      </w:r>
      <w:r>
        <w:rPr>
          <w:rFonts w:ascii="Calibri"/>
        </w:rPr>
        <w:t>meeting the</w:t>
      </w:r>
      <w:r>
        <w:rPr>
          <w:rFonts w:ascii="Calibri"/>
          <w:spacing w:val="-3"/>
        </w:rPr>
        <w:t xml:space="preserve"> </w:t>
      </w:r>
      <w:r>
        <w:rPr>
          <w:rFonts w:ascii="Calibri"/>
        </w:rPr>
        <w:t>requirements for the</w:t>
      </w:r>
      <w:r>
        <w:rPr>
          <w:rFonts w:ascii="Calibri"/>
          <w:spacing w:val="-3"/>
        </w:rPr>
        <w:t xml:space="preserve"> </w:t>
      </w:r>
      <w:r>
        <w:rPr>
          <w:rFonts w:ascii="Calibri"/>
        </w:rPr>
        <w:t>award of</w:t>
      </w:r>
      <w:r>
        <w:rPr>
          <w:rFonts w:ascii="Calibri"/>
          <w:spacing w:val="-2"/>
        </w:rPr>
        <w:t xml:space="preserve"> </w:t>
      </w:r>
      <w:r>
        <w:rPr>
          <w:rFonts w:ascii="Calibri"/>
        </w:rPr>
        <w:t>Higher national</w:t>
      </w:r>
      <w:r>
        <w:rPr>
          <w:rFonts w:ascii="Calibri"/>
          <w:spacing w:val="-2"/>
        </w:rPr>
        <w:t xml:space="preserve"> </w:t>
      </w:r>
      <w:r>
        <w:rPr>
          <w:rFonts w:ascii="Calibri"/>
        </w:rPr>
        <w:t>Diploma</w:t>
      </w:r>
      <w:r>
        <w:rPr>
          <w:rFonts w:ascii="Calibri"/>
          <w:spacing w:val="-3"/>
        </w:rPr>
        <w:t xml:space="preserve"> </w:t>
      </w:r>
      <w:r>
        <w:rPr>
          <w:rFonts w:ascii="Calibri"/>
        </w:rPr>
        <w:t>(HND)</w:t>
      </w:r>
      <w:r>
        <w:rPr>
          <w:rFonts w:ascii="Calibri"/>
          <w:spacing w:val="-1"/>
        </w:rPr>
        <w:t xml:space="preserve"> </w:t>
      </w:r>
      <w:r>
        <w:rPr>
          <w:rFonts w:ascii="Calibri"/>
        </w:rPr>
        <w:t>in</w:t>
      </w:r>
      <w:r>
        <w:rPr>
          <w:rFonts w:ascii="Calibri"/>
          <w:spacing w:val="-3"/>
        </w:rPr>
        <w:t xml:space="preserve"> </w:t>
      </w:r>
      <w:r>
        <w:rPr>
          <w:rFonts w:ascii="Calibri"/>
        </w:rPr>
        <w:t>Science</w:t>
      </w:r>
      <w:r>
        <w:rPr>
          <w:rFonts w:ascii="Calibri"/>
          <w:spacing w:val="-2"/>
        </w:rPr>
        <w:t xml:space="preserve"> </w:t>
      </w:r>
      <w:r>
        <w:rPr>
          <w:rFonts w:ascii="Calibri"/>
        </w:rPr>
        <w:t>Laboratory</w:t>
      </w:r>
      <w:r>
        <w:rPr>
          <w:rFonts w:ascii="Calibri"/>
          <w:spacing w:val="-2"/>
        </w:rPr>
        <w:t xml:space="preserve"> </w:t>
      </w:r>
      <w:r>
        <w:rPr>
          <w:rFonts w:ascii="Calibri"/>
        </w:rPr>
        <w:t>Technology</w:t>
      </w:r>
      <w:r>
        <w:rPr>
          <w:rFonts w:ascii="Calibri"/>
          <w:spacing w:val="-2"/>
        </w:rPr>
        <w:t xml:space="preserve"> </w:t>
      </w:r>
      <w:r>
        <w:rPr>
          <w:rFonts w:ascii="Calibri"/>
        </w:rPr>
        <w:t>(Biochemistry),</w:t>
      </w:r>
      <w:r>
        <w:rPr>
          <w:rFonts w:ascii="Calibri"/>
          <w:spacing w:val="-2"/>
        </w:rPr>
        <w:t xml:space="preserve"> </w:t>
      </w:r>
      <w:r>
        <w:rPr>
          <w:rFonts w:ascii="Calibri"/>
        </w:rPr>
        <w:t>Faculty</w:t>
      </w:r>
      <w:r>
        <w:rPr>
          <w:rFonts w:ascii="Calibri"/>
          <w:spacing w:val="-2"/>
        </w:rPr>
        <w:t xml:space="preserve"> </w:t>
      </w:r>
      <w:r>
        <w:rPr>
          <w:rFonts w:ascii="Calibri"/>
        </w:rPr>
        <w:t>of</w:t>
      </w:r>
      <w:r>
        <w:rPr>
          <w:rFonts w:ascii="Calibri"/>
          <w:spacing w:val="-2"/>
        </w:rPr>
        <w:t xml:space="preserve"> </w:t>
      </w:r>
      <w:r>
        <w:rPr>
          <w:rFonts w:ascii="Calibri"/>
        </w:rPr>
        <w:t>Pure and Applied Sciences, Kwara State Polytechnic, Ilorin.</w:t>
      </w:r>
    </w:p>
    <w:p w:rsidR="002454EA" w:rsidRDefault="002454EA">
      <w:pPr>
        <w:pStyle w:val="BodyText"/>
        <w:ind w:left="0"/>
        <w:rPr>
          <w:rFonts w:ascii="Calibri"/>
          <w:sz w:val="20"/>
        </w:rPr>
      </w:pPr>
    </w:p>
    <w:p w:rsidR="002454EA" w:rsidRDefault="002454EA">
      <w:pPr>
        <w:pStyle w:val="BodyText"/>
        <w:ind w:left="0"/>
        <w:rPr>
          <w:rFonts w:ascii="Calibri"/>
          <w:sz w:val="20"/>
        </w:rPr>
      </w:pPr>
    </w:p>
    <w:p w:rsidR="002454EA" w:rsidRDefault="00CE0F6B">
      <w:pPr>
        <w:pStyle w:val="BodyText"/>
        <w:spacing w:before="60"/>
        <w:ind w:left="0"/>
        <w:rPr>
          <w:rFonts w:ascii="Calibri"/>
          <w:sz w:val="20"/>
        </w:rPr>
      </w:pPr>
      <w:r>
        <w:rPr>
          <w:rFonts w:ascii="Calibri"/>
          <w:noProof/>
          <w:sz w:val="20"/>
        </w:rPr>
        <mc:AlternateContent>
          <mc:Choice Requires="wps">
            <w:drawing>
              <wp:anchor distT="0" distB="0" distL="0" distR="0" simplePos="0" relativeHeight="487588864" behindDoc="1" locked="0" layoutInCell="1" allowOverlap="1">
                <wp:simplePos x="0" y="0"/>
                <wp:positionH relativeFrom="page">
                  <wp:posOffset>1324610</wp:posOffset>
                </wp:positionH>
                <wp:positionV relativeFrom="paragraph">
                  <wp:posOffset>208903</wp:posOffset>
                </wp:positionV>
                <wp:extent cx="19050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270"/>
                        </a:xfrm>
                        <a:custGeom>
                          <a:avLst/>
                          <a:gdLst/>
                          <a:ahLst/>
                          <a:cxnLst/>
                          <a:rect l="l" t="t" r="r" b="b"/>
                          <a:pathLst>
                            <a:path w="1905000">
                              <a:moveTo>
                                <a:pt x="0" y="0"/>
                              </a:moveTo>
                              <a:lnTo>
                                <a:pt x="1905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04.300003pt;margin-top:16.449095pt;width:150pt;height:.1pt;mso-position-horizontal-relative:page;mso-position-vertical-relative:paragraph;z-index:-15727616;mso-wrap-distance-left:0;mso-wrap-distance-right:0" id="docshape4" coordorigin="2086,329" coordsize="3000,0" path="m2086,329l5086,329e" filled="false" stroked="true" strokeweight=".756pt" strokecolor="#000000">
                <v:path arrowok="t"/>
                <v:stroke dashstyle="solid"/>
                <w10:wrap type="topAndBottom"/>
              </v:shape>
            </w:pict>
          </mc:Fallback>
        </mc:AlternateContent>
      </w:r>
      <w:r>
        <w:rPr>
          <w:rFonts w:ascii="Calibri"/>
          <w:noProof/>
          <w:sz w:val="20"/>
        </w:rPr>
        <mc:AlternateContent>
          <mc:Choice Requires="wps">
            <w:drawing>
              <wp:anchor distT="0" distB="0" distL="0" distR="0" simplePos="0" relativeHeight="487589376" behindDoc="1" locked="0" layoutInCell="1" allowOverlap="1">
                <wp:simplePos x="0" y="0"/>
                <wp:positionH relativeFrom="page">
                  <wp:posOffset>5031359</wp:posOffset>
                </wp:positionH>
                <wp:positionV relativeFrom="paragraph">
                  <wp:posOffset>208903</wp:posOffset>
                </wp:positionV>
                <wp:extent cx="167640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1270"/>
                        </a:xfrm>
                        <a:custGeom>
                          <a:avLst/>
                          <a:gdLst/>
                          <a:ahLst/>
                          <a:cxnLst/>
                          <a:rect l="l" t="t" r="r" b="b"/>
                          <a:pathLst>
                            <a:path w="1676400">
                              <a:moveTo>
                                <a:pt x="0" y="0"/>
                              </a:moveTo>
                              <a:lnTo>
                                <a:pt x="16764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6.170013pt;margin-top:16.449095pt;width:132pt;height:.1pt;mso-position-horizontal-relative:page;mso-position-vertical-relative:paragraph;z-index:-15727104;mso-wrap-distance-left:0;mso-wrap-distance-right:0" id="docshape5" coordorigin="7923,329" coordsize="2640,0" path="m7923,329l10563,329e" filled="false" stroked="true" strokeweight=".756pt" strokecolor="#000000">
                <v:path arrowok="t"/>
                <v:stroke dashstyle="solid"/>
                <w10:wrap type="topAndBottom"/>
              </v:shape>
            </w:pict>
          </mc:Fallback>
        </mc:AlternateContent>
      </w:r>
    </w:p>
    <w:p w:rsidR="002454EA" w:rsidRDefault="00CE0F6B">
      <w:pPr>
        <w:tabs>
          <w:tab w:val="left" w:pos="7203"/>
        </w:tabs>
        <w:spacing w:line="274" w:lineRule="exact"/>
        <w:ind w:left="1366"/>
        <w:rPr>
          <w:b/>
          <w:sz w:val="24"/>
        </w:rPr>
      </w:pPr>
      <w:r>
        <w:rPr>
          <w:b/>
          <w:sz w:val="24"/>
        </w:rPr>
        <w:t>Dr.</w:t>
      </w:r>
      <w:r>
        <w:rPr>
          <w:b/>
          <w:spacing w:val="-3"/>
          <w:sz w:val="24"/>
        </w:rPr>
        <w:t xml:space="preserve"> </w:t>
      </w:r>
      <w:r>
        <w:rPr>
          <w:b/>
          <w:sz w:val="24"/>
        </w:rPr>
        <w:t>(</w:t>
      </w:r>
      <w:r w:rsidR="00A00F9C">
        <w:rPr>
          <w:b/>
          <w:sz w:val="24"/>
        </w:rPr>
        <w:t>Mrs.</w:t>
      </w:r>
      <w:r>
        <w:rPr>
          <w:b/>
          <w:sz w:val="24"/>
        </w:rPr>
        <w:t>).</w:t>
      </w:r>
      <w:r>
        <w:rPr>
          <w:b/>
          <w:spacing w:val="-1"/>
          <w:sz w:val="24"/>
        </w:rPr>
        <w:t xml:space="preserve"> </w:t>
      </w:r>
      <w:r>
        <w:rPr>
          <w:b/>
          <w:sz w:val="24"/>
        </w:rPr>
        <w:t>Hassan,</w:t>
      </w:r>
      <w:r>
        <w:rPr>
          <w:b/>
          <w:spacing w:val="-1"/>
          <w:sz w:val="24"/>
        </w:rPr>
        <w:t xml:space="preserve"> </w:t>
      </w:r>
      <w:r>
        <w:rPr>
          <w:b/>
          <w:sz w:val="24"/>
        </w:rPr>
        <w:t>I.</w:t>
      </w:r>
      <w:r>
        <w:rPr>
          <w:b/>
          <w:spacing w:val="-1"/>
          <w:sz w:val="24"/>
        </w:rPr>
        <w:t xml:space="preserve"> </w:t>
      </w:r>
      <w:r>
        <w:rPr>
          <w:b/>
          <w:spacing w:val="-5"/>
          <w:sz w:val="24"/>
        </w:rPr>
        <w:t>R.</w:t>
      </w:r>
      <w:r>
        <w:rPr>
          <w:b/>
          <w:sz w:val="24"/>
        </w:rPr>
        <w:tab/>
      </w:r>
      <w:r w:rsidR="00034B4D">
        <w:rPr>
          <w:b/>
          <w:sz w:val="24"/>
        </w:rPr>
        <w:tab/>
      </w:r>
      <w:r>
        <w:rPr>
          <w:b/>
          <w:spacing w:val="-4"/>
          <w:sz w:val="24"/>
        </w:rPr>
        <w:t>Date</w:t>
      </w:r>
    </w:p>
    <w:p w:rsidR="002454EA" w:rsidRDefault="00CE0F6B">
      <w:pPr>
        <w:spacing w:line="275" w:lineRule="exact"/>
        <w:ind w:left="1366"/>
        <w:rPr>
          <w:b/>
          <w:sz w:val="24"/>
        </w:rPr>
      </w:pPr>
      <w:r>
        <w:rPr>
          <w:b/>
          <w:sz w:val="24"/>
        </w:rPr>
        <w:t>Project</w:t>
      </w:r>
      <w:r>
        <w:rPr>
          <w:b/>
          <w:spacing w:val="-8"/>
          <w:sz w:val="24"/>
        </w:rPr>
        <w:t xml:space="preserve"> </w:t>
      </w:r>
      <w:r>
        <w:rPr>
          <w:b/>
          <w:spacing w:val="-2"/>
          <w:sz w:val="24"/>
        </w:rPr>
        <w:t>Supervisor</w:t>
      </w:r>
    </w:p>
    <w:p w:rsidR="002454EA" w:rsidRDefault="002454EA">
      <w:pPr>
        <w:pStyle w:val="BodyText"/>
        <w:ind w:left="0"/>
        <w:rPr>
          <w:b/>
          <w:sz w:val="20"/>
        </w:rPr>
      </w:pPr>
    </w:p>
    <w:p w:rsidR="002454EA" w:rsidRDefault="002454EA">
      <w:pPr>
        <w:pStyle w:val="BodyText"/>
        <w:ind w:left="0"/>
        <w:rPr>
          <w:b/>
          <w:sz w:val="20"/>
        </w:rPr>
      </w:pPr>
    </w:p>
    <w:p w:rsidR="002454EA" w:rsidRDefault="00CE0F6B">
      <w:pPr>
        <w:pStyle w:val="BodyText"/>
        <w:spacing w:before="108"/>
        <w:ind w:left="0"/>
        <w:rPr>
          <w:b/>
          <w:sz w:val="20"/>
        </w:rPr>
      </w:pPr>
      <w:r>
        <w:rPr>
          <w:b/>
          <w:noProof/>
          <w:sz w:val="20"/>
        </w:rPr>
        <mc:AlternateContent>
          <mc:Choice Requires="wps">
            <w:drawing>
              <wp:anchor distT="0" distB="0" distL="0" distR="0" simplePos="0" relativeHeight="487589888" behindDoc="1" locked="0" layoutInCell="1" allowOverlap="1">
                <wp:simplePos x="0" y="0"/>
                <wp:positionH relativeFrom="page">
                  <wp:posOffset>1324610</wp:posOffset>
                </wp:positionH>
                <wp:positionV relativeFrom="paragraph">
                  <wp:posOffset>230381</wp:posOffset>
                </wp:positionV>
                <wp:extent cx="190500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270"/>
                        </a:xfrm>
                        <a:custGeom>
                          <a:avLst/>
                          <a:gdLst/>
                          <a:ahLst/>
                          <a:cxnLst/>
                          <a:rect l="l" t="t" r="r" b="b"/>
                          <a:pathLst>
                            <a:path w="1905000">
                              <a:moveTo>
                                <a:pt x="0" y="0"/>
                              </a:moveTo>
                              <a:lnTo>
                                <a:pt x="1905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04.300003pt;margin-top:18.140240pt;width:150pt;height:.1pt;mso-position-horizontal-relative:page;mso-position-vertical-relative:paragraph;z-index:-15726592;mso-wrap-distance-left:0;mso-wrap-distance-right:0" id="docshape6" coordorigin="2086,363" coordsize="3000,0" path="m2086,363l5086,363e" filled="false" stroked="true" strokeweight=".756pt" strokecolor="#000000">
                <v:path arrowok="t"/>
                <v:stroke dashstyle="solid"/>
                <w10:wrap type="topAndBottom"/>
              </v:shape>
            </w:pict>
          </mc:Fallback>
        </mc:AlternateContent>
      </w:r>
      <w:r>
        <w:rPr>
          <w:b/>
          <w:noProof/>
          <w:sz w:val="20"/>
        </w:rPr>
        <mc:AlternateContent>
          <mc:Choice Requires="wps">
            <w:drawing>
              <wp:anchor distT="0" distB="0" distL="0" distR="0" simplePos="0" relativeHeight="487590400" behindDoc="1" locked="0" layoutInCell="1" allowOverlap="1">
                <wp:simplePos x="0" y="0"/>
                <wp:positionH relativeFrom="page">
                  <wp:posOffset>5031359</wp:posOffset>
                </wp:positionH>
                <wp:positionV relativeFrom="paragraph">
                  <wp:posOffset>230381</wp:posOffset>
                </wp:positionV>
                <wp:extent cx="167640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1270"/>
                        </a:xfrm>
                        <a:custGeom>
                          <a:avLst/>
                          <a:gdLst/>
                          <a:ahLst/>
                          <a:cxnLst/>
                          <a:rect l="l" t="t" r="r" b="b"/>
                          <a:pathLst>
                            <a:path w="1676400">
                              <a:moveTo>
                                <a:pt x="0" y="0"/>
                              </a:moveTo>
                              <a:lnTo>
                                <a:pt x="16764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6.170013pt;margin-top:18.140240pt;width:132pt;height:.1pt;mso-position-horizontal-relative:page;mso-position-vertical-relative:paragraph;z-index:-15726080;mso-wrap-distance-left:0;mso-wrap-distance-right:0" id="docshape7" coordorigin="7923,363" coordsize="2640,0" path="m7923,363l10563,363e" filled="false" stroked="true" strokeweight=".756pt" strokecolor="#000000">
                <v:path arrowok="t"/>
                <v:stroke dashstyle="solid"/>
                <w10:wrap type="topAndBottom"/>
              </v:shape>
            </w:pict>
          </mc:Fallback>
        </mc:AlternateContent>
      </w:r>
    </w:p>
    <w:p w:rsidR="002454EA" w:rsidRDefault="00CE0F6B">
      <w:pPr>
        <w:tabs>
          <w:tab w:val="left" w:pos="7203"/>
        </w:tabs>
        <w:spacing w:line="274" w:lineRule="exact"/>
        <w:ind w:left="1366"/>
        <w:rPr>
          <w:b/>
          <w:sz w:val="24"/>
        </w:rPr>
      </w:pPr>
      <w:r>
        <w:rPr>
          <w:b/>
          <w:sz w:val="24"/>
        </w:rPr>
        <w:t>Mrs.</w:t>
      </w:r>
      <w:r>
        <w:rPr>
          <w:b/>
          <w:spacing w:val="-3"/>
          <w:sz w:val="24"/>
        </w:rPr>
        <w:t xml:space="preserve"> </w:t>
      </w:r>
      <w:r>
        <w:rPr>
          <w:b/>
          <w:sz w:val="24"/>
        </w:rPr>
        <w:t>Salaudeen</w:t>
      </w:r>
      <w:r>
        <w:rPr>
          <w:b/>
          <w:spacing w:val="-3"/>
          <w:sz w:val="24"/>
        </w:rPr>
        <w:t xml:space="preserve"> </w:t>
      </w:r>
      <w:r>
        <w:rPr>
          <w:b/>
          <w:sz w:val="24"/>
        </w:rPr>
        <w:t>K.</w:t>
      </w:r>
      <w:r>
        <w:rPr>
          <w:b/>
          <w:spacing w:val="-2"/>
          <w:sz w:val="24"/>
        </w:rPr>
        <w:t xml:space="preserve"> </w:t>
      </w:r>
      <w:r>
        <w:rPr>
          <w:b/>
          <w:spacing w:val="-10"/>
          <w:sz w:val="24"/>
        </w:rPr>
        <w:t>A</w:t>
      </w:r>
      <w:r>
        <w:rPr>
          <w:b/>
          <w:sz w:val="24"/>
        </w:rPr>
        <w:tab/>
      </w:r>
      <w:r w:rsidR="00034B4D">
        <w:rPr>
          <w:b/>
          <w:sz w:val="24"/>
        </w:rPr>
        <w:tab/>
      </w:r>
      <w:r>
        <w:rPr>
          <w:b/>
          <w:spacing w:val="-4"/>
          <w:sz w:val="24"/>
        </w:rPr>
        <w:t>Date</w:t>
      </w:r>
    </w:p>
    <w:p w:rsidR="002454EA" w:rsidRDefault="00CE0F6B">
      <w:pPr>
        <w:spacing w:line="275" w:lineRule="exact"/>
        <w:ind w:left="1366"/>
        <w:rPr>
          <w:b/>
          <w:sz w:val="24"/>
        </w:rPr>
      </w:pPr>
      <w:r>
        <w:rPr>
          <w:b/>
          <w:sz w:val="24"/>
        </w:rPr>
        <w:t>Head</w:t>
      </w:r>
      <w:r>
        <w:rPr>
          <w:b/>
          <w:spacing w:val="-2"/>
          <w:sz w:val="24"/>
        </w:rPr>
        <w:t xml:space="preserve"> </w:t>
      </w:r>
      <w:r>
        <w:rPr>
          <w:b/>
          <w:sz w:val="24"/>
        </w:rPr>
        <w:t>of</w:t>
      </w:r>
      <w:r>
        <w:rPr>
          <w:b/>
          <w:spacing w:val="-2"/>
          <w:sz w:val="24"/>
        </w:rPr>
        <w:t xml:space="preserve"> </w:t>
      </w:r>
      <w:r>
        <w:rPr>
          <w:b/>
          <w:spacing w:val="-4"/>
          <w:sz w:val="24"/>
        </w:rPr>
        <w:t>Unit</w:t>
      </w:r>
    </w:p>
    <w:p w:rsidR="002454EA" w:rsidRDefault="002454EA">
      <w:pPr>
        <w:pStyle w:val="BodyText"/>
        <w:ind w:left="0"/>
        <w:rPr>
          <w:b/>
          <w:sz w:val="20"/>
        </w:rPr>
      </w:pPr>
    </w:p>
    <w:p w:rsidR="002454EA" w:rsidRDefault="002454EA">
      <w:pPr>
        <w:pStyle w:val="BodyText"/>
        <w:ind w:left="0"/>
        <w:rPr>
          <w:b/>
          <w:sz w:val="20"/>
        </w:rPr>
      </w:pPr>
    </w:p>
    <w:p w:rsidR="002454EA" w:rsidRDefault="002454EA">
      <w:pPr>
        <w:pStyle w:val="BodyText"/>
        <w:ind w:left="0"/>
        <w:rPr>
          <w:b/>
          <w:sz w:val="20"/>
        </w:rPr>
      </w:pPr>
    </w:p>
    <w:p w:rsidR="002454EA" w:rsidRDefault="00CE0F6B">
      <w:pPr>
        <w:pStyle w:val="BodyText"/>
        <w:spacing w:before="153"/>
        <w:ind w:left="0"/>
        <w:rPr>
          <w:b/>
          <w:sz w:val="20"/>
        </w:rPr>
      </w:pPr>
      <w:r>
        <w:rPr>
          <w:b/>
          <w:noProof/>
          <w:sz w:val="20"/>
        </w:rPr>
        <mc:AlternateContent>
          <mc:Choice Requires="wps">
            <w:drawing>
              <wp:anchor distT="0" distB="0" distL="0" distR="0" simplePos="0" relativeHeight="487590912" behindDoc="1" locked="0" layoutInCell="1" allowOverlap="1">
                <wp:simplePos x="0" y="0"/>
                <wp:positionH relativeFrom="page">
                  <wp:posOffset>1324610</wp:posOffset>
                </wp:positionH>
                <wp:positionV relativeFrom="paragraph">
                  <wp:posOffset>258968</wp:posOffset>
                </wp:positionV>
                <wp:extent cx="190500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270"/>
                        </a:xfrm>
                        <a:custGeom>
                          <a:avLst/>
                          <a:gdLst/>
                          <a:ahLst/>
                          <a:cxnLst/>
                          <a:rect l="l" t="t" r="r" b="b"/>
                          <a:pathLst>
                            <a:path w="1905000">
                              <a:moveTo>
                                <a:pt x="0" y="0"/>
                              </a:moveTo>
                              <a:lnTo>
                                <a:pt x="1905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04.300003pt;margin-top:20.391216pt;width:150pt;height:.1pt;mso-position-horizontal-relative:page;mso-position-vertical-relative:paragraph;z-index:-15725568;mso-wrap-distance-left:0;mso-wrap-distance-right:0" id="docshape8" coordorigin="2086,408" coordsize="3000,0" path="m2086,408l5086,408e" filled="false" stroked="true" strokeweight=".756pt" strokecolor="#000000">
                <v:path arrowok="t"/>
                <v:stroke dashstyle="solid"/>
                <w10:wrap type="topAndBottom"/>
              </v:shape>
            </w:pict>
          </mc:Fallback>
        </mc:AlternateContent>
      </w:r>
      <w:r>
        <w:rPr>
          <w:b/>
          <w:noProof/>
          <w:sz w:val="20"/>
        </w:rPr>
        <mc:AlternateContent>
          <mc:Choice Requires="wps">
            <w:drawing>
              <wp:anchor distT="0" distB="0" distL="0" distR="0" simplePos="0" relativeHeight="487591424" behindDoc="1" locked="0" layoutInCell="1" allowOverlap="1">
                <wp:simplePos x="0" y="0"/>
                <wp:positionH relativeFrom="page">
                  <wp:posOffset>5031359</wp:posOffset>
                </wp:positionH>
                <wp:positionV relativeFrom="paragraph">
                  <wp:posOffset>258968</wp:posOffset>
                </wp:positionV>
                <wp:extent cx="167640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1270"/>
                        </a:xfrm>
                        <a:custGeom>
                          <a:avLst/>
                          <a:gdLst/>
                          <a:ahLst/>
                          <a:cxnLst/>
                          <a:rect l="l" t="t" r="r" b="b"/>
                          <a:pathLst>
                            <a:path w="1676400">
                              <a:moveTo>
                                <a:pt x="0" y="0"/>
                              </a:moveTo>
                              <a:lnTo>
                                <a:pt x="16764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6.170013pt;margin-top:20.391216pt;width:132pt;height:.1pt;mso-position-horizontal-relative:page;mso-position-vertical-relative:paragraph;z-index:-15725056;mso-wrap-distance-left:0;mso-wrap-distance-right:0" id="docshape9" coordorigin="7923,408" coordsize="2640,0" path="m7923,408l10563,408e" filled="false" stroked="true" strokeweight=".756pt" strokecolor="#000000">
                <v:path arrowok="t"/>
                <v:stroke dashstyle="solid"/>
                <w10:wrap type="topAndBottom"/>
              </v:shape>
            </w:pict>
          </mc:Fallback>
        </mc:AlternateContent>
      </w:r>
    </w:p>
    <w:p w:rsidR="002454EA" w:rsidRDefault="00CE0F6B">
      <w:pPr>
        <w:tabs>
          <w:tab w:val="left" w:pos="7203"/>
        </w:tabs>
        <w:spacing w:line="274" w:lineRule="exact"/>
        <w:ind w:left="1366"/>
        <w:rPr>
          <w:b/>
          <w:sz w:val="24"/>
        </w:rPr>
      </w:pPr>
      <w:r>
        <w:rPr>
          <w:b/>
          <w:sz w:val="24"/>
        </w:rPr>
        <w:t>Dr.</w:t>
      </w:r>
      <w:r>
        <w:rPr>
          <w:b/>
          <w:spacing w:val="-1"/>
          <w:sz w:val="24"/>
        </w:rPr>
        <w:t xml:space="preserve"> </w:t>
      </w:r>
      <w:r>
        <w:rPr>
          <w:b/>
          <w:sz w:val="24"/>
        </w:rPr>
        <w:t>Usman</w:t>
      </w:r>
      <w:r>
        <w:rPr>
          <w:b/>
          <w:spacing w:val="1"/>
          <w:sz w:val="24"/>
        </w:rPr>
        <w:t xml:space="preserve"> </w:t>
      </w:r>
      <w:r>
        <w:rPr>
          <w:b/>
          <w:spacing w:val="-2"/>
          <w:sz w:val="24"/>
        </w:rPr>
        <w:t>Abdulkareem</w:t>
      </w:r>
      <w:r>
        <w:rPr>
          <w:b/>
          <w:sz w:val="24"/>
        </w:rPr>
        <w:tab/>
      </w:r>
      <w:r w:rsidR="00034B4D">
        <w:rPr>
          <w:b/>
          <w:sz w:val="24"/>
        </w:rPr>
        <w:tab/>
      </w:r>
      <w:r>
        <w:rPr>
          <w:b/>
          <w:spacing w:val="-4"/>
          <w:sz w:val="24"/>
        </w:rPr>
        <w:t>Date</w:t>
      </w:r>
    </w:p>
    <w:p w:rsidR="002454EA" w:rsidRDefault="00CE0F6B">
      <w:pPr>
        <w:spacing w:line="275" w:lineRule="exact"/>
        <w:ind w:left="1366"/>
        <w:rPr>
          <w:b/>
          <w:sz w:val="24"/>
        </w:rPr>
      </w:pPr>
      <w:r>
        <w:rPr>
          <w:b/>
          <w:sz w:val="24"/>
        </w:rPr>
        <w:t>Head</w:t>
      </w:r>
      <w:r>
        <w:rPr>
          <w:b/>
          <w:spacing w:val="-2"/>
          <w:sz w:val="24"/>
        </w:rPr>
        <w:t xml:space="preserve"> </w:t>
      </w:r>
      <w:r>
        <w:rPr>
          <w:b/>
          <w:sz w:val="24"/>
        </w:rPr>
        <w:t>of</w:t>
      </w:r>
      <w:r>
        <w:rPr>
          <w:b/>
          <w:spacing w:val="-2"/>
          <w:sz w:val="24"/>
        </w:rPr>
        <w:t xml:space="preserve"> Department</w:t>
      </w:r>
    </w:p>
    <w:p w:rsidR="002454EA" w:rsidRDefault="002454EA">
      <w:pPr>
        <w:spacing w:line="275" w:lineRule="exact"/>
        <w:rPr>
          <w:b/>
          <w:sz w:val="24"/>
        </w:rPr>
        <w:sectPr w:rsidR="002454EA">
          <w:pgSz w:w="12240" w:h="15840"/>
          <w:pgMar w:top="1380" w:right="0" w:bottom="1280" w:left="720" w:header="0" w:footer="1096" w:gutter="0"/>
          <w:cols w:space="720"/>
        </w:sectPr>
      </w:pPr>
    </w:p>
    <w:p w:rsidR="002454EA" w:rsidRDefault="00CE0F6B">
      <w:pPr>
        <w:pStyle w:val="Heading1"/>
        <w:ind w:left="651"/>
      </w:pPr>
      <w:bookmarkStart w:id="4" w:name="DEDICATION"/>
      <w:bookmarkStart w:id="5" w:name="_bookmark2"/>
      <w:bookmarkEnd w:id="4"/>
      <w:bookmarkEnd w:id="5"/>
      <w:r>
        <w:rPr>
          <w:spacing w:val="-2"/>
        </w:rPr>
        <w:lastRenderedPageBreak/>
        <w:t>DEDICATION</w:t>
      </w:r>
    </w:p>
    <w:p w:rsidR="002454EA" w:rsidRDefault="00CE0F6B">
      <w:pPr>
        <w:pStyle w:val="BodyText"/>
        <w:spacing w:before="274" w:line="480" w:lineRule="auto"/>
        <w:ind w:right="1443" w:firstLine="720"/>
        <w:jc w:val="both"/>
      </w:pPr>
      <w:r>
        <w:t>I</w:t>
      </w:r>
      <w:r>
        <w:rPr>
          <w:spacing w:val="-10"/>
        </w:rPr>
        <w:t xml:space="preserve"> </w:t>
      </w:r>
      <w:r>
        <w:t>dedicate</w:t>
      </w:r>
      <w:r>
        <w:rPr>
          <w:spacing w:val="-11"/>
        </w:rPr>
        <w:t xml:space="preserve"> </w:t>
      </w:r>
      <w:r>
        <w:t>this</w:t>
      </w:r>
      <w:r>
        <w:rPr>
          <w:spacing w:val="-7"/>
        </w:rPr>
        <w:t xml:space="preserve"> </w:t>
      </w:r>
      <w:r>
        <w:t>project</w:t>
      </w:r>
      <w:r>
        <w:rPr>
          <w:spacing w:val="-11"/>
        </w:rPr>
        <w:t xml:space="preserve"> </w:t>
      </w:r>
      <w:r>
        <w:t>to</w:t>
      </w:r>
      <w:r>
        <w:rPr>
          <w:spacing w:val="-10"/>
        </w:rPr>
        <w:t xml:space="preserve"> </w:t>
      </w:r>
      <w:r>
        <w:t>God</w:t>
      </w:r>
      <w:r>
        <w:rPr>
          <w:spacing w:val="-10"/>
        </w:rPr>
        <w:t xml:space="preserve"> </w:t>
      </w:r>
      <w:r>
        <w:t>Almighty</w:t>
      </w:r>
      <w:r>
        <w:rPr>
          <w:spacing w:val="-10"/>
        </w:rPr>
        <w:t xml:space="preserve"> </w:t>
      </w:r>
      <w:r>
        <w:t>my</w:t>
      </w:r>
      <w:r>
        <w:rPr>
          <w:spacing w:val="-10"/>
        </w:rPr>
        <w:t xml:space="preserve"> </w:t>
      </w:r>
      <w:r>
        <w:t>creator,</w:t>
      </w:r>
      <w:r>
        <w:rPr>
          <w:spacing w:val="-5"/>
        </w:rPr>
        <w:t xml:space="preserve"> </w:t>
      </w:r>
      <w:r>
        <w:t>my</w:t>
      </w:r>
      <w:r>
        <w:rPr>
          <w:spacing w:val="-10"/>
        </w:rPr>
        <w:t xml:space="preserve"> </w:t>
      </w:r>
      <w:r>
        <w:t>sustainer,</w:t>
      </w:r>
      <w:r>
        <w:rPr>
          <w:spacing w:val="-9"/>
        </w:rPr>
        <w:t xml:space="preserve"> </w:t>
      </w:r>
      <w:r>
        <w:t>my</w:t>
      </w:r>
      <w:r>
        <w:rPr>
          <w:spacing w:val="-10"/>
        </w:rPr>
        <w:t xml:space="preserve"> </w:t>
      </w:r>
      <w:r>
        <w:t>source</w:t>
      </w:r>
      <w:r>
        <w:rPr>
          <w:spacing w:val="-11"/>
        </w:rPr>
        <w:t xml:space="preserve"> </w:t>
      </w:r>
      <w:r>
        <w:t>of</w:t>
      </w:r>
      <w:r>
        <w:rPr>
          <w:spacing w:val="-9"/>
        </w:rPr>
        <w:t xml:space="preserve"> </w:t>
      </w:r>
      <w:r>
        <w:t>inspiration, wisdom, knowledge and understanding. He has been the source of my strength throughout this program and on His wings only have I soared.</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Heading1"/>
        <w:ind w:left="646"/>
      </w:pPr>
      <w:bookmarkStart w:id="6" w:name="ACKNOWLEDGMENTS"/>
      <w:bookmarkStart w:id="7" w:name="_bookmark3"/>
      <w:bookmarkStart w:id="8" w:name="_GoBack"/>
      <w:bookmarkEnd w:id="6"/>
      <w:bookmarkEnd w:id="7"/>
      <w:bookmarkEnd w:id="8"/>
      <w:r>
        <w:rPr>
          <w:spacing w:val="-2"/>
        </w:rPr>
        <w:lastRenderedPageBreak/>
        <w:t>ACKNOWLEDGMENTS</w:t>
      </w:r>
    </w:p>
    <w:p w:rsidR="002454EA" w:rsidRDefault="00CE0F6B">
      <w:pPr>
        <w:pStyle w:val="BodyText"/>
        <w:spacing w:before="274" w:line="482" w:lineRule="auto"/>
        <w:ind w:right="1441" w:firstLine="720"/>
        <w:jc w:val="both"/>
      </w:pPr>
      <w:r>
        <w:t>My</w:t>
      </w:r>
      <w:r>
        <w:rPr>
          <w:spacing w:val="-13"/>
        </w:rPr>
        <w:t xml:space="preserve"> </w:t>
      </w:r>
      <w:r>
        <w:t>deepest</w:t>
      </w:r>
      <w:r>
        <w:rPr>
          <w:spacing w:val="-14"/>
        </w:rPr>
        <w:t xml:space="preserve"> </w:t>
      </w:r>
      <w:r>
        <w:t>gratitude</w:t>
      </w:r>
      <w:r>
        <w:rPr>
          <w:spacing w:val="-14"/>
        </w:rPr>
        <w:t xml:space="preserve"> </w:t>
      </w:r>
      <w:r>
        <w:t>goes</w:t>
      </w:r>
      <w:r>
        <w:rPr>
          <w:spacing w:val="-11"/>
        </w:rPr>
        <w:t xml:space="preserve"> </w:t>
      </w:r>
      <w:r>
        <w:t>to</w:t>
      </w:r>
      <w:r>
        <w:rPr>
          <w:spacing w:val="-8"/>
        </w:rPr>
        <w:t xml:space="preserve"> </w:t>
      </w:r>
      <w:r>
        <w:t>Almighty</w:t>
      </w:r>
      <w:r>
        <w:rPr>
          <w:spacing w:val="-8"/>
        </w:rPr>
        <w:t xml:space="preserve"> </w:t>
      </w:r>
      <w:r>
        <w:t>God,</w:t>
      </w:r>
      <w:r>
        <w:rPr>
          <w:spacing w:val="-13"/>
        </w:rPr>
        <w:t xml:space="preserve"> </w:t>
      </w:r>
      <w:r>
        <w:t>who</w:t>
      </w:r>
      <w:r>
        <w:rPr>
          <w:spacing w:val="-13"/>
        </w:rPr>
        <w:t xml:space="preserve"> </w:t>
      </w:r>
      <w:r>
        <w:t>provided</w:t>
      </w:r>
      <w:r>
        <w:rPr>
          <w:spacing w:val="-13"/>
        </w:rPr>
        <w:t xml:space="preserve"> </w:t>
      </w:r>
      <w:r>
        <w:t>all</w:t>
      </w:r>
      <w:r>
        <w:rPr>
          <w:spacing w:val="-9"/>
        </w:rPr>
        <w:t xml:space="preserve"> </w:t>
      </w:r>
      <w:r>
        <w:t>that</w:t>
      </w:r>
      <w:r>
        <w:rPr>
          <w:spacing w:val="-9"/>
        </w:rPr>
        <w:t xml:space="preserve"> </w:t>
      </w:r>
      <w:r>
        <w:t>was</w:t>
      </w:r>
      <w:r>
        <w:rPr>
          <w:spacing w:val="-11"/>
        </w:rPr>
        <w:t xml:space="preserve"> </w:t>
      </w:r>
      <w:r>
        <w:t>needed</w:t>
      </w:r>
      <w:r>
        <w:rPr>
          <w:spacing w:val="-8"/>
        </w:rPr>
        <w:t xml:space="preserve"> </w:t>
      </w:r>
      <w:r>
        <w:t>to</w:t>
      </w:r>
      <w:r>
        <w:rPr>
          <w:spacing w:val="-13"/>
        </w:rPr>
        <w:t xml:space="preserve"> </w:t>
      </w:r>
      <w:r>
        <w:t>complete this project and the academic program for which it was undertaken. I will like to sincerely appreciate</w:t>
      </w:r>
      <w:r>
        <w:rPr>
          <w:spacing w:val="-4"/>
        </w:rPr>
        <w:t xml:space="preserve"> </w:t>
      </w:r>
      <w:r>
        <w:t>my</w:t>
      </w:r>
      <w:r>
        <w:rPr>
          <w:spacing w:val="-8"/>
        </w:rPr>
        <w:t xml:space="preserve"> </w:t>
      </w:r>
      <w:r>
        <w:t>project</w:t>
      </w:r>
      <w:r>
        <w:rPr>
          <w:spacing w:val="-4"/>
        </w:rPr>
        <w:t xml:space="preserve"> </w:t>
      </w:r>
      <w:r>
        <w:t>supervisor,</w:t>
      </w:r>
      <w:r>
        <w:rPr>
          <w:spacing w:val="-7"/>
        </w:rPr>
        <w:t xml:space="preserve"> </w:t>
      </w:r>
      <w:r>
        <w:t>Dr.</w:t>
      </w:r>
      <w:r>
        <w:rPr>
          <w:spacing w:val="-7"/>
        </w:rPr>
        <w:t xml:space="preserve"> </w:t>
      </w:r>
      <w:r>
        <w:t>(Mrs.)</w:t>
      </w:r>
      <w:r>
        <w:rPr>
          <w:spacing w:val="-7"/>
        </w:rPr>
        <w:t xml:space="preserve"> </w:t>
      </w:r>
      <w:r>
        <w:t>I.</w:t>
      </w:r>
      <w:r>
        <w:rPr>
          <w:spacing w:val="-7"/>
        </w:rPr>
        <w:t xml:space="preserve"> </w:t>
      </w:r>
      <w:r>
        <w:t>R.</w:t>
      </w:r>
      <w:r>
        <w:rPr>
          <w:spacing w:val="-8"/>
        </w:rPr>
        <w:t xml:space="preserve"> </w:t>
      </w:r>
      <w:r>
        <w:t>Hassan,</w:t>
      </w:r>
      <w:r>
        <w:rPr>
          <w:spacing w:val="-8"/>
        </w:rPr>
        <w:t xml:space="preserve"> </w:t>
      </w:r>
      <w:r>
        <w:t>for</w:t>
      </w:r>
      <w:r>
        <w:rPr>
          <w:spacing w:val="-7"/>
        </w:rPr>
        <w:t xml:space="preserve"> </w:t>
      </w:r>
      <w:r>
        <w:t>her</w:t>
      </w:r>
      <w:r>
        <w:rPr>
          <w:spacing w:val="-8"/>
        </w:rPr>
        <w:t xml:space="preserve"> </w:t>
      </w:r>
      <w:r>
        <w:t>invaluable</w:t>
      </w:r>
      <w:r>
        <w:rPr>
          <w:spacing w:val="-9"/>
        </w:rPr>
        <w:t xml:space="preserve"> </w:t>
      </w:r>
      <w:r>
        <w:t>guidance,</w:t>
      </w:r>
      <w:r>
        <w:rPr>
          <w:spacing w:val="-3"/>
        </w:rPr>
        <w:t xml:space="preserve"> </w:t>
      </w:r>
      <w:r>
        <w:t>dedication, and support, which greatly contributed to the successful completion of this research work.</w:t>
      </w:r>
    </w:p>
    <w:p w:rsidR="002454EA" w:rsidRDefault="002454EA">
      <w:pPr>
        <w:pStyle w:val="BodyText"/>
        <w:spacing w:line="482" w:lineRule="auto"/>
        <w:jc w:val="both"/>
        <w:sectPr w:rsidR="002454EA">
          <w:pgSz w:w="12240" w:h="15840"/>
          <w:pgMar w:top="1380" w:right="0" w:bottom="1280" w:left="720" w:header="0" w:footer="1096" w:gutter="0"/>
          <w:cols w:space="720"/>
        </w:sectPr>
      </w:pPr>
    </w:p>
    <w:p w:rsidR="002454EA" w:rsidRDefault="00CE0F6B">
      <w:pPr>
        <w:pStyle w:val="Heading1"/>
        <w:ind w:left="649"/>
      </w:pPr>
      <w:bookmarkStart w:id="9" w:name="ABSTRACT"/>
      <w:bookmarkStart w:id="10" w:name="_bookmark4"/>
      <w:bookmarkEnd w:id="9"/>
      <w:bookmarkEnd w:id="10"/>
      <w:r>
        <w:rPr>
          <w:spacing w:val="-2"/>
        </w:rPr>
        <w:lastRenderedPageBreak/>
        <w:t>ABSTRACT</w:t>
      </w:r>
    </w:p>
    <w:p w:rsidR="002454EA" w:rsidRDefault="00CE0F6B">
      <w:pPr>
        <w:spacing w:before="274" w:line="480" w:lineRule="auto"/>
        <w:ind w:left="720" w:right="1433"/>
        <w:jc w:val="both"/>
        <w:rPr>
          <w:i/>
          <w:sz w:val="24"/>
        </w:rPr>
      </w:pPr>
      <w:r>
        <w:rPr>
          <w:i/>
          <w:sz w:val="24"/>
        </w:rPr>
        <w:t>This study investigates the impact of Sida acuta extract on hematological parameters in aspirin- induced ulcerogenic rats. The research aims to determine if Sida acuta, known for its anti-ulcer properties, can mitigate the adverse hematological effects of aspirin, a common ulcerogenic agent.</w:t>
      </w:r>
      <w:r>
        <w:rPr>
          <w:i/>
          <w:spacing w:val="-2"/>
          <w:sz w:val="24"/>
        </w:rPr>
        <w:t xml:space="preserve"> </w:t>
      </w:r>
      <w:r>
        <w:rPr>
          <w:i/>
          <w:sz w:val="24"/>
        </w:rPr>
        <w:t>The study will likely examine changes in red blood cell count, white blood cell count, hemoglobin</w:t>
      </w:r>
      <w:r>
        <w:rPr>
          <w:i/>
          <w:spacing w:val="-9"/>
          <w:sz w:val="24"/>
        </w:rPr>
        <w:t xml:space="preserve"> </w:t>
      </w:r>
      <w:r>
        <w:rPr>
          <w:i/>
          <w:sz w:val="24"/>
        </w:rPr>
        <w:t>levels,</w:t>
      </w:r>
      <w:r>
        <w:rPr>
          <w:i/>
          <w:spacing w:val="-9"/>
          <w:sz w:val="24"/>
        </w:rPr>
        <w:t xml:space="preserve"> </w:t>
      </w:r>
      <w:r>
        <w:rPr>
          <w:i/>
          <w:sz w:val="24"/>
        </w:rPr>
        <w:t>and</w:t>
      </w:r>
      <w:r>
        <w:rPr>
          <w:i/>
          <w:spacing w:val="-9"/>
          <w:sz w:val="24"/>
        </w:rPr>
        <w:t xml:space="preserve"> </w:t>
      </w:r>
      <w:r>
        <w:rPr>
          <w:i/>
          <w:sz w:val="24"/>
        </w:rPr>
        <w:t>platelet</w:t>
      </w:r>
      <w:r>
        <w:rPr>
          <w:i/>
          <w:spacing w:val="-10"/>
          <w:sz w:val="24"/>
        </w:rPr>
        <w:t xml:space="preserve"> </w:t>
      </w:r>
      <w:r>
        <w:rPr>
          <w:i/>
          <w:sz w:val="24"/>
        </w:rPr>
        <w:t>counts,</w:t>
      </w:r>
      <w:r>
        <w:rPr>
          <w:i/>
          <w:spacing w:val="-9"/>
          <w:sz w:val="24"/>
        </w:rPr>
        <w:t xml:space="preserve"> </w:t>
      </w:r>
      <w:r>
        <w:rPr>
          <w:i/>
          <w:sz w:val="24"/>
        </w:rPr>
        <w:t>among</w:t>
      </w:r>
      <w:r>
        <w:rPr>
          <w:i/>
          <w:spacing w:val="-9"/>
          <w:sz w:val="24"/>
        </w:rPr>
        <w:t xml:space="preserve"> </w:t>
      </w:r>
      <w:r>
        <w:rPr>
          <w:i/>
          <w:sz w:val="24"/>
        </w:rPr>
        <w:t>other</w:t>
      </w:r>
      <w:r>
        <w:rPr>
          <w:i/>
          <w:spacing w:val="-7"/>
          <w:sz w:val="24"/>
        </w:rPr>
        <w:t xml:space="preserve"> </w:t>
      </w:r>
      <w:r>
        <w:rPr>
          <w:i/>
          <w:sz w:val="24"/>
        </w:rPr>
        <w:t>parameters,</w:t>
      </w:r>
      <w:r>
        <w:rPr>
          <w:i/>
          <w:spacing w:val="-9"/>
          <w:sz w:val="24"/>
        </w:rPr>
        <w:t xml:space="preserve"> </w:t>
      </w:r>
      <w:r>
        <w:rPr>
          <w:i/>
          <w:sz w:val="24"/>
        </w:rPr>
        <w:t>to</w:t>
      </w:r>
      <w:r>
        <w:rPr>
          <w:i/>
          <w:spacing w:val="-9"/>
          <w:sz w:val="24"/>
        </w:rPr>
        <w:t xml:space="preserve"> </w:t>
      </w:r>
      <w:r>
        <w:rPr>
          <w:i/>
          <w:sz w:val="24"/>
        </w:rPr>
        <w:t>assess</w:t>
      </w:r>
      <w:r>
        <w:rPr>
          <w:i/>
          <w:spacing w:val="-12"/>
          <w:sz w:val="24"/>
        </w:rPr>
        <w:t xml:space="preserve"> </w:t>
      </w:r>
      <w:r>
        <w:rPr>
          <w:i/>
          <w:sz w:val="24"/>
        </w:rPr>
        <w:t>the</w:t>
      </w:r>
      <w:r>
        <w:rPr>
          <w:i/>
          <w:spacing w:val="-10"/>
          <w:sz w:val="24"/>
        </w:rPr>
        <w:t xml:space="preserve"> </w:t>
      </w:r>
      <w:r>
        <w:rPr>
          <w:i/>
          <w:sz w:val="24"/>
        </w:rPr>
        <w:t>potential</w:t>
      </w:r>
      <w:r>
        <w:rPr>
          <w:i/>
          <w:spacing w:val="-10"/>
          <w:sz w:val="24"/>
        </w:rPr>
        <w:t xml:space="preserve"> </w:t>
      </w:r>
      <w:r>
        <w:rPr>
          <w:i/>
          <w:sz w:val="24"/>
        </w:rPr>
        <w:t>protective effects of Sida acuta. Conclusion and recommendations were revealed for the study.</w:t>
      </w:r>
    </w:p>
    <w:p w:rsidR="002454EA" w:rsidRDefault="002454EA">
      <w:pPr>
        <w:spacing w:line="480" w:lineRule="auto"/>
        <w:jc w:val="both"/>
        <w:rPr>
          <w:i/>
          <w:sz w:val="24"/>
        </w:rPr>
        <w:sectPr w:rsidR="002454EA">
          <w:pgSz w:w="12240" w:h="15840"/>
          <w:pgMar w:top="1380" w:right="0" w:bottom="1280" w:left="720" w:header="0" w:footer="1096" w:gutter="0"/>
          <w:cols w:space="720"/>
        </w:sectPr>
      </w:pPr>
    </w:p>
    <w:p w:rsidR="002454EA" w:rsidRDefault="00CE0F6B">
      <w:pPr>
        <w:pStyle w:val="Heading1"/>
        <w:ind w:left="646"/>
      </w:pPr>
      <w:bookmarkStart w:id="11" w:name="TABLE_OF_CONTENTS"/>
      <w:bookmarkStart w:id="12" w:name="_bookmark5"/>
      <w:bookmarkEnd w:id="11"/>
      <w:bookmarkEnd w:id="12"/>
      <w:r>
        <w:lastRenderedPageBreak/>
        <w:t>TABLE</w:t>
      </w:r>
      <w:r>
        <w:rPr>
          <w:spacing w:val="-2"/>
        </w:rPr>
        <w:t xml:space="preserve"> </w:t>
      </w:r>
      <w:r>
        <w:t>OF</w:t>
      </w:r>
      <w:r>
        <w:rPr>
          <w:spacing w:val="-2"/>
        </w:rPr>
        <w:t xml:space="preserve"> CONTENTS</w:t>
      </w:r>
    </w:p>
    <w:p w:rsidR="002454EA" w:rsidRDefault="002454EA">
      <w:pPr>
        <w:pStyle w:val="Heading1"/>
        <w:sectPr w:rsidR="002454EA">
          <w:pgSz w:w="12240" w:h="15840"/>
          <w:pgMar w:top="1380" w:right="0" w:bottom="1543" w:left="720" w:header="0" w:footer="1096" w:gutter="0"/>
          <w:cols w:space="720"/>
        </w:sectPr>
      </w:pPr>
    </w:p>
    <w:sdt>
      <w:sdtPr>
        <w:rPr>
          <w:b/>
          <w:bCs/>
        </w:rPr>
        <w:id w:val="-1378997617"/>
        <w:docPartObj>
          <w:docPartGallery w:val="Table of Contents"/>
          <w:docPartUnique/>
        </w:docPartObj>
      </w:sdtPr>
      <w:sdtEndPr/>
      <w:sdtContent>
        <w:p w:rsidR="002454EA" w:rsidRDefault="00CE0F6B">
          <w:pPr>
            <w:pStyle w:val="TOC3"/>
            <w:tabs>
              <w:tab w:val="left" w:leader="dot" w:pos="10009"/>
            </w:tabs>
            <w:spacing w:before="274"/>
            <w:ind w:left="720" w:firstLine="0"/>
          </w:pPr>
          <w:r>
            <w:t>TITLE</w:t>
          </w:r>
          <w:r>
            <w:rPr>
              <w:spacing w:val="-8"/>
            </w:rPr>
            <w:t xml:space="preserve"> </w:t>
          </w:r>
          <w:r>
            <w:rPr>
              <w:spacing w:val="-4"/>
            </w:rPr>
            <w:t>PAGE</w:t>
          </w:r>
          <w:r>
            <w:tab/>
          </w:r>
          <w:r>
            <w:rPr>
              <w:spacing w:val="-10"/>
            </w:rPr>
            <w:t>i</w:t>
          </w:r>
        </w:p>
        <w:p w:rsidR="002454EA" w:rsidRDefault="00AD0D5F">
          <w:pPr>
            <w:pStyle w:val="TOC3"/>
            <w:tabs>
              <w:tab w:val="left" w:leader="dot" w:pos="9939"/>
            </w:tabs>
            <w:spacing w:before="140"/>
            <w:ind w:left="720" w:firstLine="0"/>
          </w:pPr>
          <w:hyperlink w:anchor="_bookmark0" w:history="1">
            <w:r w:rsidR="00CE0F6B">
              <w:rPr>
                <w:spacing w:val="-2"/>
              </w:rPr>
              <w:t>DECLARATION</w:t>
            </w:r>
            <w:r w:rsidR="00CE0F6B">
              <w:tab/>
            </w:r>
            <w:r w:rsidR="00CE0F6B">
              <w:rPr>
                <w:spacing w:val="-5"/>
              </w:rPr>
              <w:t>ii</w:t>
            </w:r>
          </w:hyperlink>
        </w:p>
        <w:p w:rsidR="002454EA" w:rsidRDefault="00AD0D5F">
          <w:pPr>
            <w:pStyle w:val="TOC3"/>
            <w:tabs>
              <w:tab w:val="left" w:leader="dot" w:pos="9874"/>
            </w:tabs>
            <w:ind w:left="720" w:firstLine="0"/>
          </w:pPr>
          <w:hyperlink w:anchor="_bookmark1" w:history="1">
            <w:r w:rsidR="00CE0F6B">
              <w:rPr>
                <w:spacing w:val="-2"/>
              </w:rPr>
              <w:t>CERTIFICATION</w:t>
            </w:r>
            <w:r w:rsidR="00CE0F6B">
              <w:tab/>
            </w:r>
            <w:r w:rsidR="00CE0F6B">
              <w:rPr>
                <w:spacing w:val="-5"/>
              </w:rPr>
              <w:t>iii</w:t>
            </w:r>
          </w:hyperlink>
        </w:p>
        <w:p w:rsidR="002454EA" w:rsidRDefault="00AD0D5F">
          <w:pPr>
            <w:pStyle w:val="TOC3"/>
            <w:tabs>
              <w:tab w:val="left" w:leader="dot" w:pos="9889"/>
            </w:tabs>
            <w:ind w:left="720" w:firstLine="0"/>
          </w:pPr>
          <w:hyperlink w:anchor="_bookmark2" w:history="1">
            <w:r w:rsidR="00CE0F6B">
              <w:rPr>
                <w:spacing w:val="-2"/>
              </w:rPr>
              <w:t>DEDICATION</w:t>
            </w:r>
            <w:r w:rsidR="00CE0F6B">
              <w:tab/>
            </w:r>
            <w:r w:rsidR="00CE0F6B">
              <w:rPr>
                <w:spacing w:val="-5"/>
              </w:rPr>
              <w:t>iv</w:t>
            </w:r>
          </w:hyperlink>
        </w:p>
        <w:p w:rsidR="002454EA" w:rsidRDefault="00AD0D5F">
          <w:pPr>
            <w:pStyle w:val="TOC1"/>
            <w:tabs>
              <w:tab w:val="left" w:leader="dot" w:pos="9233"/>
            </w:tabs>
          </w:pPr>
          <w:hyperlink w:anchor="_bookmark3" w:history="1">
            <w:r w:rsidR="00CE0F6B">
              <w:rPr>
                <w:spacing w:val="-2"/>
              </w:rPr>
              <w:t>ACKNOWLEDGMENTS</w:t>
            </w:r>
            <w:r w:rsidR="00CE0F6B">
              <w:tab/>
            </w:r>
            <w:r w:rsidR="00CE0F6B">
              <w:rPr>
                <w:spacing w:val="-10"/>
              </w:rPr>
              <w:t>v</w:t>
            </w:r>
          </w:hyperlink>
        </w:p>
        <w:p w:rsidR="002454EA" w:rsidRDefault="00AD0D5F">
          <w:pPr>
            <w:pStyle w:val="TOC3"/>
            <w:tabs>
              <w:tab w:val="left" w:leader="dot" w:pos="9889"/>
            </w:tabs>
            <w:spacing w:before="134"/>
            <w:ind w:left="720" w:firstLine="0"/>
          </w:pPr>
          <w:hyperlink w:anchor="_bookmark4" w:history="1">
            <w:r w:rsidR="00CE0F6B">
              <w:rPr>
                <w:spacing w:val="-2"/>
              </w:rPr>
              <w:t>ABSTRACT</w:t>
            </w:r>
            <w:r w:rsidR="00CE0F6B">
              <w:tab/>
            </w:r>
            <w:r w:rsidR="00CE0F6B">
              <w:rPr>
                <w:spacing w:val="-5"/>
              </w:rPr>
              <w:t>vi</w:t>
            </w:r>
          </w:hyperlink>
        </w:p>
        <w:p w:rsidR="002454EA" w:rsidRDefault="00AD0D5F">
          <w:pPr>
            <w:pStyle w:val="TOC1"/>
            <w:tabs>
              <w:tab w:val="left" w:leader="dot" w:pos="9098"/>
            </w:tabs>
            <w:ind w:right="726"/>
          </w:pPr>
          <w:hyperlink w:anchor="_bookmark5" w:history="1">
            <w:r w:rsidR="00CE0F6B">
              <w:t>TABLE</w:t>
            </w:r>
            <w:r w:rsidR="00CE0F6B">
              <w:rPr>
                <w:spacing w:val="-4"/>
              </w:rPr>
              <w:t xml:space="preserve"> </w:t>
            </w:r>
            <w:r w:rsidR="00CE0F6B">
              <w:t>OF</w:t>
            </w:r>
            <w:r w:rsidR="00CE0F6B">
              <w:rPr>
                <w:spacing w:val="-4"/>
              </w:rPr>
              <w:t xml:space="preserve"> </w:t>
            </w:r>
            <w:r w:rsidR="00CE0F6B">
              <w:rPr>
                <w:spacing w:val="-2"/>
              </w:rPr>
              <w:t>CONTENTS</w:t>
            </w:r>
            <w:r w:rsidR="00CE0F6B">
              <w:tab/>
            </w:r>
            <w:r w:rsidR="00CE0F6B">
              <w:rPr>
                <w:spacing w:val="-5"/>
              </w:rPr>
              <w:t>vii</w:t>
            </w:r>
          </w:hyperlink>
        </w:p>
        <w:p w:rsidR="002454EA" w:rsidRDefault="00AD0D5F">
          <w:pPr>
            <w:pStyle w:val="TOC2"/>
            <w:tabs>
              <w:tab w:val="left" w:leader="dot" w:pos="9954"/>
            </w:tabs>
          </w:pPr>
          <w:hyperlink w:anchor="_bookmark6" w:history="1">
            <w:r w:rsidR="00CE0F6B">
              <w:t>CHAPTER</w:t>
            </w:r>
            <w:r w:rsidR="00CE0F6B">
              <w:rPr>
                <w:spacing w:val="-3"/>
              </w:rPr>
              <w:t xml:space="preserve"> </w:t>
            </w:r>
            <w:r w:rsidR="00CE0F6B">
              <w:rPr>
                <w:spacing w:val="-5"/>
              </w:rPr>
              <w:t>ONE</w:t>
            </w:r>
            <w:r w:rsidR="00CE0F6B">
              <w:tab/>
            </w:r>
            <w:r w:rsidR="00CE0F6B">
              <w:rPr>
                <w:spacing w:val="-10"/>
              </w:rPr>
              <w:t>1</w:t>
            </w:r>
          </w:hyperlink>
        </w:p>
        <w:p w:rsidR="002454EA" w:rsidRDefault="00AD0D5F">
          <w:pPr>
            <w:pStyle w:val="TOC3"/>
            <w:numPr>
              <w:ilvl w:val="1"/>
              <w:numId w:val="30"/>
            </w:numPr>
            <w:tabs>
              <w:tab w:val="left" w:pos="1380"/>
              <w:tab w:val="left" w:leader="dot" w:pos="9954"/>
            </w:tabs>
            <w:spacing w:before="140"/>
            <w:ind w:left="1380" w:hanging="660"/>
          </w:pPr>
          <w:hyperlink w:anchor="_bookmark7" w:history="1">
            <w:r w:rsidR="00CE0F6B">
              <w:rPr>
                <w:spacing w:val="-2"/>
              </w:rPr>
              <w:t>INTRODUCTION</w:t>
            </w:r>
            <w:r w:rsidR="00CE0F6B">
              <w:tab/>
            </w:r>
            <w:r w:rsidR="00CE0F6B">
              <w:rPr>
                <w:spacing w:val="-10"/>
              </w:rPr>
              <w:t>1</w:t>
            </w:r>
          </w:hyperlink>
        </w:p>
        <w:p w:rsidR="002454EA" w:rsidRDefault="00AD0D5F">
          <w:pPr>
            <w:pStyle w:val="TOC3"/>
            <w:numPr>
              <w:ilvl w:val="1"/>
              <w:numId w:val="30"/>
            </w:numPr>
            <w:tabs>
              <w:tab w:val="left" w:pos="1380"/>
              <w:tab w:val="left" w:leader="dot" w:pos="9954"/>
            </w:tabs>
            <w:ind w:left="1380" w:hanging="660"/>
          </w:pPr>
          <w:hyperlink w:anchor="_bookmark8" w:history="1">
            <w:r w:rsidR="00CE0F6B">
              <w:t>Background</w:t>
            </w:r>
            <w:r w:rsidR="00CE0F6B">
              <w:rPr>
                <w:spacing w:val="-3"/>
              </w:rPr>
              <w:t xml:space="preserve"> </w:t>
            </w:r>
            <w:r w:rsidR="00CE0F6B">
              <w:t>of</w:t>
            </w:r>
            <w:r w:rsidR="00CE0F6B">
              <w:rPr>
                <w:spacing w:val="-2"/>
              </w:rPr>
              <w:t xml:space="preserve"> </w:t>
            </w:r>
            <w:r w:rsidR="00CE0F6B">
              <w:t>the</w:t>
            </w:r>
            <w:r w:rsidR="00CE0F6B">
              <w:rPr>
                <w:spacing w:val="-3"/>
              </w:rPr>
              <w:t xml:space="preserve"> </w:t>
            </w:r>
            <w:r w:rsidR="00CE0F6B">
              <w:rPr>
                <w:spacing w:val="-2"/>
              </w:rPr>
              <w:t>Study</w:t>
            </w:r>
            <w:r w:rsidR="00CE0F6B">
              <w:tab/>
            </w:r>
            <w:r w:rsidR="00CE0F6B">
              <w:rPr>
                <w:spacing w:val="-10"/>
              </w:rPr>
              <w:t>7</w:t>
            </w:r>
          </w:hyperlink>
        </w:p>
        <w:p w:rsidR="002454EA" w:rsidRDefault="00AD0D5F">
          <w:pPr>
            <w:pStyle w:val="TOC3"/>
            <w:numPr>
              <w:ilvl w:val="1"/>
              <w:numId w:val="30"/>
            </w:numPr>
            <w:tabs>
              <w:tab w:val="left" w:pos="1380"/>
              <w:tab w:val="left" w:leader="dot" w:pos="9834"/>
            </w:tabs>
            <w:spacing w:before="134"/>
            <w:ind w:left="1380" w:hanging="660"/>
          </w:pPr>
          <w:hyperlink w:anchor="_bookmark9" w:history="1">
            <w:r w:rsidR="00CE0F6B">
              <w:t>Statement</w:t>
            </w:r>
            <w:r w:rsidR="00CE0F6B">
              <w:rPr>
                <w:spacing w:val="-5"/>
              </w:rPr>
              <w:t xml:space="preserve"> </w:t>
            </w:r>
            <w:r w:rsidR="00CE0F6B">
              <w:t>of</w:t>
            </w:r>
            <w:r w:rsidR="00CE0F6B">
              <w:rPr>
                <w:spacing w:val="-3"/>
              </w:rPr>
              <w:t xml:space="preserve"> </w:t>
            </w:r>
            <w:r w:rsidR="00CE0F6B">
              <w:t>the</w:t>
            </w:r>
            <w:r w:rsidR="00CE0F6B">
              <w:rPr>
                <w:spacing w:val="-5"/>
              </w:rPr>
              <w:t xml:space="preserve"> </w:t>
            </w:r>
            <w:r w:rsidR="00CE0F6B">
              <w:t>Research</w:t>
            </w:r>
            <w:r w:rsidR="00CE0F6B">
              <w:rPr>
                <w:spacing w:val="-2"/>
              </w:rPr>
              <w:t xml:space="preserve"> Problem</w:t>
            </w:r>
            <w:r w:rsidR="00CE0F6B">
              <w:tab/>
            </w:r>
            <w:r w:rsidR="00CE0F6B">
              <w:rPr>
                <w:spacing w:val="-5"/>
              </w:rPr>
              <w:t>10</w:t>
            </w:r>
          </w:hyperlink>
        </w:p>
        <w:p w:rsidR="002454EA" w:rsidRDefault="00AD0D5F">
          <w:pPr>
            <w:pStyle w:val="TOC3"/>
            <w:numPr>
              <w:ilvl w:val="1"/>
              <w:numId w:val="30"/>
            </w:numPr>
            <w:tabs>
              <w:tab w:val="left" w:pos="1380"/>
              <w:tab w:val="left" w:leader="dot" w:pos="9834"/>
            </w:tabs>
            <w:ind w:left="1380" w:hanging="660"/>
          </w:pPr>
          <w:hyperlink w:anchor="_bookmark10" w:history="1">
            <w:r w:rsidR="00CE0F6B">
              <w:t>Justification</w:t>
            </w:r>
            <w:r w:rsidR="00CE0F6B">
              <w:rPr>
                <w:spacing w:val="-4"/>
              </w:rPr>
              <w:t xml:space="preserve"> </w:t>
            </w:r>
            <w:r w:rsidR="00CE0F6B">
              <w:t>of</w:t>
            </w:r>
            <w:r w:rsidR="00CE0F6B">
              <w:rPr>
                <w:spacing w:val="-4"/>
              </w:rPr>
              <w:t xml:space="preserve"> Study</w:t>
            </w:r>
            <w:r w:rsidR="00CE0F6B">
              <w:tab/>
            </w:r>
            <w:r w:rsidR="00CE0F6B">
              <w:rPr>
                <w:spacing w:val="-5"/>
              </w:rPr>
              <w:t>10</w:t>
            </w:r>
          </w:hyperlink>
        </w:p>
        <w:p w:rsidR="002454EA" w:rsidRDefault="00AD0D5F">
          <w:pPr>
            <w:pStyle w:val="TOC3"/>
            <w:numPr>
              <w:ilvl w:val="1"/>
              <w:numId w:val="30"/>
            </w:numPr>
            <w:tabs>
              <w:tab w:val="left" w:pos="1380"/>
              <w:tab w:val="left" w:leader="dot" w:pos="9834"/>
            </w:tabs>
            <w:ind w:left="1380" w:hanging="660"/>
          </w:pPr>
          <w:hyperlink w:anchor="_bookmark11" w:history="1">
            <w:r w:rsidR="00CE0F6B">
              <w:t>Aim</w:t>
            </w:r>
            <w:r w:rsidR="00CE0F6B">
              <w:rPr>
                <w:spacing w:val="-4"/>
              </w:rPr>
              <w:t xml:space="preserve"> </w:t>
            </w:r>
            <w:r w:rsidR="00CE0F6B">
              <w:t>and</w:t>
            </w:r>
            <w:r w:rsidR="00CE0F6B">
              <w:rPr>
                <w:spacing w:val="-1"/>
              </w:rPr>
              <w:t xml:space="preserve"> </w:t>
            </w:r>
            <w:r w:rsidR="00CE0F6B">
              <w:t>Objectives</w:t>
            </w:r>
            <w:r w:rsidR="00CE0F6B">
              <w:rPr>
                <w:spacing w:val="-1"/>
              </w:rPr>
              <w:t xml:space="preserve"> </w:t>
            </w:r>
            <w:r w:rsidR="00CE0F6B">
              <w:t>of</w:t>
            </w:r>
            <w:r w:rsidR="00CE0F6B">
              <w:rPr>
                <w:spacing w:val="-1"/>
              </w:rPr>
              <w:t xml:space="preserve"> </w:t>
            </w:r>
            <w:r w:rsidR="00CE0F6B">
              <w:t>the</w:t>
            </w:r>
            <w:r w:rsidR="00CE0F6B">
              <w:rPr>
                <w:spacing w:val="-3"/>
              </w:rPr>
              <w:t xml:space="preserve"> </w:t>
            </w:r>
            <w:r w:rsidR="00CE0F6B">
              <w:rPr>
                <w:spacing w:val="-2"/>
              </w:rPr>
              <w:t>Study</w:t>
            </w:r>
            <w:r w:rsidR="00CE0F6B">
              <w:tab/>
            </w:r>
            <w:r w:rsidR="00CE0F6B">
              <w:rPr>
                <w:spacing w:val="-5"/>
              </w:rPr>
              <w:t>11</w:t>
            </w:r>
          </w:hyperlink>
        </w:p>
        <w:p w:rsidR="002454EA" w:rsidRDefault="00AD0D5F">
          <w:pPr>
            <w:pStyle w:val="TOC2"/>
            <w:tabs>
              <w:tab w:val="left" w:leader="dot" w:pos="9834"/>
            </w:tabs>
          </w:pPr>
          <w:hyperlink w:anchor="_bookmark12" w:history="1">
            <w:r w:rsidR="00CE0F6B">
              <w:t>CHAPTER</w:t>
            </w:r>
            <w:r w:rsidR="00CE0F6B">
              <w:rPr>
                <w:spacing w:val="-3"/>
              </w:rPr>
              <w:t xml:space="preserve"> </w:t>
            </w:r>
            <w:r w:rsidR="00CE0F6B">
              <w:rPr>
                <w:spacing w:val="-5"/>
              </w:rPr>
              <w:t>TWO</w:t>
            </w:r>
            <w:r w:rsidR="00CE0F6B">
              <w:tab/>
            </w:r>
            <w:r w:rsidR="00CE0F6B">
              <w:rPr>
                <w:spacing w:val="-5"/>
              </w:rPr>
              <w:t>12</w:t>
            </w:r>
          </w:hyperlink>
        </w:p>
        <w:p w:rsidR="002454EA" w:rsidRDefault="00AD0D5F">
          <w:pPr>
            <w:pStyle w:val="TOC2"/>
            <w:numPr>
              <w:ilvl w:val="1"/>
              <w:numId w:val="29"/>
            </w:numPr>
            <w:tabs>
              <w:tab w:val="left" w:pos="1380"/>
              <w:tab w:val="left" w:leader="dot" w:pos="9834"/>
            </w:tabs>
            <w:spacing w:before="134"/>
            <w:ind w:left="1380" w:hanging="660"/>
          </w:pPr>
          <w:hyperlink w:anchor="_bookmark13" w:history="1">
            <w:r w:rsidR="00CE0F6B">
              <w:t>LITERATURE</w:t>
            </w:r>
            <w:r w:rsidR="00CE0F6B">
              <w:rPr>
                <w:spacing w:val="-4"/>
              </w:rPr>
              <w:t xml:space="preserve"> </w:t>
            </w:r>
            <w:r w:rsidR="00CE0F6B">
              <w:rPr>
                <w:spacing w:val="-2"/>
              </w:rPr>
              <w:t>REVIEW</w:t>
            </w:r>
            <w:r w:rsidR="00CE0F6B">
              <w:tab/>
            </w:r>
            <w:r w:rsidR="00CE0F6B">
              <w:rPr>
                <w:spacing w:val="-5"/>
              </w:rPr>
              <w:t>12</w:t>
            </w:r>
          </w:hyperlink>
        </w:p>
        <w:p w:rsidR="002454EA" w:rsidRDefault="00AD0D5F">
          <w:pPr>
            <w:pStyle w:val="TOC3"/>
            <w:numPr>
              <w:ilvl w:val="1"/>
              <w:numId w:val="29"/>
            </w:numPr>
            <w:tabs>
              <w:tab w:val="left" w:pos="1380"/>
              <w:tab w:val="left" w:leader="dot" w:pos="9834"/>
            </w:tabs>
            <w:ind w:left="1380" w:hanging="660"/>
          </w:pPr>
          <w:hyperlink w:anchor="_bookmark14" w:history="1">
            <w:r w:rsidR="00CE0F6B">
              <w:rPr>
                <w:spacing w:val="-2"/>
              </w:rPr>
              <w:t>Ulcer</w:t>
            </w:r>
            <w:r w:rsidR="00CE0F6B">
              <w:tab/>
            </w:r>
            <w:r w:rsidR="00CE0F6B">
              <w:rPr>
                <w:spacing w:val="-5"/>
              </w:rPr>
              <w:t>17</w:t>
            </w:r>
          </w:hyperlink>
        </w:p>
        <w:p w:rsidR="002454EA" w:rsidRDefault="00AD0D5F">
          <w:pPr>
            <w:pStyle w:val="TOC3"/>
            <w:numPr>
              <w:ilvl w:val="1"/>
              <w:numId w:val="29"/>
            </w:numPr>
            <w:tabs>
              <w:tab w:val="left" w:pos="1380"/>
              <w:tab w:val="left" w:leader="dot" w:pos="9834"/>
            </w:tabs>
            <w:spacing w:before="140"/>
            <w:ind w:left="1380" w:hanging="660"/>
          </w:pPr>
          <w:hyperlink w:anchor="_bookmark15" w:history="1">
            <w:r w:rsidR="00CE0F6B">
              <w:t>Types</w:t>
            </w:r>
            <w:r w:rsidR="00CE0F6B">
              <w:rPr>
                <w:spacing w:val="-2"/>
              </w:rPr>
              <w:t xml:space="preserve"> </w:t>
            </w:r>
            <w:r w:rsidR="00CE0F6B">
              <w:t>of</w:t>
            </w:r>
            <w:r w:rsidR="00CE0F6B">
              <w:rPr>
                <w:spacing w:val="-1"/>
              </w:rPr>
              <w:t xml:space="preserve"> </w:t>
            </w:r>
            <w:r w:rsidR="00CE0F6B">
              <w:rPr>
                <w:spacing w:val="-2"/>
              </w:rPr>
              <w:t>Ulcer</w:t>
            </w:r>
            <w:r w:rsidR="00CE0F6B">
              <w:tab/>
            </w:r>
            <w:r w:rsidR="00CE0F6B">
              <w:rPr>
                <w:spacing w:val="-5"/>
              </w:rPr>
              <w:t>17</w:t>
            </w:r>
          </w:hyperlink>
        </w:p>
        <w:p w:rsidR="002454EA" w:rsidRDefault="00AD0D5F">
          <w:pPr>
            <w:pStyle w:val="TOC3"/>
            <w:numPr>
              <w:ilvl w:val="2"/>
              <w:numId w:val="29"/>
            </w:numPr>
            <w:tabs>
              <w:tab w:val="left" w:pos="1440"/>
              <w:tab w:val="left" w:leader="dot" w:pos="9834"/>
            </w:tabs>
            <w:ind w:left="1440" w:hanging="720"/>
          </w:pPr>
          <w:hyperlink w:anchor="_bookmark16" w:history="1">
            <w:r w:rsidR="00CE0F6B">
              <w:t>Peptic</w:t>
            </w:r>
            <w:r w:rsidR="00CE0F6B">
              <w:rPr>
                <w:spacing w:val="-9"/>
              </w:rPr>
              <w:t xml:space="preserve"> </w:t>
            </w:r>
            <w:r w:rsidR="00CE0F6B">
              <w:rPr>
                <w:spacing w:val="-2"/>
              </w:rPr>
              <w:t>Ulcer</w:t>
            </w:r>
            <w:r w:rsidR="00CE0F6B">
              <w:tab/>
            </w:r>
            <w:r w:rsidR="00CE0F6B">
              <w:rPr>
                <w:spacing w:val="-5"/>
              </w:rPr>
              <w:t>17</w:t>
            </w:r>
          </w:hyperlink>
        </w:p>
        <w:p w:rsidR="002454EA" w:rsidRDefault="00AD0D5F">
          <w:pPr>
            <w:pStyle w:val="TOC3"/>
            <w:numPr>
              <w:ilvl w:val="2"/>
              <w:numId w:val="29"/>
            </w:numPr>
            <w:tabs>
              <w:tab w:val="left" w:pos="1440"/>
              <w:tab w:val="left" w:leader="dot" w:pos="9834"/>
            </w:tabs>
            <w:ind w:left="1440" w:hanging="720"/>
          </w:pPr>
          <w:hyperlink w:anchor="_bookmark17" w:history="1">
            <w:r w:rsidR="00CE0F6B">
              <w:t>Stress</w:t>
            </w:r>
            <w:r w:rsidR="00CE0F6B">
              <w:rPr>
                <w:spacing w:val="-1"/>
              </w:rPr>
              <w:t xml:space="preserve"> </w:t>
            </w:r>
            <w:r w:rsidR="00CE0F6B">
              <w:rPr>
                <w:spacing w:val="-2"/>
              </w:rPr>
              <w:t>Ulcer</w:t>
            </w:r>
          </w:hyperlink>
          <w:r w:rsidR="00CE0F6B">
            <w:tab/>
          </w:r>
          <w:r w:rsidR="00CE0F6B">
            <w:rPr>
              <w:spacing w:val="-5"/>
            </w:rPr>
            <w:t>17</w:t>
          </w:r>
        </w:p>
        <w:p w:rsidR="002454EA" w:rsidRDefault="00AD0D5F">
          <w:pPr>
            <w:pStyle w:val="TOC3"/>
            <w:numPr>
              <w:ilvl w:val="2"/>
              <w:numId w:val="29"/>
            </w:numPr>
            <w:tabs>
              <w:tab w:val="left" w:pos="1440"/>
              <w:tab w:val="left" w:leader="dot" w:pos="9834"/>
            </w:tabs>
            <w:spacing w:before="134"/>
            <w:ind w:left="1440" w:hanging="720"/>
          </w:pPr>
          <w:hyperlink w:anchor="_bookmark18" w:history="1">
            <w:r w:rsidR="00CE0F6B">
              <w:t>Esophageal</w:t>
            </w:r>
            <w:r w:rsidR="00CE0F6B">
              <w:rPr>
                <w:spacing w:val="-9"/>
              </w:rPr>
              <w:t xml:space="preserve"> </w:t>
            </w:r>
            <w:r w:rsidR="00CE0F6B">
              <w:rPr>
                <w:spacing w:val="-2"/>
              </w:rPr>
              <w:t>Ulcer</w:t>
            </w:r>
          </w:hyperlink>
          <w:r w:rsidR="00CE0F6B">
            <w:tab/>
          </w:r>
          <w:r w:rsidR="00CE0F6B">
            <w:rPr>
              <w:spacing w:val="-5"/>
            </w:rPr>
            <w:t>18</w:t>
          </w:r>
        </w:p>
        <w:p w:rsidR="002454EA" w:rsidRDefault="00AD0D5F">
          <w:pPr>
            <w:pStyle w:val="TOC3"/>
            <w:numPr>
              <w:ilvl w:val="2"/>
              <w:numId w:val="29"/>
            </w:numPr>
            <w:tabs>
              <w:tab w:val="left" w:pos="1440"/>
              <w:tab w:val="left" w:leader="dot" w:pos="9834"/>
            </w:tabs>
            <w:spacing w:before="140"/>
            <w:ind w:left="1440" w:hanging="720"/>
          </w:pPr>
          <w:hyperlink w:anchor="_bookmark19" w:history="1">
            <w:r w:rsidR="00CE0F6B">
              <w:t>Diabetic</w:t>
            </w:r>
            <w:r w:rsidR="00CE0F6B">
              <w:rPr>
                <w:spacing w:val="-6"/>
              </w:rPr>
              <w:t xml:space="preserve"> </w:t>
            </w:r>
            <w:r w:rsidR="00CE0F6B">
              <w:rPr>
                <w:spacing w:val="-2"/>
              </w:rPr>
              <w:t>Ulcer</w:t>
            </w:r>
          </w:hyperlink>
          <w:r w:rsidR="00CE0F6B">
            <w:tab/>
          </w:r>
          <w:r w:rsidR="00CE0F6B">
            <w:rPr>
              <w:spacing w:val="-5"/>
            </w:rPr>
            <w:t>18</w:t>
          </w:r>
        </w:p>
        <w:p w:rsidR="002454EA" w:rsidRDefault="00AD0D5F">
          <w:pPr>
            <w:pStyle w:val="TOC3"/>
            <w:numPr>
              <w:ilvl w:val="2"/>
              <w:numId w:val="29"/>
            </w:numPr>
            <w:tabs>
              <w:tab w:val="left" w:pos="1440"/>
              <w:tab w:val="left" w:leader="dot" w:pos="9834"/>
            </w:tabs>
            <w:ind w:left="1440" w:hanging="720"/>
          </w:pPr>
          <w:hyperlink w:anchor="_bookmark20" w:history="1">
            <w:r w:rsidR="00CE0F6B">
              <w:t>Venous</w:t>
            </w:r>
            <w:r w:rsidR="00CE0F6B">
              <w:rPr>
                <w:spacing w:val="-3"/>
              </w:rPr>
              <w:t xml:space="preserve"> </w:t>
            </w:r>
            <w:r w:rsidR="00CE0F6B">
              <w:rPr>
                <w:spacing w:val="-2"/>
              </w:rPr>
              <w:t>Ulcer</w:t>
            </w:r>
          </w:hyperlink>
          <w:r w:rsidR="00CE0F6B">
            <w:tab/>
          </w:r>
          <w:r w:rsidR="00CE0F6B">
            <w:rPr>
              <w:spacing w:val="-5"/>
            </w:rPr>
            <w:t>18</w:t>
          </w:r>
        </w:p>
        <w:p w:rsidR="002454EA" w:rsidRDefault="00AD0D5F">
          <w:pPr>
            <w:pStyle w:val="TOC3"/>
            <w:numPr>
              <w:ilvl w:val="2"/>
              <w:numId w:val="29"/>
            </w:numPr>
            <w:tabs>
              <w:tab w:val="left" w:pos="1440"/>
              <w:tab w:val="left" w:leader="dot" w:pos="9834"/>
            </w:tabs>
            <w:ind w:left="1440" w:hanging="720"/>
          </w:pPr>
          <w:hyperlink w:anchor="_bookmark21" w:history="1">
            <w:r w:rsidR="00CE0F6B">
              <w:t>Arterial</w:t>
            </w:r>
            <w:r w:rsidR="00CE0F6B">
              <w:rPr>
                <w:spacing w:val="-9"/>
              </w:rPr>
              <w:t xml:space="preserve"> </w:t>
            </w:r>
            <w:r w:rsidR="00CE0F6B">
              <w:rPr>
                <w:spacing w:val="-2"/>
              </w:rPr>
              <w:t>Ulcer</w:t>
            </w:r>
            <w:r w:rsidR="00CE0F6B">
              <w:tab/>
            </w:r>
            <w:r w:rsidR="00CE0F6B">
              <w:rPr>
                <w:spacing w:val="-5"/>
              </w:rPr>
              <w:t>19</w:t>
            </w:r>
          </w:hyperlink>
        </w:p>
        <w:p w:rsidR="002454EA" w:rsidRDefault="00AD0D5F">
          <w:pPr>
            <w:pStyle w:val="TOC3"/>
            <w:numPr>
              <w:ilvl w:val="1"/>
              <w:numId w:val="29"/>
            </w:numPr>
            <w:tabs>
              <w:tab w:val="left" w:pos="1380"/>
              <w:tab w:val="left" w:leader="dot" w:pos="9834"/>
            </w:tabs>
            <w:ind w:left="1380" w:hanging="660"/>
          </w:pPr>
          <w:hyperlink w:anchor="_bookmark22" w:history="1">
            <w:r w:rsidR="00CE0F6B">
              <w:t>Causes</w:t>
            </w:r>
            <w:r w:rsidR="00CE0F6B">
              <w:rPr>
                <w:spacing w:val="-2"/>
              </w:rPr>
              <w:t xml:space="preserve"> </w:t>
            </w:r>
            <w:r w:rsidR="00CE0F6B">
              <w:t>of</w:t>
            </w:r>
            <w:r w:rsidR="00CE0F6B">
              <w:rPr>
                <w:spacing w:val="-1"/>
              </w:rPr>
              <w:t xml:space="preserve"> </w:t>
            </w:r>
            <w:r w:rsidR="00CE0F6B">
              <w:rPr>
                <w:spacing w:val="-2"/>
              </w:rPr>
              <w:t>Ulcer</w:t>
            </w:r>
            <w:r w:rsidR="00CE0F6B">
              <w:tab/>
            </w:r>
            <w:r w:rsidR="00CE0F6B">
              <w:rPr>
                <w:spacing w:val="-5"/>
              </w:rPr>
              <w:t>19</w:t>
            </w:r>
          </w:hyperlink>
        </w:p>
        <w:p w:rsidR="002454EA" w:rsidRDefault="00AD0D5F">
          <w:pPr>
            <w:pStyle w:val="TOC3"/>
            <w:numPr>
              <w:ilvl w:val="2"/>
              <w:numId w:val="29"/>
            </w:numPr>
            <w:tabs>
              <w:tab w:val="left" w:pos="1440"/>
              <w:tab w:val="left" w:leader="dot" w:pos="9834"/>
            </w:tabs>
            <w:spacing w:before="134"/>
            <w:ind w:left="1440" w:hanging="720"/>
          </w:pPr>
          <w:hyperlink w:anchor="_bookmark23" w:history="1">
            <w:r w:rsidR="00CE0F6B">
              <w:t>Helicobacter</w:t>
            </w:r>
            <w:r w:rsidR="00CE0F6B">
              <w:rPr>
                <w:spacing w:val="-4"/>
              </w:rPr>
              <w:t xml:space="preserve"> </w:t>
            </w:r>
            <w:r w:rsidR="00CE0F6B">
              <w:t>Pylori</w:t>
            </w:r>
            <w:r w:rsidR="00CE0F6B">
              <w:rPr>
                <w:spacing w:val="-5"/>
              </w:rPr>
              <w:t xml:space="preserve"> </w:t>
            </w:r>
            <w:r w:rsidR="00CE0F6B">
              <w:rPr>
                <w:spacing w:val="-2"/>
              </w:rPr>
              <w:t>Infection</w:t>
            </w:r>
          </w:hyperlink>
          <w:r w:rsidR="00CE0F6B">
            <w:tab/>
          </w:r>
          <w:r w:rsidR="00CE0F6B">
            <w:rPr>
              <w:spacing w:val="-5"/>
            </w:rPr>
            <w:t>19</w:t>
          </w:r>
        </w:p>
        <w:p w:rsidR="002454EA" w:rsidRDefault="00AD0D5F">
          <w:pPr>
            <w:pStyle w:val="TOC3"/>
            <w:numPr>
              <w:ilvl w:val="3"/>
              <w:numId w:val="29"/>
            </w:numPr>
            <w:tabs>
              <w:tab w:val="left" w:pos="1440"/>
              <w:tab w:val="left" w:leader="dot" w:pos="9834"/>
            </w:tabs>
            <w:ind w:left="1440" w:hanging="720"/>
          </w:pPr>
          <w:hyperlink w:anchor="_bookmark24" w:history="1">
            <w:r w:rsidR="00CE0F6B">
              <w:t>Non-Steroidal</w:t>
            </w:r>
            <w:r w:rsidR="00CE0F6B">
              <w:rPr>
                <w:spacing w:val="-7"/>
              </w:rPr>
              <w:t xml:space="preserve"> </w:t>
            </w:r>
            <w:r w:rsidR="00CE0F6B">
              <w:t>Anti-Inflammatory</w:t>
            </w:r>
            <w:r w:rsidR="00CE0F6B">
              <w:rPr>
                <w:spacing w:val="-4"/>
              </w:rPr>
              <w:t xml:space="preserve"> </w:t>
            </w:r>
            <w:r w:rsidR="00CE0F6B">
              <w:t>Drugs</w:t>
            </w:r>
            <w:r w:rsidR="00CE0F6B">
              <w:rPr>
                <w:spacing w:val="-3"/>
              </w:rPr>
              <w:t xml:space="preserve"> </w:t>
            </w:r>
            <w:r w:rsidR="00CE0F6B">
              <w:rPr>
                <w:spacing w:val="-2"/>
              </w:rPr>
              <w:t>(NSAIDs)</w:t>
            </w:r>
          </w:hyperlink>
          <w:r w:rsidR="00CE0F6B">
            <w:tab/>
          </w:r>
          <w:r w:rsidR="00CE0F6B">
            <w:rPr>
              <w:spacing w:val="-5"/>
            </w:rPr>
            <w:t>19</w:t>
          </w:r>
        </w:p>
        <w:p w:rsidR="002454EA" w:rsidRDefault="00AD0D5F">
          <w:pPr>
            <w:pStyle w:val="TOC3"/>
            <w:numPr>
              <w:ilvl w:val="3"/>
              <w:numId w:val="29"/>
            </w:numPr>
            <w:tabs>
              <w:tab w:val="left" w:pos="1440"/>
              <w:tab w:val="left" w:leader="dot" w:pos="9834"/>
            </w:tabs>
            <w:ind w:left="1440" w:hanging="720"/>
          </w:pPr>
          <w:hyperlink w:anchor="_bookmark25" w:history="1">
            <w:r w:rsidR="00CE0F6B">
              <w:t>Excessive</w:t>
            </w:r>
            <w:r w:rsidR="00CE0F6B">
              <w:rPr>
                <w:spacing w:val="-5"/>
              </w:rPr>
              <w:t xml:space="preserve"> </w:t>
            </w:r>
            <w:r w:rsidR="00CE0F6B">
              <w:t>Alcohol</w:t>
            </w:r>
            <w:r w:rsidR="00CE0F6B">
              <w:rPr>
                <w:spacing w:val="-4"/>
              </w:rPr>
              <w:t xml:space="preserve"> </w:t>
            </w:r>
            <w:r w:rsidR="00CE0F6B">
              <w:rPr>
                <w:spacing w:val="-2"/>
              </w:rPr>
              <w:t>Consumption</w:t>
            </w:r>
            <w:r w:rsidR="00CE0F6B">
              <w:tab/>
            </w:r>
            <w:r w:rsidR="00CE0F6B">
              <w:rPr>
                <w:spacing w:val="-5"/>
              </w:rPr>
              <w:t>20</w:t>
            </w:r>
          </w:hyperlink>
        </w:p>
        <w:p w:rsidR="002454EA" w:rsidRDefault="00AD0D5F">
          <w:pPr>
            <w:pStyle w:val="TOC3"/>
            <w:numPr>
              <w:ilvl w:val="3"/>
              <w:numId w:val="29"/>
            </w:numPr>
            <w:tabs>
              <w:tab w:val="left" w:pos="1440"/>
              <w:tab w:val="left" w:leader="dot" w:pos="9834"/>
            </w:tabs>
            <w:spacing w:before="140"/>
            <w:ind w:left="1440" w:hanging="720"/>
          </w:pPr>
          <w:hyperlink w:anchor="_bookmark26" w:history="1">
            <w:r w:rsidR="00CE0F6B">
              <w:rPr>
                <w:spacing w:val="-2"/>
              </w:rPr>
              <w:t>Stress</w:t>
            </w:r>
            <w:r w:rsidR="00CE0F6B">
              <w:tab/>
            </w:r>
            <w:r w:rsidR="00CE0F6B">
              <w:rPr>
                <w:spacing w:val="-5"/>
              </w:rPr>
              <w:t>20</w:t>
            </w:r>
          </w:hyperlink>
        </w:p>
        <w:p w:rsidR="002454EA" w:rsidRDefault="00AD0D5F">
          <w:pPr>
            <w:pStyle w:val="TOC3"/>
            <w:numPr>
              <w:ilvl w:val="3"/>
              <w:numId w:val="29"/>
            </w:numPr>
            <w:tabs>
              <w:tab w:val="left" w:pos="1440"/>
              <w:tab w:val="left" w:leader="dot" w:pos="9834"/>
            </w:tabs>
            <w:ind w:left="1440" w:hanging="720"/>
          </w:pPr>
          <w:hyperlink w:anchor="_bookmark27" w:history="1">
            <w:r w:rsidR="00CE0F6B">
              <w:rPr>
                <w:spacing w:val="-2"/>
              </w:rPr>
              <w:t>Smoking</w:t>
            </w:r>
          </w:hyperlink>
          <w:r w:rsidR="00CE0F6B">
            <w:tab/>
          </w:r>
          <w:r w:rsidR="00CE0F6B">
            <w:rPr>
              <w:spacing w:val="-5"/>
            </w:rPr>
            <w:t>20</w:t>
          </w:r>
        </w:p>
        <w:p w:rsidR="002454EA" w:rsidRDefault="00AD0D5F">
          <w:pPr>
            <w:pStyle w:val="TOC3"/>
            <w:numPr>
              <w:ilvl w:val="3"/>
              <w:numId w:val="29"/>
            </w:numPr>
            <w:tabs>
              <w:tab w:val="left" w:pos="1440"/>
              <w:tab w:val="left" w:leader="dot" w:pos="9834"/>
            </w:tabs>
            <w:spacing w:before="134" w:after="20"/>
            <w:ind w:left="1440" w:hanging="720"/>
          </w:pPr>
          <w:hyperlink w:anchor="_bookmark28" w:history="1">
            <w:r w:rsidR="00CE0F6B">
              <w:t>Genetic</w:t>
            </w:r>
            <w:r w:rsidR="00CE0F6B">
              <w:rPr>
                <w:spacing w:val="-4"/>
              </w:rPr>
              <w:t xml:space="preserve"> </w:t>
            </w:r>
            <w:r w:rsidR="00CE0F6B">
              <w:rPr>
                <w:spacing w:val="-2"/>
              </w:rPr>
              <w:t>Factors</w:t>
            </w:r>
          </w:hyperlink>
          <w:r w:rsidR="00CE0F6B">
            <w:tab/>
          </w:r>
          <w:r w:rsidR="00CE0F6B">
            <w:rPr>
              <w:spacing w:val="-5"/>
            </w:rPr>
            <w:t>20</w:t>
          </w:r>
        </w:p>
        <w:p w:rsidR="002454EA" w:rsidRDefault="00AD0D5F">
          <w:pPr>
            <w:pStyle w:val="TOC3"/>
            <w:numPr>
              <w:ilvl w:val="3"/>
              <w:numId w:val="29"/>
            </w:numPr>
            <w:tabs>
              <w:tab w:val="left" w:pos="1440"/>
              <w:tab w:val="right" w:leader="dot" w:pos="10074"/>
            </w:tabs>
            <w:spacing w:before="61"/>
            <w:ind w:left="1440" w:hanging="720"/>
          </w:pPr>
          <w:hyperlink w:anchor="_bookmark29" w:history="1">
            <w:r w:rsidR="00CE0F6B">
              <w:t>Bile</w:t>
            </w:r>
            <w:r w:rsidR="00CE0F6B">
              <w:rPr>
                <w:spacing w:val="-6"/>
              </w:rPr>
              <w:t xml:space="preserve"> </w:t>
            </w:r>
            <w:r w:rsidR="00CE0F6B">
              <w:rPr>
                <w:spacing w:val="-2"/>
              </w:rPr>
              <w:t>Reflux</w:t>
            </w:r>
          </w:hyperlink>
          <w:r w:rsidR="00CE0F6B">
            <w:tab/>
          </w:r>
          <w:r w:rsidR="00CE0F6B">
            <w:rPr>
              <w:spacing w:val="-5"/>
            </w:rPr>
            <w:t>20</w:t>
          </w:r>
        </w:p>
        <w:p w:rsidR="002454EA" w:rsidRDefault="00AD0D5F">
          <w:pPr>
            <w:pStyle w:val="TOC3"/>
            <w:numPr>
              <w:ilvl w:val="3"/>
              <w:numId w:val="29"/>
            </w:numPr>
            <w:tabs>
              <w:tab w:val="left" w:pos="1440"/>
              <w:tab w:val="right" w:leader="dot" w:pos="10074"/>
            </w:tabs>
            <w:ind w:left="1440" w:hanging="720"/>
          </w:pPr>
          <w:hyperlink w:anchor="_bookmark30" w:history="1">
            <w:r w:rsidR="00CE0F6B">
              <w:t>Poor</w:t>
            </w:r>
            <w:r w:rsidR="00CE0F6B">
              <w:rPr>
                <w:spacing w:val="1"/>
              </w:rPr>
              <w:t xml:space="preserve"> </w:t>
            </w:r>
            <w:r w:rsidR="00CE0F6B">
              <w:rPr>
                <w:spacing w:val="-4"/>
              </w:rPr>
              <w:t>Diet</w:t>
            </w:r>
          </w:hyperlink>
          <w:r w:rsidR="00CE0F6B">
            <w:tab/>
          </w:r>
          <w:r w:rsidR="00CE0F6B">
            <w:rPr>
              <w:spacing w:val="-5"/>
            </w:rPr>
            <w:t>21</w:t>
          </w:r>
        </w:p>
        <w:p w:rsidR="002454EA" w:rsidRDefault="00AD0D5F">
          <w:pPr>
            <w:pStyle w:val="TOC3"/>
            <w:numPr>
              <w:ilvl w:val="3"/>
              <w:numId w:val="29"/>
            </w:numPr>
            <w:tabs>
              <w:tab w:val="left" w:pos="1440"/>
              <w:tab w:val="right" w:leader="dot" w:pos="10074"/>
            </w:tabs>
            <w:spacing w:before="140"/>
            <w:ind w:left="1440" w:hanging="720"/>
          </w:pPr>
          <w:hyperlink w:anchor="_bookmark31" w:history="1">
            <w:r w:rsidR="00CE0F6B">
              <w:t>Helicobacter</w:t>
            </w:r>
            <w:r w:rsidR="00CE0F6B">
              <w:rPr>
                <w:spacing w:val="-2"/>
              </w:rPr>
              <w:t xml:space="preserve"> </w:t>
            </w:r>
            <w:r w:rsidR="00CE0F6B">
              <w:t>Pylori</w:t>
            </w:r>
            <w:r w:rsidR="00CE0F6B">
              <w:rPr>
                <w:spacing w:val="-4"/>
              </w:rPr>
              <w:t xml:space="preserve"> </w:t>
            </w:r>
            <w:r w:rsidR="00CE0F6B">
              <w:t>and</w:t>
            </w:r>
            <w:r w:rsidR="00CE0F6B">
              <w:rPr>
                <w:spacing w:val="-2"/>
              </w:rPr>
              <w:t xml:space="preserve"> </w:t>
            </w:r>
            <w:r w:rsidR="00CE0F6B">
              <w:t xml:space="preserve">NSAID </w:t>
            </w:r>
            <w:r w:rsidR="00CE0F6B">
              <w:rPr>
                <w:spacing w:val="-2"/>
              </w:rPr>
              <w:t>Combination</w:t>
            </w:r>
            <w:r w:rsidR="00CE0F6B">
              <w:tab/>
            </w:r>
            <w:r w:rsidR="00CE0F6B">
              <w:rPr>
                <w:spacing w:val="-5"/>
              </w:rPr>
              <w:t>21</w:t>
            </w:r>
          </w:hyperlink>
        </w:p>
        <w:p w:rsidR="002454EA" w:rsidRDefault="00AD0D5F">
          <w:pPr>
            <w:pStyle w:val="TOC3"/>
            <w:numPr>
              <w:ilvl w:val="2"/>
              <w:numId w:val="29"/>
            </w:numPr>
            <w:tabs>
              <w:tab w:val="left" w:pos="1380"/>
              <w:tab w:val="right" w:leader="dot" w:pos="10074"/>
            </w:tabs>
            <w:spacing w:before="134"/>
            <w:ind w:left="1380" w:hanging="660"/>
          </w:pPr>
          <w:hyperlink w:anchor="_bookmark32" w:history="1">
            <w:r w:rsidR="00CE0F6B">
              <w:t>Physiological</w:t>
            </w:r>
            <w:r w:rsidR="00CE0F6B">
              <w:rPr>
                <w:spacing w:val="-6"/>
              </w:rPr>
              <w:t xml:space="preserve"> </w:t>
            </w:r>
            <w:r w:rsidR="00CE0F6B">
              <w:t>Causes</w:t>
            </w:r>
            <w:r w:rsidR="00CE0F6B">
              <w:rPr>
                <w:spacing w:val="-2"/>
              </w:rPr>
              <w:t xml:space="preserve"> </w:t>
            </w:r>
            <w:r w:rsidR="00CE0F6B">
              <w:t>of</w:t>
            </w:r>
            <w:r w:rsidR="00CE0F6B">
              <w:rPr>
                <w:spacing w:val="-3"/>
              </w:rPr>
              <w:t xml:space="preserve"> </w:t>
            </w:r>
            <w:r w:rsidR="00CE0F6B">
              <w:rPr>
                <w:spacing w:val="-4"/>
              </w:rPr>
              <w:t>Ulcer</w:t>
            </w:r>
            <w:r w:rsidR="00CE0F6B">
              <w:tab/>
            </w:r>
            <w:r w:rsidR="00CE0F6B">
              <w:rPr>
                <w:spacing w:val="-5"/>
              </w:rPr>
              <w:t>21</w:t>
            </w:r>
          </w:hyperlink>
        </w:p>
        <w:p w:rsidR="002454EA" w:rsidRDefault="00AD0D5F">
          <w:pPr>
            <w:pStyle w:val="TOC3"/>
            <w:numPr>
              <w:ilvl w:val="3"/>
              <w:numId w:val="29"/>
            </w:numPr>
            <w:tabs>
              <w:tab w:val="left" w:pos="1440"/>
              <w:tab w:val="right" w:leader="dot" w:pos="10074"/>
            </w:tabs>
            <w:ind w:left="1440" w:hanging="720"/>
          </w:pPr>
          <w:hyperlink w:anchor="_bookmark33" w:history="1">
            <w:r w:rsidR="00CE0F6B">
              <w:t>Excessive</w:t>
            </w:r>
            <w:r w:rsidR="00CE0F6B">
              <w:rPr>
                <w:spacing w:val="-2"/>
              </w:rPr>
              <w:t xml:space="preserve"> </w:t>
            </w:r>
            <w:r w:rsidR="00CE0F6B">
              <w:t>Gastric</w:t>
            </w:r>
            <w:r w:rsidR="00CE0F6B">
              <w:rPr>
                <w:spacing w:val="-6"/>
              </w:rPr>
              <w:t xml:space="preserve"> </w:t>
            </w:r>
            <w:r w:rsidR="00CE0F6B">
              <w:t>Acid</w:t>
            </w:r>
            <w:r w:rsidR="00CE0F6B">
              <w:rPr>
                <w:spacing w:val="-4"/>
              </w:rPr>
              <w:t xml:space="preserve"> </w:t>
            </w:r>
            <w:r w:rsidR="00CE0F6B">
              <w:rPr>
                <w:spacing w:val="-2"/>
              </w:rPr>
              <w:t>Secretion</w:t>
            </w:r>
            <w:r w:rsidR="00CE0F6B">
              <w:tab/>
            </w:r>
            <w:r w:rsidR="00CE0F6B">
              <w:rPr>
                <w:spacing w:val="-5"/>
              </w:rPr>
              <w:t>21</w:t>
            </w:r>
          </w:hyperlink>
        </w:p>
        <w:p w:rsidR="002454EA" w:rsidRDefault="00AD0D5F">
          <w:pPr>
            <w:pStyle w:val="TOC3"/>
            <w:numPr>
              <w:ilvl w:val="3"/>
              <w:numId w:val="29"/>
            </w:numPr>
            <w:tabs>
              <w:tab w:val="left" w:pos="1440"/>
              <w:tab w:val="right" w:leader="dot" w:pos="10074"/>
            </w:tabs>
            <w:ind w:left="1440" w:hanging="720"/>
          </w:pPr>
          <w:hyperlink w:anchor="_bookmark34" w:history="1">
            <w:r w:rsidR="00CE0F6B">
              <w:t>Impaired</w:t>
            </w:r>
            <w:r w:rsidR="00CE0F6B">
              <w:rPr>
                <w:spacing w:val="-4"/>
              </w:rPr>
              <w:t xml:space="preserve"> </w:t>
            </w:r>
            <w:r w:rsidR="00CE0F6B">
              <w:t>Mucosal</w:t>
            </w:r>
            <w:r w:rsidR="00CE0F6B">
              <w:rPr>
                <w:spacing w:val="-4"/>
              </w:rPr>
              <w:t xml:space="preserve"> </w:t>
            </w:r>
            <w:r w:rsidR="00CE0F6B">
              <w:rPr>
                <w:spacing w:val="-2"/>
              </w:rPr>
              <w:t>Defense</w:t>
            </w:r>
            <w:r w:rsidR="00CE0F6B">
              <w:tab/>
            </w:r>
            <w:r w:rsidR="00CE0F6B">
              <w:rPr>
                <w:spacing w:val="-5"/>
              </w:rPr>
              <w:t>22</w:t>
            </w:r>
          </w:hyperlink>
        </w:p>
        <w:p w:rsidR="002454EA" w:rsidRDefault="00AD0D5F">
          <w:pPr>
            <w:pStyle w:val="TOC3"/>
            <w:numPr>
              <w:ilvl w:val="3"/>
              <w:numId w:val="29"/>
            </w:numPr>
            <w:tabs>
              <w:tab w:val="left" w:pos="1440"/>
              <w:tab w:val="right" w:leader="dot" w:pos="10074"/>
            </w:tabs>
            <w:ind w:left="1440" w:hanging="720"/>
          </w:pPr>
          <w:hyperlink w:anchor="_bookmark35" w:history="1">
            <w:r w:rsidR="00CE0F6B">
              <w:t>Altered</w:t>
            </w:r>
            <w:r w:rsidR="00CE0F6B">
              <w:rPr>
                <w:spacing w:val="-1"/>
              </w:rPr>
              <w:t xml:space="preserve"> </w:t>
            </w:r>
            <w:r w:rsidR="00CE0F6B">
              <w:t>Gastric</w:t>
            </w:r>
            <w:r w:rsidR="00CE0F6B">
              <w:rPr>
                <w:spacing w:val="-6"/>
              </w:rPr>
              <w:t xml:space="preserve"> </w:t>
            </w:r>
            <w:r w:rsidR="00CE0F6B">
              <w:t xml:space="preserve">Blood </w:t>
            </w:r>
            <w:r w:rsidR="00CE0F6B">
              <w:rPr>
                <w:spacing w:val="-4"/>
              </w:rPr>
              <w:t>Flow</w:t>
            </w:r>
            <w:r w:rsidR="00CE0F6B">
              <w:tab/>
            </w:r>
            <w:r w:rsidR="00CE0F6B">
              <w:rPr>
                <w:spacing w:val="-5"/>
              </w:rPr>
              <w:t>22</w:t>
            </w:r>
          </w:hyperlink>
        </w:p>
        <w:p w:rsidR="002454EA" w:rsidRDefault="00AD0D5F">
          <w:pPr>
            <w:pStyle w:val="TOC3"/>
            <w:numPr>
              <w:ilvl w:val="3"/>
              <w:numId w:val="29"/>
            </w:numPr>
            <w:tabs>
              <w:tab w:val="left" w:pos="1440"/>
              <w:tab w:val="right" w:leader="dot" w:pos="10074"/>
            </w:tabs>
            <w:ind w:left="1440" w:hanging="720"/>
          </w:pPr>
          <w:hyperlink w:anchor="_bookmark36" w:history="1">
            <w:r w:rsidR="00CE0F6B">
              <w:t>Helicobacter</w:t>
            </w:r>
            <w:r w:rsidR="00CE0F6B">
              <w:rPr>
                <w:spacing w:val="-5"/>
              </w:rPr>
              <w:t xml:space="preserve"> </w:t>
            </w:r>
            <w:r w:rsidR="00CE0F6B">
              <w:t>pylori</w:t>
            </w:r>
            <w:r w:rsidR="00CE0F6B">
              <w:rPr>
                <w:spacing w:val="-5"/>
              </w:rPr>
              <w:t xml:space="preserve"> </w:t>
            </w:r>
            <w:r w:rsidR="00CE0F6B">
              <w:rPr>
                <w:spacing w:val="-2"/>
              </w:rPr>
              <w:t>Infection</w:t>
            </w:r>
            <w:r w:rsidR="00CE0F6B">
              <w:tab/>
            </w:r>
            <w:r w:rsidR="00CE0F6B">
              <w:rPr>
                <w:spacing w:val="-5"/>
              </w:rPr>
              <w:t>22</w:t>
            </w:r>
          </w:hyperlink>
        </w:p>
        <w:p w:rsidR="002454EA" w:rsidRDefault="00AD0D5F">
          <w:pPr>
            <w:pStyle w:val="TOC3"/>
            <w:numPr>
              <w:ilvl w:val="1"/>
              <w:numId w:val="29"/>
            </w:numPr>
            <w:tabs>
              <w:tab w:val="left" w:pos="1380"/>
              <w:tab w:val="right" w:leader="dot" w:pos="10074"/>
            </w:tabs>
            <w:spacing w:before="134"/>
            <w:ind w:left="1380" w:hanging="660"/>
          </w:pPr>
          <w:hyperlink w:anchor="_bookmark37" w:history="1">
            <w:r w:rsidR="00CE0F6B">
              <w:t>Treatment</w:t>
            </w:r>
            <w:r w:rsidR="00CE0F6B">
              <w:rPr>
                <w:spacing w:val="-6"/>
              </w:rPr>
              <w:t xml:space="preserve"> </w:t>
            </w:r>
            <w:r w:rsidR="00CE0F6B">
              <w:t>of</w:t>
            </w:r>
            <w:r w:rsidR="00CE0F6B">
              <w:rPr>
                <w:spacing w:val="-3"/>
              </w:rPr>
              <w:t xml:space="preserve"> </w:t>
            </w:r>
            <w:r w:rsidR="00CE0F6B">
              <w:rPr>
                <w:spacing w:val="-4"/>
              </w:rPr>
              <w:t>Ulcer</w:t>
            </w:r>
            <w:r w:rsidR="00CE0F6B">
              <w:tab/>
            </w:r>
            <w:r w:rsidR="00CE0F6B">
              <w:rPr>
                <w:spacing w:val="-5"/>
              </w:rPr>
              <w:t>22</w:t>
            </w:r>
          </w:hyperlink>
        </w:p>
        <w:p w:rsidR="002454EA" w:rsidRDefault="00AD0D5F">
          <w:pPr>
            <w:pStyle w:val="TOC3"/>
            <w:numPr>
              <w:ilvl w:val="2"/>
              <w:numId w:val="29"/>
            </w:numPr>
            <w:tabs>
              <w:tab w:val="left" w:pos="1440"/>
              <w:tab w:val="right" w:leader="dot" w:pos="10074"/>
            </w:tabs>
            <w:ind w:left="1440" w:hanging="720"/>
          </w:pPr>
          <w:hyperlink w:anchor="_bookmark38" w:history="1">
            <w:r w:rsidR="00CE0F6B">
              <w:t>Proton</w:t>
            </w:r>
            <w:r w:rsidR="00CE0F6B">
              <w:rPr>
                <w:spacing w:val="-4"/>
              </w:rPr>
              <w:t xml:space="preserve"> </w:t>
            </w:r>
            <w:r w:rsidR="00CE0F6B">
              <w:t>Pump</w:t>
            </w:r>
            <w:r w:rsidR="00CE0F6B">
              <w:rPr>
                <w:spacing w:val="-3"/>
              </w:rPr>
              <w:t xml:space="preserve"> </w:t>
            </w:r>
            <w:r w:rsidR="00CE0F6B">
              <w:t>Inhibitors</w:t>
            </w:r>
            <w:r w:rsidR="00CE0F6B">
              <w:rPr>
                <w:spacing w:val="-2"/>
              </w:rPr>
              <w:t xml:space="preserve"> (PPIs)</w:t>
            </w:r>
            <w:r w:rsidR="00CE0F6B">
              <w:tab/>
            </w:r>
            <w:r w:rsidR="00CE0F6B">
              <w:rPr>
                <w:spacing w:val="-5"/>
              </w:rPr>
              <w:t>22</w:t>
            </w:r>
          </w:hyperlink>
        </w:p>
        <w:p w:rsidR="002454EA" w:rsidRDefault="00AD0D5F">
          <w:pPr>
            <w:pStyle w:val="TOC3"/>
            <w:numPr>
              <w:ilvl w:val="3"/>
              <w:numId w:val="29"/>
            </w:numPr>
            <w:tabs>
              <w:tab w:val="left" w:pos="1440"/>
              <w:tab w:val="right" w:leader="dot" w:pos="10074"/>
            </w:tabs>
            <w:spacing w:before="140"/>
            <w:ind w:left="1440" w:hanging="720"/>
          </w:pPr>
          <w:hyperlink w:anchor="_bookmark39" w:history="1">
            <w:r w:rsidR="00CE0F6B">
              <w:t>Antibiotics</w:t>
            </w:r>
            <w:r w:rsidR="00CE0F6B">
              <w:rPr>
                <w:spacing w:val="-1"/>
              </w:rPr>
              <w:t xml:space="preserve"> </w:t>
            </w:r>
            <w:r w:rsidR="00CE0F6B">
              <w:t>for</w:t>
            </w:r>
            <w:r w:rsidR="00CE0F6B">
              <w:rPr>
                <w:spacing w:val="-2"/>
              </w:rPr>
              <w:t xml:space="preserve"> </w:t>
            </w:r>
            <w:r w:rsidR="00CE0F6B">
              <w:t>H.</w:t>
            </w:r>
            <w:r w:rsidR="00CE0F6B">
              <w:rPr>
                <w:spacing w:val="-2"/>
              </w:rPr>
              <w:t xml:space="preserve"> </w:t>
            </w:r>
            <w:r w:rsidR="00CE0F6B">
              <w:t>pylori</w:t>
            </w:r>
            <w:r w:rsidR="00CE0F6B">
              <w:rPr>
                <w:spacing w:val="-3"/>
              </w:rPr>
              <w:t xml:space="preserve"> </w:t>
            </w:r>
            <w:r w:rsidR="00CE0F6B">
              <w:rPr>
                <w:spacing w:val="-2"/>
              </w:rPr>
              <w:t>Infection</w:t>
            </w:r>
            <w:r w:rsidR="00CE0F6B">
              <w:tab/>
            </w:r>
            <w:r w:rsidR="00CE0F6B">
              <w:rPr>
                <w:spacing w:val="-5"/>
              </w:rPr>
              <w:t>23</w:t>
            </w:r>
          </w:hyperlink>
        </w:p>
        <w:p w:rsidR="002454EA" w:rsidRDefault="00AD0D5F">
          <w:pPr>
            <w:pStyle w:val="TOC3"/>
            <w:numPr>
              <w:ilvl w:val="3"/>
              <w:numId w:val="29"/>
            </w:numPr>
            <w:tabs>
              <w:tab w:val="left" w:pos="1440"/>
              <w:tab w:val="right" w:leader="dot" w:pos="10074"/>
            </w:tabs>
            <w:ind w:left="1440" w:hanging="720"/>
          </w:pPr>
          <w:hyperlink w:anchor="_bookmark40" w:history="1">
            <w:r w:rsidR="00CE0F6B">
              <w:t>H2-Receptor</w:t>
            </w:r>
            <w:r w:rsidR="00CE0F6B">
              <w:rPr>
                <w:spacing w:val="-5"/>
              </w:rPr>
              <w:t xml:space="preserve"> </w:t>
            </w:r>
            <w:r w:rsidR="00CE0F6B">
              <w:t>Antagonists</w:t>
            </w:r>
            <w:r w:rsidR="00CE0F6B">
              <w:rPr>
                <w:spacing w:val="-4"/>
              </w:rPr>
              <w:t xml:space="preserve"> </w:t>
            </w:r>
            <w:r w:rsidR="00CE0F6B">
              <w:rPr>
                <w:spacing w:val="-2"/>
              </w:rPr>
              <w:t>(H2RAs)</w:t>
            </w:r>
            <w:r w:rsidR="00CE0F6B">
              <w:tab/>
            </w:r>
            <w:r w:rsidR="00CE0F6B">
              <w:rPr>
                <w:spacing w:val="-5"/>
              </w:rPr>
              <w:t>23</w:t>
            </w:r>
          </w:hyperlink>
        </w:p>
        <w:p w:rsidR="002454EA" w:rsidRDefault="00AD0D5F">
          <w:pPr>
            <w:pStyle w:val="TOC3"/>
            <w:numPr>
              <w:ilvl w:val="3"/>
              <w:numId w:val="29"/>
            </w:numPr>
            <w:tabs>
              <w:tab w:val="left" w:pos="1440"/>
              <w:tab w:val="right" w:leader="dot" w:pos="10074"/>
            </w:tabs>
            <w:ind w:left="1440" w:hanging="720"/>
          </w:pPr>
          <w:hyperlink w:anchor="_bookmark41" w:history="1">
            <w:r w:rsidR="00CE0F6B">
              <w:rPr>
                <w:spacing w:val="-2"/>
              </w:rPr>
              <w:t>Antacids</w:t>
            </w:r>
            <w:r w:rsidR="00CE0F6B">
              <w:tab/>
            </w:r>
            <w:r w:rsidR="00CE0F6B">
              <w:rPr>
                <w:spacing w:val="-5"/>
              </w:rPr>
              <w:t>23</w:t>
            </w:r>
          </w:hyperlink>
        </w:p>
        <w:p w:rsidR="002454EA" w:rsidRDefault="00AD0D5F">
          <w:pPr>
            <w:pStyle w:val="TOC3"/>
            <w:numPr>
              <w:ilvl w:val="3"/>
              <w:numId w:val="29"/>
            </w:numPr>
            <w:tabs>
              <w:tab w:val="left" w:pos="1440"/>
              <w:tab w:val="right" w:leader="dot" w:pos="10074"/>
            </w:tabs>
            <w:spacing w:before="134"/>
            <w:ind w:left="1440" w:hanging="720"/>
          </w:pPr>
          <w:hyperlink w:anchor="_bookmark42" w:history="1">
            <w:r w:rsidR="00CE0F6B">
              <w:t>Surgical</w:t>
            </w:r>
            <w:r w:rsidR="00CE0F6B">
              <w:rPr>
                <w:spacing w:val="-7"/>
              </w:rPr>
              <w:t xml:space="preserve"> </w:t>
            </w:r>
            <w:r w:rsidR="00CE0F6B">
              <w:rPr>
                <w:spacing w:val="-2"/>
              </w:rPr>
              <w:t>Treatment</w:t>
            </w:r>
            <w:r w:rsidR="00CE0F6B">
              <w:tab/>
            </w:r>
            <w:r w:rsidR="00CE0F6B">
              <w:rPr>
                <w:spacing w:val="-5"/>
              </w:rPr>
              <w:t>24</w:t>
            </w:r>
          </w:hyperlink>
        </w:p>
        <w:p w:rsidR="002454EA" w:rsidRDefault="00AD0D5F">
          <w:pPr>
            <w:pStyle w:val="TOC4"/>
            <w:numPr>
              <w:ilvl w:val="2"/>
              <w:numId w:val="29"/>
            </w:numPr>
            <w:tabs>
              <w:tab w:val="left" w:pos="1380"/>
              <w:tab w:val="right" w:leader="dot" w:pos="10074"/>
            </w:tabs>
            <w:ind w:left="1380" w:hanging="660"/>
            <w:rPr>
              <w:b w:val="0"/>
              <w:i w:val="0"/>
              <w:sz w:val="24"/>
            </w:rPr>
          </w:pPr>
          <w:hyperlink w:anchor="_bookmark43" w:history="1">
            <w:r w:rsidR="00CE0F6B">
              <w:rPr>
                <w:b w:val="0"/>
                <w:i w:val="0"/>
                <w:sz w:val="24"/>
              </w:rPr>
              <w:t>Medicinal</w:t>
            </w:r>
            <w:r w:rsidR="00CE0F6B">
              <w:rPr>
                <w:b w:val="0"/>
                <w:i w:val="0"/>
                <w:spacing w:val="-4"/>
                <w:sz w:val="24"/>
              </w:rPr>
              <w:t xml:space="preserve"> </w:t>
            </w:r>
            <w:r w:rsidR="00CE0F6B">
              <w:rPr>
                <w:b w:val="0"/>
                <w:i w:val="0"/>
                <w:sz w:val="24"/>
              </w:rPr>
              <w:t>Plant</w:t>
            </w:r>
            <w:r w:rsidR="00CE0F6B">
              <w:rPr>
                <w:b w:val="0"/>
                <w:i w:val="0"/>
                <w:spacing w:val="-3"/>
                <w:sz w:val="24"/>
              </w:rPr>
              <w:t xml:space="preserve"> </w:t>
            </w:r>
            <w:r w:rsidR="00CE0F6B">
              <w:rPr>
                <w:b w:val="0"/>
                <w:i w:val="0"/>
                <w:sz w:val="24"/>
              </w:rPr>
              <w:t>(</w:t>
            </w:r>
            <w:r w:rsidR="00CE0F6B">
              <w:rPr>
                <w:b w:val="0"/>
                <w:sz w:val="24"/>
              </w:rPr>
              <w:t>Sida</w:t>
            </w:r>
            <w:r w:rsidR="00CE0F6B">
              <w:rPr>
                <w:b w:val="0"/>
                <w:spacing w:val="-1"/>
                <w:sz w:val="24"/>
              </w:rPr>
              <w:t xml:space="preserve"> </w:t>
            </w:r>
            <w:r w:rsidR="00CE0F6B">
              <w:rPr>
                <w:b w:val="0"/>
                <w:spacing w:val="-2"/>
                <w:sz w:val="24"/>
              </w:rPr>
              <w:t>acuta</w:t>
            </w:r>
            <w:r w:rsidR="00CE0F6B">
              <w:rPr>
                <w:b w:val="0"/>
                <w:i w:val="0"/>
                <w:spacing w:val="-2"/>
                <w:sz w:val="24"/>
              </w:rPr>
              <w:t>)</w:t>
            </w:r>
            <w:r w:rsidR="00CE0F6B">
              <w:rPr>
                <w:b w:val="0"/>
                <w:i w:val="0"/>
                <w:sz w:val="24"/>
              </w:rPr>
              <w:tab/>
            </w:r>
            <w:r w:rsidR="00CE0F6B">
              <w:rPr>
                <w:b w:val="0"/>
                <w:i w:val="0"/>
                <w:spacing w:val="-5"/>
                <w:sz w:val="24"/>
              </w:rPr>
              <w:t>24</w:t>
            </w:r>
          </w:hyperlink>
        </w:p>
        <w:p w:rsidR="002454EA" w:rsidRDefault="00AD0D5F">
          <w:pPr>
            <w:pStyle w:val="TOC3"/>
            <w:numPr>
              <w:ilvl w:val="3"/>
              <w:numId w:val="29"/>
            </w:numPr>
            <w:tabs>
              <w:tab w:val="left" w:pos="1440"/>
              <w:tab w:val="right" w:leader="dot" w:pos="10074"/>
            </w:tabs>
            <w:ind w:left="1440" w:hanging="720"/>
          </w:pPr>
          <w:hyperlink w:anchor="_bookmark44" w:history="1">
            <w:r w:rsidR="00CE0F6B">
              <w:t>Botanical</w:t>
            </w:r>
            <w:r w:rsidR="00CE0F6B">
              <w:rPr>
                <w:spacing w:val="-7"/>
              </w:rPr>
              <w:t xml:space="preserve"> </w:t>
            </w:r>
            <w:r w:rsidR="00CE0F6B">
              <w:rPr>
                <w:spacing w:val="-2"/>
              </w:rPr>
              <w:t>Description</w:t>
            </w:r>
            <w:r w:rsidR="00CE0F6B">
              <w:tab/>
            </w:r>
            <w:r w:rsidR="00CE0F6B">
              <w:rPr>
                <w:spacing w:val="-5"/>
              </w:rPr>
              <w:t>25</w:t>
            </w:r>
          </w:hyperlink>
        </w:p>
        <w:p w:rsidR="002454EA" w:rsidRDefault="00AD0D5F">
          <w:pPr>
            <w:pStyle w:val="TOC3"/>
            <w:numPr>
              <w:ilvl w:val="3"/>
              <w:numId w:val="29"/>
            </w:numPr>
            <w:tabs>
              <w:tab w:val="left" w:pos="1440"/>
              <w:tab w:val="right" w:leader="dot" w:pos="10074"/>
            </w:tabs>
            <w:ind w:left="1440" w:hanging="720"/>
          </w:pPr>
          <w:hyperlink w:anchor="_bookmark45" w:history="1">
            <w:r w:rsidR="00CE0F6B">
              <w:t>Ethnobotanical</w:t>
            </w:r>
            <w:r w:rsidR="00CE0F6B">
              <w:rPr>
                <w:spacing w:val="-6"/>
              </w:rPr>
              <w:t xml:space="preserve"> </w:t>
            </w:r>
            <w:r w:rsidR="00CE0F6B">
              <w:t>and</w:t>
            </w:r>
            <w:r w:rsidR="00CE0F6B">
              <w:rPr>
                <w:spacing w:val="-3"/>
              </w:rPr>
              <w:t xml:space="preserve"> </w:t>
            </w:r>
            <w:r w:rsidR="00CE0F6B">
              <w:t>Traditional</w:t>
            </w:r>
            <w:r w:rsidR="00CE0F6B">
              <w:rPr>
                <w:spacing w:val="-5"/>
              </w:rPr>
              <w:t xml:space="preserve"> </w:t>
            </w:r>
            <w:r w:rsidR="00CE0F6B">
              <w:rPr>
                <w:spacing w:val="-4"/>
              </w:rPr>
              <w:t>Uses</w:t>
            </w:r>
            <w:r w:rsidR="00CE0F6B">
              <w:tab/>
            </w:r>
            <w:r w:rsidR="00CE0F6B">
              <w:rPr>
                <w:spacing w:val="-5"/>
              </w:rPr>
              <w:t>25</w:t>
            </w:r>
          </w:hyperlink>
        </w:p>
        <w:p w:rsidR="002454EA" w:rsidRDefault="00AD0D5F">
          <w:pPr>
            <w:pStyle w:val="TOC3"/>
            <w:numPr>
              <w:ilvl w:val="3"/>
              <w:numId w:val="29"/>
            </w:numPr>
            <w:tabs>
              <w:tab w:val="left" w:pos="1440"/>
              <w:tab w:val="right" w:leader="dot" w:pos="10074"/>
            </w:tabs>
            <w:spacing w:before="135"/>
            <w:ind w:left="1440" w:hanging="720"/>
          </w:pPr>
          <w:hyperlink w:anchor="_bookmark46" w:history="1">
            <w:r w:rsidR="00CE0F6B">
              <w:t>Traditional</w:t>
            </w:r>
            <w:r w:rsidR="00CE0F6B">
              <w:rPr>
                <w:spacing w:val="-11"/>
              </w:rPr>
              <w:t xml:space="preserve"> </w:t>
            </w:r>
            <w:r w:rsidR="00CE0F6B">
              <w:rPr>
                <w:spacing w:val="-4"/>
              </w:rPr>
              <w:t>Uses</w:t>
            </w:r>
          </w:hyperlink>
          <w:r w:rsidR="00CE0F6B">
            <w:tab/>
          </w:r>
          <w:r w:rsidR="00CE0F6B">
            <w:rPr>
              <w:spacing w:val="-5"/>
            </w:rPr>
            <w:t>25</w:t>
          </w:r>
        </w:p>
        <w:p w:rsidR="002454EA" w:rsidRDefault="00AD0D5F">
          <w:pPr>
            <w:pStyle w:val="TOC3"/>
            <w:numPr>
              <w:ilvl w:val="3"/>
              <w:numId w:val="29"/>
            </w:numPr>
            <w:tabs>
              <w:tab w:val="left" w:pos="1440"/>
              <w:tab w:val="right" w:leader="dot" w:pos="10074"/>
            </w:tabs>
            <w:ind w:left="1440" w:hanging="720"/>
          </w:pPr>
          <w:hyperlink w:anchor="_bookmark47" w:history="1">
            <w:r w:rsidR="00CE0F6B">
              <w:t>Phytochemical</w:t>
            </w:r>
            <w:r w:rsidR="00CE0F6B">
              <w:rPr>
                <w:spacing w:val="-10"/>
              </w:rPr>
              <w:t xml:space="preserve"> </w:t>
            </w:r>
            <w:r w:rsidR="00CE0F6B">
              <w:rPr>
                <w:spacing w:val="-2"/>
              </w:rPr>
              <w:t>Composition</w:t>
            </w:r>
            <w:r w:rsidR="00CE0F6B">
              <w:tab/>
            </w:r>
            <w:r w:rsidR="00CE0F6B">
              <w:rPr>
                <w:spacing w:val="-5"/>
              </w:rPr>
              <w:t>26</w:t>
            </w:r>
          </w:hyperlink>
        </w:p>
        <w:p w:rsidR="002454EA" w:rsidRDefault="00AD0D5F">
          <w:pPr>
            <w:pStyle w:val="TOC3"/>
            <w:numPr>
              <w:ilvl w:val="3"/>
              <w:numId w:val="29"/>
            </w:numPr>
            <w:tabs>
              <w:tab w:val="left" w:pos="1440"/>
              <w:tab w:val="right" w:leader="dot" w:pos="10074"/>
            </w:tabs>
            <w:ind w:left="1440" w:hanging="720"/>
          </w:pPr>
          <w:hyperlink w:anchor="_bookmark48" w:history="1">
            <w:r w:rsidR="00CE0F6B">
              <w:t>Pharmacological</w:t>
            </w:r>
            <w:r w:rsidR="00CE0F6B">
              <w:rPr>
                <w:spacing w:val="-8"/>
              </w:rPr>
              <w:t xml:space="preserve"> </w:t>
            </w:r>
            <w:r w:rsidR="00CE0F6B">
              <w:rPr>
                <w:spacing w:val="-2"/>
              </w:rPr>
              <w:t>Activities</w:t>
            </w:r>
          </w:hyperlink>
          <w:r w:rsidR="00CE0F6B">
            <w:tab/>
          </w:r>
          <w:r w:rsidR="00CE0F6B">
            <w:rPr>
              <w:spacing w:val="-5"/>
            </w:rPr>
            <w:t>26</w:t>
          </w:r>
        </w:p>
        <w:p w:rsidR="002454EA" w:rsidRDefault="00AD0D5F">
          <w:pPr>
            <w:pStyle w:val="TOC3"/>
            <w:numPr>
              <w:ilvl w:val="3"/>
              <w:numId w:val="29"/>
            </w:numPr>
            <w:tabs>
              <w:tab w:val="left" w:pos="1440"/>
              <w:tab w:val="right" w:pos="10074"/>
            </w:tabs>
            <w:ind w:left="1440" w:hanging="720"/>
          </w:pPr>
          <w:hyperlink w:anchor="_bookmark49" w:history="1">
            <w:r w:rsidR="00CE0F6B">
              <w:t>Toxicity</w:t>
            </w:r>
            <w:r w:rsidR="00CE0F6B">
              <w:rPr>
                <w:spacing w:val="-4"/>
              </w:rPr>
              <w:t xml:space="preserve"> </w:t>
            </w:r>
            <w:r w:rsidR="00CE0F6B">
              <w:t>and</w:t>
            </w:r>
            <w:r w:rsidR="00CE0F6B">
              <w:rPr>
                <w:spacing w:val="-3"/>
              </w:rPr>
              <w:t xml:space="preserve"> </w:t>
            </w:r>
            <w:r w:rsidR="00CE0F6B">
              <w:rPr>
                <w:spacing w:val="-2"/>
              </w:rPr>
              <w:t>Safety…………………………………………………………..</w:t>
            </w:r>
            <w:r w:rsidR="00CE0F6B">
              <w:tab/>
            </w:r>
            <w:r w:rsidR="00CE0F6B">
              <w:rPr>
                <w:spacing w:val="-5"/>
              </w:rPr>
              <w:t>27</w:t>
            </w:r>
          </w:hyperlink>
        </w:p>
        <w:p w:rsidR="002454EA" w:rsidRDefault="00AD0D5F">
          <w:pPr>
            <w:pStyle w:val="TOC4"/>
            <w:numPr>
              <w:ilvl w:val="2"/>
              <w:numId w:val="29"/>
            </w:numPr>
            <w:tabs>
              <w:tab w:val="left" w:pos="1380"/>
              <w:tab w:val="right" w:leader="dot" w:pos="10074"/>
            </w:tabs>
            <w:spacing w:before="140"/>
            <w:ind w:left="1380" w:hanging="660"/>
            <w:rPr>
              <w:b w:val="0"/>
              <w:i w:val="0"/>
              <w:sz w:val="24"/>
            </w:rPr>
          </w:pPr>
          <w:hyperlink w:anchor="_bookmark50" w:history="1">
            <w:r w:rsidR="00CE0F6B">
              <w:rPr>
                <w:b w:val="0"/>
                <w:i w:val="0"/>
                <w:sz w:val="24"/>
              </w:rPr>
              <w:t>Medication</w:t>
            </w:r>
            <w:r w:rsidR="00CE0F6B">
              <w:rPr>
                <w:b w:val="0"/>
                <w:i w:val="0"/>
                <w:spacing w:val="-5"/>
                <w:sz w:val="24"/>
              </w:rPr>
              <w:t xml:space="preserve"> </w:t>
            </w:r>
            <w:r w:rsidR="00CE0F6B">
              <w:rPr>
                <w:b w:val="0"/>
                <w:i w:val="0"/>
                <w:sz w:val="24"/>
              </w:rPr>
              <w:t>of</w:t>
            </w:r>
            <w:r w:rsidR="00CE0F6B">
              <w:rPr>
                <w:b w:val="0"/>
                <w:i w:val="0"/>
                <w:spacing w:val="-2"/>
                <w:sz w:val="24"/>
              </w:rPr>
              <w:t xml:space="preserve"> </w:t>
            </w:r>
            <w:r w:rsidR="00CE0F6B">
              <w:rPr>
                <w:b w:val="0"/>
                <w:sz w:val="24"/>
              </w:rPr>
              <w:t>Sida</w:t>
            </w:r>
            <w:r w:rsidR="00CE0F6B">
              <w:rPr>
                <w:b w:val="0"/>
                <w:spacing w:val="-2"/>
                <w:sz w:val="24"/>
              </w:rPr>
              <w:t xml:space="preserve"> </w:t>
            </w:r>
            <w:r w:rsidR="00CE0F6B">
              <w:rPr>
                <w:b w:val="0"/>
                <w:spacing w:val="-4"/>
                <w:sz w:val="24"/>
              </w:rPr>
              <w:t>acuta</w:t>
            </w:r>
            <w:r w:rsidR="00CE0F6B">
              <w:rPr>
                <w:b w:val="0"/>
                <w:sz w:val="24"/>
              </w:rPr>
              <w:tab/>
            </w:r>
            <w:r w:rsidR="00CE0F6B">
              <w:rPr>
                <w:b w:val="0"/>
                <w:i w:val="0"/>
                <w:spacing w:val="-5"/>
                <w:sz w:val="24"/>
              </w:rPr>
              <w:t>27</w:t>
            </w:r>
          </w:hyperlink>
        </w:p>
        <w:p w:rsidR="002454EA" w:rsidRDefault="00AD0D5F">
          <w:pPr>
            <w:pStyle w:val="TOC3"/>
            <w:numPr>
              <w:ilvl w:val="3"/>
              <w:numId w:val="29"/>
            </w:numPr>
            <w:tabs>
              <w:tab w:val="left" w:pos="1440"/>
              <w:tab w:val="right" w:leader="dot" w:pos="10074"/>
            </w:tabs>
            <w:spacing w:before="134"/>
            <w:ind w:left="1440" w:hanging="720"/>
          </w:pPr>
          <w:hyperlink w:anchor="_bookmark51" w:history="1">
            <w:r w:rsidR="00CE0F6B">
              <w:t>Traditional</w:t>
            </w:r>
            <w:r w:rsidR="00CE0F6B">
              <w:rPr>
                <w:spacing w:val="-5"/>
              </w:rPr>
              <w:t xml:space="preserve"> </w:t>
            </w:r>
            <w:r w:rsidR="00CE0F6B">
              <w:t>Herbal</w:t>
            </w:r>
            <w:r w:rsidR="00CE0F6B">
              <w:rPr>
                <w:spacing w:val="-5"/>
              </w:rPr>
              <w:t xml:space="preserve"> </w:t>
            </w:r>
            <w:r w:rsidR="00CE0F6B">
              <w:rPr>
                <w:spacing w:val="-2"/>
              </w:rPr>
              <w:t>Preparations</w:t>
            </w:r>
          </w:hyperlink>
          <w:r w:rsidR="00CE0F6B">
            <w:tab/>
          </w:r>
          <w:r w:rsidR="00CE0F6B">
            <w:rPr>
              <w:spacing w:val="-5"/>
            </w:rPr>
            <w:t>27</w:t>
          </w:r>
        </w:p>
        <w:p w:rsidR="002454EA" w:rsidRDefault="00AD0D5F">
          <w:pPr>
            <w:pStyle w:val="TOC3"/>
            <w:numPr>
              <w:ilvl w:val="3"/>
              <w:numId w:val="29"/>
            </w:numPr>
            <w:tabs>
              <w:tab w:val="left" w:pos="1440"/>
              <w:tab w:val="right" w:leader="dot" w:pos="10074"/>
            </w:tabs>
            <w:ind w:left="1440" w:hanging="720"/>
          </w:pPr>
          <w:hyperlink w:anchor="_bookmark52" w:history="1">
            <w:r w:rsidR="00CE0F6B">
              <w:t>Extract-Based</w:t>
            </w:r>
            <w:r w:rsidR="00CE0F6B">
              <w:rPr>
                <w:spacing w:val="-8"/>
              </w:rPr>
              <w:t xml:space="preserve"> </w:t>
            </w:r>
            <w:r w:rsidR="00CE0F6B">
              <w:rPr>
                <w:spacing w:val="-2"/>
              </w:rPr>
              <w:t>Preparations</w:t>
            </w:r>
            <w:r w:rsidR="00CE0F6B">
              <w:tab/>
            </w:r>
            <w:r w:rsidR="00CE0F6B">
              <w:rPr>
                <w:spacing w:val="-7"/>
              </w:rPr>
              <w:t>28</w:t>
            </w:r>
          </w:hyperlink>
        </w:p>
        <w:p w:rsidR="002454EA" w:rsidRDefault="00AD0D5F">
          <w:pPr>
            <w:pStyle w:val="TOC4"/>
            <w:numPr>
              <w:ilvl w:val="2"/>
              <w:numId w:val="29"/>
            </w:numPr>
            <w:tabs>
              <w:tab w:val="left" w:pos="1380"/>
              <w:tab w:val="right" w:leader="dot" w:pos="10074"/>
            </w:tabs>
            <w:ind w:left="1380" w:hanging="660"/>
            <w:rPr>
              <w:b w:val="0"/>
              <w:i w:val="0"/>
              <w:sz w:val="24"/>
            </w:rPr>
          </w:pPr>
          <w:hyperlink w:anchor="_bookmark53" w:history="1">
            <w:r w:rsidR="00CE0F6B">
              <w:rPr>
                <w:b w:val="0"/>
                <w:i w:val="0"/>
                <w:sz w:val="24"/>
              </w:rPr>
              <w:t>Dietary Factor</w:t>
            </w:r>
            <w:r w:rsidR="00CE0F6B">
              <w:rPr>
                <w:b w:val="0"/>
                <w:i w:val="0"/>
                <w:spacing w:val="-4"/>
                <w:sz w:val="24"/>
              </w:rPr>
              <w:t xml:space="preserve"> </w:t>
            </w:r>
            <w:r w:rsidR="00CE0F6B">
              <w:rPr>
                <w:b w:val="0"/>
                <w:i w:val="0"/>
                <w:sz w:val="24"/>
              </w:rPr>
              <w:t>of</w:t>
            </w:r>
            <w:r w:rsidR="00CE0F6B">
              <w:rPr>
                <w:b w:val="0"/>
                <w:i w:val="0"/>
                <w:spacing w:val="-2"/>
                <w:sz w:val="24"/>
              </w:rPr>
              <w:t xml:space="preserve"> </w:t>
            </w:r>
            <w:r w:rsidR="00CE0F6B">
              <w:rPr>
                <w:b w:val="0"/>
                <w:sz w:val="24"/>
              </w:rPr>
              <w:t>Sida</w:t>
            </w:r>
            <w:r w:rsidR="00CE0F6B">
              <w:rPr>
                <w:b w:val="0"/>
                <w:spacing w:val="-3"/>
                <w:sz w:val="24"/>
              </w:rPr>
              <w:t xml:space="preserve"> </w:t>
            </w:r>
            <w:r w:rsidR="00CE0F6B">
              <w:rPr>
                <w:b w:val="0"/>
                <w:spacing w:val="-2"/>
                <w:sz w:val="24"/>
              </w:rPr>
              <w:t>acuta</w:t>
            </w:r>
          </w:hyperlink>
          <w:r w:rsidR="00CE0F6B">
            <w:rPr>
              <w:b w:val="0"/>
              <w:sz w:val="24"/>
            </w:rPr>
            <w:tab/>
          </w:r>
          <w:r w:rsidR="00CE0F6B">
            <w:rPr>
              <w:b w:val="0"/>
              <w:i w:val="0"/>
              <w:spacing w:val="-5"/>
              <w:sz w:val="24"/>
            </w:rPr>
            <w:t>28</w:t>
          </w:r>
        </w:p>
        <w:p w:rsidR="002454EA" w:rsidRDefault="00AD0D5F">
          <w:pPr>
            <w:pStyle w:val="TOC4"/>
            <w:numPr>
              <w:ilvl w:val="2"/>
              <w:numId w:val="29"/>
            </w:numPr>
            <w:tabs>
              <w:tab w:val="left" w:pos="1440"/>
              <w:tab w:val="right" w:leader="dot" w:pos="10074"/>
            </w:tabs>
            <w:ind w:left="1440" w:hanging="720"/>
            <w:rPr>
              <w:b w:val="0"/>
              <w:i w:val="0"/>
              <w:sz w:val="24"/>
            </w:rPr>
          </w:pPr>
          <w:hyperlink w:anchor="_bookmark54" w:history="1">
            <w:r w:rsidR="00CE0F6B">
              <w:rPr>
                <w:b w:val="0"/>
                <w:i w:val="0"/>
                <w:sz w:val="24"/>
              </w:rPr>
              <w:t>Nutritional</w:t>
            </w:r>
            <w:r w:rsidR="00CE0F6B">
              <w:rPr>
                <w:b w:val="0"/>
                <w:i w:val="0"/>
                <w:spacing w:val="-5"/>
                <w:sz w:val="24"/>
              </w:rPr>
              <w:t xml:space="preserve"> </w:t>
            </w:r>
            <w:r w:rsidR="00CE0F6B">
              <w:rPr>
                <w:b w:val="0"/>
                <w:i w:val="0"/>
                <w:sz w:val="24"/>
              </w:rPr>
              <w:t>Composition</w:t>
            </w:r>
            <w:r w:rsidR="00CE0F6B">
              <w:rPr>
                <w:b w:val="0"/>
                <w:i w:val="0"/>
                <w:spacing w:val="-2"/>
                <w:sz w:val="24"/>
              </w:rPr>
              <w:t xml:space="preserve"> </w:t>
            </w:r>
            <w:r w:rsidR="00CE0F6B">
              <w:rPr>
                <w:b w:val="0"/>
                <w:i w:val="0"/>
                <w:sz w:val="24"/>
              </w:rPr>
              <w:t>of</w:t>
            </w:r>
            <w:r w:rsidR="00CE0F6B">
              <w:rPr>
                <w:b w:val="0"/>
                <w:i w:val="0"/>
                <w:spacing w:val="-2"/>
                <w:sz w:val="24"/>
              </w:rPr>
              <w:t xml:space="preserve"> </w:t>
            </w:r>
            <w:r w:rsidR="00CE0F6B">
              <w:rPr>
                <w:b w:val="0"/>
                <w:sz w:val="24"/>
              </w:rPr>
              <w:t>Sida</w:t>
            </w:r>
            <w:r w:rsidR="00CE0F6B">
              <w:rPr>
                <w:b w:val="0"/>
                <w:spacing w:val="-2"/>
                <w:sz w:val="24"/>
              </w:rPr>
              <w:t xml:space="preserve"> </w:t>
            </w:r>
            <w:r w:rsidR="00CE0F6B">
              <w:rPr>
                <w:b w:val="0"/>
                <w:spacing w:val="-4"/>
                <w:sz w:val="24"/>
              </w:rPr>
              <w:t>acuta</w:t>
            </w:r>
          </w:hyperlink>
          <w:r w:rsidR="00CE0F6B">
            <w:rPr>
              <w:b w:val="0"/>
              <w:i w:val="0"/>
              <w:sz w:val="24"/>
            </w:rPr>
            <w:tab/>
          </w:r>
          <w:r w:rsidR="00CE0F6B">
            <w:rPr>
              <w:b w:val="0"/>
              <w:i w:val="0"/>
              <w:spacing w:val="-5"/>
              <w:sz w:val="24"/>
            </w:rPr>
            <w:t>28</w:t>
          </w:r>
        </w:p>
        <w:p w:rsidR="002454EA" w:rsidRDefault="00AD0D5F">
          <w:pPr>
            <w:pStyle w:val="TOC3"/>
            <w:numPr>
              <w:ilvl w:val="1"/>
              <w:numId w:val="29"/>
            </w:numPr>
            <w:tabs>
              <w:tab w:val="left" w:pos="1380"/>
              <w:tab w:val="right" w:leader="dot" w:pos="10074"/>
            </w:tabs>
            <w:ind w:left="1380" w:hanging="660"/>
          </w:pPr>
          <w:hyperlink w:anchor="_bookmark55" w:history="1">
            <w:r w:rsidR="00CE0F6B">
              <w:t>Roles</w:t>
            </w:r>
            <w:r w:rsidR="00CE0F6B">
              <w:rPr>
                <w:spacing w:val="-2"/>
              </w:rPr>
              <w:t xml:space="preserve"> </w:t>
            </w:r>
            <w:r w:rsidR="00CE0F6B">
              <w:t>of</w:t>
            </w:r>
            <w:r w:rsidR="00CE0F6B">
              <w:rPr>
                <w:spacing w:val="-2"/>
              </w:rPr>
              <w:t xml:space="preserve"> </w:t>
            </w:r>
            <w:r w:rsidR="00CE0F6B">
              <w:t>Helicobacter</w:t>
            </w:r>
            <w:r w:rsidR="00CE0F6B">
              <w:rPr>
                <w:spacing w:val="-3"/>
              </w:rPr>
              <w:t xml:space="preserve"> </w:t>
            </w:r>
            <w:r w:rsidR="00CE0F6B">
              <w:t>pylori</w:t>
            </w:r>
            <w:r w:rsidR="00CE0F6B">
              <w:rPr>
                <w:spacing w:val="-4"/>
              </w:rPr>
              <w:t xml:space="preserve"> </w:t>
            </w:r>
            <w:r w:rsidR="00CE0F6B">
              <w:t>in</w:t>
            </w:r>
            <w:r w:rsidR="00CE0F6B">
              <w:rPr>
                <w:spacing w:val="-2"/>
              </w:rPr>
              <w:t xml:space="preserve"> </w:t>
            </w:r>
            <w:r w:rsidR="00CE0F6B">
              <w:t>Ulcer</w:t>
            </w:r>
            <w:r w:rsidR="00CE0F6B">
              <w:rPr>
                <w:spacing w:val="-2"/>
              </w:rPr>
              <w:t xml:space="preserve"> Development</w:t>
            </w:r>
          </w:hyperlink>
          <w:r w:rsidR="00CE0F6B">
            <w:tab/>
          </w:r>
          <w:r w:rsidR="00CE0F6B">
            <w:rPr>
              <w:spacing w:val="-7"/>
            </w:rPr>
            <w:t>29</w:t>
          </w:r>
        </w:p>
        <w:p w:rsidR="002454EA" w:rsidRDefault="00AD0D5F">
          <w:pPr>
            <w:pStyle w:val="TOC3"/>
            <w:numPr>
              <w:ilvl w:val="2"/>
              <w:numId w:val="29"/>
            </w:numPr>
            <w:tabs>
              <w:tab w:val="left" w:pos="1440"/>
              <w:tab w:val="right" w:leader="dot" w:pos="10074"/>
            </w:tabs>
            <w:spacing w:before="134"/>
            <w:ind w:left="1440" w:hanging="720"/>
          </w:pPr>
          <w:hyperlink w:anchor="_bookmark56" w:history="1">
            <w:r w:rsidR="00CE0F6B">
              <w:t>Damage</w:t>
            </w:r>
            <w:r w:rsidR="00CE0F6B">
              <w:rPr>
                <w:spacing w:val="-4"/>
              </w:rPr>
              <w:t xml:space="preserve"> </w:t>
            </w:r>
            <w:r w:rsidR="00CE0F6B">
              <w:t>to</w:t>
            </w:r>
            <w:r w:rsidR="00CE0F6B">
              <w:rPr>
                <w:spacing w:val="2"/>
              </w:rPr>
              <w:t xml:space="preserve"> </w:t>
            </w:r>
            <w:r w:rsidR="00CE0F6B">
              <w:t>the</w:t>
            </w:r>
            <w:r w:rsidR="00CE0F6B">
              <w:rPr>
                <w:spacing w:val="-4"/>
              </w:rPr>
              <w:t xml:space="preserve"> </w:t>
            </w:r>
            <w:r w:rsidR="00CE0F6B">
              <w:t>Stomach</w:t>
            </w:r>
            <w:r w:rsidR="00CE0F6B">
              <w:rPr>
                <w:spacing w:val="-2"/>
              </w:rPr>
              <w:t xml:space="preserve"> </w:t>
            </w:r>
            <w:r w:rsidR="00CE0F6B">
              <w:t>and</w:t>
            </w:r>
            <w:r w:rsidR="00CE0F6B">
              <w:rPr>
                <w:spacing w:val="-2"/>
              </w:rPr>
              <w:t xml:space="preserve"> </w:t>
            </w:r>
            <w:r w:rsidR="00CE0F6B">
              <w:t>Duodenal</w:t>
            </w:r>
            <w:r w:rsidR="00CE0F6B">
              <w:rPr>
                <w:spacing w:val="-3"/>
              </w:rPr>
              <w:t xml:space="preserve"> </w:t>
            </w:r>
            <w:r w:rsidR="00CE0F6B">
              <w:rPr>
                <w:spacing w:val="-2"/>
              </w:rPr>
              <w:t>Lining</w:t>
            </w:r>
          </w:hyperlink>
          <w:r w:rsidR="00CE0F6B">
            <w:tab/>
          </w:r>
          <w:r w:rsidR="00CE0F6B">
            <w:rPr>
              <w:spacing w:val="-5"/>
            </w:rPr>
            <w:t>29</w:t>
          </w:r>
        </w:p>
        <w:p w:rsidR="002454EA" w:rsidRDefault="00AD0D5F">
          <w:pPr>
            <w:pStyle w:val="TOC3"/>
            <w:numPr>
              <w:ilvl w:val="3"/>
              <w:numId w:val="28"/>
            </w:numPr>
            <w:tabs>
              <w:tab w:val="left" w:pos="1440"/>
              <w:tab w:val="right" w:leader="dot" w:pos="10074"/>
            </w:tabs>
            <w:ind w:left="1440" w:hanging="720"/>
          </w:pPr>
          <w:hyperlink w:anchor="_bookmark57" w:history="1">
            <w:r w:rsidR="00CE0F6B">
              <w:t>Inflammation</w:t>
            </w:r>
            <w:r w:rsidR="00CE0F6B">
              <w:rPr>
                <w:spacing w:val="-9"/>
              </w:rPr>
              <w:t xml:space="preserve"> </w:t>
            </w:r>
            <w:r w:rsidR="00CE0F6B">
              <w:rPr>
                <w:spacing w:val="-2"/>
              </w:rPr>
              <w:t>(Gastritis)</w:t>
            </w:r>
            <w:r w:rsidR="00CE0F6B">
              <w:tab/>
            </w:r>
            <w:r w:rsidR="00CE0F6B">
              <w:rPr>
                <w:spacing w:val="-5"/>
              </w:rPr>
              <w:t>30</w:t>
            </w:r>
          </w:hyperlink>
        </w:p>
        <w:p w:rsidR="002454EA" w:rsidRDefault="00AD0D5F">
          <w:pPr>
            <w:pStyle w:val="TOC3"/>
            <w:numPr>
              <w:ilvl w:val="3"/>
              <w:numId w:val="28"/>
            </w:numPr>
            <w:tabs>
              <w:tab w:val="left" w:pos="1440"/>
              <w:tab w:val="right" w:leader="dot" w:pos="9989"/>
            </w:tabs>
            <w:spacing w:before="140"/>
            <w:ind w:left="1440" w:hanging="720"/>
          </w:pPr>
          <w:hyperlink w:anchor="_bookmark58" w:history="1">
            <w:r w:rsidR="00CE0F6B">
              <w:t>Ulcer</w:t>
            </w:r>
            <w:r w:rsidR="00CE0F6B">
              <w:rPr>
                <w:spacing w:val="-7"/>
              </w:rPr>
              <w:t xml:space="preserve"> </w:t>
            </w:r>
            <w:r w:rsidR="00CE0F6B">
              <w:rPr>
                <w:spacing w:val="-2"/>
              </w:rPr>
              <w:t>Development</w:t>
            </w:r>
          </w:hyperlink>
          <w:r w:rsidR="00CE0F6B">
            <w:tab/>
          </w:r>
          <w:r w:rsidR="00CE0F6B">
            <w:rPr>
              <w:spacing w:val="-5"/>
            </w:rPr>
            <w:t>30</w:t>
          </w:r>
        </w:p>
        <w:p w:rsidR="002454EA" w:rsidRDefault="00AD0D5F">
          <w:pPr>
            <w:pStyle w:val="TOC3"/>
            <w:numPr>
              <w:ilvl w:val="3"/>
              <w:numId w:val="28"/>
            </w:numPr>
            <w:tabs>
              <w:tab w:val="left" w:pos="1440"/>
              <w:tab w:val="right" w:leader="dot" w:pos="10074"/>
            </w:tabs>
            <w:spacing w:after="155"/>
            <w:ind w:left="1440" w:hanging="720"/>
          </w:pPr>
          <w:hyperlink w:anchor="_bookmark59" w:history="1">
            <w:r w:rsidR="00CE0F6B">
              <w:t>Virulence</w:t>
            </w:r>
            <w:r w:rsidR="00CE0F6B">
              <w:rPr>
                <w:spacing w:val="-4"/>
              </w:rPr>
              <w:t xml:space="preserve"> </w:t>
            </w:r>
            <w:r w:rsidR="00CE0F6B">
              <w:rPr>
                <w:spacing w:val="-2"/>
              </w:rPr>
              <w:t>Factors</w:t>
            </w:r>
          </w:hyperlink>
          <w:r w:rsidR="00CE0F6B">
            <w:tab/>
          </w:r>
          <w:r w:rsidR="00CE0F6B">
            <w:rPr>
              <w:spacing w:val="-5"/>
            </w:rPr>
            <w:t>30</w:t>
          </w:r>
        </w:p>
        <w:p w:rsidR="002454EA" w:rsidRDefault="00AD0D5F">
          <w:pPr>
            <w:pStyle w:val="TOC3"/>
            <w:numPr>
              <w:ilvl w:val="1"/>
              <w:numId w:val="29"/>
            </w:numPr>
            <w:tabs>
              <w:tab w:val="left" w:pos="1380"/>
              <w:tab w:val="right" w:leader="dot" w:pos="10039"/>
            </w:tabs>
            <w:spacing w:before="61"/>
            <w:ind w:left="1380" w:hanging="660"/>
          </w:pPr>
          <w:hyperlink w:anchor="_bookmark60" w:history="1">
            <w:r w:rsidR="00CE0F6B">
              <w:t>Method</w:t>
            </w:r>
            <w:r w:rsidR="00CE0F6B">
              <w:rPr>
                <w:spacing w:val="-3"/>
              </w:rPr>
              <w:t xml:space="preserve"> </w:t>
            </w:r>
            <w:r w:rsidR="00CE0F6B">
              <w:t>of</w:t>
            </w:r>
            <w:r w:rsidR="00CE0F6B">
              <w:rPr>
                <w:spacing w:val="-2"/>
              </w:rPr>
              <w:t xml:space="preserve"> </w:t>
            </w:r>
            <w:r w:rsidR="00CE0F6B">
              <w:t>Ulcer</w:t>
            </w:r>
            <w:r w:rsidR="00CE0F6B">
              <w:rPr>
                <w:spacing w:val="-2"/>
              </w:rPr>
              <w:t xml:space="preserve"> </w:t>
            </w:r>
            <w:r w:rsidR="00CE0F6B">
              <w:t>Induction</w:t>
            </w:r>
            <w:r w:rsidR="00CE0F6B">
              <w:rPr>
                <w:spacing w:val="-2"/>
              </w:rPr>
              <w:t xml:space="preserve"> </w:t>
            </w:r>
            <w:r w:rsidR="00CE0F6B">
              <w:t>in</w:t>
            </w:r>
            <w:r w:rsidR="00CE0F6B">
              <w:rPr>
                <w:spacing w:val="-2"/>
              </w:rPr>
              <w:t xml:space="preserve"> </w:t>
            </w:r>
            <w:r w:rsidR="00CE0F6B">
              <w:rPr>
                <w:spacing w:val="-4"/>
              </w:rPr>
              <w:t>Rats</w:t>
            </w:r>
            <w:r w:rsidR="00CE0F6B">
              <w:tab/>
            </w:r>
            <w:r w:rsidR="00CE0F6B">
              <w:rPr>
                <w:spacing w:val="-5"/>
              </w:rPr>
              <w:t>31</w:t>
            </w:r>
          </w:hyperlink>
        </w:p>
        <w:p w:rsidR="002454EA" w:rsidRDefault="00AD0D5F">
          <w:pPr>
            <w:pStyle w:val="TOC3"/>
            <w:numPr>
              <w:ilvl w:val="2"/>
              <w:numId w:val="29"/>
            </w:numPr>
            <w:tabs>
              <w:tab w:val="left" w:pos="1440"/>
              <w:tab w:val="right" w:leader="dot" w:pos="10009"/>
            </w:tabs>
            <w:ind w:left="1440" w:hanging="720"/>
          </w:pPr>
          <w:hyperlink w:anchor="_bookmark61" w:history="1">
            <w:r w:rsidR="00CE0F6B">
              <w:t>Chemical</w:t>
            </w:r>
            <w:r w:rsidR="00CE0F6B">
              <w:rPr>
                <w:spacing w:val="-7"/>
              </w:rPr>
              <w:t xml:space="preserve"> </w:t>
            </w:r>
            <w:r w:rsidR="00CE0F6B">
              <w:rPr>
                <w:spacing w:val="-2"/>
              </w:rPr>
              <w:t>Induction:</w:t>
            </w:r>
          </w:hyperlink>
          <w:r w:rsidR="00CE0F6B">
            <w:tab/>
          </w:r>
          <w:r w:rsidR="00CE0F6B">
            <w:rPr>
              <w:spacing w:val="-5"/>
            </w:rPr>
            <w:t>31</w:t>
          </w:r>
        </w:p>
        <w:p w:rsidR="002454EA" w:rsidRDefault="00AD0D5F">
          <w:pPr>
            <w:pStyle w:val="TOC3"/>
            <w:numPr>
              <w:ilvl w:val="2"/>
              <w:numId w:val="29"/>
            </w:numPr>
            <w:tabs>
              <w:tab w:val="left" w:pos="1440"/>
              <w:tab w:val="right" w:leader="dot" w:pos="10074"/>
            </w:tabs>
            <w:spacing w:before="140"/>
            <w:ind w:left="1440" w:hanging="720"/>
          </w:pPr>
          <w:hyperlink w:anchor="_bookmark62" w:history="1">
            <w:r w:rsidR="00CE0F6B">
              <w:t>Surgical</w:t>
            </w:r>
            <w:r w:rsidR="00CE0F6B">
              <w:rPr>
                <w:spacing w:val="-7"/>
              </w:rPr>
              <w:t xml:space="preserve"> </w:t>
            </w:r>
            <w:r w:rsidR="00CE0F6B">
              <w:rPr>
                <w:spacing w:val="-2"/>
              </w:rPr>
              <w:t>Induction:</w:t>
            </w:r>
          </w:hyperlink>
          <w:r w:rsidR="00CE0F6B">
            <w:tab/>
          </w:r>
          <w:r w:rsidR="00CE0F6B">
            <w:rPr>
              <w:spacing w:val="-5"/>
            </w:rPr>
            <w:t>31</w:t>
          </w:r>
        </w:p>
        <w:p w:rsidR="002454EA" w:rsidRDefault="00AD0D5F">
          <w:pPr>
            <w:pStyle w:val="TOC3"/>
            <w:numPr>
              <w:ilvl w:val="2"/>
              <w:numId w:val="29"/>
            </w:numPr>
            <w:tabs>
              <w:tab w:val="left" w:pos="1440"/>
              <w:tab w:val="right" w:leader="dot" w:pos="10074"/>
            </w:tabs>
            <w:spacing w:before="134"/>
            <w:ind w:left="1440" w:hanging="720"/>
          </w:pPr>
          <w:hyperlink w:anchor="_bookmark63" w:history="1">
            <w:r w:rsidR="00CE0F6B">
              <w:t>Physical</w:t>
            </w:r>
            <w:r w:rsidR="00CE0F6B">
              <w:rPr>
                <w:spacing w:val="-8"/>
              </w:rPr>
              <w:t xml:space="preserve"> </w:t>
            </w:r>
            <w:r w:rsidR="00CE0F6B">
              <w:rPr>
                <w:spacing w:val="-2"/>
              </w:rPr>
              <w:t>Induction</w:t>
            </w:r>
          </w:hyperlink>
          <w:r w:rsidR="00CE0F6B">
            <w:tab/>
          </w:r>
          <w:r w:rsidR="00CE0F6B">
            <w:rPr>
              <w:spacing w:val="-7"/>
            </w:rPr>
            <w:t>31</w:t>
          </w:r>
        </w:p>
        <w:p w:rsidR="002454EA" w:rsidRDefault="00AD0D5F">
          <w:pPr>
            <w:pStyle w:val="TOC3"/>
            <w:numPr>
              <w:ilvl w:val="2"/>
              <w:numId w:val="29"/>
            </w:numPr>
            <w:tabs>
              <w:tab w:val="left" w:pos="1440"/>
              <w:tab w:val="right" w:leader="dot" w:pos="10074"/>
            </w:tabs>
            <w:ind w:left="1440" w:hanging="720"/>
          </w:pPr>
          <w:hyperlink w:anchor="_bookmark64" w:history="1">
            <w:r w:rsidR="00CE0F6B">
              <w:t>Dietary</w:t>
            </w:r>
            <w:r w:rsidR="00CE0F6B">
              <w:rPr>
                <w:spacing w:val="-7"/>
              </w:rPr>
              <w:t xml:space="preserve"> </w:t>
            </w:r>
            <w:r w:rsidR="00CE0F6B">
              <w:rPr>
                <w:spacing w:val="-2"/>
              </w:rPr>
              <w:t>Induction</w:t>
            </w:r>
            <w:r w:rsidR="00CE0F6B">
              <w:tab/>
            </w:r>
            <w:r w:rsidR="00CE0F6B">
              <w:rPr>
                <w:spacing w:val="-5"/>
              </w:rPr>
              <w:t>32</w:t>
            </w:r>
          </w:hyperlink>
        </w:p>
        <w:p w:rsidR="002454EA" w:rsidRDefault="00AD0D5F">
          <w:pPr>
            <w:pStyle w:val="TOC3"/>
            <w:numPr>
              <w:ilvl w:val="1"/>
              <w:numId w:val="29"/>
            </w:numPr>
            <w:tabs>
              <w:tab w:val="left" w:pos="1380"/>
              <w:tab w:val="right" w:leader="dot" w:pos="10074"/>
            </w:tabs>
            <w:ind w:left="1380" w:hanging="660"/>
          </w:pPr>
          <w:hyperlink w:anchor="_bookmark65" w:history="1">
            <w:r w:rsidR="00CE0F6B">
              <w:t>Mechanism</w:t>
            </w:r>
            <w:r w:rsidR="00CE0F6B">
              <w:rPr>
                <w:spacing w:val="-4"/>
              </w:rPr>
              <w:t xml:space="preserve"> </w:t>
            </w:r>
            <w:r w:rsidR="00CE0F6B">
              <w:t>of</w:t>
            </w:r>
            <w:r w:rsidR="00CE0F6B">
              <w:rPr>
                <w:spacing w:val="-2"/>
              </w:rPr>
              <w:t xml:space="preserve"> </w:t>
            </w:r>
            <w:r w:rsidR="00CE0F6B">
              <w:t>Action</w:t>
            </w:r>
            <w:r w:rsidR="00CE0F6B">
              <w:rPr>
                <w:spacing w:val="-2"/>
              </w:rPr>
              <w:t xml:space="preserve"> </w:t>
            </w:r>
            <w:r w:rsidR="00CE0F6B">
              <w:t>of</w:t>
            </w:r>
            <w:r w:rsidR="00CE0F6B">
              <w:rPr>
                <w:spacing w:val="-2"/>
              </w:rPr>
              <w:t xml:space="preserve"> </w:t>
            </w:r>
            <w:r w:rsidR="00CE0F6B">
              <w:t>Anti</w:t>
            </w:r>
            <w:r w:rsidR="00CE0F6B">
              <w:rPr>
                <w:spacing w:val="-4"/>
              </w:rPr>
              <w:t xml:space="preserve"> </w:t>
            </w:r>
            <w:r w:rsidR="00CE0F6B">
              <w:t>Ulcerogenic</w:t>
            </w:r>
            <w:r w:rsidR="00CE0F6B">
              <w:rPr>
                <w:spacing w:val="-3"/>
              </w:rPr>
              <w:t xml:space="preserve"> </w:t>
            </w:r>
            <w:r w:rsidR="00CE0F6B">
              <w:rPr>
                <w:spacing w:val="-2"/>
              </w:rPr>
              <w:t>Drugs</w:t>
            </w:r>
            <w:r w:rsidR="00CE0F6B">
              <w:tab/>
            </w:r>
            <w:r w:rsidR="00CE0F6B">
              <w:rPr>
                <w:spacing w:val="-5"/>
              </w:rPr>
              <w:t>32</w:t>
            </w:r>
          </w:hyperlink>
        </w:p>
        <w:p w:rsidR="002454EA" w:rsidRDefault="00AD0D5F">
          <w:pPr>
            <w:pStyle w:val="TOC3"/>
            <w:numPr>
              <w:ilvl w:val="2"/>
              <w:numId w:val="27"/>
            </w:numPr>
            <w:tabs>
              <w:tab w:val="left" w:pos="1440"/>
              <w:tab w:val="right" w:leader="dot" w:pos="10074"/>
            </w:tabs>
            <w:ind w:left="1440" w:hanging="720"/>
          </w:pPr>
          <w:hyperlink w:anchor="_bookmark66" w:history="1">
            <w:r w:rsidR="00CE0F6B">
              <w:rPr>
                <w:spacing w:val="-2"/>
              </w:rPr>
              <w:t>Antacids</w:t>
            </w:r>
          </w:hyperlink>
          <w:r w:rsidR="00CE0F6B">
            <w:tab/>
          </w:r>
          <w:r w:rsidR="00CE0F6B">
            <w:rPr>
              <w:spacing w:val="-5"/>
            </w:rPr>
            <w:t>32</w:t>
          </w:r>
        </w:p>
        <w:p w:rsidR="002454EA" w:rsidRDefault="00AD0D5F">
          <w:pPr>
            <w:pStyle w:val="TOC3"/>
            <w:numPr>
              <w:ilvl w:val="3"/>
              <w:numId w:val="27"/>
            </w:numPr>
            <w:tabs>
              <w:tab w:val="left" w:pos="1440"/>
              <w:tab w:val="right" w:leader="dot" w:pos="10074"/>
            </w:tabs>
            <w:ind w:left="1440" w:hanging="720"/>
          </w:pPr>
          <w:hyperlink w:anchor="_bookmark67" w:history="1">
            <w:r w:rsidR="00CE0F6B">
              <w:t>H2</w:t>
            </w:r>
            <w:r w:rsidR="00CE0F6B">
              <w:rPr>
                <w:spacing w:val="-4"/>
              </w:rPr>
              <w:t xml:space="preserve"> </w:t>
            </w:r>
            <w:r w:rsidR="00CE0F6B">
              <w:t>Receptor</w:t>
            </w:r>
            <w:r w:rsidR="00CE0F6B">
              <w:rPr>
                <w:spacing w:val="-3"/>
              </w:rPr>
              <w:t xml:space="preserve"> </w:t>
            </w:r>
            <w:r w:rsidR="00CE0F6B">
              <w:rPr>
                <w:spacing w:val="-2"/>
              </w:rPr>
              <w:t>Blockers</w:t>
            </w:r>
          </w:hyperlink>
          <w:r w:rsidR="00CE0F6B">
            <w:tab/>
          </w:r>
          <w:r w:rsidR="00CE0F6B">
            <w:rPr>
              <w:spacing w:val="-5"/>
            </w:rPr>
            <w:t>32</w:t>
          </w:r>
        </w:p>
        <w:p w:rsidR="002454EA" w:rsidRDefault="00AD0D5F">
          <w:pPr>
            <w:pStyle w:val="TOC3"/>
            <w:numPr>
              <w:ilvl w:val="3"/>
              <w:numId w:val="27"/>
            </w:numPr>
            <w:tabs>
              <w:tab w:val="left" w:pos="1440"/>
              <w:tab w:val="right" w:leader="dot" w:pos="10074"/>
            </w:tabs>
            <w:spacing w:before="134"/>
            <w:ind w:left="1440" w:hanging="720"/>
          </w:pPr>
          <w:hyperlink w:anchor="_bookmark68" w:history="1">
            <w:r w:rsidR="00CE0F6B">
              <w:t>Proton</w:t>
            </w:r>
            <w:r w:rsidR="00CE0F6B">
              <w:rPr>
                <w:spacing w:val="-4"/>
              </w:rPr>
              <w:t xml:space="preserve"> </w:t>
            </w:r>
            <w:r w:rsidR="00CE0F6B">
              <w:t>Pump</w:t>
            </w:r>
            <w:r w:rsidR="00CE0F6B">
              <w:rPr>
                <w:spacing w:val="-3"/>
              </w:rPr>
              <w:t xml:space="preserve"> </w:t>
            </w:r>
            <w:r w:rsidR="00CE0F6B">
              <w:t>Inhibitors</w:t>
            </w:r>
            <w:r w:rsidR="00CE0F6B">
              <w:rPr>
                <w:spacing w:val="-2"/>
              </w:rPr>
              <w:t xml:space="preserve"> (PPIs)</w:t>
            </w:r>
            <w:r w:rsidR="00CE0F6B">
              <w:tab/>
            </w:r>
            <w:r w:rsidR="00CE0F6B">
              <w:rPr>
                <w:spacing w:val="-5"/>
              </w:rPr>
              <w:t>33</w:t>
            </w:r>
          </w:hyperlink>
        </w:p>
        <w:p w:rsidR="002454EA" w:rsidRDefault="00AD0D5F">
          <w:pPr>
            <w:pStyle w:val="TOC3"/>
            <w:numPr>
              <w:ilvl w:val="3"/>
              <w:numId w:val="27"/>
            </w:numPr>
            <w:tabs>
              <w:tab w:val="left" w:pos="1440"/>
              <w:tab w:val="right" w:leader="dot" w:pos="10074"/>
            </w:tabs>
            <w:ind w:left="1440" w:hanging="720"/>
          </w:pPr>
          <w:hyperlink w:anchor="_bookmark69" w:history="1">
            <w:r w:rsidR="00CE0F6B">
              <w:t>Mucosal</w:t>
            </w:r>
            <w:r w:rsidR="00CE0F6B">
              <w:rPr>
                <w:spacing w:val="-6"/>
              </w:rPr>
              <w:t xml:space="preserve"> </w:t>
            </w:r>
            <w:r w:rsidR="00CE0F6B">
              <w:t>Protective</w:t>
            </w:r>
            <w:r w:rsidR="00CE0F6B">
              <w:rPr>
                <w:spacing w:val="-5"/>
              </w:rPr>
              <w:t xml:space="preserve"> </w:t>
            </w:r>
            <w:r w:rsidR="00CE0F6B">
              <w:rPr>
                <w:spacing w:val="-2"/>
              </w:rPr>
              <w:t>Agents</w:t>
            </w:r>
            <w:r w:rsidR="00CE0F6B">
              <w:tab/>
            </w:r>
            <w:r w:rsidR="00CE0F6B">
              <w:rPr>
                <w:spacing w:val="-7"/>
              </w:rPr>
              <w:t>33</w:t>
            </w:r>
          </w:hyperlink>
        </w:p>
        <w:p w:rsidR="002454EA" w:rsidRDefault="00AD0D5F">
          <w:pPr>
            <w:pStyle w:val="TOC3"/>
            <w:numPr>
              <w:ilvl w:val="3"/>
              <w:numId w:val="27"/>
            </w:numPr>
            <w:tabs>
              <w:tab w:val="left" w:pos="1440"/>
              <w:tab w:val="right" w:leader="dot" w:pos="10074"/>
            </w:tabs>
            <w:spacing w:before="140"/>
            <w:ind w:left="1440" w:hanging="720"/>
          </w:pPr>
          <w:hyperlink w:anchor="_bookmark70" w:history="1">
            <w:r w:rsidR="00CE0F6B">
              <w:rPr>
                <w:spacing w:val="-2"/>
              </w:rPr>
              <w:t>Antibiotics</w:t>
            </w:r>
            <w:r w:rsidR="00CE0F6B">
              <w:tab/>
            </w:r>
            <w:r w:rsidR="00CE0F6B">
              <w:rPr>
                <w:spacing w:val="-5"/>
              </w:rPr>
              <w:t>33</w:t>
            </w:r>
          </w:hyperlink>
        </w:p>
        <w:p w:rsidR="002454EA" w:rsidRDefault="00AD0D5F">
          <w:pPr>
            <w:pStyle w:val="TOC3"/>
            <w:numPr>
              <w:ilvl w:val="3"/>
              <w:numId w:val="27"/>
            </w:numPr>
            <w:tabs>
              <w:tab w:val="left" w:pos="1440"/>
              <w:tab w:val="right" w:leader="dot" w:pos="10074"/>
            </w:tabs>
            <w:ind w:left="1440" w:hanging="720"/>
          </w:pPr>
          <w:hyperlink w:anchor="_bookmark71" w:history="1">
            <w:r w:rsidR="00CE0F6B">
              <w:t>Reduction</w:t>
            </w:r>
            <w:r w:rsidR="00CE0F6B">
              <w:rPr>
                <w:spacing w:val="-4"/>
              </w:rPr>
              <w:t xml:space="preserve"> </w:t>
            </w:r>
            <w:r w:rsidR="00CE0F6B">
              <w:t>of</w:t>
            </w:r>
            <w:r w:rsidR="00CE0F6B">
              <w:rPr>
                <w:spacing w:val="-1"/>
              </w:rPr>
              <w:t xml:space="preserve"> </w:t>
            </w:r>
            <w:r w:rsidR="00CE0F6B">
              <w:t>Gastric</w:t>
            </w:r>
            <w:r w:rsidR="00CE0F6B">
              <w:rPr>
                <w:spacing w:val="-6"/>
              </w:rPr>
              <w:t xml:space="preserve"> </w:t>
            </w:r>
            <w:r w:rsidR="00CE0F6B">
              <w:t>Acid</w:t>
            </w:r>
            <w:r w:rsidR="00CE0F6B">
              <w:rPr>
                <w:spacing w:val="-3"/>
              </w:rPr>
              <w:t xml:space="preserve"> </w:t>
            </w:r>
            <w:r w:rsidR="00CE0F6B">
              <w:rPr>
                <w:spacing w:val="-2"/>
              </w:rPr>
              <w:t>Secretion</w:t>
            </w:r>
            <w:r w:rsidR="00CE0F6B">
              <w:tab/>
            </w:r>
            <w:r w:rsidR="00CE0F6B">
              <w:rPr>
                <w:spacing w:val="-5"/>
              </w:rPr>
              <w:t>33</w:t>
            </w:r>
          </w:hyperlink>
        </w:p>
        <w:p w:rsidR="002454EA" w:rsidRDefault="00AD0D5F">
          <w:pPr>
            <w:pStyle w:val="TOC3"/>
            <w:numPr>
              <w:ilvl w:val="1"/>
              <w:numId w:val="29"/>
            </w:numPr>
            <w:tabs>
              <w:tab w:val="left" w:pos="1380"/>
              <w:tab w:val="right" w:leader="dot" w:pos="10074"/>
            </w:tabs>
            <w:ind w:left="1380" w:hanging="660"/>
          </w:pPr>
          <w:hyperlink w:anchor="_bookmark72" w:history="1">
            <w:r w:rsidR="00CE0F6B">
              <w:t>Mechanisms</w:t>
            </w:r>
            <w:r w:rsidR="00CE0F6B">
              <w:rPr>
                <w:spacing w:val="-3"/>
              </w:rPr>
              <w:t xml:space="preserve"> </w:t>
            </w:r>
            <w:r w:rsidR="00CE0F6B">
              <w:t>for</w:t>
            </w:r>
            <w:r w:rsidR="00CE0F6B">
              <w:rPr>
                <w:spacing w:val="-2"/>
              </w:rPr>
              <w:t xml:space="preserve"> </w:t>
            </w:r>
            <w:r w:rsidR="00CE0F6B">
              <w:t>Reducing</w:t>
            </w:r>
            <w:r w:rsidR="00CE0F6B">
              <w:rPr>
                <w:spacing w:val="-3"/>
              </w:rPr>
              <w:t xml:space="preserve"> </w:t>
            </w:r>
            <w:r w:rsidR="00CE0F6B">
              <w:t>Gastric</w:t>
            </w:r>
            <w:r w:rsidR="00CE0F6B">
              <w:rPr>
                <w:spacing w:val="-5"/>
              </w:rPr>
              <w:t xml:space="preserve"> </w:t>
            </w:r>
            <w:r w:rsidR="00CE0F6B">
              <w:t>Acid</w:t>
            </w:r>
            <w:r w:rsidR="00CE0F6B">
              <w:rPr>
                <w:spacing w:val="-3"/>
              </w:rPr>
              <w:t xml:space="preserve"> </w:t>
            </w:r>
            <w:r w:rsidR="00CE0F6B">
              <w:rPr>
                <w:spacing w:val="-2"/>
              </w:rPr>
              <w:t>Secretion</w:t>
            </w:r>
            <w:r w:rsidR="00CE0F6B">
              <w:tab/>
            </w:r>
            <w:r w:rsidR="00CE0F6B">
              <w:rPr>
                <w:spacing w:val="-5"/>
              </w:rPr>
              <w:t>33</w:t>
            </w:r>
          </w:hyperlink>
        </w:p>
        <w:p w:rsidR="002454EA" w:rsidRDefault="00AD0D5F">
          <w:pPr>
            <w:pStyle w:val="TOC3"/>
            <w:numPr>
              <w:ilvl w:val="2"/>
              <w:numId w:val="29"/>
            </w:numPr>
            <w:tabs>
              <w:tab w:val="left" w:pos="1440"/>
              <w:tab w:val="right" w:leader="dot" w:pos="10074"/>
            </w:tabs>
            <w:spacing w:before="134"/>
            <w:ind w:left="1440" w:hanging="720"/>
          </w:pPr>
          <w:hyperlink w:anchor="_bookmark73" w:history="1">
            <w:r w:rsidR="00CE0F6B">
              <w:t>Inhibiting the</w:t>
            </w:r>
            <w:r w:rsidR="00CE0F6B">
              <w:rPr>
                <w:spacing w:val="-5"/>
              </w:rPr>
              <w:t xml:space="preserve"> </w:t>
            </w:r>
            <w:r w:rsidR="00CE0F6B">
              <w:t>H+/K+-ATPase</w:t>
            </w:r>
            <w:r w:rsidR="00CE0F6B">
              <w:rPr>
                <w:spacing w:val="-5"/>
              </w:rPr>
              <w:t xml:space="preserve"> </w:t>
            </w:r>
            <w:r w:rsidR="00CE0F6B">
              <w:t>pump</w:t>
            </w:r>
            <w:r w:rsidR="00CE0F6B">
              <w:rPr>
                <w:spacing w:val="-3"/>
              </w:rPr>
              <w:t xml:space="preserve"> </w:t>
            </w:r>
            <w:r w:rsidR="00CE0F6B">
              <w:t>(proton</w:t>
            </w:r>
            <w:r w:rsidR="00CE0F6B">
              <w:rPr>
                <w:spacing w:val="-3"/>
              </w:rPr>
              <w:t xml:space="preserve"> </w:t>
            </w:r>
            <w:r w:rsidR="00CE0F6B">
              <w:rPr>
                <w:spacing w:val="-4"/>
              </w:rPr>
              <w:t>pump)</w:t>
            </w:r>
            <w:r w:rsidR="00CE0F6B">
              <w:tab/>
            </w:r>
            <w:r w:rsidR="00CE0F6B">
              <w:rPr>
                <w:spacing w:val="-5"/>
              </w:rPr>
              <w:t>33</w:t>
            </w:r>
          </w:hyperlink>
        </w:p>
        <w:p w:rsidR="002454EA" w:rsidRDefault="00AD0D5F">
          <w:pPr>
            <w:pStyle w:val="TOC3"/>
            <w:numPr>
              <w:ilvl w:val="2"/>
              <w:numId w:val="29"/>
            </w:numPr>
            <w:tabs>
              <w:tab w:val="left" w:pos="1440"/>
              <w:tab w:val="right" w:leader="dot" w:pos="10074"/>
            </w:tabs>
            <w:ind w:left="1440" w:hanging="720"/>
          </w:pPr>
          <w:hyperlink w:anchor="_bookmark74" w:history="1">
            <w:r w:rsidR="00CE0F6B">
              <w:t>Blocking</w:t>
            </w:r>
            <w:r w:rsidR="00CE0F6B">
              <w:rPr>
                <w:spacing w:val="-2"/>
              </w:rPr>
              <w:t xml:space="preserve"> </w:t>
            </w:r>
            <w:r w:rsidR="00CE0F6B">
              <w:t>histamine</w:t>
            </w:r>
            <w:r w:rsidR="00CE0F6B">
              <w:rPr>
                <w:spacing w:val="-4"/>
              </w:rPr>
              <w:t xml:space="preserve"> </w:t>
            </w:r>
            <w:r w:rsidR="00CE0F6B">
              <w:t>H2</w:t>
            </w:r>
            <w:r w:rsidR="00CE0F6B">
              <w:rPr>
                <w:spacing w:val="-1"/>
              </w:rPr>
              <w:t xml:space="preserve"> </w:t>
            </w:r>
            <w:r w:rsidR="00CE0F6B">
              <w:rPr>
                <w:spacing w:val="-2"/>
              </w:rPr>
              <w:t>receptors</w:t>
            </w:r>
            <w:r w:rsidR="00CE0F6B">
              <w:tab/>
            </w:r>
            <w:r w:rsidR="00CE0F6B">
              <w:rPr>
                <w:spacing w:val="-5"/>
              </w:rPr>
              <w:t>34</w:t>
            </w:r>
          </w:hyperlink>
        </w:p>
        <w:p w:rsidR="002454EA" w:rsidRDefault="00AD0D5F">
          <w:pPr>
            <w:pStyle w:val="TOC3"/>
            <w:numPr>
              <w:ilvl w:val="2"/>
              <w:numId w:val="29"/>
            </w:numPr>
            <w:tabs>
              <w:tab w:val="left" w:pos="1440"/>
              <w:tab w:val="right" w:leader="dot" w:pos="10074"/>
            </w:tabs>
            <w:ind w:left="1440" w:hanging="720"/>
          </w:pPr>
          <w:hyperlink w:anchor="_bookmark75" w:history="1">
            <w:r w:rsidR="00CE0F6B">
              <w:t>Inhibiting</w:t>
            </w:r>
            <w:r w:rsidR="00CE0F6B">
              <w:rPr>
                <w:spacing w:val="-5"/>
              </w:rPr>
              <w:t xml:space="preserve"> </w:t>
            </w:r>
            <w:r w:rsidR="00CE0F6B">
              <w:t>acetylcholine's</w:t>
            </w:r>
            <w:r w:rsidR="00CE0F6B">
              <w:rPr>
                <w:spacing w:val="-6"/>
              </w:rPr>
              <w:t xml:space="preserve"> </w:t>
            </w:r>
            <w:r w:rsidR="00CE0F6B">
              <w:rPr>
                <w:spacing w:val="-2"/>
              </w:rPr>
              <w:t>action</w:t>
            </w:r>
            <w:r w:rsidR="00CE0F6B">
              <w:tab/>
            </w:r>
            <w:r w:rsidR="00CE0F6B">
              <w:rPr>
                <w:spacing w:val="-5"/>
              </w:rPr>
              <w:t>34</w:t>
            </w:r>
          </w:hyperlink>
        </w:p>
        <w:p w:rsidR="002454EA" w:rsidRDefault="00AD0D5F">
          <w:pPr>
            <w:pStyle w:val="TOC3"/>
            <w:numPr>
              <w:ilvl w:val="2"/>
              <w:numId w:val="29"/>
            </w:numPr>
            <w:tabs>
              <w:tab w:val="left" w:pos="1440"/>
              <w:tab w:val="right" w:leader="dot" w:pos="10074"/>
            </w:tabs>
            <w:ind w:left="1440" w:hanging="720"/>
          </w:pPr>
          <w:hyperlink w:anchor="_bookmark76" w:history="1">
            <w:r w:rsidR="00CE0F6B">
              <w:t>Suppressing</w:t>
            </w:r>
            <w:r w:rsidR="00CE0F6B">
              <w:rPr>
                <w:spacing w:val="-3"/>
              </w:rPr>
              <w:t xml:space="preserve"> </w:t>
            </w:r>
            <w:r w:rsidR="00CE0F6B">
              <w:t>gastrin</w:t>
            </w:r>
            <w:r w:rsidR="00CE0F6B">
              <w:rPr>
                <w:spacing w:val="-3"/>
              </w:rPr>
              <w:t xml:space="preserve"> </w:t>
            </w:r>
            <w:r w:rsidR="00CE0F6B">
              <w:rPr>
                <w:spacing w:val="-2"/>
              </w:rPr>
              <w:t>secretion</w:t>
            </w:r>
          </w:hyperlink>
          <w:r w:rsidR="00CE0F6B">
            <w:tab/>
          </w:r>
          <w:r w:rsidR="00CE0F6B">
            <w:rPr>
              <w:spacing w:val="-7"/>
            </w:rPr>
            <w:t>34</w:t>
          </w:r>
        </w:p>
        <w:p w:rsidR="002454EA" w:rsidRDefault="00AD0D5F">
          <w:pPr>
            <w:pStyle w:val="TOC3"/>
            <w:numPr>
              <w:ilvl w:val="2"/>
              <w:numId w:val="29"/>
            </w:numPr>
            <w:tabs>
              <w:tab w:val="left" w:pos="1380"/>
              <w:tab w:val="right" w:leader="dot" w:pos="10074"/>
            </w:tabs>
            <w:spacing w:before="135"/>
            <w:ind w:left="1380" w:hanging="660"/>
          </w:pPr>
          <w:hyperlink w:anchor="_bookmark77" w:history="1">
            <w:r w:rsidR="00CE0F6B">
              <w:t>Enhancement</w:t>
            </w:r>
            <w:r w:rsidR="00CE0F6B">
              <w:rPr>
                <w:spacing w:val="-4"/>
              </w:rPr>
              <w:t xml:space="preserve"> </w:t>
            </w:r>
            <w:r w:rsidR="00CE0F6B">
              <w:t>of</w:t>
            </w:r>
            <w:r w:rsidR="00CE0F6B">
              <w:rPr>
                <w:spacing w:val="-3"/>
              </w:rPr>
              <w:t xml:space="preserve"> </w:t>
            </w:r>
            <w:r w:rsidR="00CE0F6B">
              <w:t>Mucosal</w:t>
            </w:r>
            <w:r w:rsidR="00CE0F6B">
              <w:rPr>
                <w:spacing w:val="-4"/>
              </w:rPr>
              <w:t xml:space="preserve"> </w:t>
            </w:r>
            <w:r w:rsidR="00CE0F6B">
              <w:t>Defense</w:t>
            </w:r>
            <w:r w:rsidR="00CE0F6B">
              <w:rPr>
                <w:spacing w:val="-3"/>
              </w:rPr>
              <w:t xml:space="preserve"> </w:t>
            </w:r>
            <w:r w:rsidR="00CE0F6B">
              <w:rPr>
                <w:spacing w:val="-2"/>
              </w:rPr>
              <w:t>Mechanism</w:t>
            </w:r>
          </w:hyperlink>
          <w:r w:rsidR="00CE0F6B">
            <w:tab/>
          </w:r>
          <w:r w:rsidR="00CE0F6B">
            <w:rPr>
              <w:spacing w:val="-5"/>
            </w:rPr>
            <w:t>34</w:t>
          </w:r>
        </w:p>
        <w:p w:rsidR="002454EA" w:rsidRDefault="00AD0D5F">
          <w:pPr>
            <w:pStyle w:val="TOC3"/>
            <w:numPr>
              <w:ilvl w:val="1"/>
              <w:numId w:val="29"/>
            </w:numPr>
            <w:tabs>
              <w:tab w:val="left" w:pos="1380"/>
              <w:tab w:val="right" w:leader="dot" w:pos="10074"/>
            </w:tabs>
            <w:ind w:left="1380" w:hanging="660"/>
          </w:pPr>
          <w:hyperlink w:anchor="_bookmark78" w:history="1">
            <w:r w:rsidR="00CE0F6B">
              <w:t>Hematological</w:t>
            </w:r>
            <w:r w:rsidR="00CE0F6B">
              <w:rPr>
                <w:spacing w:val="-8"/>
              </w:rPr>
              <w:t xml:space="preserve"> </w:t>
            </w:r>
            <w:r w:rsidR="00CE0F6B">
              <w:rPr>
                <w:spacing w:val="-2"/>
              </w:rPr>
              <w:t>Indices</w:t>
            </w:r>
          </w:hyperlink>
          <w:r w:rsidR="00CE0F6B">
            <w:tab/>
          </w:r>
          <w:r w:rsidR="00CE0F6B">
            <w:rPr>
              <w:spacing w:val="-5"/>
            </w:rPr>
            <w:t>35</w:t>
          </w:r>
        </w:p>
        <w:p w:rsidR="002454EA" w:rsidRDefault="00AD0D5F">
          <w:pPr>
            <w:pStyle w:val="TOC3"/>
            <w:numPr>
              <w:ilvl w:val="2"/>
              <w:numId w:val="29"/>
            </w:numPr>
            <w:tabs>
              <w:tab w:val="left" w:pos="1440"/>
              <w:tab w:val="right" w:leader="dot" w:pos="10074"/>
            </w:tabs>
            <w:ind w:left="1440" w:hanging="720"/>
          </w:pPr>
          <w:hyperlink w:anchor="_bookmark79" w:history="1">
            <w:r w:rsidR="00CE0F6B">
              <w:t>Red</w:t>
            </w:r>
            <w:r w:rsidR="00CE0F6B">
              <w:rPr>
                <w:spacing w:val="-1"/>
              </w:rPr>
              <w:t xml:space="preserve"> </w:t>
            </w:r>
            <w:r w:rsidR="00CE0F6B">
              <w:t>Blood</w:t>
            </w:r>
            <w:r w:rsidR="00CE0F6B">
              <w:rPr>
                <w:spacing w:val="-1"/>
              </w:rPr>
              <w:t xml:space="preserve"> </w:t>
            </w:r>
            <w:r w:rsidR="00CE0F6B">
              <w:t>Cell</w:t>
            </w:r>
            <w:r w:rsidR="00CE0F6B">
              <w:rPr>
                <w:spacing w:val="-3"/>
              </w:rPr>
              <w:t xml:space="preserve"> </w:t>
            </w:r>
            <w:r w:rsidR="00CE0F6B">
              <w:t>Count</w:t>
            </w:r>
            <w:r w:rsidR="00CE0F6B">
              <w:rPr>
                <w:spacing w:val="-2"/>
              </w:rPr>
              <w:t xml:space="preserve"> (RBC)</w:t>
            </w:r>
          </w:hyperlink>
          <w:r w:rsidR="00CE0F6B">
            <w:tab/>
          </w:r>
          <w:r w:rsidR="00CE0F6B">
            <w:rPr>
              <w:spacing w:val="-5"/>
            </w:rPr>
            <w:t>36</w:t>
          </w:r>
        </w:p>
        <w:p w:rsidR="002454EA" w:rsidRDefault="00AD0D5F">
          <w:pPr>
            <w:pStyle w:val="TOC3"/>
            <w:numPr>
              <w:ilvl w:val="2"/>
              <w:numId w:val="29"/>
            </w:numPr>
            <w:tabs>
              <w:tab w:val="left" w:pos="1440"/>
              <w:tab w:val="right" w:leader="dot" w:pos="10074"/>
            </w:tabs>
            <w:ind w:left="1440" w:hanging="720"/>
          </w:pPr>
          <w:hyperlink w:anchor="_bookmark80" w:history="1">
            <w:r w:rsidR="00CE0F6B">
              <w:t>White</w:t>
            </w:r>
            <w:r w:rsidR="00CE0F6B">
              <w:rPr>
                <w:spacing w:val="-3"/>
              </w:rPr>
              <w:t xml:space="preserve"> </w:t>
            </w:r>
            <w:r w:rsidR="00CE0F6B">
              <w:t>Blood</w:t>
            </w:r>
            <w:r w:rsidR="00CE0F6B">
              <w:rPr>
                <w:spacing w:val="-2"/>
              </w:rPr>
              <w:t xml:space="preserve"> </w:t>
            </w:r>
            <w:r w:rsidR="00CE0F6B">
              <w:t>Cell</w:t>
            </w:r>
            <w:r w:rsidR="00CE0F6B">
              <w:rPr>
                <w:spacing w:val="-2"/>
              </w:rPr>
              <w:t xml:space="preserve"> </w:t>
            </w:r>
            <w:r w:rsidR="00CE0F6B">
              <w:rPr>
                <w:spacing w:val="-4"/>
              </w:rPr>
              <w:t>(WBC)</w:t>
            </w:r>
            <w:r w:rsidR="00CE0F6B">
              <w:tab/>
            </w:r>
            <w:r w:rsidR="00CE0F6B">
              <w:rPr>
                <w:spacing w:val="-5"/>
              </w:rPr>
              <w:t>38</w:t>
            </w:r>
          </w:hyperlink>
        </w:p>
        <w:p w:rsidR="002454EA" w:rsidRDefault="00AD0D5F">
          <w:pPr>
            <w:pStyle w:val="TOC3"/>
            <w:numPr>
              <w:ilvl w:val="2"/>
              <w:numId w:val="29"/>
            </w:numPr>
            <w:tabs>
              <w:tab w:val="left" w:pos="1620"/>
              <w:tab w:val="left" w:leader="dot" w:pos="9834"/>
            </w:tabs>
            <w:spacing w:before="140"/>
            <w:ind w:left="1620" w:hanging="900"/>
          </w:pPr>
          <w:hyperlink w:anchor="_bookmark81" w:history="1">
            <w:r w:rsidR="00CE0F6B">
              <w:rPr>
                <w:spacing w:val="-2"/>
              </w:rPr>
              <w:t>Lymphocytes</w:t>
            </w:r>
          </w:hyperlink>
          <w:r w:rsidR="00CE0F6B">
            <w:tab/>
          </w:r>
          <w:r w:rsidR="00CE0F6B">
            <w:rPr>
              <w:spacing w:val="-5"/>
            </w:rPr>
            <w:t>36</w:t>
          </w:r>
        </w:p>
        <w:p w:rsidR="002454EA" w:rsidRDefault="00AD0D5F">
          <w:pPr>
            <w:pStyle w:val="TOC3"/>
            <w:numPr>
              <w:ilvl w:val="2"/>
              <w:numId w:val="29"/>
            </w:numPr>
            <w:tabs>
              <w:tab w:val="left" w:pos="1440"/>
              <w:tab w:val="left" w:leader="dot" w:pos="9834"/>
            </w:tabs>
            <w:spacing w:before="134"/>
            <w:ind w:left="1440" w:hanging="720"/>
          </w:pPr>
          <w:hyperlink w:anchor="_bookmark82" w:history="1">
            <w:r w:rsidR="00CE0F6B">
              <w:rPr>
                <w:spacing w:val="-2"/>
              </w:rPr>
              <w:t>Monocytes</w:t>
            </w:r>
          </w:hyperlink>
          <w:r w:rsidR="00CE0F6B">
            <w:tab/>
          </w:r>
          <w:r w:rsidR="00CE0F6B">
            <w:rPr>
              <w:spacing w:val="-5"/>
            </w:rPr>
            <w:t>36</w:t>
          </w:r>
        </w:p>
        <w:p w:rsidR="002454EA" w:rsidRDefault="00AD0D5F">
          <w:pPr>
            <w:pStyle w:val="TOC3"/>
            <w:numPr>
              <w:ilvl w:val="2"/>
              <w:numId w:val="29"/>
            </w:numPr>
            <w:tabs>
              <w:tab w:val="left" w:pos="1440"/>
              <w:tab w:val="left" w:leader="dot" w:pos="9769"/>
            </w:tabs>
            <w:ind w:left="1440" w:hanging="720"/>
          </w:pPr>
          <w:hyperlink w:anchor="_bookmark83" w:history="1">
            <w:r w:rsidR="00CE0F6B">
              <w:rPr>
                <w:spacing w:val="-2"/>
              </w:rPr>
              <w:t>Basophils</w:t>
            </w:r>
          </w:hyperlink>
          <w:r w:rsidR="00CE0F6B">
            <w:tab/>
          </w:r>
          <w:r w:rsidR="00CE0F6B">
            <w:rPr>
              <w:spacing w:val="-5"/>
            </w:rPr>
            <w:t>37</w:t>
          </w:r>
        </w:p>
        <w:p w:rsidR="002454EA" w:rsidRDefault="00CE0F6B">
          <w:pPr>
            <w:pStyle w:val="TOC3"/>
            <w:numPr>
              <w:ilvl w:val="2"/>
              <w:numId w:val="29"/>
            </w:numPr>
            <w:tabs>
              <w:tab w:val="left" w:pos="1260"/>
              <w:tab w:val="left" w:leader="dot" w:pos="9689"/>
            </w:tabs>
            <w:ind w:left="1260" w:hanging="540"/>
          </w:pPr>
          <w:r>
            <w:t>Mean</w:t>
          </w:r>
          <w:r>
            <w:rPr>
              <w:spacing w:val="-3"/>
            </w:rPr>
            <w:t xml:space="preserve"> </w:t>
          </w:r>
          <w:r>
            <w:t>Cell</w:t>
          </w:r>
          <w:r>
            <w:rPr>
              <w:spacing w:val="-4"/>
            </w:rPr>
            <w:t xml:space="preserve"> </w:t>
          </w:r>
          <w:r>
            <w:t>Volume</w:t>
          </w:r>
          <w:r>
            <w:rPr>
              <w:spacing w:val="-3"/>
            </w:rPr>
            <w:t xml:space="preserve"> </w:t>
          </w:r>
          <w:r>
            <w:rPr>
              <w:spacing w:val="-4"/>
            </w:rPr>
            <w:t>(MCV)</w:t>
          </w:r>
          <w:r>
            <w:tab/>
          </w:r>
          <w:r>
            <w:rPr>
              <w:spacing w:val="-7"/>
            </w:rPr>
            <w:t>37</w:t>
          </w:r>
        </w:p>
        <w:p w:rsidR="002454EA" w:rsidRDefault="00CE0F6B">
          <w:pPr>
            <w:pStyle w:val="TOC3"/>
            <w:numPr>
              <w:ilvl w:val="2"/>
              <w:numId w:val="29"/>
            </w:numPr>
            <w:tabs>
              <w:tab w:val="left" w:pos="1260"/>
              <w:tab w:val="right" w:leader="dot" w:pos="9939"/>
            </w:tabs>
            <w:ind w:left="1260" w:hanging="540"/>
          </w:pPr>
          <w:r>
            <w:t>Mean</w:t>
          </w:r>
          <w:r>
            <w:rPr>
              <w:spacing w:val="-4"/>
            </w:rPr>
            <w:t xml:space="preserve"> </w:t>
          </w:r>
          <w:r>
            <w:t>Cell</w:t>
          </w:r>
          <w:r>
            <w:rPr>
              <w:spacing w:val="-4"/>
            </w:rPr>
            <w:t xml:space="preserve"> </w:t>
          </w:r>
          <w:r>
            <w:t>Hemoglobin</w:t>
          </w:r>
          <w:r>
            <w:rPr>
              <w:spacing w:val="-3"/>
            </w:rPr>
            <w:t xml:space="preserve"> </w:t>
          </w:r>
          <w:r>
            <w:rPr>
              <w:spacing w:val="-2"/>
            </w:rPr>
            <w:t>(MCH)</w:t>
          </w:r>
          <w:r>
            <w:tab/>
          </w:r>
          <w:r>
            <w:rPr>
              <w:spacing w:val="-5"/>
            </w:rPr>
            <w:t>38</w:t>
          </w:r>
        </w:p>
        <w:p w:rsidR="002454EA" w:rsidRDefault="00CE0F6B">
          <w:pPr>
            <w:pStyle w:val="TOC3"/>
            <w:numPr>
              <w:ilvl w:val="2"/>
              <w:numId w:val="29"/>
            </w:numPr>
            <w:tabs>
              <w:tab w:val="left" w:pos="1260"/>
              <w:tab w:val="right" w:leader="dot" w:pos="10019"/>
            </w:tabs>
            <w:ind w:left="1260" w:hanging="540"/>
          </w:pPr>
          <w:r>
            <w:t>Mean</w:t>
          </w:r>
          <w:r>
            <w:rPr>
              <w:spacing w:val="-4"/>
            </w:rPr>
            <w:t xml:space="preserve"> </w:t>
          </w:r>
          <w:r>
            <w:t>Cell</w:t>
          </w:r>
          <w:r>
            <w:rPr>
              <w:spacing w:val="-5"/>
            </w:rPr>
            <w:t xml:space="preserve"> </w:t>
          </w:r>
          <w:r>
            <w:t>Hemoglobin</w:t>
          </w:r>
          <w:r>
            <w:rPr>
              <w:spacing w:val="-3"/>
            </w:rPr>
            <w:t xml:space="preserve"> </w:t>
          </w:r>
          <w:r>
            <w:t>Concentration</w:t>
          </w:r>
          <w:r>
            <w:rPr>
              <w:spacing w:val="-3"/>
            </w:rPr>
            <w:t xml:space="preserve"> </w:t>
          </w:r>
          <w:r>
            <w:rPr>
              <w:spacing w:val="-2"/>
            </w:rPr>
            <w:t>(MCHC)</w:t>
          </w:r>
          <w:r>
            <w:tab/>
          </w:r>
          <w:r>
            <w:rPr>
              <w:spacing w:val="-5"/>
            </w:rPr>
            <w:t>38</w:t>
          </w:r>
        </w:p>
        <w:p w:rsidR="002454EA" w:rsidRDefault="00CE0F6B">
          <w:pPr>
            <w:pStyle w:val="TOC3"/>
            <w:numPr>
              <w:ilvl w:val="2"/>
              <w:numId w:val="29"/>
            </w:numPr>
            <w:tabs>
              <w:tab w:val="left" w:pos="1255"/>
              <w:tab w:val="right" w:leader="dot" w:pos="10084"/>
            </w:tabs>
            <w:spacing w:before="134"/>
            <w:ind w:left="1255" w:hanging="535"/>
          </w:pPr>
          <w:r>
            <w:t>Packed</w:t>
          </w:r>
          <w:r>
            <w:rPr>
              <w:spacing w:val="-11"/>
            </w:rPr>
            <w:t xml:space="preserve"> </w:t>
          </w:r>
          <w:r>
            <w:t>Cell</w:t>
          </w:r>
          <w:r>
            <w:rPr>
              <w:spacing w:val="-11"/>
            </w:rPr>
            <w:t xml:space="preserve"> </w:t>
          </w:r>
          <w:r>
            <w:t>Volume</w:t>
          </w:r>
          <w:r>
            <w:rPr>
              <w:spacing w:val="-10"/>
            </w:rPr>
            <w:t xml:space="preserve"> </w:t>
          </w:r>
          <w:r>
            <w:rPr>
              <w:spacing w:val="-2"/>
            </w:rPr>
            <w:t>(PCV)</w:t>
          </w:r>
          <w:r>
            <w:tab/>
          </w:r>
          <w:r>
            <w:rPr>
              <w:spacing w:val="-5"/>
            </w:rPr>
            <w:t>38</w:t>
          </w:r>
        </w:p>
        <w:p w:rsidR="002454EA" w:rsidRDefault="00CE0F6B">
          <w:pPr>
            <w:pStyle w:val="TOC3"/>
            <w:numPr>
              <w:ilvl w:val="2"/>
              <w:numId w:val="29"/>
            </w:numPr>
            <w:tabs>
              <w:tab w:val="left" w:pos="1380"/>
              <w:tab w:val="right" w:leader="dot" w:pos="9924"/>
            </w:tabs>
            <w:ind w:left="1380" w:hanging="660"/>
          </w:pPr>
          <w:r>
            <w:rPr>
              <w:spacing w:val="-2"/>
            </w:rPr>
            <w:t>Eosinophil</w:t>
          </w:r>
          <w:r>
            <w:tab/>
          </w:r>
          <w:r>
            <w:rPr>
              <w:spacing w:val="-5"/>
            </w:rPr>
            <w:t>39</w:t>
          </w:r>
        </w:p>
        <w:p w:rsidR="002454EA" w:rsidRDefault="00CE0F6B">
          <w:pPr>
            <w:pStyle w:val="TOC3"/>
            <w:numPr>
              <w:ilvl w:val="2"/>
              <w:numId w:val="29"/>
            </w:numPr>
            <w:tabs>
              <w:tab w:val="left" w:pos="1380"/>
              <w:tab w:val="right" w:leader="dot" w:pos="9924"/>
            </w:tabs>
            <w:spacing w:before="140"/>
            <w:ind w:left="1380" w:hanging="660"/>
          </w:pPr>
          <w:r>
            <w:rPr>
              <w:spacing w:val="-2"/>
            </w:rPr>
            <w:t>Neutrophil</w:t>
          </w:r>
          <w:r>
            <w:tab/>
          </w:r>
          <w:r>
            <w:rPr>
              <w:spacing w:val="-5"/>
            </w:rPr>
            <w:t>39</w:t>
          </w:r>
        </w:p>
        <w:p w:rsidR="002454EA" w:rsidRDefault="00CE0F6B">
          <w:pPr>
            <w:pStyle w:val="TOC3"/>
            <w:numPr>
              <w:ilvl w:val="2"/>
              <w:numId w:val="29"/>
            </w:numPr>
            <w:tabs>
              <w:tab w:val="left" w:pos="1380"/>
              <w:tab w:val="right" w:leader="dot" w:pos="9844"/>
            </w:tabs>
            <w:spacing w:after="155"/>
            <w:ind w:left="1380" w:hanging="660"/>
          </w:pPr>
          <w:r>
            <w:rPr>
              <w:spacing w:val="-2"/>
            </w:rPr>
            <w:t>Hemoglobin</w:t>
          </w:r>
          <w:r>
            <w:tab/>
          </w:r>
          <w:r>
            <w:rPr>
              <w:spacing w:val="-5"/>
            </w:rPr>
            <w:t>40</w:t>
          </w:r>
        </w:p>
        <w:p w:rsidR="002454EA" w:rsidRDefault="00AD0D5F">
          <w:pPr>
            <w:pStyle w:val="TOC2"/>
            <w:tabs>
              <w:tab w:val="right" w:pos="10074"/>
            </w:tabs>
            <w:spacing w:before="61"/>
          </w:pPr>
          <w:hyperlink w:anchor="_bookmark84" w:history="1">
            <w:r w:rsidR="00CE0F6B">
              <w:t>CHAPTER</w:t>
            </w:r>
            <w:r w:rsidR="00CE0F6B">
              <w:rPr>
                <w:spacing w:val="-3"/>
              </w:rPr>
              <w:t xml:space="preserve"> </w:t>
            </w:r>
            <w:r w:rsidR="00CE0F6B">
              <w:rPr>
                <w:spacing w:val="-4"/>
              </w:rPr>
              <w:t>THREE</w:t>
            </w:r>
          </w:hyperlink>
          <w:r w:rsidR="00CE0F6B">
            <w:tab/>
          </w:r>
          <w:r w:rsidR="00CE0F6B">
            <w:rPr>
              <w:spacing w:val="-7"/>
            </w:rPr>
            <w:t>41</w:t>
          </w:r>
        </w:p>
        <w:p w:rsidR="002454EA" w:rsidRDefault="00AD0D5F">
          <w:pPr>
            <w:pStyle w:val="TOC2"/>
            <w:numPr>
              <w:ilvl w:val="1"/>
              <w:numId w:val="26"/>
            </w:numPr>
            <w:tabs>
              <w:tab w:val="left" w:pos="1260"/>
              <w:tab w:val="right" w:leader="dot" w:pos="10074"/>
            </w:tabs>
            <w:ind w:left="1260" w:hanging="540"/>
          </w:pPr>
          <w:hyperlink w:anchor="_TOC_250001" w:history="1">
            <w:r w:rsidR="00CE0F6B">
              <w:t>MATERIALS</w:t>
            </w:r>
            <w:r w:rsidR="00CE0F6B">
              <w:rPr>
                <w:spacing w:val="-4"/>
              </w:rPr>
              <w:t xml:space="preserve"> </w:t>
            </w:r>
            <w:r w:rsidR="00CE0F6B">
              <w:t>AND</w:t>
            </w:r>
            <w:r w:rsidR="00CE0F6B">
              <w:rPr>
                <w:spacing w:val="2"/>
              </w:rPr>
              <w:t xml:space="preserve"> </w:t>
            </w:r>
            <w:r w:rsidR="00CE0F6B">
              <w:rPr>
                <w:spacing w:val="-2"/>
              </w:rPr>
              <w:t>METHODS</w:t>
            </w:r>
            <w:r w:rsidR="00CE0F6B">
              <w:tab/>
            </w:r>
            <w:r w:rsidR="00CE0F6B">
              <w:rPr>
                <w:spacing w:val="-5"/>
              </w:rPr>
              <w:t>41</w:t>
            </w:r>
          </w:hyperlink>
        </w:p>
        <w:p w:rsidR="002454EA" w:rsidRDefault="00AD0D5F">
          <w:pPr>
            <w:pStyle w:val="TOC3"/>
            <w:numPr>
              <w:ilvl w:val="1"/>
              <w:numId w:val="26"/>
            </w:numPr>
            <w:tabs>
              <w:tab w:val="left" w:pos="1380"/>
              <w:tab w:val="right" w:leader="dot" w:pos="10029"/>
            </w:tabs>
            <w:spacing w:before="140"/>
            <w:ind w:left="1380" w:hanging="660"/>
          </w:pPr>
          <w:hyperlink w:anchor="_bookmark85" w:history="1">
            <w:r w:rsidR="00CE0F6B">
              <w:rPr>
                <w:spacing w:val="-2"/>
              </w:rPr>
              <w:t>Materials</w:t>
            </w:r>
          </w:hyperlink>
          <w:r w:rsidR="00CE0F6B">
            <w:tab/>
          </w:r>
          <w:r w:rsidR="00CE0F6B">
            <w:rPr>
              <w:spacing w:val="-5"/>
            </w:rPr>
            <w:t>41</w:t>
          </w:r>
        </w:p>
        <w:p w:rsidR="002454EA" w:rsidRDefault="00AD0D5F">
          <w:pPr>
            <w:pStyle w:val="TOC3"/>
            <w:numPr>
              <w:ilvl w:val="2"/>
              <w:numId w:val="26"/>
            </w:numPr>
            <w:tabs>
              <w:tab w:val="left" w:pos="1440"/>
              <w:tab w:val="right" w:leader="dot" w:pos="10074"/>
            </w:tabs>
            <w:spacing w:before="134"/>
            <w:ind w:left="1440" w:hanging="720"/>
          </w:pPr>
          <w:hyperlink w:anchor="_bookmark86" w:history="1">
            <w:r w:rsidR="00CE0F6B">
              <w:t>Plant</w:t>
            </w:r>
            <w:r w:rsidR="00CE0F6B">
              <w:rPr>
                <w:spacing w:val="-5"/>
              </w:rPr>
              <w:t xml:space="preserve"> </w:t>
            </w:r>
            <w:r w:rsidR="00CE0F6B">
              <w:rPr>
                <w:spacing w:val="-2"/>
              </w:rPr>
              <w:t>Material</w:t>
            </w:r>
            <w:r w:rsidR="00CE0F6B">
              <w:tab/>
            </w:r>
            <w:r w:rsidR="00CE0F6B">
              <w:rPr>
                <w:spacing w:val="-5"/>
              </w:rPr>
              <w:t>41</w:t>
            </w:r>
          </w:hyperlink>
        </w:p>
        <w:p w:rsidR="002454EA" w:rsidRDefault="00AD0D5F">
          <w:pPr>
            <w:pStyle w:val="TOC3"/>
            <w:numPr>
              <w:ilvl w:val="2"/>
              <w:numId w:val="26"/>
            </w:numPr>
            <w:tabs>
              <w:tab w:val="left" w:pos="1440"/>
              <w:tab w:val="right" w:leader="dot" w:pos="10074"/>
            </w:tabs>
            <w:ind w:left="1440" w:hanging="720"/>
          </w:pPr>
          <w:hyperlink w:anchor="_bookmark87" w:history="1">
            <w:r w:rsidR="00CE0F6B">
              <w:rPr>
                <w:spacing w:val="-2"/>
              </w:rPr>
              <w:t>Animals</w:t>
            </w:r>
            <w:r w:rsidR="00CE0F6B">
              <w:tab/>
            </w:r>
            <w:r w:rsidR="00CE0F6B">
              <w:rPr>
                <w:spacing w:val="-5"/>
              </w:rPr>
              <w:t>41</w:t>
            </w:r>
          </w:hyperlink>
        </w:p>
        <w:p w:rsidR="002454EA" w:rsidRDefault="00AD0D5F">
          <w:pPr>
            <w:pStyle w:val="TOC3"/>
            <w:numPr>
              <w:ilvl w:val="1"/>
              <w:numId w:val="26"/>
            </w:numPr>
            <w:tabs>
              <w:tab w:val="left" w:pos="1380"/>
              <w:tab w:val="right" w:leader="dot" w:pos="10074"/>
            </w:tabs>
            <w:ind w:left="1380" w:hanging="660"/>
          </w:pPr>
          <w:hyperlink w:anchor="_bookmark88" w:history="1">
            <w:r w:rsidR="00CE0F6B">
              <w:t>Chemicals</w:t>
            </w:r>
            <w:r w:rsidR="00CE0F6B">
              <w:rPr>
                <w:spacing w:val="-4"/>
              </w:rPr>
              <w:t xml:space="preserve"> </w:t>
            </w:r>
            <w:r w:rsidR="00CE0F6B">
              <w:t>and</w:t>
            </w:r>
            <w:r w:rsidR="00CE0F6B">
              <w:rPr>
                <w:spacing w:val="-4"/>
              </w:rPr>
              <w:t xml:space="preserve"> </w:t>
            </w:r>
            <w:r w:rsidR="00CE0F6B">
              <w:rPr>
                <w:spacing w:val="-2"/>
              </w:rPr>
              <w:t>Reagents</w:t>
            </w:r>
            <w:r w:rsidR="00CE0F6B">
              <w:tab/>
            </w:r>
            <w:r w:rsidR="00CE0F6B">
              <w:rPr>
                <w:spacing w:val="-7"/>
              </w:rPr>
              <w:t>41</w:t>
            </w:r>
          </w:hyperlink>
        </w:p>
        <w:p w:rsidR="002454EA" w:rsidRDefault="00AD0D5F">
          <w:pPr>
            <w:pStyle w:val="TOC3"/>
            <w:numPr>
              <w:ilvl w:val="1"/>
              <w:numId w:val="25"/>
            </w:numPr>
            <w:tabs>
              <w:tab w:val="left" w:pos="1380"/>
              <w:tab w:val="right" w:leader="dot" w:pos="10074"/>
            </w:tabs>
            <w:ind w:left="1380" w:hanging="660"/>
          </w:pPr>
          <w:hyperlink w:anchor="_bookmark89" w:history="1">
            <w:r w:rsidR="00CE0F6B">
              <w:rPr>
                <w:spacing w:val="-2"/>
              </w:rPr>
              <w:t>Methods</w:t>
            </w:r>
            <w:r w:rsidR="00CE0F6B">
              <w:tab/>
            </w:r>
            <w:r w:rsidR="00CE0F6B">
              <w:rPr>
                <w:spacing w:val="-5"/>
              </w:rPr>
              <w:t>42</w:t>
            </w:r>
          </w:hyperlink>
        </w:p>
        <w:p w:rsidR="002454EA" w:rsidRDefault="00AD0D5F">
          <w:pPr>
            <w:pStyle w:val="TOC4"/>
            <w:numPr>
              <w:ilvl w:val="2"/>
              <w:numId w:val="25"/>
            </w:numPr>
            <w:tabs>
              <w:tab w:val="left" w:pos="1440"/>
              <w:tab w:val="right" w:leader="dot" w:pos="10074"/>
            </w:tabs>
            <w:ind w:left="1440" w:hanging="720"/>
            <w:rPr>
              <w:b w:val="0"/>
              <w:i w:val="0"/>
              <w:sz w:val="24"/>
            </w:rPr>
          </w:pPr>
          <w:hyperlink w:anchor="_bookmark90" w:history="1">
            <w:r w:rsidR="00CE0F6B">
              <w:rPr>
                <w:b w:val="0"/>
                <w:i w:val="0"/>
                <w:sz w:val="24"/>
              </w:rPr>
              <w:t>Preparation</w:t>
            </w:r>
            <w:r w:rsidR="00CE0F6B">
              <w:rPr>
                <w:b w:val="0"/>
                <w:i w:val="0"/>
                <w:spacing w:val="-3"/>
                <w:sz w:val="24"/>
              </w:rPr>
              <w:t xml:space="preserve"> </w:t>
            </w:r>
            <w:r w:rsidR="00CE0F6B">
              <w:rPr>
                <w:b w:val="0"/>
                <w:i w:val="0"/>
                <w:sz w:val="24"/>
              </w:rPr>
              <w:t>of</w:t>
            </w:r>
            <w:r w:rsidR="00CE0F6B">
              <w:rPr>
                <w:b w:val="0"/>
                <w:i w:val="0"/>
                <w:spacing w:val="2"/>
                <w:sz w:val="24"/>
              </w:rPr>
              <w:t xml:space="preserve"> </w:t>
            </w:r>
            <w:r w:rsidR="00CE0F6B">
              <w:rPr>
                <w:b w:val="0"/>
                <w:i w:val="0"/>
                <w:sz w:val="24"/>
              </w:rPr>
              <w:t>Ethanol</w:t>
            </w:r>
            <w:r w:rsidR="00CE0F6B">
              <w:rPr>
                <w:b w:val="0"/>
                <w:i w:val="0"/>
                <w:spacing w:val="-4"/>
                <w:sz w:val="24"/>
              </w:rPr>
              <w:t xml:space="preserve"> </w:t>
            </w:r>
            <w:r w:rsidR="00CE0F6B">
              <w:rPr>
                <w:b w:val="0"/>
                <w:i w:val="0"/>
                <w:sz w:val="24"/>
              </w:rPr>
              <w:t>extraction</w:t>
            </w:r>
            <w:r w:rsidR="00CE0F6B">
              <w:rPr>
                <w:b w:val="0"/>
                <w:i w:val="0"/>
                <w:spacing w:val="-1"/>
                <w:sz w:val="24"/>
              </w:rPr>
              <w:t xml:space="preserve"> </w:t>
            </w:r>
            <w:r w:rsidR="00CE0F6B">
              <w:rPr>
                <w:b w:val="0"/>
                <w:sz w:val="24"/>
              </w:rPr>
              <w:t>of</w:t>
            </w:r>
            <w:r w:rsidR="00CE0F6B">
              <w:rPr>
                <w:b w:val="0"/>
                <w:spacing w:val="-4"/>
                <w:sz w:val="24"/>
              </w:rPr>
              <w:t xml:space="preserve"> </w:t>
            </w:r>
            <w:r w:rsidR="00CE0F6B">
              <w:rPr>
                <w:b w:val="0"/>
                <w:sz w:val="24"/>
              </w:rPr>
              <w:t>Sida</w:t>
            </w:r>
            <w:r w:rsidR="00CE0F6B">
              <w:rPr>
                <w:b w:val="0"/>
                <w:spacing w:val="-2"/>
                <w:sz w:val="24"/>
              </w:rPr>
              <w:t xml:space="preserve"> </w:t>
            </w:r>
            <w:r w:rsidR="00CE0F6B">
              <w:rPr>
                <w:b w:val="0"/>
                <w:sz w:val="24"/>
              </w:rPr>
              <w:t>acuta</w:t>
            </w:r>
            <w:r w:rsidR="00CE0F6B">
              <w:rPr>
                <w:b w:val="0"/>
                <w:spacing w:val="-2"/>
                <w:sz w:val="24"/>
              </w:rPr>
              <w:t xml:space="preserve"> </w:t>
            </w:r>
            <w:r w:rsidR="00CE0F6B">
              <w:rPr>
                <w:b w:val="0"/>
                <w:i w:val="0"/>
                <w:spacing w:val="-2"/>
                <w:sz w:val="24"/>
              </w:rPr>
              <w:t>leaves</w:t>
            </w:r>
            <w:r w:rsidR="00CE0F6B">
              <w:rPr>
                <w:b w:val="0"/>
                <w:i w:val="0"/>
                <w:sz w:val="24"/>
              </w:rPr>
              <w:tab/>
            </w:r>
            <w:r w:rsidR="00CE0F6B">
              <w:rPr>
                <w:b w:val="0"/>
                <w:i w:val="0"/>
                <w:spacing w:val="-5"/>
                <w:sz w:val="24"/>
              </w:rPr>
              <w:t>42</w:t>
            </w:r>
          </w:hyperlink>
        </w:p>
        <w:p w:rsidR="002454EA" w:rsidRDefault="00AD0D5F">
          <w:pPr>
            <w:pStyle w:val="TOC3"/>
            <w:numPr>
              <w:ilvl w:val="1"/>
              <w:numId w:val="25"/>
            </w:numPr>
            <w:tabs>
              <w:tab w:val="left" w:pos="1380"/>
              <w:tab w:val="right" w:leader="dot" w:pos="10074"/>
            </w:tabs>
            <w:spacing w:before="134"/>
            <w:ind w:left="1380" w:hanging="660"/>
          </w:pPr>
          <w:hyperlink w:anchor="_bookmark91" w:history="1">
            <w:r w:rsidR="00CE0F6B">
              <w:t>Experimental</w:t>
            </w:r>
            <w:r w:rsidR="00CE0F6B">
              <w:rPr>
                <w:spacing w:val="-6"/>
              </w:rPr>
              <w:t xml:space="preserve"> </w:t>
            </w:r>
            <w:r w:rsidR="00CE0F6B">
              <w:rPr>
                <w:spacing w:val="-2"/>
              </w:rPr>
              <w:t>Design</w:t>
            </w:r>
          </w:hyperlink>
          <w:r w:rsidR="00CE0F6B">
            <w:tab/>
          </w:r>
          <w:r w:rsidR="00CE0F6B">
            <w:rPr>
              <w:spacing w:val="-5"/>
            </w:rPr>
            <w:t>43</w:t>
          </w:r>
        </w:p>
        <w:p w:rsidR="002454EA" w:rsidRDefault="00AD0D5F">
          <w:pPr>
            <w:pStyle w:val="TOC3"/>
            <w:numPr>
              <w:ilvl w:val="1"/>
              <w:numId w:val="25"/>
            </w:numPr>
            <w:tabs>
              <w:tab w:val="left" w:pos="1440"/>
              <w:tab w:val="right" w:leader="dot" w:pos="10019"/>
            </w:tabs>
            <w:ind w:left="1440" w:hanging="720"/>
          </w:pPr>
          <w:hyperlink w:anchor="_bookmark92" w:history="1">
            <w:r w:rsidR="00CE0F6B">
              <w:t>Analytical</w:t>
            </w:r>
            <w:r w:rsidR="00CE0F6B">
              <w:rPr>
                <w:spacing w:val="-8"/>
              </w:rPr>
              <w:t xml:space="preserve"> </w:t>
            </w:r>
            <w:r w:rsidR="00CE0F6B">
              <w:rPr>
                <w:spacing w:val="-2"/>
              </w:rPr>
              <w:t>Procedure</w:t>
            </w:r>
          </w:hyperlink>
          <w:r w:rsidR="00CE0F6B">
            <w:tab/>
          </w:r>
          <w:r w:rsidR="00CE0F6B">
            <w:rPr>
              <w:spacing w:val="-7"/>
            </w:rPr>
            <w:t>43</w:t>
          </w:r>
        </w:p>
        <w:p w:rsidR="002454EA" w:rsidRDefault="00AD0D5F">
          <w:pPr>
            <w:pStyle w:val="TOC2"/>
            <w:tabs>
              <w:tab w:val="right" w:pos="10074"/>
            </w:tabs>
            <w:spacing w:before="140"/>
          </w:pPr>
          <w:hyperlink w:anchor="_bookmark93" w:history="1">
            <w:r w:rsidR="00CE0F6B">
              <w:t>CHAPTER</w:t>
            </w:r>
            <w:r w:rsidR="00CE0F6B">
              <w:rPr>
                <w:spacing w:val="-5"/>
              </w:rPr>
              <w:t xml:space="preserve"> </w:t>
            </w:r>
            <w:r w:rsidR="00CE0F6B">
              <w:rPr>
                <w:spacing w:val="-4"/>
              </w:rPr>
              <w:t>FOUR</w:t>
            </w:r>
          </w:hyperlink>
          <w:r w:rsidR="00CE0F6B">
            <w:tab/>
          </w:r>
          <w:r w:rsidR="00CE0F6B">
            <w:rPr>
              <w:spacing w:val="-7"/>
            </w:rPr>
            <w:t>43</w:t>
          </w:r>
        </w:p>
        <w:p w:rsidR="002454EA" w:rsidRDefault="00AD0D5F">
          <w:pPr>
            <w:pStyle w:val="TOC3"/>
            <w:numPr>
              <w:ilvl w:val="1"/>
              <w:numId w:val="24"/>
            </w:numPr>
            <w:tabs>
              <w:tab w:val="left" w:pos="1380"/>
              <w:tab w:val="right" w:leader="dot" w:pos="10074"/>
            </w:tabs>
            <w:ind w:left="1380" w:hanging="660"/>
          </w:pPr>
          <w:hyperlink w:anchor="_bookmark94" w:history="1">
            <w:r w:rsidR="00CE0F6B">
              <w:rPr>
                <w:spacing w:val="-2"/>
              </w:rPr>
              <w:t>RESULTS</w:t>
            </w:r>
          </w:hyperlink>
          <w:r w:rsidR="00CE0F6B">
            <w:tab/>
          </w:r>
          <w:r w:rsidR="00CE0F6B">
            <w:rPr>
              <w:spacing w:val="-5"/>
            </w:rPr>
            <w:t>43</w:t>
          </w:r>
        </w:p>
        <w:p w:rsidR="002454EA" w:rsidRDefault="00AD0D5F">
          <w:pPr>
            <w:pStyle w:val="TOC3"/>
            <w:numPr>
              <w:ilvl w:val="1"/>
              <w:numId w:val="24"/>
            </w:numPr>
            <w:tabs>
              <w:tab w:val="left" w:pos="1380"/>
              <w:tab w:val="right" w:leader="dot" w:pos="10074"/>
            </w:tabs>
            <w:ind w:left="1380" w:hanging="660"/>
          </w:pPr>
          <w:hyperlink w:anchor="_bookmark95" w:history="1">
            <w:r w:rsidR="00CE0F6B">
              <w:t>Haematological</w:t>
            </w:r>
            <w:r w:rsidR="00CE0F6B">
              <w:rPr>
                <w:spacing w:val="-6"/>
              </w:rPr>
              <w:t xml:space="preserve"> </w:t>
            </w:r>
            <w:r w:rsidR="00CE0F6B">
              <w:t>Results</w:t>
            </w:r>
            <w:r w:rsidR="00CE0F6B">
              <w:rPr>
                <w:spacing w:val="-3"/>
              </w:rPr>
              <w:t xml:space="preserve"> </w:t>
            </w:r>
            <w:r w:rsidR="00CE0F6B">
              <w:rPr>
                <w:spacing w:val="-2"/>
              </w:rPr>
              <w:t>Analysis</w:t>
            </w:r>
          </w:hyperlink>
          <w:r w:rsidR="00CE0F6B">
            <w:tab/>
          </w:r>
          <w:r w:rsidR="00CE0F6B">
            <w:rPr>
              <w:spacing w:val="-5"/>
            </w:rPr>
            <w:t>43</w:t>
          </w:r>
        </w:p>
        <w:p w:rsidR="002454EA" w:rsidRDefault="00AD0D5F">
          <w:pPr>
            <w:pStyle w:val="TOC2"/>
            <w:tabs>
              <w:tab w:val="right" w:pos="10074"/>
            </w:tabs>
            <w:spacing w:before="134"/>
          </w:pPr>
          <w:hyperlink w:anchor="_bookmark96" w:history="1">
            <w:r w:rsidR="00CE0F6B">
              <w:t>CHAPTER</w:t>
            </w:r>
            <w:r w:rsidR="00CE0F6B">
              <w:rPr>
                <w:spacing w:val="-3"/>
              </w:rPr>
              <w:t xml:space="preserve"> </w:t>
            </w:r>
            <w:r w:rsidR="00CE0F6B">
              <w:rPr>
                <w:spacing w:val="-4"/>
              </w:rPr>
              <w:t>FIVE</w:t>
            </w:r>
          </w:hyperlink>
          <w:r w:rsidR="00CE0F6B">
            <w:tab/>
          </w:r>
          <w:r w:rsidR="00CE0F6B">
            <w:rPr>
              <w:spacing w:val="-7"/>
            </w:rPr>
            <w:t>63</w:t>
          </w:r>
        </w:p>
        <w:p w:rsidR="002454EA" w:rsidRDefault="00AD0D5F">
          <w:pPr>
            <w:pStyle w:val="TOC3"/>
            <w:numPr>
              <w:ilvl w:val="1"/>
              <w:numId w:val="23"/>
            </w:numPr>
            <w:tabs>
              <w:tab w:val="left" w:pos="1380"/>
              <w:tab w:val="right" w:leader="dot" w:pos="9999"/>
            </w:tabs>
            <w:ind w:left="1380" w:hanging="660"/>
          </w:pPr>
          <w:hyperlink w:anchor="_bookmark97" w:history="1">
            <w:r w:rsidR="00CE0F6B">
              <w:rPr>
                <w:spacing w:val="-2"/>
              </w:rPr>
              <w:t>DISCUSSION</w:t>
            </w:r>
          </w:hyperlink>
          <w:r w:rsidR="00CE0F6B">
            <w:tab/>
          </w:r>
          <w:r w:rsidR="00CE0F6B">
            <w:rPr>
              <w:spacing w:val="-5"/>
            </w:rPr>
            <w:t>63</w:t>
          </w:r>
        </w:p>
        <w:p w:rsidR="002454EA" w:rsidRDefault="00AD0D5F">
          <w:pPr>
            <w:pStyle w:val="TOC3"/>
            <w:numPr>
              <w:ilvl w:val="1"/>
              <w:numId w:val="23"/>
            </w:numPr>
            <w:tabs>
              <w:tab w:val="left" w:pos="1380"/>
              <w:tab w:val="right" w:leader="dot" w:pos="10074"/>
            </w:tabs>
            <w:ind w:left="1380" w:hanging="660"/>
          </w:pPr>
          <w:hyperlink w:anchor="_bookmark98" w:history="1">
            <w:r w:rsidR="00CE0F6B">
              <w:rPr>
                <w:spacing w:val="-2"/>
              </w:rPr>
              <w:t>Conclusion</w:t>
            </w:r>
          </w:hyperlink>
          <w:r w:rsidR="00CE0F6B">
            <w:tab/>
          </w:r>
          <w:r w:rsidR="00CE0F6B">
            <w:rPr>
              <w:spacing w:val="-5"/>
            </w:rPr>
            <w:t>74</w:t>
          </w:r>
        </w:p>
        <w:p w:rsidR="002454EA" w:rsidRDefault="00AD0D5F">
          <w:pPr>
            <w:pStyle w:val="TOC3"/>
            <w:numPr>
              <w:ilvl w:val="1"/>
              <w:numId w:val="23"/>
            </w:numPr>
            <w:tabs>
              <w:tab w:val="left" w:pos="1380"/>
              <w:tab w:val="right" w:leader="dot" w:pos="10074"/>
            </w:tabs>
            <w:ind w:left="1380" w:hanging="660"/>
          </w:pPr>
          <w:hyperlink w:anchor="_bookmark99" w:history="1">
            <w:r w:rsidR="00CE0F6B">
              <w:rPr>
                <w:spacing w:val="-2"/>
              </w:rPr>
              <w:t>Recommendations</w:t>
            </w:r>
          </w:hyperlink>
          <w:r w:rsidR="00CE0F6B">
            <w:tab/>
          </w:r>
          <w:r w:rsidR="00CE0F6B">
            <w:rPr>
              <w:spacing w:val="-5"/>
            </w:rPr>
            <w:t>75</w:t>
          </w:r>
        </w:p>
        <w:p w:rsidR="002454EA" w:rsidRDefault="00AD0D5F">
          <w:pPr>
            <w:pStyle w:val="TOC2"/>
            <w:tabs>
              <w:tab w:val="right" w:leader="dot" w:pos="10060"/>
            </w:tabs>
            <w:spacing w:before="135"/>
          </w:pPr>
          <w:hyperlink w:anchor="_TOC_250000" w:history="1">
            <w:r w:rsidR="00CE0F6B">
              <w:rPr>
                <w:spacing w:val="-2"/>
              </w:rPr>
              <w:t>References</w:t>
            </w:r>
            <w:r w:rsidR="00CE0F6B">
              <w:tab/>
            </w:r>
            <w:r w:rsidR="00CE0F6B">
              <w:rPr>
                <w:spacing w:val="-5"/>
              </w:rPr>
              <w:t>76</w:t>
            </w:r>
          </w:hyperlink>
        </w:p>
      </w:sdtContent>
    </w:sdt>
    <w:p w:rsidR="002454EA" w:rsidRDefault="002454EA">
      <w:pPr>
        <w:pStyle w:val="TOC2"/>
        <w:sectPr w:rsidR="002454EA">
          <w:type w:val="continuous"/>
          <w:pgSz w:w="12240" w:h="15840"/>
          <w:pgMar w:top="1380" w:right="0" w:bottom="1543" w:left="720" w:header="0" w:footer="1096" w:gutter="0"/>
          <w:cols w:space="720"/>
        </w:sectPr>
      </w:pPr>
    </w:p>
    <w:p w:rsidR="002454EA" w:rsidRDefault="002454EA">
      <w:pPr>
        <w:pStyle w:val="BodyText"/>
        <w:spacing w:before="4"/>
        <w:ind w:left="0"/>
        <w:rPr>
          <w:b/>
          <w:sz w:val="17"/>
        </w:rPr>
      </w:pPr>
    </w:p>
    <w:p w:rsidR="002454EA" w:rsidRDefault="002454EA">
      <w:pPr>
        <w:pStyle w:val="BodyText"/>
        <w:rPr>
          <w:b/>
          <w:sz w:val="17"/>
        </w:rPr>
        <w:sectPr w:rsidR="002454EA">
          <w:pgSz w:w="12240" w:h="15840"/>
          <w:pgMar w:top="1820" w:right="0" w:bottom="1280" w:left="720" w:header="0" w:footer="1096" w:gutter="0"/>
          <w:cols w:space="720"/>
        </w:sectPr>
      </w:pPr>
    </w:p>
    <w:p w:rsidR="002454EA" w:rsidRDefault="00CE0F6B">
      <w:pPr>
        <w:pStyle w:val="Heading1"/>
        <w:ind w:left="643"/>
      </w:pPr>
      <w:bookmarkStart w:id="13" w:name="CHAPTER_ONE"/>
      <w:bookmarkStart w:id="14" w:name="_bookmark6"/>
      <w:bookmarkEnd w:id="13"/>
      <w:bookmarkEnd w:id="14"/>
      <w:r>
        <w:lastRenderedPageBreak/>
        <w:t>CHAPTER</w:t>
      </w:r>
      <w:r>
        <w:rPr>
          <w:spacing w:val="-3"/>
        </w:rPr>
        <w:t xml:space="preserve"> </w:t>
      </w:r>
      <w:r>
        <w:rPr>
          <w:spacing w:val="-5"/>
        </w:rPr>
        <w:t>ONE</w:t>
      </w:r>
    </w:p>
    <w:p w:rsidR="002454EA" w:rsidRDefault="00CE0F6B">
      <w:pPr>
        <w:pStyle w:val="Heading1"/>
        <w:numPr>
          <w:ilvl w:val="1"/>
          <w:numId w:val="22"/>
        </w:numPr>
        <w:tabs>
          <w:tab w:val="left" w:pos="1440"/>
        </w:tabs>
        <w:spacing w:before="274"/>
        <w:ind w:left="1440" w:right="0" w:hanging="720"/>
      </w:pPr>
      <w:bookmarkStart w:id="15" w:name="1.0_INTRODUCTION"/>
      <w:bookmarkStart w:id="16" w:name="_bookmark7"/>
      <w:bookmarkEnd w:id="15"/>
      <w:bookmarkEnd w:id="16"/>
      <w:r>
        <w:rPr>
          <w:spacing w:val="-2"/>
        </w:rPr>
        <w:t>INTRODUCTION</w:t>
      </w:r>
    </w:p>
    <w:p w:rsidR="002454EA" w:rsidRDefault="002454EA">
      <w:pPr>
        <w:pStyle w:val="BodyText"/>
        <w:spacing w:before="4"/>
        <w:ind w:left="0"/>
        <w:rPr>
          <w:b/>
        </w:rPr>
      </w:pPr>
    </w:p>
    <w:p w:rsidR="002454EA" w:rsidRDefault="00CE0F6B">
      <w:pPr>
        <w:pStyle w:val="BodyText"/>
        <w:spacing w:line="480" w:lineRule="auto"/>
        <w:ind w:right="1433" w:firstLine="720"/>
        <w:jc w:val="both"/>
      </w:pPr>
      <w:r>
        <w:rPr>
          <w:i/>
        </w:rPr>
        <w:t>Sida</w:t>
      </w:r>
      <w:r>
        <w:rPr>
          <w:i/>
          <w:spacing w:val="-10"/>
        </w:rPr>
        <w:t xml:space="preserve"> </w:t>
      </w:r>
      <w:r>
        <w:rPr>
          <w:i/>
        </w:rPr>
        <w:t>acuta</w:t>
      </w:r>
      <w:r>
        <w:rPr>
          <w:i/>
          <w:spacing w:val="-9"/>
        </w:rPr>
        <w:t xml:space="preserve"> </w:t>
      </w:r>
      <w:r>
        <w:t>(Malvaceae)</w:t>
      </w:r>
      <w:r>
        <w:rPr>
          <w:spacing w:val="-4"/>
        </w:rPr>
        <w:t xml:space="preserve"> </w:t>
      </w:r>
      <w:r>
        <w:t>is</w:t>
      </w:r>
      <w:r>
        <w:rPr>
          <w:spacing w:val="-8"/>
        </w:rPr>
        <w:t xml:space="preserve"> </w:t>
      </w:r>
      <w:r>
        <w:t>a</w:t>
      </w:r>
      <w:r>
        <w:rPr>
          <w:spacing w:val="-10"/>
        </w:rPr>
        <w:t xml:space="preserve"> </w:t>
      </w:r>
      <w:r>
        <w:t>perennial</w:t>
      </w:r>
      <w:r>
        <w:rPr>
          <w:spacing w:val="-10"/>
        </w:rPr>
        <w:t xml:space="preserve"> </w:t>
      </w:r>
      <w:r>
        <w:t>shrub,</w:t>
      </w:r>
      <w:r>
        <w:rPr>
          <w:spacing w:val="-8"/>
        </w:rPr>
        <w:t xml:space="preserve"> </w:t>
      </w:r>
      <w:r>
        <w:t>found</w:t>
      </w:r>
      <w:r>
        <w:rPr>
          <w:spacing w:val="-9"/>
        </w:rPr>
        <w:t xml:space="preserve"> </w:t>
      </w:r>
      <w:r>
        <w:t>throughout</w:t>
      </w:r>
      <w:r>
        <w:rPr>
          <w:spacing w:val="-10"/>
        </w:rPr>
        <w:t xml:space="preserve"> </w:t>
      </w:r>
      <w:r>
        <w:t>the</w:t>
      </w:r>
      <w:r>
        <w:rPr>
          <w:spacing w:val="-10"/>
        </w:rPr>
        <w:t xml:space="preserve"> </w:t>
      </w:r>
      <w:r>
        <w:t>hotter</w:t>
      </w:r>
      <w:r>
        <w:rPr>
          <w:spacing w:val="-10"/>
        </w:rPr>
        <w:t xml:space="preserve"> </w:t>
      </w:r>
      <w:r>
        <w:t>parts</w:t>
      </w:r>
      <w:r>
        <w:rPr>
          <w:spacing w:val="-8"/>
        </w:rPr>
        <w:t xml:space="preserve"> </w:t>
      </w:r>
      <w:r>
        <w:t>of</w:t>
      </w:r>
      <w:r>
        <w:rPr>
          <w:spacing w:val="-9"/>
        </w:rPr>
        <w:t xml:space="preserve"> </w:t>
      </w:r>
      <w:r>
        <w:t>India</w:t>
      </w:r>
      <w:r>
        <w:rPr>
          <w:spacing w:val="-10"/>
        </w:rPr>
        <w:t xml:space="preserve"> </w:t>
      </w:r>
      <w:r>
        <w:t>and Nepal. It is used for various medicinal purposes such as liver disorders, diuretic &amp; abortifacient, in Ayurvedic preparations, asthma, fever, headache (migraine), cough, cold, ulcer, anthelmintic, snake</w:t>
      </w:r>
      <w:r>
        <w:rPr>
          <w:spacing w:val="-6"/>
        </w:rPr>
        <w:t xml:space="preserve"> </w:t>
      </w:r>
      <w:r>
        <w:t>bite,</w:t>
      </w:r>
      <w:r>
        <w:rPr>
          <w:spacing w:val="-4"/>
        </w:rPr>
        <w:t xml:space="preserve"> </w:t>
      </w:r>
      <w:r>
        <w:t>urinary</w:t>
      </w:r>
      <w:r>
        <w:rPr>
          <w:spacing w:val="-4"/>
        </w:rPr>
        <w:t xml:space="preserve"> </w:t>
      </w:r>
      <w:r>
        <w:t>diseases,</w:t>
      </w:r>
      <w:r>
        <w:rPr>
          <w:spacing w:val="-4"/>
        </w:rPr>
        <w:t xml:space="preserve"> </w:t>
      </w:r>
      <w:r>
        <w:t>female</w:t>
      </w:r>
      <w:r>
        <w:rPr>
          <w:spacing w:val="-6"/>
        </w:rPr>
        <w:t xml:space="preserve"> </w:t>
      </w:r>
      <w:r>
        <w:t>disorders,</w:t>
      </w:r>
      <w:r>
        <w:rPr>
          <w:spacing w:val="-4"/>
        </w:rPr>
        <w:t xml:space="preserve"> </w:t>
      </w:r>
      <w:r>
        <w:t>Antifertility</w:t>
      </w:r>
      <w:r>
        <w:rPr>
          <w:spacing w:val="-4"/>
        </w:rPr>
        <w:t xml:space="preserve"> </w:t>
      </w:r>
      <w:r>
        <w:t>agents</w:t>
      </w:r>
      <w:r>
        <w:rPr>
          <w:spacing w:val="-3"/>
        </w:rPr>
        <w:t xml:space="preserve"> </w:t>
      </w:r>
      <w:r>
        <w:t>and</w:t>
      </w:r>
      <w:r>
        <w:rPr>
          <w:spacing w:val="-4"/>
        </w:rPr>
        <w:t xml:space="preserve"> </w:t>
      </w:r>
      <w:r>
        <w:t xml:space="preserve">sedative. </w:t>
      </w:r>
      <w:proofErr w:type="gramStart"/>
      <w:r>
        <w:t>(Akilandeswari</w:t>
      </w:r>
      <w:r>
        <w:rPr>
          <w:spacing w:val="-5"/>
        </w:rPr>
        <w:t xml:space="preserve"> </w:t>
      </w:r>
      <w:r>
        <w:rPr>
          <w:i/>
        </w:rPr>
        <w:t>et al.,</w:t>
      </w:r>
      <w:r>
        <w:rPr>
          <w:i/>
          <w:spacing w:val="-12"/>
        </w:rPr>
        <w:t xml:space="preserve"> </w:t>
      </w:r>
      <w:r>
        <w:t>2021).</w:t>
      </w:r>
      <w:proofErr w:type="gramEnd"/>
      <w:r>
        <w:rPr>
          <w:spacing w:val="-12"/>
        </w:rPr>
        <w:t xml:space="preserve"> </w:t>
      </w:r>
      <w:r>
        <w:t>The</w:t>
      </w:r>
      <w:r>
        <w:rPr>
          <w:spacing w:val="-13"/>
        </w:rPr>
        <w:t xml:space="preserve"> </w:t>
      </w:r>
      <w:r>
        <w:t>present</w:t>
      </w:r>
      <w:r>
        <w:rPr>
          <w:spacing w:val="-13"/>
        </w:rPr>
        <w:t xml:space="preserve"> </w:t>
      </w:r>
      <w:r>
        <w:t>study</w:t>
      </w:r>
      <w:r>
        <w:rPr>
          <w:spacing w:val="-8"/>
        </w:rPr>
        <w:t xml:space="preserve"> </w:t>
      </w:r>
      <w:r>
        <w:t>was</w:t>
      </w:r>
      <w:r>
        <w:rPr>
          <w:spacing w:val="-11"/>
        </w:rPr>
        <w:t xml:space="preserve"> </w:t>
      </w:r>
      <w:r>
        <w:t>undertaken</w:t>
      </w:r>
      <w:r>
        <w:rPr>
          <w:spacing w:val="-8"/>
        </w:rPr>
        <w:t xml:space="preserve"> </w:t>
      </w:r>
      <w:r>
        <w:t>to</w:t>
      </w:r>
      <w:r>
        <w:rPr>
          <w:spacing w:val="-12"/>
        </w:rPr>
        <w:t xml:space="preserve"> </w:t>
      </w:r>
      <w:r>
        <w:t>evaluate</w:t>
      </w:r>
      <w:r>
        <w:rPr>
          <w:spacing w:val="-9"/>
        </w:rPr>
        <w:t xml:space="preserve"> </w:t>
      </w:r>
      <w:r>
        <w:t>the</w:t>
      </w:r>
      <w:r>
        <w:rPr>
          <w:spacing w:val="-9"/>
        </w:rPr>
        <w:t xml:space="preserve"> </w:t>
      </w:r>
      <w:r>
        <w:t>antipyretic</w:t>
      </w:r>
      <w:r>
        <w:rPr>
          <w:spacing w:val="-13"/>
        </w:rPr>
        <w:t xml:space="preserve"> </w:t>
      </w:r>
      <w:r>
        <w:t>activity</w:t>
      </w:r>
      <w:r>
        <w:rPr>
          <w:spacing w:val="-12"/>
        </w:rPr>
        <w:t xml:space="preserve"> </w:t>
      </w:r>
      <w:r>
        <w:t>of</w:t>
      </w:r>
      <w:r>
        <w:rPr>
          <w:spacing w:val="-8"/>
        </w:rPr>
        <w:t xml:space="preserve"> </w:t>
      </w:r>
      <w:r>
        <w:t>various</w:t>
      </w:r>
      <w:r>
        <w:rPr>
          <w:spacing w:val="-11"/>
        </w:rPr>
        <w:t xml:space="preserve"> </w:t>
      </w:r>
      <w:r>
        <w:t>extracts of</w:t>
      </w:r>
      <w:r>
        <w:rPr>
          <w:spacing w:val="-9"/>
        </w:rPr>
        <w:t xml:space="preserve"> </w:t>
      </w:r>
      <w:r>
        <w:rPr>
          <w:i/>
        </w:rPr>
        <w:t>Sida</w:t>
      </w:r>
      <w:r>
        <w:rPr>
          <w:i/>
          <w:spacing w:val="-10"/>
        </w:rPr>
        <w:t xml:space="preserve"> </w:t>
      </w:r>
      <w:r>
        <w:rPr>
          <w:i/>
        </w:rPr>
        <w:t>acut</w:t>
      </w:r>
      <w:r>
        <w:t>a.</w:t>
      </w:r>
      <w:r>
        <w:rPr>
          <w:spacing w:val="-10"/>
        </w:rPr>
        <w:t xml:space="preserve"> </w:t>
      </w:r>
      <w:r>
        <w:t>Fever</w:t>
      </w:r>
      <w:r>
        <w:rPr>
          <w:spacing w:val="-10"/>
        </w:rPr>
        <w:t xml:space="preserve"> </w:t>
      </w:r>
      <w:r>
        <w:t>is</w:t>
      </w:r>
      <w:r>
        <w:rPr>
          <w:spacing w:val="-8"/>
        </w:rPr>
        <w:t xml:space="preserve"> </w:t>
      </w:r>
      <w:r>
        <w:t>a</w:t>
      </w:r>
      <w:r>
        <w:rPr>
          <w:spacing w:val="-11"/>
        </w:rPr>
        <w:t xml:space="preserve"> </w:t>
      </w:r>
      <w:r>
        <w:t>common</w:t>
      </w:r>
      <w:r>
        <w:rPr>
          <w:spacing w:val="-10"/>
        </w:rPr>
        <w:t xml:space="preserve"> </w:t>
      </w:r>
      <w:r>
        <w:t>medical</w:t>
      </w:r>
      <w:r>
        <w:rPr>
          <w:spacing w:val="-11"/>
        </w:rPr>
        <w:t xml:space="preserve"> </w:t>
      </w:r>
      <w:r>
        <w:t>sign</w:t>
      </w:r>
      <w:r>
        <w:rPr>
          <w:spacing w:val="-10"/>
        </w:rPr>
        <w:t xml:space="preserve"> </w:t>
      </w:r>
      <w:r>
        <w:t>characterized</w:t>
      </w:r>
      <w:r>
        <w:rPr>
          <w:spacing w:val="-10"/>
        </w:rPr>
        <w:t xml:space="preserve"> </w:t>
      </w:r>
      <w:r>
        <w:t>by</w:t>
      </w:r>
      <w:r>
        <w:rPr>
          <w:spacing w:val="-10"/>
        </w:rPr>
        <w:t xml:space="preserve"> </w:t>
      </w:r>
      <w:r>
        <w:t>an</w:t>
      </w:r>
      <w:r>
        <w:rPr>
          <w:spacing w:val="-10"/>
        </w:rPr>
        <w:t xml:space="preserve"> </w:t>
      </w:r>
      <w:r>
        <w:t>elevation</w:t>
      </w:r>
      <w:r>
        <w:rPr>
          <w:spacing w:val="-10"/>
        </w:rPr>
        <w:t xml:space="preserve"> </w:t>
      </w:r>
      <w:r>
        <w:t>of</w:t>
      </w:r>
      <w:r>
        <w:rPr>
          <w:spacing w:val="-9"/>
        </w:rPr>
        <w:t xml:space="preserve"> </w:t>
      </w:r>
      <w:r>
        <w:t>temperature</w:t>
      </w:r>
      <w:r>
        <w:rPr>
          <w:spacing w:val="-11"/>
        </w:rPr>
        <w:t xml:space="preserve"> </w:t>
      </w:r>
      <w:r>
        <w:t>above the normal range 36.5-37.5°C (98-100°F) due to an increase in the body temperature regulatory set point. Temperature is regulated in the hypothalamus. A trigger of the fever, called a pyrogen, causes a release of prostaglandin E2 (PgE</w:t>
      </w:r>
      <w:r>
        <w:rPr>
          <w:vertAlign w:val="subscript"/>
        </w:rPr>
        <w:t>2</w:t>
      </w:r>
      <w:r>
        <w:t xml:space="preserve">) (Rang </w:t>
      </w:r>
      <w:r>
        <w:rPr>
          <w:i/>
        </w:rPr>
        <w:t xml:space="preserve">et al., </w:t>
      </w:r>
      <w:r>
        <w:t>2021). Most of the antipyretic drugs act by inhibiting COX-2 expression to reduce the elevated body temperature by inhibiting PgE</w:t>
      </w:r>
      <w:r>
        <w:rPr>
          <w:vertAlign w:val="subscript"/>
        </w:rPr>
        <w:t>2</w:t>
      </w:r>
      <w:r>
        <w:t xml:space="preserve"> biosynthesis. </w:t>
      </w:r>
      <w:proofErr w:type="gramStart"/>
      <w:r>
        <w:t xml:space="preserve">(Somezeet </w:t>
      </w:r>
      <w:r>
        <w:rPr>
          <w:i/>
        </w:rPr>
        <w:t>et al.</w:t>
      </w:r>
      <w:r>
        <w:t>, 2019).</w:t>
      </w:r>
      <w:proofErr w:type="gramEnd"/>
    </w:p>
    <w:p w:rsidR="002454EA" w:rsidRDefault="00CE0F6B">
      <w:pPr>
        <w:pStyle w:val="BodyText"/>
        <w:spacing w:line="480" w:lineRule="auto"/>
        <w:ind w:right="1436" w:firstLine="720"/>
        <w:jc w:val="both"/>
      </w:pPr>
      <w:r>
        <w:t>Indigenous medicinal plants were and are still one of the sources of modern medicines (Gupta,</w:t>
      </w:r>
      <w:r>
        <w:rPr>
          <w:spacing w:val="-10"/>
        </w:rPr>
        <w:t xml:space="preserve"> </w:t>
      </w:r>
      <w:r>
        <w:t>2024).</w:t>
      </w:r>
      <w:r>
        <w:rPr>
          <w:spacing w:val="-11"/>
        </w:rPr>
        <w:t xml:space="preserve"> </w:t>
      </w:r>
      <w:r>
        <w:t>Moreover</w:t>
      </w:r>
      <w:r>
        <w:rPr>
          <w:spacing w:val="-11"/>
        </w:rPr>
        <w:t xml:space="preserve"> </w:t>
      </w:r>
      <w:r>
        <w:t>the</w:t>
      </w:r>
      <w:r>
        <w:rPr>
          <w:spacing w:val="-12"/>
        </w:rPr>
        <w:t xml:space="preserve"> </w:t>
      </w:r>
      <w:r>
        <w:t>trend</w:t>
      </w:r>
      <w:r>
        <w:rPr>
          <w:spacing w:val="-11"/>
        </w:rPr>
        <w:t xml:space="preserve"> </w:t>
      </w:r>
      <w:r>
        <w:t>of</w:t>
      </w:r>
      <w:r>
        <w:rPr>
          <w:spacing w:val="-10"/>
        </w:rPr>
        <w:t xml:space="preserve"> </w:t>
      </w:r>
      <w:r>
        <w:t>using</w:t>
      </w:r>
      <w:r>
        <w:rPr>
          <w:spacing w:val="-11"/>
        </w:rPr>
        <w:t xml:space="preserve"> </w:t>
      </w:r>
      <w:r>
        <w:t>phytotherapy</w:t>
      </w:r>
      <w:r>
        <w:rPr>
          <w:spacing w:val="-11"/>
        </w:rPr>
        <w:t xml:space="preserve"> </w:t>
      </w:r>
      <w:r>
        <w:t>as</w:t>
      </w:r>
      <w:r>
        <w:rPr>
          <w:spacing w:val="-10"/>
        </w:rPr>
        <w:t xml:space="preserve"> </w:t>
      </w:r>
      <w:r>
        <w:t>alternative</w:t>
      </w:r>
      <w:r>
        <w:rPr>
          <w:spacing w:val="-12"/>
        </w:rPr>
        <w:t xml:space="preserve"> </w:t>
      </w:r>
      <w:r>
        <w:t>medicine</w:t>
      </w:r>
      <w:r>
        <w:rPr>
          <w:spacing w:val="-12"/>
        </w:rPr>
        <w:t xml:space="preserve"> </w:t>
      </w:r>
      <w:r>
        <w:t>has</w:t>
      </w:r>
      <w:r>
        <w:rPr>
          <w:spacing w:val="-10"/>
        </w:rPr>
        <w:t xml:space="preserve"> </w:t>
      </w:r>
      <w:r>
        <w:t>increased</w:t>
      </w:r>
      <w:r>
        <w:rPr>
          <w:spacing w:val="-6"/>
        </w:rPr>
        <w:t xml:space="preserve"> </w:t>
      </w:r>
      <w:r>
        <w:t xml:space="preserve">the interest for the tropical plants’ pharmacognosy (Das </w:t>
      </w:r>
      <w:r>
        <w:rPr>
          <w:i/>
        </w:rPr>
        <w:t xml:space="preserve">et al., </w:t>
      </w:r>
      <w:r>
        <w:t>2019).</w:t>
      </w:r>
    </w:p>
    <w:p w:rsidR="002454EA" w:rsidRDefault="00CE0F6B">
      <w:pPr>
        <w:pStyle w:val="BodyText"/>
        <w:spacing w:line="480" w:lineRule="auto"/>
        <w:ind w:right="1441" w:firstLine="720"/>
        <w:jc w:val="both"/>
      </w:pPr>
      <w:r>
        <w:t>In</w:t>
      </w:r>
      <w:r>
        <w:rPr>
          <w:spacing w:val="-10"/>
        </w:rPr>
        <w:t xml:space="preserve"> </w:t>
      </w:r>
      <w:r>
        <w:t>Africa,</w:t>
      </w:r>
      <w:r>
        <w:rPr>
          <w:spacing w:val="-11"/>
        </w:rPr>
        <w:t xml:space="preserve"> </w:t>
      </w:r>
      <w:r>
        <w:t>especially</w:t>
      </w:r>
      <w:r>
        <w:rPr>
          <w:spacing w:val="-11"/>
        </w:rPr>
        <w:t xml:space="preserve"> </w:t>
      </w:r>
      <w:r>
        <w:t>in</w:t>
      </w:r>
      <w:r>
        <w:rPr>
          <w:spacing w:val="-11"/>
        </w:rPr>
        <w:t xml:space="preserve"> </w:t>
      </w:r>
      <w:r>
        <w:t>Burkina</w:t>
      </w:r>
      <w:r>
        <w:rPr>
          <w:spacing w:val="-7"/>
        </w:rPr>
        <w:t xml:space="preserve"> </w:t>
      </w:r>
      <w:r>
        <w:t>Faso,</w:t>
      </w:r>
      <w:r>
        <w:rPr>
          <w:spacing w:val="-11"/>
        </w:rPr>
        <w:t xml:space="preserve"> </w:t>
      </w:r>
      <w:r>
        <w:t>medicinal</w:t>
      </w:r>
      <w:r>
        <w:rPr>
          <w:spacing w:val="-12"/>
        </w:rPr>
        <w:t xml:space="preserve"> </w:t>
      </w:r>
      <w:r>
        <w:t>plants</w:t>
      </w:r>
      <w:r>
        <w:rPr>
          <w:spacing w:val="-9"/>
        </w:rPr>
        <w:t xml:space="preserve"> </w:t>
      </w:r>
      <w:r>
        <w:t>still</w:t>
      </w:r>
      <w:r>
        <w:rPr>
          <w:spacing w:val="-12"/>
        </w:rPr>
        <w:t xml:space="preserve"> </w:t>
      </w:r>
      <w:r>
        <w:t>play</w:t>
      </w:r>
      <w:r>
        <w:rPr>
          <w:spacing w:val="-11"/>
        </w:rPr>
        <w:t xml:space="preserve"> </w:t>
      </w:r>
      <w:r>
        <w:t>an</w:t>
      </w:r>
      <w:r>
        <w:rPr>
          <w:spacing w:val="-11"/>
        </w:rPr>
        <w:t xml:space="preserve"> </w:t>
      </w:r>
      <w:r>
        <w:t>important</w:t>
      </w:r>
      <w:r>
        <w:rPr>
          <w:spacing w:val="-12"/>
        </w:rPr>
        <w:t xml:space="preserve"> </w:t>
      </w:r>
      <w:r>
        <w:t>role</w:t>
      </w:r>
      <w:r>
        <w:rPr>
          <w:spacing w:val="-12"/>
        </w:rPr>
        <w:t xml:space="preserve"> </w:t>
      </w:r>
      <w:r>
        <w:t>in</w:t>
      </w:r>
      <w:r>
        <w:rPr>
          <w:spacing w:val="-11"/>
        </w:rPr>
        <w:t xml:space="preserve"> </w:t>
      </w:r>
      <w:r>
        <w:t>health care</w:t>
      </w:r>
      <w:r>
        <w:rPr>
          <w:spacing w:val="-12"/>
        </w:rPr>
        <w:t xml:space="preserve"> </w:t>
      </w:r>
      <w:r>
        <w:t>of</w:t>
      </w:r>
      <w:r>
        <w:rPr>
          <w:spacing w:val="-10"/>
        </w:rPr>
        <w:t xml:space="preserve"> </w:t>
      </w:r>
      <w:r>
        <w:t>an</w:t>
      </w:r>
      <w:r>
        <w:rPr>
          <w:spacing w:val="-11"/>
        </w:rPr>
        <w:t xml:space="preserve"> </w:t>
      </w:r>
      <w:r>
        <w:t>important</w:t>
      </w:r>
      <w:r>
        <w:rPr>
          <w:spacing w:val="-12"/>
        </w:rPr>
        <w:t xml:space="preserve"> </w:t>
      </w:r>
      <w:r>
        <w:t>portion</w:t>
      </w:r>
      <w:r>
        <w:rPr>
          <w:spacing w:val="-11"/>
        </w:rPr>
        <w:t xml:space="preserve"> </w:t>
      </w:r>
      <w:r>
        <w:t>of</w:t>
      </w:r>
      <w:r>
        <w:rPr>
          <w:spacing w:val="-10"/>
        </w:rPr>
        <w:t xml:space="preserve"> </w:t>
      </w:r>
      <w:r>
        <w:t>the</w:t>
      </w:r>
      <w:r>
        <w:rPr>
          <w:spacing w:val="-12"/>
        </w:rPr>
        <w:t xml:space="preserve"> </w:t>
      </w:r>
      <w:r>
        <w:t>population.</w:t>
      </w:r>
      <w:r>
        <w:rPr>
          <w:spacing w:val="-11"/>
        </w:rPr>
        <w:t xml:space="preserve"> </w:t>
      </w:r>
      <w:r>
        <w:t>This</w:t>
      </w:r>
      <w:r>
        <w:rPr>
          <w:spacing w:val="-9"/>
        </w:rPr>
        <w:t xml:space="preserve"> </w:t>
      </w:r>
      <w:r>
        <w:t>is</w:t>
      </w:r>
      <w:r>
        <w:rPr>
          <w:spacing w:val="-4"/>
        </w:rPr>
        <w:t xml:space="preserve"> </w:t>
      </w:r>
      <w:r>
        <w:t>because</w:t>
      </w:r>
      <w:r>
        <w:rPr>
          <w:spacing w:val="-12"/>
        </w:rPr>
        <w:t xml:space="preserve"> </w:t>
      </w:r>
      <w:r>
        <w:t>they</w:t>
      </w:r>
      <w:r>
        <w:rPr>
          <w:spacing w:val="-11"/>
        </w:rPr>
        <w:t xml:space="preserve"> </w:t>
      </w:r>
      <w:r>
        <w:t>are</w:t>
      </w:r>
      <w:r>
        <w:rPr>
          <w:spacing w:val="-12"/>
        </w:rPr>
        <w:t xml:space="preserve"> </w:t>
      </w:r>
      <w:r>
        <w:t>cheap,</w:t>
      </w:r>
      <w:r>
        <w:rPr>
          <w:spacing w:val="-11"/>
        </w:rPr>
        <w:t xml:space="preserve"> </w:t>
      </w:r>
      <w:r>
        <w:t>are</w:t>
      </w:r>
      <w:r>
        <w:rPr>
          <w:spacing w:val="-12"/>
        </w:rPr>
        <w:t xml:space="preserve"> </w:t>
      </w:r>
      <w:r>
        <w:t>locally</w:t>
      </w:r>
      <w:r>
        <w:rPr>
          <w:spacing w:val="-11"/>
        </w:rPr>
        <w:t xml:space="preserve"> </w:t>
      </w:r>
      <w:r>
        <w:t>available and efficient. Generally, the effects of medicinal plants are attributed to their content in active chemicals (Nacoulma, 2016). In developing countries there is a general belief among the consumers that the use of medicinal plants is always safe because they are “natural”. However, evidences suggest otherwise and some studies suggest that some of the herbs can be associated with</w:t>
      </w:r>
      <w:r>
        <w:rPr>
          <w:spacing w:val="-14"/>
        </w:rPr>
        <w:t xml:space="preserve"> </w:t>
      </w:r>
      <w:r>
        <w:t>health</w:t>
      </w:r>
      <w:r>
        <w:rPr>
          <w:spacing w:val="-14"/>
        </w:rPr>
        <w:t xml:space="preserve"> </w:t>
      </w:r>
      <w:r>
        <w:t>hazards.</w:t>
      </w:r>
      <w:r>
        <w:rPr>
          <w:spacing w:val="-14"/>
        </w:rPr>
        <w:t xml:space="preserve"> </w:t>
      </w:r>
      <w:r>
        <w:t>Medicinal</w:t>
      </w:r>
      <w:r>
        <w:rPr>
          <w:spacing w:val="-10"/>
        </w:rPr>
        <w:t xml:space="preserve"> </w:t>
      </w:r>
      <w:r>
        <w:t>plants</w:t>
      </w:r>
      <w:r>
        <w:rPr>
          <w:spacing w:val="-12"/>
        </w:rPr>
        <w:t xml:space="preserve"> </w:t>
      </w:r>
      <w:r>
        <w:t>can</w:t>
      </w:r>
      <w:r>
        <w:rPr>
          <w:spacing w:val="-9"/>
        </w:rPr>
        <w:t xml:space="preserve"> </w:t>
      </w:r>
      <w:r>
        <w:t>contain</w:t>
      </w:r>
      <w:r>
        <w:rPr>
          <w:spacing w:val="-14"/>
        </w:rPr>
        <w:t xml:space="preserve"> </w:t>
      </w:r>
      <w:r>
        <w:t>many</w:t>
      </w:r>
      <w:r>
        <w:rPr>
          <w:spacing w:val="-14"/>
        </w:rPr>
        <w:t xml:space="preserve"> </w:t>
      </w:r>
      <w:r>
        <w:t>active</w:t>
      </w:r>
      <w:r>
        <w:rPr>
          <w:spacing w:val="-15"/>
        </w:rPr>
        <w:t xml:space="preserve"> </w:t>
      </w:r>
      <w:r>
        <w:t>chemical</w:t>
      </w:r>
      <w:r>
        <w:rPr>
          <w:spacing w:val="-10"/>
        </w:rPr>
        <w:t xml:space="preserve"> </w:t>
      </w:r>
      <w:r>
        <w:t>compounds</w:t>
      </w:r>
      <w:r>
        <w:rPr>
          <w:spacing w:val="-12"/>
        </w:rPr>
        <w:t xml:space="preserve"> </w:t>
      </w:r>
      <w:r>
        <w:t>and</w:t>
      </w:r>
      <w:r>
        <w:rPr>
          <w:spacing w:val="-9"/>
        </w:rPr>
        <w:t xml:space="preserve"> </w:t>
      </w:r>
      <w:r>
        <w:t>also</w:t>
      </w:r>
      <w:r>
        <w:rPr>
          <w:spacing w:val="-14"/>
        </w:rPr>
        <w:t xml:space="preserve"> </w:t>
      </w:r>
      <w:r>
        <w:t>other</w:t>
      </w:r>
    </w:p>
    <w:p w:rsidR="002454EA" w:rsidRDefault="002454EA">
      <w:pPr>
        <w:pStyle w:val="BodyText"/>
        <w:spacing w:line="480" w:lineRule="auto"/>
        <w:jc w:val="both"/>
        <w:sectPr w:rsidR="002454EA">
          <w:footerReference w:type="default" r:id="rId9"/>
          <w:pgSz w:w="12240" w:h="15840"/>
          <w:pgMar w:top="1380" w:right="0" w:bottom="1280" w:left="720" w:header="0" w:footer="1096" w:gutter="0"/>
          <w:pgNumType w:start="1"/>
          <w:cols w:space="720"/>
        </w:sectPr>
      </w:pPr>
    </w:p>
    <w:p w:rsidR="002454EA" w:rsidRDefault="00CE0F6B">
      <w:pPr>
        <w:pStyle w:val="BodyText"/>
        <w:spacing w:before="61" w:line="480" w:lineRule="auto"/>
        <w:ind w:right="1439"/>
        <w:jc w:val="both"/>
      </w:pPr>
      <w:proofErr w:type="gramStart"/>
      <w:r>
        <w:lastRenderedPageBreak/>
        <w:t>substances</w:t>
      </w:r>
      <w:proofErr w:type="gramEnd"/>
      <w:r>
        <w:t xml:space="preserve"> of great complexity like mucilages, polyphenols, polysaccharides, etc. (Nacoulma, 2016). That may modulate and modify the effects of any “active principles”. Thus, some herbal remedies</w:t>
      </w:r>
      <w:r>
        <w:rPr>
          <w:spacing w:val="-15"/>
        </w:rPr>
        <w:t xml:space="preserve"> </w:t>
      </w:r>
      <w:r>
        <w:t>can</w:t>
      </w:r>
      <w:r>
        <w:rPr>
          <w:spacing w:val="-15"/>
        </w:rPr>
        <w:t xml:space="preserve"> </w:t>
      </w:r>
      <w:r>
        <w:t>be</w:t>
      </w:r>
      <w:r>
        <w:rPr>
          <w:spacing w:val="-15"/>
        </w:rPr>
        <w:t xml:space="preserve"> </w:t>
      </w:r>
      <w:r>
        <w:t>toxic</w:t>
      </w:r>
      <w:r>
        <w:rPr>
          <w:spacing w:val="-15"/>
        </w:rPr>
        <w:t xml:space="preserve"> </w:t>
      </w:r>
      <w:r>
        <w:t>or</w:t>
      </w:r>
      <w:r>
        <w:rPr>
          <w:spacing w:val="-15"/>
        </w:rPr>
        <w:t xml:space="preserve"> </w:t>
      </w:r>
      <w:r>
        <w:t>can</w:t>
      </w:r>
      <w:r>
        <w:rPr>
          <w:spacing w:val="-15"/>
        </w:rPr>
        <w:t xml:space="preserve"> </w:t>
      </w:r>
      <w:r>
        <w:t>act</w:t>
      </w:r>
      <w:r>
        <w:rPr>
          <w:spacing w:val="-15"/>
        </w:rPr>
        <w:t xml:space="preserve"> </w:t>
      </w:r>
      <w:r>
        <w:t>either</w:t>
      </w:r>
      <w:r>
        <w:rPr>
          <w:spacing w:val="-15"/>
        </w:rPr>
        <w:t xml:space="preserve"> </w:t>
      </w:r>
      <w:r>
        <w:t>as</w:t>
      </w:r>
      <w:r>
        <w:rPr>
          <w:spacing w:val="-15"/>
        </w:rPr>
        <w:t xml:space="preserve"> </w:t>
      </w:r>
      <w:r>
        <w:t>agonists</w:t>
      </w:r>
      <w:r>
        <w:rPr>
          <w:spacing w:val="-15"/>
        </w:rPr>
        <w:t xml:space="preserve"> </w:t>
      </w:r>
      <w:r>
        <w:t>or</w:t>
      </w:r>
      <w:r>
        <w:rPr>
          <w:spacing w:val="-15"/>
        </w:rPr>
        <w:t xml:space="preserve"> </w:t>
      </w:r>
      <w:r>
        <w:t>antagonists</w:t>
      </w:r>
      <w:r>
        <w:rPr>
          <w:spacing w:val="-15"/>
        </w:rPr>
        <w:t xml:space="preserve"> </w:t>
      </w:r>
      <w:r>
        <w:t>of</w:t>
      </w:r>
      <w:r>
        <w:rPr>
          <w:spacing w:val="-15"/>
        </w:rPr>
        <w:t xml:space="preserve"> </w:t>
      </w:r>
      <w:r>
        <w:t>the</w:t>
      </w:r>
      <w:r>
        <w:rPr>
          <w:spacing w:val="-15"/>
        </w:rPr>
        <w:t xml:space="preserve"> </w:t>
      </w:r>
      <w:r>
        <w:t>active</w:t>
      </w:r>
      <w:r>
        <w:rPr>
          <w:spacing w:val="-15"/>
        </w:rPr>
        <w:t xml:space="preserve"> </w:t>
      </w:r>
      <w:r>
        <w:t>principles.</w:t>
      </w:r>
      <w:r>
        <w:rPr>
          <w:spacing w:val="-15"/>
        </w:rPr>
        <w:t xml:space="preserve"> </w:t>
      </w:r>
      <w:r>
        <w:t>Therefore, the study of toxicity is an essential prerequisite for the efficiency assessment of plant extracts.</w:t>
      </w:r>
    </w:p>
    <w:p w:rsidR="002454EA" w:rsidRDefault="00CE0F6B">
      <w:pPr>
        <w:pStyle w:val="BodyText"/>
        <w:spacing w:before="3" w:line="480" w:lineRule="auto"/>
        <w:ind w:right="1428" w:firstLine="720"/>
        <w:jc w:val="both"/>
      </w:pPr>
      <w:r>
        <w:t>An</w:t>
      </w:r>
      <w:r>
        <w:rPr>
          <w:spacing w:val="-13"/>
        </w:rPr>
        <w:t xml:space="preserve"> </w:t>
      </w:r>
      <w:r>
        <w:t>ethnobotanical</w:t>
      </w:r>
      <w:r>
        <w:rPr>
          <w:spacing w:val="-10"/>
        </w:rPr>
        <w:t xml:space="preserve"> </w:t>
      </w:r>
      <w:r>
        <w:t>investigation</w:t>
      </w:r>
      <w:r>
        <w:rPr>
          <w:spacing w:val="-9"/>
        </w:rPr>
        <w:t xml:space="preserve"> </w:t>
      </w:r>
      <w:r>
        <w:t>in</w:t>
      </w:r>
      <w:r>
        <w:rPr>
          <w:spacing w:val="-9"/>
        </w:rPr>
        <w:t xml:space="preserve"> </w:t>
      </w:r>
      <w:r>
        <w:t>the</w:t>
      </w:r>
      <w:r>
        <w:rPr>
          <w:spacing w:val="-10"/>
        </w:rPr>
        <w:t xml:space="preserve"> </w:t>
      </w:r>
      <w:r>
        <w:t>central</w:t>
      </w:r>
      <w:r>
        <w:rPr>
          <w:spacing w:val="-10"/>
        </w:rPr>
        <w:t xml:space="preserve"> </w:t>
      </w:r>
      <w:r>
        <w:t>region</w:t>
      </w:r>
      <w:r>
        <w:rPr>
          <w:spacing w:val="-4"/>
        </w:rPr>
        <w:t xml:space="preserve"> </w:t>
      </w:r>
      <w:r>
        <w:t>of</w:t>
      </w:r>
      <w:r>
        <w:rPr>
          <w:spacing w:val="-12"/>
        </w:rPr>
        <w:t xml:space="preserve"> </w:t>
      </w:r>
      <w:r>
        <w:t>Burkina</w:t>
      </w:r>
      <w:r>
        <w:rPr>
          <w:spacing w:val="-10"/>
        </w:rPr>
        <w:t xml:space="preserve"> </w:t>
      </w:r>
      <w:r>
        <w:t>Faso</w:t>
      </w:r>
      <w:r>
        <w:rPr>
          <w:spacing w:val="-13"/>
        </w:rPr>
        <w:t xml:space="preserve"> </w:t>
      </w:r>
      <w:r>
        <w:t>has</w:t>
      </w:r>
      <w:r>
        <w:rPr>
          <w:spacing w:val="-11"/>
        </w:rPr>
        <w:t xml:space="preserve"> </w:t>
      </w:r>
      <w:r>
        <w:t>shown</w:t>
      </w:r>
      <w:r>
        <w:rPr>
          <w:spacing w:val="-13"/>
        </w:rPr>
        <w:t xml:space="preserve"> </w:t>
      </w:r>
      <w:r>
        <w:t>that</w:t>
      </w:r>
      <w:r>
        <w:rPr>
          <w:spacing w:val="-10"/>
        </w:rPr>
        <w:t xml:space="preserve"> </w:t>
      </w:r>
      <w:r>
        <w:t>many species are</w:t>
      </w:r>
      <w:r>
        <w:rPr>
          <w:spacing w:val="-1"/>
        </w:rPr>
        <w:t xml:space="preserve"> </w:t>
      </w:r>
      <w:r>
        <w:t>traditionally used to treat</w:t>
      </w:r>
      <w:r>
        <w:rPr>
          <w:spacing w:val="-1"/>
        </w:rPr>
        <w:t xml:space="preserve"> </w:t>
      </w:r>
      <w:r>
        <w:t xml:space="preserve">various kinds of pain diseases. Among such plants, </w:t>
      </w:r>
      <w:r>
        <w:rPr>
          <w:i/>
        </w:rPr>
        <w:t>S. acuta Burn</w:t>
      </w:r>
      <w:r>
        <w:rPr>
          <w:i/>
          <w:spacing w:val="-8"/>
        </w:rPr>
        <w:t xml:space="preserve"> </w:t>
      </w:r>
      <w:r>
        <w:rPr>
          <w:i/>
        </w:rPr>
        <w:t>f.</w:t>
      </w:r>
      <w:r>
        <w:rPr>
          <w:i/>
          <w:spacing w:val="-8"/>
        </w:rPr>
        <w:t xml:space="preserve"> </w:t>
      </w:r>
      <w:r>
        <w:rPr>
          <w:i/>
        </w:rPr>
        <w:t>and</w:t>
      </w:r>
      <w:r>
        <w:rPr>
          <w:i/>
          <w:spacing w:val="-7"/>
        </w:rPr>
        <w:t xml:space="preserve"> </w:t>
      </w:r>
      <w:r>
        <w:rPr>
          <w:i/>
        </w:rPr>
        <w:t>S.</w:t>
      </w:r>
      <w:r>
        <w:rPr>
          <w:i/>
          <w:spacing w:val="-8"/>
        </w:rPr>
        <w:t xml:space="preserve"> </w:t>
      </w:r>
      <w:r>
        <w:rPr>
          <w:i/>
        </w:rPr>
        <w:t>cordifolia</w:t>
      </w:r>
      <w:r>
        <w:rPr>
          <w:i/>
          <w:spacing w:val="-2"/>
        </w:rPr>
        <w:t xml:space="preserve"> </w:t>
      </w:r>
      <w:r>
        <w:rPr>
          <w:i/>
        </w:rPr>
        <w:t>L.</w:t>
      </w:r>
      <w:r>
        <w:rPr>
          <w:i/>
          <w:spacing w:val="-8"/>
        </w:rPr>
        <w:t xml:space="preserve"> </w:t>
      </w:r>
      <w:r>
        <w:t>(Malvaceae)</w:t>
      </w:r>
      <w:r>
        <w:rPr>
          <w:spacing w:val="-3"/>
        </w:rPr>
        <w:t xml:space="preserve"> </w:t>
      </w:r>
      <w:r>
        <w:t>are</w:t>
      </w:r>
      <w:r>
        <w:rPr>
          <w:spacing w:val="-4"/>
        </w:rPr>
        <w:t xml:space="preserve"> </w:t>
      </w:r>
      <w:r>
        <w:t>the</w:t>
      </w:r>
      <w:r>
        <w:rPr>
          <w:spacing w:val="-4"/>
        </w:rPr>
        <w:t xml:space="preserve"> </w:t>
      </w:r>
      <w:r>
        <w:t>most</w:t>
      </w:r>
      <w:r>
        <w:rPr>
          <w:spacing w:val="-4"/>
        </w:rPr>
        <w:t xml:space="preserve"> </w:t>
      </w:r>
      <w:r>
        <w:t>frequently</w:t>
      </w:r>
      <w:r>
        <w:rPr>
          <w:spacing w:val="-2"/>
        </w:rPr>
        <w:t xml:space="preserve"> </w:t>
      </w:r>
      <w:r>
        <w:t>and</w:t>
      </w:r>
      <w:r>
        <w:rPr>
          <w:spacing w:val="-8"/>
        </w:rPr>
        <w:t xml:space="preserve"> </w:t>
      </w:r>
      <w:r>
        <w:t>widely</w:t>
      </w:r>
      <w:r>
        <w:rPr>
          <w:spacing w:val="-8"/>
        </w:rPr>
        <w:t xml:space="preserve"> </w:t>
      </w:r>
      <w:r>
        <w:t>used.</w:t>
      </w:r>
      <w:r>
        <w:rPr>
          <w:spacing w:val="-8"/>
        </w:rPr>
        <w:t xml:space="preserve"> </w:t>
      </w:r>
      <w:r>
        <w:t>These</w:t>
      </w:r>
      <w:r>
        <w:rPr>
          <w:spacing w:val="-9"/>
        </w:rPr>
        <w:t xml:space="preserve"> </w:t>
      </w:r>
      <w:r>
        <w:t>plants</w:t>
      </w:r>
      <w:r>
        <w:rPr>
          <w:spacing w:val="-6"/>
        </w:rPr>
        <w:t xml:space="preserve"> </w:t>
      </w:r>
      <w:r>
        <w:t>are used to treat infectious diseases in children such as malaria, fever, pain, variola, and also have antibacterial,</w:t>
      </w:r>
      <w:r>
        <w:rPr>
          <w:spacing w:val="-11"/>
        </w:rPr>
        <w:t xml:space="preserve"> </w:t>
      </w:r>
      <w:r>
        <w:t>anti-inflammatory,</w:t>
      </w:r>
      <w:r>
        <w:rPr>
          <w:spacing w:val="-10"/>
        </w:rPr>
        <w:t xml:space="preserve"> </w:t>
      </w:r>
      <w:r>
        <w:t>analgesic</w:t>
      </w:r>
      <w:r>
        <w:rPr>
          <w:spacing w:val="-12"/>
        </w:rPr>
        <w:t xml:space="preserve"> </w:t>
      </w:r>
      <w:r>
        <w:t>and</w:t>
      </w:r>
      <w:r>
        <w:rPr>
          <w:spacing w:val="-11"/>
        </w:rPr>
        <w:t xml:space="preserve"> </w:t>
      </w:r>
      <w:r>
        <w:t>hepatoprotective</w:t>
      </w:r>
      <w:r>
        <w:rPr>
          <w:spacing w:val="-12"/>
        </w:rPr>
        <w:t xml:space="preserve"> </w:t>
      </w:r>
      <w:r>
        <w:t>properties</w:t>
      </w:r>
      <w:r>
        <w:rPr>
          <w:spacing w:val="-5"/>
        </w:rPr>
        <w:t xml:space="preserve"> </w:t>
      </w:r>
      <w:r>
        <w:t>(Karou</w:t>
      </w:r>
      <w:r>
        <w:rPr>
          <w:spacing w:val="-9"/>
        </w:rPr>
        <w:t xml:space="preserve"> </w:t>
      </w:r>
      <w:r>
        <w:rPr>
          <w:i/>
        </w:rPr>
        <w:t>et</w:t>
      </w:r>
      <w:r>
        <w:rPr>
          <w:i/>
          <w:spacing w:val="-12"/>
        </w:rPr>
        <w:t xml:space="preserve"> </w:t>
      </w:r>
      <w:r>
        <w:rPr>
          <w:i/>
        </w:rPr>
        <w:t>al.,</w:t>
      </w:r>
      <w:r>
        <w:rPr>
          <w:i/>
          <w:spacing w:val="-11"/>
        </w:rPr>
        <w:t xml:space="preserve"> </w:t>
      </w:r>
      <w:r>
        <w:t>2005).</w:t>
      </w:r>
      <w:r>
        <w:rPr>
          <w:spacing w:val="-11"/>
        </w:rPr>
        <w:t xml:space="preserve"> </w:t>
      </w:r>
      <w:r>
        <w:t>In most cases, the drugs are administrated over a long period of time and without any proper monitoring of the dosage.</w:t>
      </w:r>
    </w:p>
    <w:p w:rsidR="002454EA" w:rsidRDefault="00CE0F6B">
      <w:pPr>
        <w:pStyle w:val="BodyText"/>
        <w:spacing w:line="480" w:lineRule="auto"/>
        <w:ind w:right="1433" w:firstLine="720"/>
        <w:jc w:val="both"/>
      </w:pPr>
      <w:r>
        <w:t>Previous</w:t>
      </w:r>
      <w:r>
        <w:rPr>
          <w:spacing w:val="-7"/>
        </w:rPr>
        <w:t xml:space="preserve"> </w:t>
      </w:r>
      <w:r>
        <w:t>data</w:t>
      </w:r>
      <w:r>
        <w:rPr>
          <w:spacing w:val="-10"/>
        </w:rPr>
        <w:t xml:space="preserve"> </w:t>
      </w:r>
      <w:r>
        <w:t>showed</w:t>
      </w:r>
      <w:r>
        <w:rPr>
          <w:spacing w:val="-3"/>
        </w:rPr>
        <w:t xml:space="preserve"> </w:t>
      </w:r>
      <w:r>
        <w:t>that</w:t>
      </w:r>
      <w:r>
        <w:rPr>
          <w:spacing w:val="-5"/>
        </w:rPr>
        <w:t xml:space="preserve"> </w:t>
      </w:r>
      <w:r>
        <w:t>aqueous</w:t>
      </w:r>
      <w:r>
        <w:rPr>
          <w:spacing w:val="-7"/>
        </w:rPr>
        <w:t xml:space="preserve"> </w:t>
      </w:r>
      <w:r>
        <w:t>acetone</w:t>
      </w:r>
      <w:r>
        <w:rPr>
          <w:spacing w:val="-10"/>
        </w:rPr>
        <w:t xml:space="preserve"> </w:t>
      </w:r>
      <w:r>
        <w:t>extracts</w:t>
      </w:r>
      <w:r>
        <w:rPr>
          <w:spacing w:val="-7"/>
        </w:rPr>
        <w:t xml:space="preserve"> </w:t>
      </w:r>
      <w:r>
        <w:t>of</w:t>
      </w:r>
      <w:r>
        <w:rPr>
          <w:spacing w:val="-3"/>
        </w:rPr>
        <w:t xml:space="preserve"> </w:t>
      </w:r>
      <w:r>
        <w:t>S.</w:t>
      </w:r>
      <w:r>
        <w:rPr>
          <w:spacing w:val="-9"/>
        </w:rPr>
        <w:t xml:space="preserve"> </w:t>
      </w:r>
      <w:r>
        <w:t>acuta</w:t>
      </w:r>
      <w:r>
        <w:rPr>
          <w:spacing w:val="-4"/>
        </w:rPr>
        <w:t xml:space="preserve"> </w:t>
      </w:r>
      <w:r>
        <w:t>Burn</w:t>
      </w:r>
      <w:r>
        <w:rPr>
          <w:spacing w:val="-9"/>
        </w:rPr>
        <w:t xml:space="preserve"> </w:t>
      </w:r>
      <w:r>
        <w:t>f.</w:t>
      </w:r>
      <w:r>
        <w:rPr>
          <w:spacing w:val="-8"/>
        </w:rPr>
        <w:t xml:space="preserve"> </w:t>
      </w:r>
      <w:r>
        <w:t>and</w:t>
      </w:r>
      <w:r>
        <w:rPr>
          <w:spacing w:val="-3"/>
        </w:rPr>
        <w:t xml:space="preserve"> </w:t>
      </w:r>
      <w:r>
        <w:t>S.</w:t>
      </w:r>
      <w:r>
        <w:rPr>
          <w:spacing w:val="-9"/>
        </w:rPr>
        <w:t xml:space="preserve"> </w:t>
      </w:r>
      <w:r>
        <w:t>cordifolia</w:t>
      </w:r>
      <w:r>
        <w:rPr>
          <w:spacing w:val="-4"/>
        </w:rPr>
        <w:t xml:space="preserve"> </w:t>
      </w:r>
      <w:r>
        <w:t>L. contain saponosides, coumarins, steroids, phenolic compounds and alkaloids. In addition, their extracts</w:t>
      </w:r>
      <w:r>
        <w:rPr>
          <w:spacing w:val="-15"/>
        </w:rPr>
        <w:t xml:space="preserve"> </w:t>
      </w:r>
      <w:r>
        <w:t>have</w:t>
      </w:r>
      <w:r>
        <w:rPr>
          <w:spacing w:val="-15"/>
        </w:rPr>
        <w:t xml:space="preserve"> </w:t>
      </w:r>
      <w:r>
        <w:t>showed</w:t>
      </w:r>
      <w:r>
        <w:rPr>
          <w:spacing w:val="-15"/>
        </w:rPr>
        <w:t xml:space="preserve"> </w:t>
      </w:r>
      <w:r>
        <w:t>good</w:t>
      </w:r>
      <w:r>
        <w:rPr>
          <w:spacing w:val="-15"/>
        </w:rPr>
        <w:t xml:space="preserve"> </w:t>
      </w:r>
      <w:r>
        <w:t>antioxidant</w:t>
      </w:r>
      <w:r>
        <w:rPr>
          <w:spacing w:val="-15"/>
        </w:rPr>
        <w:t xml:space="preserve"> </w:t>
      </w:r>
      <w:r>
        <w:t>and</w:t>
      </w:r>
      <w:r>
        <w:rPr>
          <w:spacing w:val="-15"/>
        </w:rPr>
        <w:t xml:space="preserve"> </w:t>
      </w:r>
      <w:r>
        <w:t>anti-inflammatory</w:t>
      </w:r>
      <w:r>
        <w:rPr>
          <w:spacing w:val="-15"/>
        </w:rPr>
        <w:t xml:space="preserve"> </w:t>
      </w:r>
      <w:r>
        <w:t>activities</w:t>
      </w:r>
      <w:r>
        <w:rPr>
          <w:spacing w:val="-15"/>
        </w:rPr>
        <w:t xml:space="preserve"> </w:t>
      </w:r>
      <w:r>
        <w:t>(Konaté</w:t>
      </w:r>
      <w:r>
        <w:rPr>
          <w:spacing w:val="-15"/>
        </w:rPr>
        <w:t xml:space="preserve"> </w:t>
      </w:r>
      <w:r>
        <w:t>and</w:t>
      </w:r>
      <w:r>
        <w:rPr>
          <w:spacing w:val="-15"/>
        </w:rPr>
        <w:t xml:space="preserve"> </w:t>
      </w:r>
      <w:r>
        <w:t>Souza,</w:t>
      </w:r>
      <w:r>
        <w:rPr>
          <w:spacing w:val="-15"/>
        </w:rPr>
        <w:t xml:space="preserve"> </w:t>
      </w:r>
      <w:r>
        <w:t>2020). Despite their interesting biochemical features, the toxicology profile and the analgesic properties of these extracts are lacking. The aim of this contribution is to evaluate the toxicity of aqueous acetone extracts of S. acuta Burn f. and S. cordifolia L., as well as their analgesic properties</w:t>
      </w:r>
    </w:p>
    <w:p w:rsidR="002454EA" w:rsidRDefault="00CE0F6B">
      <w:pPr>
        <w:pStyle w:val="BodyText"/>
        <w:spacing w:before="2" w:line="480" w:lineRule="auto"/>
        <w:ind w:right="1438" w:firstLine="720"/>
        <w:jc w:val="both"/>
      </w:pPr>
      <w:r>
        <w:t>The first-line treatment of peptic ulcers is focused on the suppression of gastric acid secretion through H</w:t>
      </w:r>
      <w:r>
        <w:rPr>
          <w:vertAlign w:val="subscript"/>
        </w:rPr>
        <w:t>2</w:t>
      </w:r>
      <w:r>
        <w:t>-receptor antagonists (ranitidine) and mainly proton pump inhibitors (omeprazole) (Cryer and Mahaffey, 2024). However, recent research findings reported that the long-term</w:t>
      </w:r>
      <w:r>
        <w:rPr>
          <w:spacing w:val="-1"/>
        </w:rPr>
        <w:t xml:space="preserve"> </w:t>
      </w:r>
      <w:r>
        <w:t>use</w:t>
      </w:r>
      <w:r>
        <w:rPr>
          <w:spacing w:val="-1"/>
        </w:rPr>
        <w:t xml:space="preserve"> </w:t>
      </w:r>
      <w:r>
        <w:t>of gastric</w:t>
      </w:r>
      <w:r>
        <w:rPr>
          <w:spacing w:val="-1"/>
        </w:rPr>
        <w:t xml:space="preserve"> </w:t>
      </w:r>
      <w:r>
        <w:t>acid-suppressive</w:t>
      </w:r>
      <w:r>
        <w:rPr>
          <w:spacing w:val="-1"/>
        </w:rPr>
        <w:t xml:space="preserve"> </w:t>
      </w:r>
      <w:r>
        <w:t>medications promotes drug-related side</w:t>
      </w:r>
      <w:r>
        <w:rPr>
          <w:spacing w:val="-1"/>
        </w:rPr>
        <w:t xml:space="preserve"> </w:t>
      </w:r>
      <w:r>
        <w:t xml:space="preserve">effects, such as nutritional deficiencies, which are associated with the malabsorption of nutrients, risk of bone fractures and enteric infections with </w:t>
      </w:r>
      <w:r>
        <w:rPr>
          <w:i/>
        </w:rPr>
        <w:t>Clostridium difficile</w:t>
      </w:r>
      <w:r>
        <w:t>.</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spacing w:before="61" w:line="480" w:lineRule="auto"/>
        <w:ind w:right="1438" w:firstLine="720"/>
        <w:jc w:val="both"/>
      </w:pPr>
      <w:r>
        <w:lastRenderedPageBreak/>
        <w:t xml:space="preserve">Helicobacter </w:t>
      </w:r>
      <w:proofErr w:type="gramStart"/>
      <w:r>
        <w:t>pylori is</w:t>
      </w:r>
      <w:proofErr w:type="gramEnd"/>
      <w:r>
        <w:t xml:space="preserve"> one of the most important human pathogens, affecting more than half of the world’s population (Cheng-Yen </w:t>
      </w:r>
      <w:r>
        <w:rPr>
          <w:i/>
        </w:rPr>
        <w:t xml:space="preserve">et al., </w:t>
      </w:r>
      <w:r>
        <w:t xml:space="preserve">2016). The prevalence of H. pylori infection varies widely according to geographical area, patient age and socioeconomic status (Segal </w:t>
      </w:r>
      <w:r>
        <w:rPr>
          <w:i/>
        </w:rPr>
        <w:t xml:space="preserve">et al., </w:t>
      </w:r>
      <w:r>
        <w:t xml:space="preserve">2001). In general, people in developing nations, residents of developed countries with low socioeconomic status and poor level of hygienic social environment have a higher prevalence of infection (Eusebi </w:t>
      </w:r>
      <w:r>
        <w:rPr>
          <w:i/>
        </w:rPr>
        <w:t xml:space="preserve">et al., </w:t>
      </w:r>
      <w:r>
        <w:t xml:space="preserve">2014) (Lauret, </w:t>
      </w:r>
      <w:r>
        <w:rPr>
          <w:i/>
        </w:rPr>
        <w:t xml:space="preserve">et al., </w:t>
      </w:r>
      <w:r>
        <w:t>2015).</w:t>
      </w:r>
    </w:p>
    <w:p w:rsidR="002454EA" w:rsidRDefault="00CE0F6B">
      <w:pPr>
        <w:pStyle w:val="BodyText"/>
        <w:spacing w:line="482" w:lineRule="auto"/>
        <w:ind w:right="1433" w:firstLine="720"/>
        <w:jc w:val="both"/>
      </w:pPr>
      <w:r>
        <w:t>The range of isolation is between 70% - 90% in developing countries and 25% - 50% in developed</w:t>
      </w:r>
      <w:r>
        <w:rPr>
          <w:spacing w:val="-17"/>
        </w:rPr>
        <w:t xml:space="preserve"> </w:t>
      </w:r>
      <w:r>
        <w:t>countries</w:t>
      </w:r>
      <w:r>
        <w:rPr>
          <w:spacing w:val="-11"/>
        </w:rPr>
        <w:t xml:space="preserve"> </w:t>
      </w:r>
      <w:r>
        <w:t>(Tay</w:t>
      </w:r>
      <w:r>
        <w:rPr>
          <w:spacing w:val="-14"/>
        </w:rPr>
        <w:t xml:space="preserve"> </w:t>
      </w:r>
      <w:r>
        <w:rPr>
          <w:i/>
        </w:rPr>
        <w:t>et</w:t>
      </w:r>
      <w:r>
        <w:rPr>
          <w:i/>
          <w:spacing w:val="-15"/>
        </w:rPr>
        <w:t xml:space="preserve"> </w:t>
      </w:r>
      <w:r>
        <w:rPr>
          <w:i/>
        </w:rPr>
        <w:t>al.,</w:t>
      </w:r>
      <w:r>
        <w:rPr>
          <w:i/>
          <w:spacing w:val="-13"/>
        </w:rPr>
        <w:t xml:space="preserve"> </w:t>
      </w:r>
      <w:r>
        <w:t>2015).</w:t>
      </w:r>
      <w:r>
        <w:rPr>
          <w:spacing w:val="-15"/>
        </w:rPr>
        <w:t xml:space="preserve"> </w:t>
      </w:r>
      <w:r>
        <w:t>In</w:t>
      </w:r>
      <w:r>
        <w:rPr>
          <w:spacing w:val="-13"/>
        </w:rPr>
        <w:t xml:space="preserve"> </w:t>
      </w:r>
      <w:r>
        <w:t>various</w:t>
      </w:r>
      <w:r>
        <w:rPr>
          <w:spacing w:val="-13"/>
        </w:rPr>
        <w:t xml:space="preserve"> </w:t>
      </w:r>
      <w:r>
        <w:t>regions</w:t>
      </w:r>
      <w:r>
        <w:rPr>
          <w:spacing w:val="-13"/>
        </w:rPr>
        <w:t xml:space="preserve"> </w:t>
      </w:r>
      <w:r>
        <w:t>of</w:t>
      </w:r>
      <w:r>
        <w:rPr>
          <w:spacing w:val="-13"/>
        </w:rPr>
        <w:t xml:space="preserve"> </w:t>
      </w:r>
      <w:r>
        <w:t>sub-Saharan</w:t>
      </w:r>
      <w:r>
        <w:rPr>
          <w:spacing w:val="-15"/>
        </w:rPr>
        <w:t xml:space="preserve"> </w:t>
      </w:r>
      <w:r>
        <w:t>Africa,</w:t>
      </w:r>
      <w:r>
        <w:rPr>
          <w:spacing w:val="-14"/>
        </w:rPr>
        <w:t xml:space="preserve"> </w:t>
      </w:r>
      <w:r>
        <w:t>for</w:t>
      </w:r>
      <w:r>
        <w:rPr>
          <w:spacing w:val="-14"/>
        </w:rPr>
        <w:t xml:space="preserve"> </w:t>
      </w:r>
      <w:r>
        <w:t>example,</w:t>
      </w:r>
      <w:r>
        <w:rPr>
          <w:spacing w:val="-14"/>
        </w:rPr>
        <w:t xml:space="preserve"> </w:t>
      </w:r>
      <w:r>
        <w:rPr>
          <w:spacing w:val="-5"/>
        </w:rPr>
        <w:t>61%</w:t>
      </w:r>
    </w:p>
    <w:p w:rsidR="002454EA" w:rsidRDefault="00CE0F6B">
      <w:pPr>
        <w:pStyle w:val="BodyText"/>
        <w:spacing w:line="480" w:lineRule="auto"/>
        <w:ind w:right="1440"/>
        <w:jc w:val="both"/>
      </w:pPr>
      <w:r>
        <w:t>-</w:t>
      </w:r>
      <w:r>
        <w:rPr>
          <w:spacing w:val="-3"/>
        </w:rPr>
        <w:t xml:space="preserve"> </w:t>
      </w:r>
      <w:r>
        <w:t>100%</w:t>
      </w:r>
      <w:r>
        <w:rPr>
          <w:spacing w:val="-3"/>
        </w:rPr>
        <w:t xml:space="preserve"> </w:t>
      </w:r>
      <w:r>
        <w:t>of</w:t>
      </w:r>
      <w:r>
        <w:rPr>
          <w:spacing w:val="-3"/>
        </w:rPr>
        <w:t xml:space="preserve"> </w:t>
      </w:r>
      <w:r>
        <w:t>the</w:t>
      </w:r>
      <w:r>
        <w:rPr>
          <w:spacing w:val="-4"/>
        </w:rPr>
        <w:t xml:space="preserve"> </w:t>
      </w:r>
      <w:r>
        <w:t>population may</w:t>
      </w:r>
      <w:r>
        <w:rPr>
          <w:spacing w:val="-3"/>
        </w:rPr>
        <w:t xml:space="preserve"> </w:t>
      </w:r>
      <w:r>
        <w:t>harbor the</w:t>
      </w:r>
      <w:r>
        <w:rPr>
          <w:spacing w:val="-4"/>
        </w:rPr>
        <w:t xml:space="preserve"> </w:t>
      </w:r>
      <w:r>
        <w:t>pathogen (Asrat</w:t>
      </w:r>
      <w:r>
        <w:rPr>
          <w:spacing w:val="-3"/>
        </w:rPr>
        <w:t xml:space="preserve"> </w:t>
      </w:r>
      <w:r>
        <w:rPr>
          <w:i/>
        </w:rPr>
        <w:t>et</w:t>
      </w:r>
      <w:r>
        <w:rPr>
          <w:i/>
          <w:spacing w:val="-4"/>
        </w:rPr>
        <w:t xml:space="preserve"> </w:t>
      </w:r>
      <w:r>
        <w:rPr>
          <w:i/>
        </w:rPr>
        <w:t>al.,</w:t>
      </w:r>
      <w:r>
        <w:rPr>
          <w:i/>
          <w:spacing w:val="-3"/>
        </w:rPr>
        <w:t xml:space="preserve"> </w:t>
      </w:r>
      <w:r>
        <w:t>2004).</w:t>
      </w:r>
      <w:r>
        <w:rPr>
          <w:spacing w:val="-3"/>
        </w:rPr>
        <w:t xml:space="preserve"> </w:t>
      </w:r>
      <w:r>
        <w:t>Infection</w:t>
      </w:r>
      <w:r>
        <w:rPr>
          <w:spacing w:val="-3"/>
        </w:rPr>
        <w:t xml:space="preserve"> </w:t>
      </w:r>
      <w:r>
        <w:t>with</w:t>
      </w:r>
      <w:r>
        <w:rPr>
          <w:spacing w:val="-3"/>
        </w:rPr>
        <w:t xml:space="preserve"> </w:t>
      </w:r>
      <w:r>
        <w:t>H.</w:t>
      </w:r>
      <w:r>
        <w:rPr>
          <w:spacing w:val="-3"/>
        </w:rPr>
        <w:t xml:space="preserve"> </w:t>
      </w:r>
      <w:r>
        <w:t>pylori</w:t>
      </w:r>
      <w:r>
        <w:rPr>
          <w:spacing w:val="-4"/>
        </w:rPr>
        <w:t xml:space="preserve"> </w:t>
      </w:r>
      <w:r>
        <w:t>is usually</w:t>
      </w:r>
      <w:r>
        <w:rPr>
          <w:spacing w:val="-3"/>
        </w:rPr>
        <w:t xml:space="preserve"> </w:t>
      </w:r>
      <w:r>
        <w:t>acquired in</w:t>
      </w:r>
      <w:r>
        <w:rPr>
          <w:spacing w:val="-3"/>
        </w:rPr>
        <w:t xml:space="preserve"> </w:t>
      </w:r>
      <w:r>
        <w:t>early childhood and</w:t>
      </w:r>
      <w:r>
        <w:rPr>
          <w:spacing w:val="-3"/>
        </w:rPr>
        <w:t xml:space="preserve"> </w:t>
      </w:r>
      <w:r>
        <w:t>persists</w:t>
      </w:r>
      <w:r>
        <w:rPr>
          <w:spacing w:val="-2"/>
        </w:rPr>
        <w:t xml:space="preserve"> </w:t>
      </w:r>
      <w:r>
        <w:t>for life (Kusters</w:t>
      </w:r>
      <w:r>
        <w:rPr>
          <w:spacing w:val="-1"/>
        </w:rPr>
        <w:t xml:space="preserve"> </w:t>
      </w:r>
      <w:r>
        <w:rPr>
          <w:i/>
        </w:rPr>
        <w:t>et</w:t>
      </w:r>
      <w:r>
        <w:rPr>
          <w:i/>
          <w:spacing w:val="-5"/>
        </w:rPr>
        <w:t xml:space="preserve"> </w:t>
      </w:r>
      <w:r>
        <w:rPr>
          <w:i/>
        </w:rPr>
        <w:t>al.,</w:t>
      </w:r>
      <w:r>
        <w:rPr>
          <w:i/>
          <w:spacing w:val="-3"/>
        </w:rPr>
        <w:t xml:space="preserve"> </w:t>
      </w:r>
      <w:r>
        <w:t>2006). While</w:t>
      </w:r>
      <w:r>
        <w:rPr>
          <w:spacing w:val="-5"/>
        </w:rPr>
        <w:t xml:space="preserve"> </w:t>
      </w:r>
      <w:r>
        <w:t>over</w:t>
      </w:r>
      <w:r>
        <w:rPr>
          <w:spacing w:val="-3"/>
        </w:rPr>
        <w:t xml:space="preserve"> </w:t>
      </w:r>
      <w:r>
        <w:t xml:space="preserve">80% of infected individuals are asymptomatic (Blaser, 2006), the infection can lead to peptic ulcer, gastritis, and gastric cancer (Cheng-Yen </w:t>
      </w:r>
      <w:r>
        <w:rPr>
          <w:i/>
        </w:rPr>
        <w:t xml:space="preserve">et al., </w:t>
      </w:r>
      <w:r>
        <w:t xml:space="preserve">2016) (Kalali, </w:t>
      </w:r>
      <w:r>
        <w:rPr>
          <w:i/>
        </w:rPr>
        <w:t xml:space="preserve">et al., </w:t>
      </w:r>
      <w:r>
        <w:t>2014), thus, it has been recognized</w:t>
      </w:r>
      <w:r>
        <w:rPr>
          <w:spacing w:val="-9"/>
        </w:rPr>
        <w:t xml:space="preserve"> </w:t>
      </w:r>
      <w:r>
        <w:t>as</w:t>
      </w:r>
      <w:r>
        <w:rPr>
          <w:spacing w:val="-8"/>
        </w:rPr>
        <w:t xml:space="preserve"> </w:t>
      </w:r>
      <w:r>
        <w:t>the</w:t>
      </w:r>
      <w:r>
        <w:rPr>
          <w:spacing w:val="-10"/>
        </w:rPr>
        <w:t xml:space="preserve"> </w:t>
      </w:r>
      <w:r>
        <w:t>principal</w:t>
      </w:r>
      <w:r>
        <w:rPr>
          <w:spacing w:val="-6"/>
        </w:rPr>
        <w:t xml:space="preserve"> </w:t>
      </w:r>
      <w:r>
        <w:t>agent</w:t>
      </w:r>
      <w:r>
        <w:rPr>
          <w:spacing w:val="-10"/>
        </w:rPr>
        <w:t xml:space="preserve"> </w:t>
      </w:r>
      <w:r>
        <w:t>leading</w:t>
      </w:r>
      <w:r>
        <w:rPr>
          <w:spacing w:val="-4"/>
        </w:rPr>
        <w:t xml:space="preserve"> </w:t>
      </w:r>
      <w:r>
        <w:t>to</w:t>
      </w:r>
      <w:r>
        <w:rPr>
          <w:spacing w:val="-9"/>
        </w:rPr>
        <w:t xml:space="preserve"> </w:t>
      </w:r>
      <w:r>
        <w:t>gastric</w:t>
      </w:r>
      <w:r>
        <w:rPr>
          <w:spacing w:val="-6"/>
        </w:rPr>
        <w:t xml:space="preserve"> </w:t>
      </w:r>
      <w:r>
        <w:t>cancer</w:t>
      </w:r>
      <w:r>
        <w:rPr>
          <w:spacing w:val="-9"/>
        </w:rPr>
        <w:t xml:space="preserve"> </w:t>
      </w:r>
      <w:r>
        <w:t>and</w:t>
      </w:r>
      <w:r>
        <w:rPr>
          <w:spacing w:val="-9"/>
        </w:rPr>
        <w:t xml:space="preserve"> </w:t>
      </w:r>
      <w:r>
        <w:t>as</w:t>
      </w:r>
      <w:r>
        <w:rPr>
          <w:spacing w:val="-8"/>
        </w:rPr>
        <w:t xml:space="preserve"> </w:t>
      </w:r>
      <w:r>
        <w:t>a</w:t>
      </w:r>
      <w:r>
        <w:rPr>
          <w:spacing w:val="-10"/>
        </w:rPr>
        <w:t xml:space="preserve"> </w:t>
      </w:r>
      <w:r>
        <w:t>class</w:t>
      </w:r>
      <w:r>
        <w:rPr>
          <w:spacing w:val="-8"/>
        </w:rPr>
        <w:t xml:space="preserve"> </w:t>
      </w:r>
      <w:r>
        <w:t>I</w:t>
      </w:r>
      <w:r>
        <w:rPr>
          <w:spacing w:val="-9"/>
        </w:rPr>
        <w:t xml:space="preserve"> </w:t>
      </w:r>
      <w:r>
        <w:t>carcinogen</w:t>
      </w:r>
      <w:r>
        <w:rPr>
          <w:spacing w:val="-9"/>
        </w:rPr>
        <w:t xml:space="preserve"> </w:t>
      </w:r>
      <w:r>
        <w:t>by</w:t>
      </w:r>
      <w:r>
        <w:rPr>
          <w:spacing w:val="-9"/>
        </w:rPr>
        <w:t xml:space="preserve"> </w:t>
      </w:r>
      <w:r>
        <w:t>WHO.</w:t>
      </w:r>
      <w:r>
        <w:rPr>
          <w:spacing w:val="-9"/>
        </w:rPr>
        <w:t xml:space="preserve"> </w:t>
      </w:r>
      <w:r>
        <w:t xml:space="preserve">H. </w:t>
      </w:r>
      <w:proofErr w:type="gramStart"/>
      <w:r>
        <w:t>pylori uniquely colonizes</w:t>
      </w:r>
      <w:proofErr w:type="gramEnd"/>
      <w:r>
        <w:t xml:space="preserve"> the stomach where it induces inflammation and affects gastric physiology (Kalali </w:t>
      </w:r>
      <w:r>
        <w:rPr>
          <w:i/>
        </w:rPr>
        <w:t xml:space="preserve">et al., </w:t>
      </w:r>
      <w:r>
        <w:t xml:space="preserve">2014). Motility has been shown to be essential for successful in vivo colonization by H. pylori and is provided by its sheathed flagella (Sgouras </w:t>
      </w:r>
      <w:r>
        <w:rPr>
          <w:i/>
        </w:rPr>
        <w:t xml:space="preserve">et al., </w:t>
      </w:r>
      <w:r>
        <w:t>2005).</w:t>
      </w:r>
    </w:p>
    <w:p w:rsidR="002454EA" w:rsidRDefault="00CE0F6B">
      <w:pPr>
        <w:pStyle w:val="BodyText"/>
        <w:spacing w:line="480" w:lineRule="auto"/>
        <w:ind w:right="1438" w:firstLine="720"/>
        <w:jc w:val="both"/>
      </w:pPr>
      <w:r>
        <w:t>H. pylori eradication is very necessary and the management strategy depends on whether the patient is a first-time or a chronic non-steroidal anti-inflammatory drugs (NSAID) user (Habeeb</w:t>
      </w:r>
      <w:r>
        <w:rPr>
          <w:spacing w:val="-4"/>
        </w:rPr>
        <w:t xml:space="preserve"> </w:t>
      </w:r>
      <w:r>
        <w:rPr>
          <w:i/>
        </w:rPr>
        <w:t>et</w:t>
      </w:r>
      <w:r>
        <w:rPr>
          <w:i/>
          <w:spacing w:val="-7"/>
        </w:rPr>
        <w:t xml:space="preserve"> </w:t>
      </w:r>
      <w:r>
        <w:rPr>
          <w:i/>
        </w:rPr>
        <w:t>al.,</w:t>
      </w:r>
      <w:r>
        <w:rPr>
          <w:i/>
          <w:spacing w:val="-5"/>
        </w:rPr>
        <w:t xml:space="preserve"> </w:t>
      </w:r>
      <w:r>
        <w:t>2016).</w:t>
      </w:r>
      <w:r>
        <w:rPr>
          <w:spacing w:val="-5"/>
        </w:rPr>
        <w:t xml:space="preserve"> </w:t>
      </w:r>
      <w:r>
        <w:t>Drugs</w:t>
      </w:r>
      <w:r>
        <w:rPr>
          <w:spacing w:val="-4"/>
        </w:rPr>
        <w:t xml:space="preserve"> </w:t>
      </w:r>
      <w:r>
        <w:t>that</w:t>
      </w:r>
      <w:r>
        <w:rPr>
          <w:spacing w:val="-7"/>
        </w:rPr>
        <w:t xml:space="preserve"> </w:t>
      </w:r>
      <w:r>
        <w:t>have</w:t>
      </w:r>
      <w:r>
        <w:rPr>
          <w:spacing w:val="-7"/>
        </w:rPr>
        <w:t xml:space="preserve"> </w:t>
      </w:r>
      <w:r>
        <w:t>demonstrated</w:t>
      </w:r>
      <w:r>
        <w:rPr>
          <w:spacing w:val="-1"/>
        </w:rPr>
        <w:t xml:space="preserve"> </w:t>
      </w:r>
      <w:r>
        <w:t>efficacy</w:t>
      </w:r>
      <w:r>
        <w:rPr>
          <w:spacing w:val="-5"/>
        </w:rPr>
        <w:t xml:space="preserve"> </w:t>
      </w:r>
      <w:r>
        <w:t>include</w:t>
      </w:r>
      <w:r>
        <w:rPr>
          <w:spacing w:val="-7"/>
        </w:rPr>
        <w:t xml:space="preserve"> </w:t>
      </w:r>
      <w:r>
        <w:t>amoxicillin,</w:t>
      </w:r>
      <w:r>
        <w:rPr>
          <w:spacing w:val="-5"/>
        </w:rPr>
        <w:t xml:space="preserve"> </w:t>
      </w:r>
      <w:r>
        <w:t xml:space="preserve">clarithromycin, metronidazole, tetracycline and bismuth (Lauret, </w:t>
      </w:r>
      <w:r>
        <w:rPr>
          <w:i/>
        </w:rPr>
        <w:t xml:space="preserve">et al., </w:t>
      </w:r>
      <w:r>
        <w:t>2015). In general, monotherapy is not recommended</w:t>
      </w:r>
      <w:r>
        <w:rPr>
          <w:spacing w:val="-3"/>
        </w:rPr>
        <w:t xml:space="preserve"> </w:t>
      </w:r>
      <w:r>
        <w:t>for</w:t>
      </w:r>
      <w:r>
        <w:rPr>
          <w:spacing w:val="-3"/>
        </w:rPr>
        <w:t xml:space="preserve"> </w:t>
      </w:r>
      <w:r>
        <w:t>the</w:t>
      </w:r>
      <w:r>
        <w:rPr>
          <w:spacing w:val="-5"/>
        </w:rPr>
        <w:t xml:space="preserve"> </w:t>
      </w:r>
      <w:r>
        <w:t>treatment</w:t>
      </w:r>
      <w:r>
        <w:rPr>
          <w:spacing w:val="-5"/>
        </w:rPr>
        <w:t xml:space="preserve"> </w:t>
      </w:r>
      <w:r>
        <w:t>of</w:t>
      </w:r>
      <w:r>
        <w:rPr>
          <w:spacing w:val="-3"/>
        </w:rPr>
        <w:t xml:space="preserve"> </w:t>
      </w:r>
      <w:r>
        <w:t>H.</w:t>
      </w:r>
      <w:r>
        <w:rPr>
          <w:spacing w:val="-3"/>
        </w:rPr>
        <w:t xml:space="preserve"> </w:t>
      </w:r>
      <w:r>
        <w:t>pylori</w:t>
      </w:r>
      <w:r>
        <w:rPr>
          <w:spacing w:val="-5"/>
        </w:rPr>
        <w:t xml:space="preserve"> </w:t>
      </w:r>
      <w:r>
        <w:t>infection due</w:t>
      </w:r>
      <w:r>
        <w:rPr>
          <w:spacing w:val="-5"/>
        </w:rPr>
        <w:t xml:space="preserve"> </w:t>
      </w:r>
      <w:r>
        <w:t>to</w:t>
      </w:r>
      <w:r>
        <w:rPr>
          <w:spacing w:val="-3"/>
        </w:rPr>
        <w:t xml:space="preserve"> </w:t>
      </w:r>
      <w:r>
        <w:t>poor</w:t>
      </w:r>
      <w:r>
        <w:rPr>
          <w:spacing w:val="-3"/>
        </w:rPr>
        <w:t xml:space="preserve"> </w:t>
      </w:r>
      <w:r>
        <w:t>clearance</w:t>
      </w:r>
      <w:r>
        <w:rPr>
          <w:spacing w:val="-5"/>
        </w:rPr>
        <w:t xml:space="preserve"> </w:t>
      </w:r>
      <w:r>
        <w:t>rates</w:t>
      </w:r>
      <w:r>
        <w:rPr>
          <w:spacing w:val="-2"/>
        </w:rPr>
        <w:t xml:space="preserve"> </w:t>
      </w:r>
      <w:r>
        <w:t>and</w:t>
      </w:r>
      <w:r>
        <w:rPr>
          <w:spacing w:val="-3"/>
        </w:rPr>
        <w:t xml:space="preserve"> </w:t>
      </w:r>
      <w:r>
        <w:t>problems</w:t>
      </w:r>
      <w:r>
        <w:rPr>
          <w:spacing w:val="-2"/>
        </w:rPr>
        <w:t xml:space="preserve"> </w:t>
      </w:r>
      <w:r>
        <w:t>of drug</w:t>
      </w:r>
      <w:r>
        <w:rPr>
          <w:spacing w:val="-4"/>
        </w:rPr>
        <w:t xml:space="preserve"> </w:t>
      </w:r>
      <w:r>
        <w:t>resistance</w:t>
      </w:r>
      <w:r>
        <w:rPr>
          <w:spacing w:val="-5"/>
        </w:rPr>
        <w:t xml:space="preserve"> </w:t>
      </w:r>
      <w:r>
        <w:t>(Habeeb</w:t>
      </w:r>
      <w:r>
        <w:rPr>
          <w:spacing w:val="-4"/>
        </w:rPr>
        <w:t xml:space="preserve"> </w:t>
      </w:r>
      <w:r>
        <w:rPr>
          <w:i/>
        </w:rPr>
        <w:t>et</w:t>
      </w:r>
      <w:r>
        <w:rPr>
          <w:i/>
          <w:spacing w:val="-6"/>
        </w:rPr>
        <w:t xml:space="preserve"> </w:t>
      </w:r>
      <w:r>
        <w:rPr>
          <w:i/>
        </w:rPr>
        <w:t>al.,</w:t>
      </w:r>
      <w:r>
        <w:rPr>
          <w:i/>
          <w:spacing w:val="-4"/>
        </w:rPr>
        <w:t xml:space="preserve"> </w:t>
      </w:r>
      <w:r>
        <w:t>2016).</w:t>
      </w:r>
      <w:r>
        <w:rPr>
          <w:spacing w:val="-4"/>
        </w:rPr>
        <w:t xml:space="preserve"> </w:t>
      </w:r>
      <w:r>
        <w:t>Eradication</w:t>
      </w:r>
      <w:r>
        <w:rPr>
          <w:spacing w:val="-4"/>
        </w:rPr>
        <w:t xml:space="preserve"> </w:t>
      </w:r>
      <w:r>
        <w:t>is usually</w:t>
      </w:r>
      <w:r>
        <w:rPr>
          <w:spacing w:val="-4"/>
        </w:rPr>
        <w:t xml:space="preserve"> </w:t>
      </w:r>
      <w:r>
        <w:t>achieved</w:t>
      </w:r>
      <w:r>
        <w:rPr>
          <w:spacing w:val="-4"/>
        </w:rPr>
        <w:t xml:space="preserve"> </w:t>
      </w:r>
      <w:r>
        <w:t>with a</w:t>
      </w:r>
      <w:r>
        <w:rPr>
          <w:spacing w:val="-6"/>
        </w:rPr>
        <w:t xml:space="preserve"> </w:t>
      </w:r>
      <w:r>
        <w:t>combination</w:t>
      </w:r>
      <w:r>
        <w:rPr>
          <w:spacing w:val="-4"/>
        </w:rPr>
        <w:t xml:space="preserve"> </w:t>
      </w:r>
      <w:r>
        <w:t>of</w:t>
      </w:r>
      <w:r>
        <w:rPr>
          <w:spacing w:val="-4"/>
        </w:rPr>
        <w:t xml:space="preserve"> </w:t>
      </w:r>
      <w:r>
        <w:t>acid- inhibiting</w:t>
      </w:r>
      <w:r>
        <w:rPr>
          <w:spacing w:val="4"/>
        </w:rPr>
        <w:t xml:space="preserve"> </w:t>
      </w:r>
      <w:r>
        <w:t>therapy</w:t>
      </w:r>
      <w:r>
        <w:rPr>
          <w:spacing w:val="6"/>
        </w:rPr>
        <w:t xml:space="preserve"> </w:t>
      </w:r>
      <w:r>
        <w:t>and</w:t>
      </w:r>
      <w:r>
        <w:rPr>
          <w:spacing w:val="6"/>
        </w:rPr>
        <w:t xml:space="preserve"> </w:t>
      </w:r>
      <w:r>
        <w:t>antibiotics.</w:t>
      </w:r>
      <w:r>
        <w:rPr>
          <w:spacing w:val="7"/>
        </w:rPr>
        <w:t xml:space="preserve"> </w:t>
      </w:r>
      <w:r>
        <w:t>The</w:t>
      </w:r>
      <w:r>
        <w:rPr>
          <w:spacing w:val="10"/>
        </w:rPr>
        <w:t xml:space="preserve"> </w:t>
      </w:r>
      <w:r>
        <w:t>addition</w:t>
      </w:r>
      <w:r>
        <w:rPr>
          <w:spacing w:val="6"/>
        </w:rPr>
        <w:t xml:space="preserve"> </w:t>
      </w:r>
      <w:r>
        <w:t>of</w:t>
      </w:r>
      <w:r>
        <w:rPr>
          <w:spacing w:val="7"/>
        </w:rPr>
        <w:t xml:space="preserve"> </w:t>
      </w:r>
      <w:r>
        <w:t>anti-secretory</w:t>
      </w:r>
      <w:r>
        <w:rPr>
          <w:spacing w:val="6"/>
        </w:rPr>
        <w:t xml:space="preserve"> </w:t>
      </w:r>
      <w:r>
        <w:t>agents</w:t>
      </w:r>
      <w:r>
        <w:rPr>
          <w:spacing w:val="13"/>
        </w:rPr>
        <w:t xml:space="preserve"> </w:t>
      </w:r>
      <w:r>
        <w:t>to</w:t>
      </w:r>
      <w:r>
        <w:rPr>
          <w:spacing w:val="6"/>
        </w:rPr>
        <w:t xml:space="preserve"> </w:t>
      </w:r>
      <w:r>
        <w:t>antibiotics</w:t>
      </w:r>
      <w:r>
        <w:rPr>
          <w:spacing w:val="9"/>
        </w:rPr>
        <w:t xml:space="preserve"> </w:t>
      </w:r>
      <w:r>
        <w:rPr>
          <w:spacing w:val="-2"/>
        </w:rPr>
        <w:t>accelerates</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spacing w:before="61" w:line="480" w:lineRule="auto"/>
        <w:ind w:right="1438"/>
        <w:jc w:val="both"/>
      </w:pPr>
      <w:proofErr w:type="gramStart"/>
      <w:r>
        <w:lastRenderedPageBreak/>
        <w:t>the</w:t>
      </w:r>
      <w:proofErr w:type="gramEnd"/>
      <w:r>
        <w:rPr>
          <w:spacing w:val="-15"/>
        </w:rPr>
        <w:t xml:space="preserve"> </w:t>
      </w:r>
      <w:r>
        <w:t>ulcer</w:t>
      </w:r>
      <w:r>
        <w:rPr>
          <w:spacing w:val="-13"/>
        </w:rPr>
        <w:t xml:space="preserve"> </w:t>
      </w:r>
      <w:r>
        <w:t>healing</w:t>
      </w:r>
      <w:r>
        <w:rPr>
          <w:spacing w:val="-14"/>
        </w:rPr>
        <w:t xml:space="preserve"> </w:t>
      </w:r>
      <w:r>
        <w:t>process</w:t>
      </w:r>
      <w:r>
        <w:rPr>
          <w:spacing w:val="-9"/>
        </w:rPr>
        <w:t xml:space="preserve"> </w:t>
      </w:r>
      <w:r>
        <w:t>(Malfertheiner</w:t>
      </w:r>
      <w:r>
        <w:rPr>
          <w:spacing w:val="-8"/>
        </w:rPr>
        <w:t xml:space="preserve"> </w:t>
      </w:r>
      <w:r>
        <w:rPr>
          <w:i/>
        </w:rPr>
        <w:t>et</w:t>
      </w:r>
      <w:r>
        <w:rPr>
          <w:i/>
          <w:spacing w:val="-15"/>
        </w:rPr>
        <w:t xml:space="preserve"> </w:t>
      </w:r>
      <w:r>
        <w:rPr>
          <w:i/>
        </w:rPr>
        <w:t>al.,</w:t>
      </w:r>
      <w:r>
        <w:rPr>
          <w:i/>
          <w:spacing w:val="-13"/>
        </w:rPr>
        <w:t xml:space="preserve"> </w:t>
      </w:r>
      <w:r>
        <w:t>2009);</w:t>
      </w:r>
      <w:r>
        <w:rPr>
          <w:spacing w:val="-6"/>
        </w:rPr>
        <w:t xml:space="preserve"> </w:t>
      </w:r>
      <w:r>
        <w:t>however,</w:t>
      </w:r>
      <w:r>
        <w:rPr>
          <w:spacing w:val="-13"/>
        </w:rPr>
        <w:t xml:space="preserve"> </w:t>
      </w:r>
      <w:r>
        <w:t>such</w:t>
      </w:r>
      <w:r>
        <w:rPr>
          <w:spacing w:val="-14"/>
        </w:rPr>
        <w:t xml:space="preserve"> </w:t>
      </w:r>
      <w:r>
        <w:t>combination</w:t>
      </w:r>
      <w:r>
        <w:rPr>
          <w:spacing w:val="-14"/>
        </w:rPr>
        <w:t xml:space="preserve"> </w:t>
      </w:r>
      <w:r>
        <w:t>therapy</w:t>
      </w:r>
      <w:r>
        <w:rPr>
          <w:spacing w:val="-14"/>
        </w:rPr>
        <w:t xml:space="preserve"> </w:t>
      </w:r>
      <w:r>
        <w:t>does</w:t>
      </w:r>
      <w:r>
        <w:rPr>
          <w:spacing w:val="-12"/>
        </w:rPr>
        <w:t xml:space="preserve"> </w:t>
      </w:r>
      <w:r>
        <w:t xml:space="preserve">not always successfully eradicate H. pylori and is expensive (Lee </w:t>
      </w:r>
      <w:r>
        <w:rPr>
          <w:i/>
        </w:rPr>
        <w:t xml:space="preserve">et al., </w:t>
      </w:r>
      <w:r>
        <w:t>2018). Many studies now focus on the use of medicinal plants for the treatment of H. pylori, because of the limited side effects</w:t>
      </w:r>
      <w:r>
        <w:rPr>
          <w:spacing w:val="-7"/>
        </w:rPr>
        <w:t xml:space="preserve"> </w:t>
      </w:r>
      <w:r>
        <w:t>on</w:t>
      </w:r>
      <w:r>
        <w:rPr>
          <w:spacing w:val="-3"/>
        </w:rPr>
        <w:t xml:space="preserve"> </w:t>
      </w:r>
      <w:r>
        <w:t>tissues</w:t>
      </w:r>
      <w:r>
        <w:rPr>
          <w:spacing w:val="-7"/>
        </w:rPr>
        <w:t xml:space="preserve"> </w:t>
      </w:r>
      <w:r>
        <w:t>and</w:t>
      </w:r>
      <w:r>
        <w:rPr>
          <w:spacing w:val="-9"/>
        </w:rPr>
        <w:t xml:space="preserve"> </w:t>
      </w:r>
      <w:r>
        <w:t>it’s</w:t>
      </w:r>
      <w:r>
        <w:rPr>
          <w:spacing w:val="-7"/>
        </w:rPr>
        <w:t xml:space="preserve"> </w:t>
      </w:r>
      <w:r>
        <w:t>inexpensive</w:t>
      </w:r>
      <w:r>
        <w:rPr>
          <w:spacing w:val="-10"/>
        </w:rPr>
        <w:t xml:space="preserve"> </w:t>
      </w:r>
      <w:r>
        <w:t>nature</w:t>
      </w:r>
      <w:r>
        <w:rPr>
          <w:spacing w:val="-5"/>
        </w:rPr>
        <w:t xml:space="preserve"> </w:t>
      </w:r>
      <w:r>
        <w:t>(Gu</w:t>
      </w:r>
      <w:r>
        <w:rPr>
          <w:spacing w:val="-8"/>
        </w:rPr>
        <w:t xml:space="preserve"> </w:t>
      </w:r>
      <w:r>
        <w:rPr>
          <w:i/>
        </w:rPr>
        <w:t>et</w:t>
      </w:r>
      <w:r>
        <w:rPr>
          <w:i/>
          <w:spacing w:val="-5"/>
        </w:rPr>
        <w:t xml:space="preserve"> </w:t>
      </w:r>
      <w:r>
        <w:rPr>
          <w:i/>
        </w:rPr>
        <w:t>al.,</w:t>
      </w:r>
      <w:r>
        <w:rPr>
          <w:i/>
          <w:spacing w:val="-8"/>
        </w:rPr>
        <w:t xml:space="preserve"> </w:t>
      </w:r>
      <w:r>
        <w:t>2007)</w:t>
      </w:r>
      <w:r>
        <w:rPr>
          <w:spacing w:val="-8"/>
        </w:rPr>
        <w:t xml:space="preserve"> </w:t>
      </w:r>
      <w:r>
        <w:t>(Zheng</w:t>
      </w:r>
      <w:r>
        <w:rPr>
          <w:spacing w:val="-3"/>
        </w:rPr>
        <w:t xml:space="preserve"> </w:t>
      </w:r>
      <w:r>
        <w:rPr>
          <w:i/>
        </w:rPr>
        <w:t>et</w:t>
      </w:r>
      <w:r>
        <w:rPr>
          <w:i/>
          <w:spacing w:val="-10"/>
        </w:rPr>
        <w:t xml:space="preserve"> </w:t>
      </w:r>
      <w:r>
        <w:rPr>
          <w:i/>
        </w:rPr>
        <w:t>al.,</w:t>
      </w:r>
      <w:r>
        <w:rPr>
          <w:i/>
          <w:spacing w:val="-8"/>
        </w:rPr>
        <w:t xml:space="preserve"> </w:t>
      </w:r>
      <w:r>
        <w:t>2016)</w:t>
      </w:r>
      <w:r>
        <w:rPr>
          <w:spacing w:val="-8"/>
        </w:rPr>
        <w:t xml:space="preserve"> </w:t>
      </w:r>
      <w:r>
        <w:t>(Mabeku</w:t>
      </w:r>
      <w:r>
        <w:rPr>
          <w:spacing w:val="-3"/>
        </w:rPr>
        <w:t xml:space="preserve"> </w:t>
      </w:r>
      <w:r>
        <w:rPr>
          <w:i/>
        </w:rPr>
        <w:t>et</w:t>
      </w:r>
      <w:r>
        <w:rPr>
          <w:i/>
          <w:spacing w:val="-10"/>
        </w:rPr>
        <w:t xml:space="preserve"> </w:t>
      </w:r>
      <w:r>
        <w:rPr>
          <w:i/>
        </w:rPr>
        <w:t xml:space="preserve">al., </w:t>
      </w:r>
      <w:r>
        <w:t>2017).</w:t>
      </w:r>
      <w:r>
        <w:rPr>
          <w:spacing w:val="-10"/>
        </w:rPr>
        <w:t xml:space="preserve"> </w:t>
      </w:r>
      <w:r>
        <w:t>They</w:t>
      </w:r>
      <w:r>
        <w:rPr>
          <w:spacing w:val="-10"/>
        </w:rPr>
        <w:t xml:space="preserve"> </w:t>
      </w:r>
      <w:r>
        <w:t>have</w:t>
      </w:r>
      <w:r>
        <w:rPr>
          <w:spacing w:val="-10"/>
        </w:rPr>
        <w:t xml:space="preserve"> </w:t>
      </w:r>
      <w:r>
        <w:t>also</w:t>
      </w:r>
      <w:r>
        <w:rPr>
          <w:spacing w:val="-10"/>
        </w:rPr>
        <w:t xml:space="preserve"> </w:t>
      </w:r>
      <w:r>
        <w:t>been</w:t>
      </w:r>
      <w:r>
        <w:rPr>
          <w:spacing w:val="-10"/>
        </w:rPr>
        <w:t xml:space="preserve"> </w:t>
      </w:r>
      <w:r>
        <w:t>used</w:t>
      </w:r>
      <w:r>
        <w:rPr>
          <w:spacing w:val="-10"/>
        </w:rPr>
        <w:t xml:space="preserve"> </w:t>
      </w:r>
      <w:r>
        <w:t>in</w:t>
      </w:r>
      <w:r>
        <w:rPr>
          <w:spacing w:val="-10"/>
        </w:rPr>
        <w:t xml:space="preserve"> </w:t>
      </w:r>
      <w:r>
        <w:t>traditional</w:t>
      </w:r>
      <w:r>
        <w:rPr>
          <w:spacing w:val="-10"/>
        </w:rPr>
        <w:t xml:space="preserve"> </w:t>
      </w:r>
      <w:r>
        <w:t>medicine</w:t>
      </w:r>
      <w:r>
        <w:rPr>
          <w:spacing w:val="-10"/>
        </w:rPr>
        <w:t xml:space="preserve"> </w:t>
      </w:r>
      <w:r>
        <w:t>to</w:t>
      </w:r>
      <w:r>
        <w:rPr>
          <w:spacing w:val="-10"/>
        </w:rPr>
        <w:t xml:space="preserve"> </w:t>
      </w:r>
      <w:r>
        <w:t>treat</w:t>
      </w:r>
      <w:r>
        <w:rPr>
          <w:spacing w:val="-10"/>
        </w:rPr>
        <w:t xml:space="preserve"> </w:t>
      </w:r>
      <w:r>
        <w:t>a</w:t>
      </w:r>
      <w:r>
        <w:rPr>
          <w:spacing w:val="-10"/>
        </w:rPr>
        <w:t xml:space="preserve"> </w:t>
      </w:r>
      <w:r>
        <w:t>wide</w:t>
      </w:r>
      <w:r>
        <w:rPr>
          <w:spacing w:val="-10"/>
        </w:rPr>
        <w:t xml:space="preserve"> </w:t>
      </w:r>
      <w:r>
        <w:t>range</w:t>
      </w:r>
      <w:r>
        <w:rPr>
          <w:spacing w:val="-10"/>
        </w:rPr>
        <w:t xml:space="preserve"> </w:t>
      </w:r>
      <w:r>
        <w:t>of</w:t>
      </w:r>
      <w:r>
        <w:rPr>
          <w:spacing w:val="-9"/>
        </w:rPr>
        <w:t xml:space="preserve"> </w:t>
      </w:r>
      <w:r>
        <w:t>diseases</w:t>
      </w:r>
      <w:r>
        <w:rPr>
          <w:spacing w:val="-8"/>
        </w:rPr>
        <w:t xml:space="preserve"> </w:t>
      </w:r>
      <w:r>
        <w:t xml:space="preserve">including digestive disorders such as ulcers (Abachi </w:t>
      </w:r>
      <w:r>
        <w:rPr>
          <w:i/>
        </w:rPr>
        <w:t xml:space="preserve">et al., </w:t>
      </w:r>
      <w:r>
        <w:t>2013).</w:t>
      </w:r>
    </w:p>
    <w:p w:rsidR="002454EA" w:rsidRDefault="00CE0F6B">
      <w:pPr>
        <w:pStyle w:val="BodyText"/>
        <w:spacing w:line="480" w:lineRule="auto"/>
        <w:ind w:right="1434" w:firstLine="720"/>
        <w:jc w:val="both"/>
      </w:pPr>
      <w:r>
        <w:t>Sida</w:t>
      </w:r>
      <w:r>
        <w:rPr>
          <w:spacing w:val="-11"/>
        </w:rPr>
        <w:t xml:space="preserve"> </w:t>
      </w:r>
      <w:r>
        <w:t>acuta</w:t>
      </w:r>
      <w:r>
        <w:rPr>
          <w:spacing w:val="-11"/>
        </w:rPr>
        <w:t xml:space="preserve"> </w:t>
      </w:r>
      <w:r>
        <w:t>otherwise</w:t>
      </w:r>
      <w:r>
        <w:rPr>
          <w:spacing w:val="-11"/>
        </w:rPr>
        <w:t xml:space="preserve"> </w:t>
      </w:r>
      <w:r>
        <w:t>known</w:t>
      </w:r>
      <w:r>
        <w:rPr>
          <w:spacing w:val="-10"/>
        </w:rPr>
        <w:t xml:space="preserve"> </w:t>
      </w:r>
      <w:r>
        <w:t>as</w:t>
      </w:r>
      <w:r>
        <w:rPr>
          <w:spacing w:val="-8"/>
        </w:rPr>
        <w:t xml:space="preserve"> </w:t>
      </w:r>
      <w:r>
        <w:t>broom</w:t>
      </w:r>
      <w:r>
        <w:rPr>
          <w:spacing w:val="-11"/>
        </w:rPr>
        <w:t xml:space="preserve"> </w:t>
      </w:r>
      <w:r>
        <w:t>weed</w:t>
      </w:r>
      <w:r>
        <w:rPr>
          <w:spacing w:val="-10"/>
        </w:rPr>
        <w:t xml:space="preserve"> </w:t>
      </w:r>
      <w:r>
        <w:t>is</w:t>
      </w:r>
      <w:r>
        <w:rPr>
          <w:spacing w:val="-8"/>
        </w:rPr>
        <w:t xml:space="preserve"> </w:t>
      </w:r>
      <w:r>
        <w:t>a</w:t>
      </w:r>
      <w:r>
        <w:rPr>
          <w:spacing w:val="-11"/>
        </w:rPr>
        <w:t xml:space="preserve"> </w:t>
      </w:r>
      <w:r>
        <w:t>shrub</w:t>
      </w:r>
      <w:r>
        <w:rPr>
          <w:spacing w:val="-10"/>
        </w:rPr>
        <w:t xml:space="preserve"> </w:t>
      </w:r>
      <w:r>
        <w:t>belonging</w:t>
      </w:r>
      <w:r>
        <w:rPr>
          <w:spacing w:val="-10"/>
        </w:rPr>
        <w:t xml:space="preserve"> </w:t>
      </w:r>
      <w:r>
        <w:t>to</w:t>
      </w:r>
      <w:r>
        <w:rPr>
          <w:spacing w:val="-10"/>
        </w:rPr>
        <w:t xml:space="preserve"> </w:t>
      </w:r>
      <w:r>
        <w:t>Malvaceae</w:t>
      </w:r>
      <w:r>
        <w:rPr>
          <w:spacing w:val="-11"/>
        </w:rPr>
        <w:t xml:space="preserve"> </w:t>
      </w:r>
      <w:r>
        <w:t>family.</w:t>
      </w:r>
      <w:r>
        <w:rPr>
          <w:spacing w:val="-10"/>
        </w:rPr>
        <w:t xml:space="preserve"> </w:t>
      </w:r>
      <w:r>
        <w:t>The plant is widely distributed in the subtropical regions and has many traditional usages that varied from</w:t>
      </w:r>
      <w:r>
        <w:rPr>
          <w:spacing w:val="-4"/>
        </w:rPr>
        <w:t xml:space="preserve"> </w:t>
      </w:r>
      <w:r>
        <w:t>one</w:t>
      </w:r>
      <w:r>
        <w:rPr>
          <w:spacing w:val="-4"/>
        </w:rPr>
        <w:t xml:space="preserve"> </w:t>
      </w:r>
      <w:r>
        <w:t>region</w:t>
      </w:r>
      <w:r>
        <w:rPr>
          <w:spacing w:val="-3"/>
        </w:rPr>
        <w:t xml:space="preserve"> </w:t>
      </w:r>
      <w:r>
        <w:t>to another (Karou</w:t>
      </w:r>
      <w:r>
        <w:rPr>
          <w:spacing w:val="-3"/>
        </w:rPr>
        <w:t xml:space="preserve"> </w:t>
      </w:r>
      <w:r>
        <w:rPr>
          <w:i/>
        </w:rPr>
        <w:t>et al.,</w:t>
      </w:r>
      <w:r>
        <w:rPr>
          <w:i/>
          <w:spacing w:val="-3"/>
        </w:rPr>
        <w:t xml:space="preserve"> </w:t>
      </w:r>
      <w:r>
        <w:t>2007).</w:t>
      </w:r>
      <w:r>
        <w:rPr>
          <w:spacing w:val="-3"/>
        </w:rPr>
        <w:t xml:space="preserve"> </w:t>
      </w:r>
      <w:r>
        <w:t>All</w:t>
      </w:r>
      <w:r>
        <w:rPr>
          <w:spacing w:val="-4"/>
        </w:rPr>
        <w:t xml:space="preserve"> </w:t>
      </w:r>
      <w:r>
        <w:t>the</w:t>
      </w:r>
      <w:r>
        <w:rPr>
          <w:spacing w:val="-4"/>
        </w:rPr>
        <w:t xml:space="preserve"> </w:t>
      </w:r>
      <w:r>
        <w:t>plant parts exert</w:t>
      </w:r>
      <w:r>
        <w:rPr>
          <w:spacing w:val="-4"/>
        </w:rPr>
        <w:t xml:space="preserve"> </w:t>
      </w:r>
      <w:r>
        <w:t>various</w:t>
      </w:r>
      <w:r>
        <w:rPr>
          <w:spacing w:val="-2"/>
        </w:rPr>
        <w:t xml:space="preserve"> </w:t>
      </w:r>
      <w:r>
        <w:t>pharmacological properties which include antiplasmodial, antimicrobial, antioxidant and cytotoxic activities (Jindal,</w:t>
      </w:r>
      <w:r>
        <w:rPr>
          <w:spacing w:val="-2"/>
        </w:rPr>
        <w:t xml:space="preserve"> </w:t>
      </w:r>
      <w:r>
        <w:t>and</w:t>
      </w:r>
      <w:r>
        <w:rPr>
          <w:spacing w:val="-2"/>
        </w:rPr>
        <w:t xml:space="preserve"> </w:t>
      </w:r>
      <w:r>
        <w:t>Kumar,</w:t>
      </w:r>
      <w:r>
        <w:rPr>
          <w:spacing w:val="-2"/>
        </w:rPr>
        <w:t xml:space="preserve"> </w:t>
      </w:r>
      <w:r>
        <w:t>2012).</w:t>
      </w:r>
      <w:r>
        <w:rPr>
          <w:spacing w:val="-2"/>
        </w:rPr>
        <w:t xml:space="preserve"> </w:t>
      </w:r>
      <w:r>
        <w:t>In</w:t>
      </w:r>
      <w:r>
        <w:rPr>
          <w:spacing w:val="-2"/>
        </w:rPr>
        <w:t xml:space="preserve"> </w:t>
      </w:r>
      <w:r>
        <w:t>Nigeria,</w:t>
      </w:r>
      <w:r>
        <w:rPr>
          <w:spacing w:val="-2"/>
        </w:rPr>
        <w:t xml:space="preserve"> </w:t>
      </w:r>
      <w:r>
        <w:t>S.</w:t>
      </w:r>
      <w:r>
        <w:rPr>
          <w:spacing w:val="-2"/>
        </w:rPr>
        <w:t xml:space="preserve"> </w:t>
      </w:r>
      <w:r>
        <w:t>acuta known</w:t>
      </w:r>
      <w:r>
        <w:rPr>
          <w:spacing w:val="-2"/>
        </w:rPr>
        <w:t xml:space="preserve"> </w:t>
      </w:r>
      <w:r>
        <w:t>as</w:t>
      </w:r>
      <w:r>
        <w:rPr>
          <w:spacing w:val="-1"/>
        </w:rPr>
        <w:t xml:space="preserve"> </w:t>
      </w:r>
      <w:r>
        <w:t>Udo</w:t>
      </w:r>
      <w:r>
        <w:rPr>
          <w:spacing w:val="-2"/>
        </w:rPr>
        <w:t xml:space="preserve"> </w:t>
      </w:r>
      <w:r>
        <w:t>by</w:t>
      </w:r>
      <w:r>
        <w:rPr>
          <w:spacing w:val="-2"/>
        </w:rPr>
        <w:t xml:space="preserve"> </w:t>
      </w:r>
      <w:r>
        <w:t>the</w:t>
      </w:r>
      <w:r>
        <w:rPr>
          <w:spacing w:val="-4"/>
        </w:rPr>
        <w:t xml:space="preserve"> </w:t>
      </w:r>
      <w:r>
        <w:t>Igbos (Akaneme,</w:t>
      </w:r>
      <w:r>
        <w:rPr>
          <w:spacing w:val="-2"/>
        </w:rPr>
        <w:t xml:space="preserve"> </w:t>
      </w:r>
      <w:r>
        <w:t xml:space="preserve">2008) and Iseketu by the Yorubas (Kayode, 2006) has been reported to be used in the treatment of malaria, ulcer, fever, gonorrhea, abortion, breast cancer, poisoning, inflammation, and haemorrhage (Londonkar </w:t>
      </w:r>
      <w:r>
        <w:rPr>
          <w:i/>
        </w:rPr>
        <w:t xml:space="preserve">et al., </w:t>
      </w:r>
      <w:r>
        <w:t xml:space="preserve">2009). This research therefore aims at determining the healing effects of cold water and ethanol extracts of Sida acuta leaves on H. pylori induced ulcer in mice. </w:t>
      </w:r>
      <w:proofErr w:type="gramStart"/>
      <w:r>
        <w:t>products</w:t>
      </w:r>
      <w:proofErr w:type="gramEnd"/>
      <w:r>
        <w:t xml:space="preserve"> or herbal medicine (Bodekar and Wilcox, 2000) and also natural products and Herbal medicine has generated a considerable lot of interest worldwide for its contribution to the overall health care delivery (Ahmed and Hussain, 2013).</w:t>
      </w:r>
    </w:p>
    <w:p w:rsidR="002454EA" w:rsidRDefault="00CE0F6B">
      <w:pPr>
        <w:pStyle w:val="BodyText"/>
        <w:spacing w:before="3" w:line="480" w:lineRule="auto"/>
        <w:ind w:right="1439" w:firstLine="720"/>
        <w:jc w:val="both"/>
      </w:pPr>
      <w:r>
        <w:t>This</w:t>
      </w:r>
      <w:r>
        <w:rPr>
          <w:spacing w:val="-7"/>
        </w:rPr>
        <w:t xml:space="preserve"> </w:t>
      </w:r>
      <w:r>
        <w:t>is</w:t>
      </w:r>
      <w:r>
        <w:rPr>
          <w:spacing w:val="-7"/>
        </w:rPr>
        <w:t xml:space="preserve"> </w:t>
      </w:r>
      <w:r>
        <w:t>predicated</w:t>
      </w:r>
      <w:r>
        <w:rPr>
          <w:spacing w:val="-9"/>
        </w:rPr>
        <w:t xml:space="preserve"> </w:t>
      </w:r>
      <w:r>
        <w:t>on</w:t>
      </w:r>
      <w:r>
        <w:rPr>
          <w:spacing w:val="-4"/>
        </w:rPr>
        <w:t xml:space="preserve"> </w:t>
      </w:r>
      <w:r>
        <w:t>the</w:t>
      </w:r>
      <w:r>
        <w:rPr>
          <w:spacing w:val="-10"/>
        </w:rPr>
        <w:t xml:space="preserve"> </w:t>
      </w:r>
      <w:r>
        <w:t>fact</w:t>
      </w:r>
      <w:r>
        <w:rPr>
          <w:spacing w:val="-5"/>
        </w:rPr>
        <w:t xml:space="preserve"> </w:t>
      </w:r>
      <w:r>
        <w:t>that</w:t>
      </w:r>
      <w:r>
        <w:rPr>
          <w:spacing w:val="-5"/>
        </w:rPr>
        <w:t xml:space="preserve"> </w:t>
      </w:r>
      <w:r>
        <w:t>estimated</w:t>
      </w:r>
      <w:r>
        <w:rPr>
          <w:spacing w:val="-9"/>
        </w:rPr>
        <w:t xml:space="preserve"> </w:t>
      </w:r>
      <w:r>
        <w:t>80%</w:t>
      </w:r>
      <w:r>
        <w:rPr>
          <w:spacing w:val="-8"/>
        </w:rPr>
        <w:t xml:space="preserve"> </w:t>
      </w:r>
      <w:r>
        <w:t>of</w:t>
      </w:r>
      <w:r>
        <w:rPr>
          <w:spacing w:val="-4"/>
        </w:rPr>
        <w:t xml:space="preserve"> </w:t>
      </w:r>
      <w:r>
        <w:t>the</w:t>
      </w:r>
      <w:r>
        <w:rPr>
          <w:spacing w:val="-10"/>
        </w:rPr>
        <w:t xml:space="preserve"> </w:t>
      </w:r>
      <w:r>
        <w:t>population</w:t>
      </w:r>
      <w:r>
        <w:rPr>
          <w:spacing w:val="-9"/>
        </w:rPr>
        <w:t xml:space="preserve"> </w:t>
      </w:r>
      <w:r>
        <w:t>in</w:t>
      </w:r>
      <w:r>
        <w:rPr>
          <w:spacing w:val="-4"/>
        </w:rPr>
        <w:t xml:space="preserve"> </w:t>
      </w:r>
      <w:r>
        <w:t>developing</w:t>
      </w:r>
      <w:r>
        <w:rPr>
          <w:spacing w:val="-4"/>
        </w:rPr>
        <w:t xml:space="preserve"> </w:t>
      </w:r>
      <w:r>
        <w:t xml:space="preserve">countries </w:t>
      </w:r>
      <w:r>
        <w:rPr>
          <w:spacing w:val="-2"/>
        </w:rPr>
        <w:t>depend</w:t>
      </w:r>
      <w:r>
        <w:rPr>
          <w:spacing w:val="-6"/>
        </w:rPr>
        <w:t xml:space="preserve"> </w:t>
      </w:r>
      <w:r>
        <w:rPr>
          <w:spacing w:val="-2"/>
        </w:rPr>
        <w:t>on</w:t>
      </w:r>
      <w:r>
        <w:rPr>
          <w:spacing w:val="-6"/>
        </w:rPr>
        <w:t xml:space="preserve"> </w:t>
      </w:r>
      <w:r>
        <w:rPr>
          <w:spacing w:val="-2"/>
        </w:rPr>
        <w:t>natural</w:t>
      </w:r>
      <w:r>
        <w:rPr>
          <w:spacing w:val="-8"/>
        </w:rPr>
        <w:t xml:space="preserve"> </w:t>
      </w:r>
      <w:r>
        <w:rPr>
          <w:spacing w:val="-2"/>
        </w:rPr>
        <w:t>their</w:t>
      </w:r>
      <w:r>
        <w:rPr>
          <w:spacing w:val="-5"/>
        </w:rPr>
        <w:t xml:space="preserve"> </w:t>
      </w:r>
      <w:r>
        <w:rPr>
          <w:spacing w:val="-2"/>
        </w:rPr>
        <w:t>derivatives</w:t>
      </w:r>
      <w:r>
        <w:rPr>
          <w:spacing w:val="-4"/>
        </w:rPr>
        <w:t xml:space="preserve"> </w:t>
      </w:r>
      <w:r>
        <w:rPr>
          <w:spacing w:val="-2"/>
        </w:rPr>
        <w:t>represent</w:t>
      </w:r>
      <w:r>
        <w:rPr>
          <w:spacing w:val="-8"/>
        </w:rPr>
        <w:t xml:space="preserve"> </w:t>
      </w:r>
      <w:r>
        <w:rPr>
          <w:spacing w:val="-2"/>
        </w:rPr>
        <w:t>almost</w:t>
      </w:r>
      <w:r>
        <w:rPr>
          <w:spacing w:val="-8"/>
        </w:rPr>
        <w:t xml:space="preserve"> </w:t>
      </w:r>
      <w:r>
        <w:rPr>
          <w:spacing w:val="-2"/>
        </w:rPr>
        <w:t>half</w:t>
      </w:r>
      <w:r>
        <w:rPr>
          <w:spacing w:val="-5"/>
        </w:rPr>
        <w:t xml:space="preserve"> </w:t>
      </w:r>
      <w:r>
        <w:rPr>
          <w:spacing w:val="-2"/>
        </w:rPr>
        <w:t>of</w:t>
      </w:r>
      <w:r>
        <w:rPr>
          <w:spacing w:val="-5"/>
        </w:rPr>
        <w:t xml:space="preserve"> </w:t>
      </w:r>
      <w:r>
        <w:rPr>
          <w:spacing w:val="-2"/>
        </w:rPr>
        <w:t>the drugs</w:t>
      </w:r>
      <w:r>
        <w:rPr>
          <w:spacing w:val="-4"/>
        </w:rPr>
        <w:t xml:space="preserve"> </w:t>
      </w:r>
      <w:r>
        <w:rPr>
          <w:spacing w:val="-2"/>
        </w:rPr>
        <w:t>approved</w:t>
      </w:r>
      <w:r>
        <w:rPr>
          <w:spacing w:val="-6"/>
        </w:rPr>
        <w:t xml:space="preserve"> </w:t>
      </w:r>
      <w:r>
        <w:rPr>
          <w:spacing w:val="-2"/>
        </w:rPr>
        <w:t>since</w:t>
      </w:r>
      <w:r>
        <w:rPr>
          <w:spacing w:val="-8"/>
        </w:rPr>
        <w:t xml:space="preserve"> </w:t>
      </w:r>
      <w:r>
        <w:rPr>
          <w:spacing w:val="-2"/>
        </w:rPr>
        <w:t>1994</w:t>
      </w:r>
      <w:r>
        <w:rPr>
          <w:spacing w:val="-6"/>
        </w:rPr>
        <w:t xml:space="preserve"> </w:t>
      </w:r>
      <w:r>
        <w:rPr>
          <w:spacing w:val="-2"/>
        </w:rPr>
        <w:t xml:space="preserve">(Harvey, </w:t>
      </w:r>
      <w:r>
        <w:t>2008). Expectedly in Africa and Nigeria in particular, the increasing cost of these drugs has decreased</w:t>
      </w:r>
      <w:r>
        <w:rPr>
          <w:spacing w:val="-10"/>
        </w:rPr>
        <w:t xml:space="preserve"> </w:t>
      </w:r>
      <w:r>
        <w:t>its</w:t>
      </w:r>
      <w:r>
        <w:rPr>
          <w:spacing w:val="-13"/>
        </w:rPr>
        <w:t xml:space="preserve"> </w:t>
      </w:r>
      <w:r>
        <w:t>accessibility</w:t>
      </w:r>
      <w:r>
        <w:rPr>
          <w:spacing w:val="-15"/>
        </w:rPr>
        <w:t xml:space="preserve"> </w:t>
      </w:r>
      <w:r>
        <w:t>to</w:t>
      </w:r>
      <w:r>
        <w:rPr>
          <w:spacing w:val="-15"/>
        </w:rPr>
        <w:t xml:space="preserve"> </w:t>
      </w:r>
      <w:r>
        <w:t>poor</w:t>
      </w:r>
      <w:r>
        <w:rPr>
          <w:spacing w:val="-9"/>
        </w:rPr>
        <w:t xml:space="preserve"> </w:t>
      </w:r>
      <w:r>
        <w:t>communities</w:t>
      </w:r>
      <w:r>
        <w:rPr>
          <w:spacing w:val="-13"/>
        </w:rPr>
        <w:t xml:space="preserve"> </w:t>
      </w:r>
      <w:r>
        <w:t>who</w:t>
      </w:r>
      <w:r>
        <w:rPr>
          <w:spacing w:val="-15"/>
        </w:rPr>
        <w:t xml:space="preserve"> </w:t>
      </w:r>
      <w:r>
        <w:t>cannot</w:t>
      </w:r>
      <w:r>
        <w:rPr>
          <w:spacing w:val="-15"/>
        </w:rPr>
        <w:t xml:space="preserve"> </w:t>
      </w:r>
      <w:r>
        <w:t>afford</w:t>
      </w:r>
      <w:r>
        <w:rPr>
          <w:spacing w:val="-14"/>
        </w:rPr>
        <w:t xml:space="preserve"> </w:t>
      </w:r>
      <w:r>
        <w:t>them.</w:t>
      </w:r>
      <w:r>
        <w:rPr>
          <w:spacing w:val="-8"/>
        </w:rPr>
        <w:t xml:space="preserve"> </w:t>
      </w:r>
      <w:r>
        <w:rPr>
          <w:i/>
        </w:rPr>
        <w:t>Sida</w:t>
      </w:r>
      <w:r>
        <w:rPr>
          <w:i/>
          <w:spacing w:val="-15"/>
        </w:rPr>
        <w:t xml:space="preserve"> </w:t>
      </w:r>
      <w:r>
        <w:rPr>
          <w:i/>
        </w:rPr>
        <w:t>acuta</w:t>
      </w:r>
      <w:r>
        <w:rPr>
          <w:i/>
          <w:spacing w:val="-14"/>
        </w:rPr>
        <w:t xml:space="preserve"> </w:t>
      </w:r>
      <w:r>
        <w:t>plant</w:t>
      </w:r>
      <w:r>
        <w:rPr>
          <w:spacing w:val="-15"/>
        </w:rPr>
        <w:t xml:space="preserve"> </w:t>
      </w:r>
      <w:r>
        <w:t>is</w:t>
      </w:r>
      <w:r>
        <w:rPr>
          <w:spacing w:val="-13"/>
        </w:rPr>
        <w:t xml:space="preserve"> </w:t>
      </w:r>
      <w:r>
        <w:t>known across</w:t>
      </w:r>
      <w:r>
        <w:rPr>
          <w:spacing w:val="26"/>
        </w:rPr>
        <w:t xml:space="preserve"> </w:t>
      </w:r>
      <w:r>
        <w:t>Africa,</w:t>
      </w:r>
      <w:r>
        <w:rPr>
          <w:spacing w:val="26"/>
        </w:rPr>
        <w:t xml:space="preserve"> </w:t>
      </w:r>
      <w:r>
        <w:t>Asia,</w:t>
      </w:r>
      <w:r>
        <w:rPr>
          <w:spacing w:val="26"/>
        </w:rPr>
        <w:t xml:space="preserve"> </w:t>
      </w:r>
      <w:r>
        <w:t>Mexico,</w:t>
      </w:r>
      <w:r>
        <w:rPr>
          <w:spacing w:val="26"/>
        </w:rPr>
        <w:t xml:space="preserve"> </w:t>
      </w:r>
      <w:r>
        <w:t>Central</w:t>
      </w:r>
      <w:r>
        <w:rPr>
          <w:spacing w:val="25"/>
        </w:rPr>
        <w:t xml:space="preserve"> </w:t>
      </w:r>
      <w:r>
        <w:t>America</w:t>
      </w:r>
      <w:r>
        <w:rPr>
          <w:spacing w:val="25"/>
        </w:rPr>
        <w:t xml:space="preserve"> </w:t>
      </w:r>
      <w:r>
        <w:t>and</w:t>
      </w:r>
      <w:r>
        <w:rPr>
          <w:spacing w:val="31"/>
        </w:rPr>
        <w:t xml:space="preserve"> </w:t>
      </w:r>
      <w:r>
        <w:t>has</w:t>
      </w:r>
      <w:r>
        <w:rPr>
          <w:spacing w:val="29"/>
        </w:rPr>
        <w:t xml:space="preserve"> </w:t>
      </w:r>
      <w:r>
        <w:t>spread</w:t>
      </w:r>
      <w:r>
        <w:rPr>
          <w:spacing w:val="26"/>
        </w:rPr>
        <w:t xml:space="preserve"> </w:t>
      </w:r>
      <w:r>
        <w:t>to</w:t>
      </w:r>
      <w:r>
        <w:rPr>
          <w:spacing w:val="26"/>
        </w:rPr>
        <w:t xml:space="preserve"> </w:t>
      </w:r>
      <w:r>
        <w:t>other</w:t>
      </w:r>
      <w:r>
        <w:rPr>
          <w:spacing w:val="26"/>
        </w:rPr>
        <w:t xml:space="preserve"> </w:t>
      </w:r>
      <w:r>
        <w:t>continents</w:t>
      </w:r>
      <w:r>
        <w:rPr>
          <w:spacing w:val="28"/>
        </w:rPr>
        <w:t xml:space="preserve"> </w:t>
      </w:r>
      <w:r>
        <w:t>of</w:t>
      </w:r>
      <w:r>
        <w:rPr>
          <w:spacing w:val="26"/>
        </w:rPr>
        <w:t xml:space="preserve"> </w:t>
      </w:r>
      <w:r>
        <w:t>the</w:t>
      </w:r>
      <w:r>
        <w:rPr>
          <w:spacing w:val="26"/>
        </w:rPr>
        <w:t xml:space="preserve"> </w:t>
      </w:r>
      <w:r>
        <w:rPr>
          <w:spacing w:val="-2"/>
        </w:rPr>
        <w:t>world</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spacing w:before="61" w:line="480" w:lineRule="auto"/>
        <w:ind w:right="1439"/>
        <w:jc w:val="both"/>
      </w:pPr>
      <w:proofErr w:type="gramStart"/>
      <w:r>
        <w:lastRenderedPageBreak/>
        <w:t>constituting</w:t>
      </w:r>
      <w:proofErr w:type="gramEnd"/>
      <w:r>
        <w:t xml:space="preserve"> an important ethnomedicinally group of plants (Wake, 2012). </w:t>
      </w:r>
      <w:r>
        <w:rPr>
          <w:i/>
        </w:rPr>
        <w:t xml:space="preserve">Sida acuta </w:t>
      </w:r>
      <w:r>
        <w:t xml:space="preserve">belong to the family Malvacae. It is a perennial shrub which grows up to one metre and is propagated by seeds and stem cuttings. It grows on waste areas, fields and road sides with erect stem, shiny alternate leaves and strong tap root (Mann </w:t>
      </w:r>
      <w:r>
        <w:rPr>
          <w:i/>
        </w:rPr>
        <w:t xml:space="preserve">et al., </w:t>
      </w:r>
      <w:r>
        <w:t>2013).</w:t>
      </w:r>
    </w:p>
    <w:p w:rsidR="002454EA" w:rsidRDefault="00CE0F6B">
      <w:pPr>
        <w:pStyle w:val="BodyText"/>
        <w:spacing w:before="3" w:line="480" w:lineRule="auto"/>
        <w:ind w:right="1438" w:firstLine="720"/>
        <w:jc w:val="both"/>
      </w:pPr>
      <w:r>
        <w:t xml:space="preserve">In southern Nigeria, </w:t>
      </w:r>
      <w:r>
        <w:rPr>
          <w:i/>
        </w:rPr>
        <w:t xml:space="preserve">Sida acuta </w:t>
      </w:r>
      <w:r>
        <w:t xml:space="preserve">has become a household herb. Native names include Udo (Igbo), Iyeye (Yoruba) and Nsukere (Efik). It is used in the treatment of diarrhea, asthma, headache, cold fever, malaria, paralysis and skin infections (Edeoga </w:t>
      </w:r>
      <w:r>
        <w:rPr>
          <w:i/>
        </w:rPr>
        <w:t xml:space="preserve">et al., </w:t>
      </w:r>
      <w:r>
        <w:t>2005; Kayode, 2006; Wake, 2012).</w:t>
      </w:r>
    </w:p>
    <w:p w:rsidR="002454EA" w:rsidRDefault="00CE0F6B">
      <w:pPr>
        <w:pStyle w:val="BodyText"/>
        <w:spacing w:line="480" w:lineRule="auto"/>
        <w:ind w:right="1433" w:firstLine="720"/>
        <w:jc w:val="both"/>
      </w:pPr>
      <w:r>
        <w:t xml:space="preserve">The plant posses antifertility potential and has been used as a contraceptive to cause abortion (Prakash </w:t>
      </w:r>
      <w:r>
        <w:rPr>
          <w:i/>
        </w:rPr>
        <w:t xml:space="preserve">et al., </w:t>
      </w:r>
      <w:r>
        <w:t xml:space="preserve">2017; Londonkar </w:t>
      </w:r>
      <w:r>
        <w:rPr>
          <w:i/>
        </w:rPr>
        <w:t xml:space="preserve">et al., </w:t>
      </w:r>
      <w:r>
        <w:t xml:space="preserve">2009). Hepatoprotective, anti-inflammatory, antibacterial and hypoglycaemic potential of </w:t>
      </w:r>
      <w:r>
        <w:rPr>
          <w:i/>
        </w:rPr>
        <w:t xml:space="preserve">Sida acuta </w:t>
      </w:r>
      <w:r>
        <w:t xml:space="preserve">have been reported (Iroha </w:t>
      </w:r>
      <w:r>
        <w:rPr>
          <w:i/>
        </w:rPr>
        <w:t xml:space="preserve">et al., </w:t>
      </w:r>
      <w:r>
        <w:t>2009; Sreedevi</w:t>
      </w:r>
      <w:r>
        <w:rPr>
          <w:spacing w:val="-5"/>
        </w:rPr>
        <w:t xml:space="preserve"> </w:t>
      </w:r>
      <w:r>
        <w:rPr>
          <w:i/>
        </w:rPr>
        <w:t>et</w:t>
      </w:r>
      <w:r>
        <w:rPr>
          <w:i/>
          <w:spacing w:val="-6"/>
        </w:rPr>
        <w:t xml:space="preserve"> </w:t>
      </w:r>
      <w:r>
        <w:rPr>
          <w:i/>
        </w:rPr>
        <w:t>al.,</w:t>
      </w:r>
      <w:r>
        <w:rPr>
          <w:i/>
          <w:spacing w:val="-4"/>
        </w:rPr>
        <w:t xml:space="preserve"> </w:t>
      </w:r>
      <w:r>
        <w:t>2009;</w:t>
      </w:r>
      <w:r>
        <w:rPr>
          <w:spacing w:val="-6"/>
        </w:rPr>
        <w:t xml:space="preserve"> </w:t>
      </w:r>
      <w:r>
        <w:t>Okwuosa</w:t>
      </w:r>
      <w:r>
        <w:rPr>
          <w:spacing w:val="-4"/>
        </w:rPr>
        <w:t xml:space="preserve"> </w:t>
      </w:r>
      <w:r>
        <w:rPr>
          <w:i/>
        </w:rPr>
        <w:t>et</w:t>
      </w:r>
      <w:r>
        <w:rPr>
          <w:i/>
          <w:spacing w:val="-6"/>
        </w:rPr>
        <w:t xml:space="preserve"> </w:t>
      </w:r>
      <w:r>
        <w:rPr>
          <w:i/>
        </w:rPr>
        <w:t>al.,</w:t>
      </w:r>
      <w:r>
        <w:rPr>
          <w:i/>
          <w:spacing w:val="-4"/>
        </w:rPr>
        <w:t xml:space="preserve"> </w:t>
      </w:r>
      <w:r>
        <w:t>2011).</w:t>
      </w:r>
      <w:r>
        <w:rPr>
          <w:spacing w:val="-4"/>
        </w:rPr>
        <w:t xml:space="preserve"> </w:t>
      </w:r>
      <w:r>
        <w:t>Various</w:t>
      </w:r>
      <w:r>
        <w:rPr>
          <w:spacing w:val="-3"/>
        </w:rPr>
        <w:t xml:space="preserve"> </w:t>
      </w:r>
      <w:r>
        <w:t>parts</w:t>
      </w:r>
      <w:r>
        <w:rPr>
          <w:spacing w:val="-3"/>
        </w:rPr>
        <w:t xml:space="preserve"> </w:t>
      </w:r>
      <w:r>
        <w:t>of</w:t>
      </w:r>
      <w:r>
        <w:rPr>
          <w:spacing w:val="-4"/>
        </w:rPr>
        <w:t xml:space="preserve"> </w:t>
      </w:r>
      <w:r>
        <w:t>the</w:t>
      </w:r>
      <w:r>
        <w:rPr>
          <w:spacing w:val="-6"/>
        </w:rPr>
        <w:t xml:space="preserve"> </w:t>
      </w:r>
      <w:r>
        <w:t>plant</w:t>
      </w:r>
      <w:r>
        <w:rPr>
          <w:spacing w:val="-6"/>
        </w:rPr>
        <w:t xml:space="preserve"> </w:t>
      </w:r>
      <w:r>
        <w:t>like</w:t>
      </w:r>
      <w:r>
        <w:rPr>
          <w:spacing w:val="-6"/>
        </w:rPr>
        <w:t xml:space="preserve"> </w:t>
      </w:r>
      <w:r>
        <w:t>roots,</w:t>
      </w:r>
      <w:r>
        <w:rPr>
          <w:spacing w:val="-4"/>
        </w:rPr>
        <w:t xml:space="preserve"> </w:t>
      </w:r>
      <w:r>
        <w:t>leaves</w:t>
      </w:r>
      <w:r>
        <w:rPr>
          <w:spacing w:val="-3"/>
        </w:rPr>
        <w:t xml:space="preserve"> </w:t>
      </w:r>
      <w:r>
        <w:t>and</w:t>
      </w:r>
      <w:r>
        <w:rPr>
          <w:spacing w:val="-4"/>
        </w:rPr>
        <w:t xml:space="preserve"> </w:t>
      </w:r>
      <w:r>
        <w:t>stem are</w:t>
      </w:r>
      <w:r>
        <w:rPr>
          <w:spacing w:val="-4"/>
        </w:rPr>
        <w:t xml:space="preserve"> </w:t>
      </w:r>
      <w:r>
        <w:t>used</w:t>
      </w:r>
      <w:r>
        <w:rPr>
          <w:spacing w:val="-2"/>
        </w:rPr>
        <w:t xml:space="preserve"> </w:t>
      </w:r>
      <w:r>
        <w:t>singly</w:t>
      </w:r>
      <w:r>
        <w:rPr>
          <w:spacing w:val="-2"/>
        </w:rPr>
        <w:t xml:space="preserve"> </w:t>
      </w:r>
      <w:r>
        <w:t>or in combination for the treatment</w:t>
      </w:r>
      <w:r>
        <w:rPr>
          <w:spacing w:val="-4"/>
        </w:rPr>
        <w:t xml:space="preserve"> </w:t>
      </w:r>
      <w:r>
        <w:t>of</w:t>
      </w:r>
      <w:r>
        <w:rPr>
          <w:spacing w:val="-2"/>
        </w:rPr>
        <w:t xml:space="preserve"> </w:t>
      </w:r>
      <w:r>
        <w:t>diseases.</w:t>
      </w:r>
      <w:r>
        <w:rPr>
          <w:spacing w:val="-2"/>
        </w:rPr>
        <w:t xml:space="preserve"> </w:t>
      </w:r>
      <w:r>
        <w:t>The leave is most</w:t>
      </w:r>
      <w:r>
        <w:rPr>
          <w:spacing w:val="-4"/>
        </w:rPr>
        <w:t xml:space="preserve"> </w:t>
      </w:r>
      <w:r>
        <w:t xml:space="preserve">frequently used against infections compared to the root. Reports by Benzouzi </w:t>
      </w:r>
      <w:r>
        <w:rPr>
          <w:i/>
        </w:rPr>
        <w:t xml:space="preserve">et al., </w:t>
      </w:r>
      <w:r>
        <w:t xml:space="preserve">(2004) and Nwankpa </w:t>
      </w:r>
      <w:r>
        <w:rPr>
          <w:i/>
        </w:rPr>
        <w:t xml:space="preserve">et al., </w:t>
      </w:r>
      <w:r>
        <w:t>(2015) have shown the presence of phytochemicals like alkaloids, saponins, flavonoids, anthraquinones,</w:t>
      </w:r>
      <w:r>
        <w:rPr>
          <w:spacing w:val="-4"/>
        </w:rPr>
        <w:t xml:space="preserve"> </w:t>
      </w:r>
      <w:r>
        <w:t>polyphenols</w:t>
      </w:r>
      <w:r>
        <w:rPr>
          <w:spacing w:val="-3"/>
        </w:rPr>
        <w:t xml:space="preserve"> </w:t>
      </w:r>
      <w:r>
        <w:t>and</w:t>
      </w:r>
      <w:r>
        <w:rPr>
          <w:spacing w:val="-4"/>
        </w:rPr>
        <w:t xml:space="preserve"> </w:t>
      </w:r>
      <w:r>
        <w:t>tannins</w:t>
      </w:r>
      <w:r>
        <w:rPr>
          <w:spacing w:val="-3"/>
        </w:rPr>
        <w:t xml:space="preserve"> </w:t>
      </w:r>
      <w:r>
        <w:t>in</w:t>
      </w:r>
      <w:r>
        <w:rPr>
          <w:spacing w:val="-4"/>
        </w:rPr>
        <w:t xml:space="preserve"> </w:t>
      </w:r>
      <w:r>
        <w:t>the</w:t>
      </w:r>
      <w:r>
        <w:rPr>
          <w:spacing w:val="-6"/>
        </w:rPr>
        <w:t xml:space="preserve"> </w:t>
      </w:r>
      <w:r>
        <w:t>leave</w:t>
      </w:r>
      <w:r>
        <w:rPr>
          <w:spacing w:val="-1"/>
        </w:rPr>
        <w:t xml:space="preserve"> </w:t>
      </w:r>
      <w:r>
        <w:t xml:space="preserve">of </w:t>
      </w:r>
      <w:r>
        <w:rPr>
          <w:i/>
        </w:rPr>
        <w:t>Sida</w:t>
      </w:r>
      <w:r>
        <w:rPr>
          <w:i/>
          <w:spacing w:val="-4"/>
        </w:rPr>
        <w:t xml:space="preserve"> </w:t>
      </w:r>
      <w:r>
        <w:rPr>
          <w:i/>
        </w:rPr>
        <w:t>acuta.</w:t>
      </w:r>
      <w:r>
        <w:rPr>
          <w:i/>
          <w:spacing w:val="-4"/>
        </w:rPr>
        <w:t xml:space="preserve"> </w:t>
      </w:r>
      <w:r>
        <w:t>Bonjean</w:t>
      </w:r>
      <w:r>
        <w:rPr>
          <w:spacing w:val="-4"/>
        </w:rPr>
        <w:t xml:space="preserve"> </w:t>
      </w:r>
      <w:r>
        <w:rPr>
          <w:i/>
        </w:rPr>
        <w:t>et</w:t>
      </w:r>
      <w:r>
        <w:rPr>
          <w:i/>
          <w:spacing w:val="-6"/>
        </w:rPr>
        <w:t xml:space="preserve"> </w:t>
      </w:r>
      <w:r>
        <w:rPr>
          <w:i/>
        </w:rPr>
        <w:t>al.,</w:t>
      </w:r>
      <w:r>
        <w:rPr>
          <w:i/>
          <w:spacing w:val="-4"/>
        </w:rPr>
        <w:t xml:space="preserve"> </w:t>
      </w:r>
      <w:r>
        <w:t>(2018)</w:t>
      </w:r>
      <w:r>
        <w:rPr>
          <w:spacing w:val="-4"/>
        </w:rPr>
        <w:t xml:space="preserve"> </w:t>
      </w:r>
      <w:r>
        <w:t xml:space="preserve">reports that cryptolepine (5methylindole (2,3b)-quinoline) is the major alkaloid and possesses antiplasmodial and antibacterial activity. The micronutrient composition and antioxidative potential of the plant leaves extract have been documented (Rami </w:t>
      </w:r>
      <w:r>
        <w:rPr>
          <w:i/>
        </w:rPr>
        <w:t xml:space="preserve">et al., </w:t>
      </w:r>
      <w:r>
        <w:t xml:space="preserve">2014, Nwankpa </w:t>
      </w:r>
      <w:r>
        <w:rPr>
          <w:i/>
        </w:rPr>
        <w:t xml:space="preserve">et al., </w:t>
      </w:r>
      <w:r>
        <w:rPr>
          <w:spacing w:val="-2"/>
        </w:rPr>
        <w:t>2015).</w:t>
      </w:r>
    </w:p>
    <w:p w:rsidR="002454EA" w:rsidRDefault="00CE0F6B">
      <w:pPr>
        <w:pStyle w:val="BodyText"/>
        <w:spacing w:before="2" w:line="480" w:lineRule="auto"/>
        <w:ind w:right="1440" w:firstLine="720"/>
        <w:jc w:val="both"/>
      </w:pPr>
      <w:r>
        <w:t xml:space="preserve">The increasing health challenges coupled with unavailability and unaccessibility of </w:t>
      </w:r>
      <w:r>
        <w:rPr>
          <w:spacing w:val="-2"/>
        </w:rPr>
        <w:t>orthodox</w:t>
      </w:r>
      <w:r>
        <w:rPr>
          <w:spacing w:val="-6"/>
        </w:rPr>
        <w:t xml:space="preserve"> </w:t>
      </w:r>
      <w:r>
        <w:rPr>
          <w:spacing w:val="-2"/>
        </w:rPr>
        <w:t>medicine</w:t>
      </w:r>
      <w:r>
        <w:rPr>
          <w:spacing w:val="-7"/>
        </w:rPr>
        <w:t xml:space="preserve"> </w:t>
      </w:r>
      <w:r>
        <w:rPr>
          <w:spacing w:val="-2"/>
        </w:rPr>
        <w:t>have</w:t>
      </w:r>
      <w:r>
        <w:rPr>
          <w:spacing w:val="-7"/>
        </w:rPr>
        <w:t xml:space="preserve"> </w:t>
      </w:r>
      <w:r>
        <w:rPr>
          <w:spacing w:val="-2"/>
        </w:rPr>
        <w:t>triggered tremendous</w:t>
      </w:r>
      <w:r>
        <w:rPr>
          <w:spacing w:val="-3"/>
        </w:rPr>
        <w:t xml:space="preserve"> </w:t>
      </w:r>
      <w:r>
        <w:rPr>
          <w:spacing w:val="-2"/>
        </w:rPr>
        <w:t>awareness</w:t>
      </w:r>
      <w:r>
        <w:rPr>
          <w:spacing w:val="-3"/>
        </w:rPr>
        <w:t xml:space="preserve"> </w:t>
      </w:r>
      <w:r>
        <w:rPr>
          <w:spacing w:val="-2"/>
        </w:rPr>
        <w:t>and</w:t>
      </w:r>
      <w:r>
        <w:rPr>
          <w:spacing w:val="-6"/>
        </w:rPr>
        <w:t xml:space="preserve"> </w:t>
      </w:r>
      <w:r>
        <w:rPr>
          <w:spacing w:val="-2"/>
        </w:rPr>
        <w:t>acceptability of</w:t>
      </w:r>
      <w:r>
        <w:rPr>
          <w:spacing w:val="-5"/>
        </w:rPr>
        <w:t xml:space="preserve"> </w:t>
      </w:r>
      <w:r>
        <w:rPr>
          <w:spacing w:val="-2"/>
        </w:rPr>
        <w:t>herbal medicine</w:t>
      </w:r>
      <w:r>
        <w:rPr>
          <w:spacing w:val="-7"/>
        </w:rPr>
        <w:t xml:space="preserve"> </w:t>
      </w:r>
      <w:r>
        <w:rPr>
          <w:spacing w:val="-2"/>
        </w:rPr>
        <w:t xml:space="preserve">such </w:t>
      </w:r>
      <w:r>
        <w:t>as</w:t>
      </w:r>
      <w:r>
        <w:rPr>
          <w:spacing w:val="7"/>
        </w:rPr>
        <w:t xml:space="preserve"> </w:t>
      </w:r>
      <w:r>
        <w:rPr>
          <w:i/>
        </w:rPr>
        <w:t>Sida</w:t>
      </w:r>
      <w:r>
        <w:rPr>
          <w:i/>
          <w:spacing w:val="8"/>
        </w:rPr>
        <w:t xml:space="preserve"> </w:t>
      </w:r>
      <w:r>
        <w:rPr>
          <w:i/>
        </w:rPr>
        <w:t>acuta</w:t>
      </w:r>
      <w:r>
        <w:rPr>
          <w:i/>
          <w:spacing w:val="14"/>
        </w:rPr>
        <w:t xml:space="preserve"> </w:t>
      </w:r>
      <w:r>
        <w:t>by</w:t>
      </w:r>
      <w:r>
        <w:rPr>
          <w:spacing w:val="7"/>
        </w:rPr>
        <w:t xml:space="preserve"> </w:t>
      </w:r>
      <w:r>
        <w:t>rural</w:t>
      </w:r>
      <w:r>
        <w:rPr>
          <w:spacing w:val="7"/>
        </w:rPr>
        <w:t xml:space="preserve"> </w:t>
      </w:r>
      <w:r>
        <w:t>communities</w:t>
      </w:r>
      <w:r>
        <w:rPr>
          <w:spacing w:val="10"/>
        </w:rPr>
        <w:t xml:space="preserve"> </w:t>
      </w:r>
      <w:r>
        <w:t>without</w:t>
      </w:r>
      <w:r>
        <w:rPr>
          <w:spacing w:val="7"/>
        </w:rPr>
        <w:t xml:space="preserve"> </w:t>
      </w:r>
      <w:r>
        <w:t>recourse</w:t>
      </w:r>
      <w:r>
        <w:rPr>
          <w:spacing w:val="6"/>
        </w:rPr>
        <w:t xml:space="preserve"> </w:t>
      </w:r>
      <w:r>
        <w:t>to</w:t>
      </w:r>
      <w:r>
        <w:rPr>
          <w:spacing w:val="8"/>
        </w:rPr>
        <w:t xml:space="preserve"> </w:t>
      </w:r>
      <w:r>
        <w:t>its</w:t>
      </w:r>
      <w:r>
        <w:rPr>
          <w:spacing w:val="10"/>
        </w:rPr>
        <w:t xml:space="preserve"> </w:t>
      </w:r>
      <w:r>
        <w:t>effects</w:t>
      </w:r>
      <w:r>
        <w:rPr>
          <w:spacing w:val="10"/>
        </w:rPr>
        <w:t xml:space="preserve"> </w:t>
      </w:r>
      <w:r>
        <w:t>on</w:t>
      </w:r>
      <w:r>
        <w:rPr>
          <w:spacing w:val="12"/>
        </w:rPr>
        <w:t xml:space="preserve"> </w:t>
      </w:r>
      <w:r>
        <w:t>the</w:t>
      </w:r>
      <w:r>
        <w:rPr>
          <w:spacing w:val="7"/>
        </w:rPr>
        <w:t xml:space="preserve"> </w:t>
      </w:r>
      <w:r>
        <w:t>kidney.</w:t>
      </w:r>
      <w:r>
        <w:rPr>
          <w:spacing w:val="8"/>
        </w:rPr>
        <w:t xml:space="preserve"> </w:t>
      </w:r>
      <w:r>
        <w:t>Therefore,</w:t>
      </w:r>
      <w:r>
        <w:rPr>
          <w:spacing w:val="13"/>
        </w:rPr>
        <w:t xml:space="preserve"> </w:t>
      </w:r>
      <w:r>
        <w:rPr>
          <w:spacing w:val="-4"/>
        </w:rPr>
        <w:t>this</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spacing w:before="61"/>
        <w:rPr>
          <w:i/>
        </w:rPr>
      </w:pPr>
      <w:proofErr w:type="gramStart"/>
      <w:r>
        <w:lastRenderedPageBreak/>
        <w:t>study</w:t>
      </w:r>
      <w:proofErr w:type="gramEnd"/>
      <w:r>
        <w:rPr>
          <w:spacing w:val="-15"/>
        </w:rPr>
        <w:t xml:space="preserve"> </w:t>
      </w:r>
      <w:r>
        <w:t>is</w:t>
      </w:r>
      <w:r>
        <w:rPr>
          <w:spacing w:val="-11"/>
        </w:rPr>
        <w:t xml:space="preserve"> </w:t>
      </w:r>
      <w:r>
        <w:t>carried</w:t>
      </w:r>
      <w:r>
        <w:rPr>
          <w:spacing w:val="-13"/>
        </w:rPr>
        <w:t xml:space="preserve"> </w:t>
      </w:r>
      <w:r>
        <w:t>out</w:t>
      </w:r>
      <w:r>
        <w:rPr>
          <w:spacing w:val="-14"/>
        </w:rPr>
        <w:t xml:space="preserve"> </w:t>
      </w:r>
      <w:r>
        <w:t>to</w:t>
      </w:r>
      <w:r>
        <w:rPr>
          <w:spacing w:val="-8"/>
        </w:rPr>
        <w:t xml:space="preserve"> </w:t>
      </w:r>
      <w:r>
        <w:t>investigate</w:t>
      </w:r>
      <w:r>
        <w:rPr>
          <w:spacing w:val="-9"/>
        </w:rPr>
        <w:t xml:space="preserve"> </w:t>
      </w:r>
      <w:r>
        <w:t>the</w:t>
      </w:r>
      <w:r>
        <w:rPr>
          <w:spacing w:val="-14"/>
        </w:rPr>
        <w:t xml:space="preserve"> </w:t>
      </w:r>
      <w:r>
        <w:t>likely</w:t>
      </w:r>
      <w:r>
        <w:rPr>
          <w:spacing w:val="-9"/>
        </w:rPr>
        <w:t xml:space="preserve"> </w:t>
      </w:r>
      <w:r>
        <w:t>effects</w:t>
      </w:r>
      <w:r>
        <w:rPr>
          <w:spacing w:val="-11"/>
        </w:rPr>
        <w:t xml:space="preserve"> </w:t>
      </w:r>
      <w:r>
        <w:t>of</w:t>
      </w:r>
      <w:r>
        <w:rPr>
          <w:spacing w:val="-12"/>
        </w:rPr>
        <w:t xml:space="preserve"> </w:t>
      </w:r>
      <w:r>
        <w:t>ethanol</w:t>
      </w:r>
      <w:r>
        <w:rPr>
          <w:spacing w:val="-13"/>
        </w:rPr>
        <w:t xml:space="preserve"> </w:t>
      </w:r>
      <w:r>
        <w:t>roots</w:t>
      </w:r>
      <w:r>
        <w:rPr>
          <w:spacing w:val="-11"/>
        </w:rPr>
        <w:t xml:space="preserve"> </w:t>
      </w:r>
      <w:r>
        <w:t>and</w:t>
      </w:r>
      <w:r>
        <w:rPr>
          <w:spacing w:val="-13"/>
        </w:rPr>
        <w:t xml:space="preserve"> </w:t>
      </w:r>
      <w:r>
        <w:t>leave</w:t>
      </w:r>
      <w:r>
        <w:rPr>
          <w:spacing w:val="-14"/>
        </w:rPr>
        <w:t xml:space="preserve"> </w:t>
      </w:r>
      <w:r>
        <w:t>extracts</w:t>
      </w:r>
      <w:r>
        <w:rPr>
          <w:spacing w:val="-11"/>
        </w:rPr>
        <w:t xml:space="preserve"> </w:t>
      </w:r>
      <w:r>
        <w:t>of</w:t>
      </w:r>
      <w:r>
        <w:rPr>
          <w:spacing w:val="-5"/>
        </w:rPr>
        <w:t xml:space="preserve"> </w:t>
      </w:r>
      <w:r>
        <w:rPr>
          <w:i/>
        </w:rPr>
        <w:t>Sida</w:t>
      </w:r>
      <w:r>
        <w:rPr>
          <w:i/>
          <w:spacing w:val="-12"/>
        </w:rPr>
        <w:t xml:space="preserve"> </w:t>
      </w:r>
      <w:r>
        <w:rPr>
          <w:i/>
          <w:spacing w:val="-2"/>
        </w:rPr>
        <w:t>acuta</w:t>
      </w:r>
    </w:p>
    <w:p w:rsidR="002454EA" w:rsidRDefault="00CE0F6B">
      <w:pPr>
        <w:pStyle w:val="BodyText"/>
        <w:spacing w:before="274"/>
      </w:pPr>
      <w:proofErr w:type="gramStart"/>
      <w:r>
        <w:t>on</w:t>
      </w:r>
      <w:proofErr w:type="gramEnd"/>
      <w:r>
        <w:rPr>
          <w:spacing w:val="-3"/>
        </w:rPr>
        <w:t xml:space="preserve"> </w:t>
      </w:r>
      <w:r>
        <w:t>some</w:t>
      </w:r>
      <w:r>
        <w:rPr>
          <w:spacing w:val="-4"/>
        </w:rPr>
        <w:t xml:space="preserve"> </w:t>
      </w:r>
      <w:r>
        <w:t>kidney</w:t>
      </w:r>
      <w:r>
        <w:rPr>
          <w:spacing w:val="-2"/>
        </w:rPr>
        <w:t xml:space="preserve"> </w:t>
      </w:r>
      <w:r>
        <w:t>function</w:t>
      </w:r>
      <w:r>
        <w:rPr>
          <w:spacing w:val="-2"/>
        </w:rPr>
        <w:t xml:space="preserve"> </w:t>
      </w:r>
      <w:r>
        <w:t>indices</w:t>
      </w:r>
      <w:r>
        <w:rPr>
          <w:spacing w:val="-1"/>
        </w:rPr>
        <w:t xml:space="preserve"> </w:t>
      </w:r>
      <w:r>
        <w:t>in</w:t>
      </w:r>
      <w:r>
        <w:rPr>
          <w:spacing w:val="2"/>
        </w:rPr>
        <w:t xml:space="preserve"> </w:t>
      </w:r>
      <w:r>
        <w:t>albino</w:t>
      </w:r>
      <w:r>
        <w:rPr>
          <w:spacing w:val="-2"/>
        </w:rPr>
        <w:t xml:space="preserve"> </w:t>
      </w:r>
      <w:r>
        <w:t>wistar</w:t>
      </w:r>
      <w:r>
        <w:rPr>
          <w:spacing w:val="-2"/>
        </w:rPr>
        <w:t xml:space="preserve"> rats.</w:t>
      </w:r>
    </w:p>
    <w:p w:rsidR="002454EA" w:rsidRDefault="002454EA">
      <w:pPr>
        <w:pStyle w:val="BodyText"/>
        <w:spacing w:before="4"/>
        <w:ind w:left="0"/>
      </w:pPr>
    </w:p>
    <w:p w:rsidR="002454EA" w:rsidRDefault="00CE0F6B">
      <w:pPr>
        <w:pStyle w:val="BodyText"/>
        <w:spacing w:line="480" w:lineRule="auto"/>
        <w:ind w:right="1440" w:firstLine="720"/>
        <w:jc w:val="both"/>
      </w:pPr>
      <w:r>
        <w:t xml:space="preserve">Gastric ulcer is the most benign injuries in the stomach and remains a frequent clinical problem in our environment predominantly affecting all age and gender of people and has a significant global impact on health economics and the quality of patient's life (AL-Wajeeh </w:t>
      </w:r>
      <w:r>
        <w:rPr>
          <w:i/>
        </w:rPr>
        <w:t xml:space="preserve">et al., </w:t>
      </w:r>
      <w:r>
        <w:rPr>
          <w:spacing w:val="-2"/>
        </w:rPr>
        <w:t>2017).</w:t>
      </w:r>
    </w:p>
    <w:p w:rsidR="002454EA" w:rsidRDefault="00CE0F6B">
      <w:pPr>
        <w:pStyle w:val="BodyText"/>
        <w:spacing w:line="480" w:lineRule="auto"/>
        <w:ind w:right="1439" w:firstLine="720"/>
        <w:jc w:val="both"/>
      </w:pPr>
      <w:r>
        <w:t>Gastric ulcer is complicated by bleeding, perforation and erosion of the gastric mucosa caused by the disruption of the gastric mucosal defence systems due to imbalance between aggressive</w:t>
      </w:r>
      <w:r>
        <w:rPr>
          <w:spacing w:val="-6"/>
        </w:rPr>
        <w:t xml:space="preserve"> </w:t>
      </w:r>
      <w:r>
        <w:t>causes</w:t>
      </w:r>
      <w:r>
        <w:rPr>
          <w:spacing w:val="-5"/>
        </w:rPr>
        <w:t xml:space="preserve"> </w:t>
      </w:r>
      <w:r>
        <w:t>(non-steroidal</w:t>
      </w:r>
      <w:r>
        <w:rPr>
          <w:spacing w:val="-7"/>
        </w:rPr>
        <w:t xml:space="preserve"> </w:t>
      </w:r>
      <w:r>
        <w:t>antiinflammatory</w:t>
      </w:r>
      <w:r>
        <w:rPr>
          <w:spacing w:val="-6"/>
        </w:rPr>
        <w:t xml:space="preserve"> </w:t>
      </w:r>
      <w:r>
        <w:t>drugs</w:t>
      </w:r>
      <w:r>
        <w:rPr>
          <w:spacing w:val="-5"/>
        </w:rPr>
        <w:t xml:space="preserve"> </w:t>
      </w:r>
      <w:r>
        <w:t>(NSAIDs),</w:t>
      </w:r>
      <w:r>
        <w:rPr>
          <w:spacing w:val="-11"/>
        </w:rPr>
        <w:t xml:space="preserve"> </w:t>
      </w:r>
      <w:r>
        <w:t>smoking,</w:t>
      </w:r>
      <w:r>
        <w:rPr>
          <w:spacing w:val="-6"/>
        </w:rPr>
        <w:t xml:space="preserve"> </w:t>
      </w:r>
      <w:r>
        <w:t>stress,</w:t>
      </w:r>
      <w:r>
        <w:rPr>
          <w:spacing w:val="-11"/>
        </w:rPr>
        <w:t xml:space="preserve"> </w:t>
      </w:r>
      <w:r>
        <w:t>alcohol,</w:t>
      </w:r>
      <w:r>
        <w:rPr>
          <w:spacing w:val="-6"/>
        </w:rPr>
        <w:t xml:space="preserve"> </w:t>
      </w:r>
      <w:r>
        <w:t>bile salts, acid, pepsin and Helicobacter pylori infection) and defensive factors (mucin, bicarbonate, prostaglandin, nitric oxide, adequate mucosal blood flow, growth factors and ability to epithelial renewal (Zatorski, 2017).</w:t>
      </w:r>
    </w:p>
    <w:p w:rsidR="002454EA" w:rsidRDefault="00CE0F6B">
      <w:pPr>
        <w:pStyle w:val="BodyText"/>
        <w:spacing w:before="2" w:line="480" w:lineRule="auto"/>
        <w:ind w:right="1436" w:firstLine="720"/>
        <w:jc w:val="both"/>
      </w:pPr>
      <w:r>
        <w:t>Indomethacin is the most frequently prescribed analgesic, antipyretic and anti- inflammatory NSAID and is also used to prevent cardiovascular thrombotic diseases. Despite its therapeutic</w:t>
      </w:r>
      <w:r>
        <w:rPr>
          <w:spacing w:val="-10"/>
        </w:rPr>
        <w:t xml:space="preserve"> </w:t>
      </w:r>
      <w:r>
        <w:t>benefits,</w:t>
      </w:r>
      <w:r>
        <w:rPr>
          <w:spacing w:val="-9"/>
        </w:rPr>
        <w:t xml:space="preserve"> </w:t>
      </w:r>
      <w:r>
        <w:t>its</w:t>
      </w:r>
      <w:r>
        <w:rPr>
          <w:spacing w:val="-7"/>
        </w:rPr>
        <w:t xml:space="preserve"> </w:t>
      </w:r>
      <w:r>
        <w:t>utilization</w:t>
      </w:r>
      <w:r>
        <w:rPr>
          <w:spacing w:val="-9"/>
        </w:rPr>
        <w:t xml:space="preserve"> </w:t>
      </w:r>
      <w:r>
        <w:t>in</w:t>
      </w:r>
      <w:r>
        <w:rPr>
          <w:spacing w:val="-9"/>
        </w:rPr>
        <w:t xml:space="preserve"> </w:t>
      </w:r>
      <w:r>
        <w:t>a</w:t>
      </w:r>
      <w:r>
        <w:rPr>
          <w:spacing w:val="-10"/>
        </w:rPr>
        <w:t xml:space="preserve"> </w:t>
      </w:r>
      <w:r>
        <w:t>wide</w:t>
      </w:r>
      <w:r>
        <w:rPr>
          <w:spacing w:val="-10"/>
        </w:rPr>
        <w:t xml:space="preserve"> </w:t>
      </w:r>
      <w:r>
        <w:t>variety</w:t>
      </w:r>
      <w:r>
        <w:rPr>
          <w:spacing w:val="-9"/>
        </w:rPr>
        <w:t xml:space="preserve"> </w:t>
      </w:r>
      <w:r>
        <w:t>of</w:t>
      </w:r>
      <w:r>
        <w:rPr>
          <w:spacing w:val="-9"/>
        </w:rPr>
        <w:t xml:space="preserve"> </w:t>
      </w:r>
      <w:r>
        <w:t>clinical</w:t>
      </w:r>
      <w:r>
        <w:rPr>
          <w:spacing w:val="-10"/>
        </w:rPr>
        <w:t xml:space="preserve"> </w:t>
      </w:r>
      <w:r>
        <w:t>conditions</w:t>
      </w:r>
      <w:r>
        <w:rPr>
          <w:spacing w:val="-7"/>
        </w:rPr>
        <w:t xml:space="preserve"> </w:t>
      </w:r>
      <w:r>
        <w:t>has</w:t>
      </w:r>
      <w:r>
        <w:rPr>
          <w:spacing w:val="-7"/>
        </w:rPr>
        <w:t xml:space="preserve"> </w:t>
      </w:r>
      <w:r>
        <w:t>been</w:t>
      </w:r>
      <w:r>
        <w:rPr>
          <w:spacing w:val="-9"/>
        </w:rPr>
        <w:t xml:space="preserve"> </w:t>
      </w:r>
      <w:r>
        <w:t>restricted</w:t>
      </w:r>
      <w:r>
        <w:rPr>
          <w:spacing w:val="-9"/>
        </w:rPr>
        <w:t xml:space="preserve"> </w:t>
      </w:r>
      <w:r>
        <w:t>by</w:t>
      </w:r>
      <w:r>
        <w:rPr>
          <w:spacing w:val="-9"/>
        </w:rPr>
        <w:t xml:space="preserve"> </w:t>
      </w:r>
      <w:r>
        <w:t xml:space="preserve">its gastric ulcerinducing effects in both human and animals (Elgarawany </w:t>
      </w:r>
      <w:r>
        <w:rPr>
          <w:i/>
        </w:rPr>
        <w:t xml:space="preserve">et al., </w:t>
      </w:r>
      <w:r>
        <w:t>2017).</w:t>
      </w:r>
    </w:p>
    <w:p w:rsidR="002454EA" w:rsidRDefault="00CE0F6B">
      <w:pPr>
        <w:pStyle w:val="BodyText"/>
        <w:spacing w:line="480" w:lineRule="auto"/>
        <w:ind w:right="1443" w:firstLine="720"/>
        <w:jc w:val="both"/>
      </w:pPr>
      <w:r>
        <w:t>The pathogenesis of indomethacin-induced gastric ulcer includes blocking certain prostaglandins</w:t>
      </w:r>
      <w:r>
        <w:rPr>
          <w:spacing w:val="-11"/>
        </w:rPr>
        <w:t xml:space="preserve"> </w:t>
      </w:r>
      <w:r>
        <w:t>(PGs)</w:t>
      </w:r>
      <w:r>
        <w:rPr>
          <w:spacing w:val="-13"/>
        </w:rPr>
        <w:t xml:space="preserve"> </w:t>
      </w:r>
      <w:r>
        <w:t>synthesis</w:t>
      </w:r>
      <w:r>
        <w:rPr>
          <w:spacing w:val="-11"/>
        </w:rPr>
        <w:t xml:space="preserve"> </w:t>
      </w:r>
      <w:r>
        <w:t>through</w:t>
      </w:r>
      <w:r>
        <w:rPr>
          <w:spacing w:val="-12"/>
        </w:rPr>
        <w:t xml:space="preserve"> </w:t>
      </w:r>
      <w:r>
        <w:t>the</w:t>
      </w:r>
      <w:r>
        <w:rPr>
          <w:spacing w:val="-14"/>
        </w:rPr>
        <w:t xml:space="preserve"> </w:t>
      </w:r>
      <w:r>
        <w:t>inhibition</w:t>
      </w:r>
      <w:r>
        <w:rPr>
          <w:spacing w:val="-8"/>
        </w:rPr>
        <w:t xml:space="preserve"> </w:t>
      </w:r>
      <w:r>
        <w:t>of</w:t>
      </w:r>
      <w:r>
        <w:rPr>
          <w:spacing w:val="-12"/>
        </w:rPr>
        <w:t xml:space="preserve"> </w:t>
      </w:r>
      <w:r>
        <w:t>cyclooxygenase</w:t>
      </w:r>
      <w:r>
        <w:rPr>
          <w:spacing w:val="-14"/>
        </w:rPr>
        <w:t xml:space="preserve"> </w:t>
      </w:r>
      <w:r>
        <w:t>enzymes,</w:t>
      </w:r>
      <w:r>
        <w:rPr>
          <w:spacing w:val="-13"/>
        </w:rPr>
        <w:t xml:space="preserve"> </w:t>
      </w:r>
      <w:r>
        <w:t>debilitating</w:t>
      </w:r>
      <w:r>
        <w:rPr>
          <w:spacing w:val="-13"/>
        </w:rPr>
        <w:t xml:space="preserve"> </w:t>
      </w:r>
      <w:r>
        <w:t>the defensive</w:t>
      </w:r>
      <w:r>
        <w:rPr>
          <w:spacing w:val="-2"/>
        </w:rPr>
        <w:t xml:space="preserve"> </w:t>
      </w:r>
      <w:r>
        <w:t>gastric</w:t>
      </w:r>
      <w:r>
        <w:rPr>
          <w:spacing w:val="-2"/>
        </w:rPr>
        <w:t xml:space="preserve"> </w:t>
      </w:r>
      <w:r>
        <w:t>mucosal</w:t>
      </w:r>
      <w:r>
        <w:rPr>
          <w:spacing w:val="-2"/>
        </w:rPr>
        <w:t xml:space="preserve"> </w:t>
      </w:r>
      <w:r>
        <w:t>barrier,</w:t>
      </w:r>
      <w:r>
        <w:rPr>
          <w:spacing w:val="-1"/>
        </w:rPr>
        <w:t xml:space="preserve"> </w:t>
      </w:r>
      <w:r>
        <w:t>decreasing</w:t>
      </w:r>
      <w:r>
        <w:rPr>
          <w:spacing w:val="-1"/>
        </w:rPr>
        <w:t xml:space="preserve"> </w:t>
      </w:r>
      <w:r>
        <w:t>mucosal</w:t>
      </w:r>
      <w:r>
        <w:rPr>
          <w:spacing w:val="-2"/>
        </w:rPr>
        <w:t xml:space="preserve"> </w:t>
      </w:r>
      <w:r>
        <w:t>blood</w:t>
      </w:r>
      <w:r>
        <w:rPr>
          <w:spacing w:val="-1"/>
        </w:rPr>
        <w:t xml:space="preserve"> </w:t>
      </w:r>
      <w:r>
        <w:t>flow,</w:t>
      </w:r>
      <w:r>
        <w:rPr>
          <w:spacing w:val="-1"/>
        </w:rPr>
        <w:t xml:space="preserve"> </w:t>
      </w:r>
      <w:r>
        <w:t>and</w:t>
      </w:r>
      <w:r>
        <w:rPr>
          <w:spacing w:val="-1"/>
        </w:rPr>
        <w:t xml:space="preserve"> </w:t>
      </w:r>
      <w:r>
        <w:t>altering</w:t>
      </w:r>
      <w:r>
        <w:rPr>
          <w:spacing w:val="-1"/>
        </w:rPr>
        <w:t xml:space="preserve"> </w:t>
      </w:r>
      <w:r>
        <w:t>the</w:t>
      </w:r>
      <w:r>
        <w:rPr>
          <w:spacing w:val="-2"/>
        </w:rPr>
        <w:t xml:space="preserve"> </w:t>
      </w:r>
      <w:r>
        <w:t xml:space="preserve">microvascular structures which lead to epithelial damage, the release of proinflammatory mediators and free radicals as well as increase leukocyte infiltration and decrease antioxidant enzymes predisposing to ulcer (Wongrakpanich </w:t>
      </w:r>
      <w:r>
        <w:rPr>
          <w:i/>
        </w:rPr>
        <w:t xml:space="preserve">et al., </w:t>
      </w:r>
      <w:r>
        <w:t>2018).</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Heading2"/>
        <w:numPr>
          <w:ilvl w:val="1"/>
          <w:numId w:val="22"/>
        </w:numPr>
        <w:tabs>
          <w:tab w:val="left" w:pos="1440"/>
        </w:tabs>
        <w:spacing w:before="61"/>
        <w:ind w:left="1440" w:hanging="720"/>
        <w:jc w:val="both"/>
      </w:pPr>
      <w:bookmarkStart w:id="17" w:name="1.1_Background_of_the_Study"/>
      <w:bookmarkStart w:id="18" w:name="_bookmark8"/>
      <w:bookmarkEnd w:id="17"/>
      <w:bookmarkEnd w:id="18"/>
      <w:r>
        <w:lastRenderedPageBreak/>
        <w:t>Background</w:t>
      </w:r>
      <w:r>
        <w:rPr>
          <w:spacing w:val="-1"/>
        </w:rPr>
        <w:t xml:space="preserve"> </w:t>
      </w:r>
      <w:r>
        <w:t>of</w:t>
      </w:r>
      <w:r>
        <w:rPr>
          <w:spacing w:val="-1"/>
        </w:rPr>
        <w:t xml:space="preserve"> </w:t>
      </w:r>
      <w:r>
        <w:t>the</w:t>
      </w:r>
      <w:r>
        <w:rPr>
          <w:spacing w:val="-2"/>
        </w:rPr>
        <w:t xml:space="preserve"> </w:t>
      </w:r>
      <w:r>
        <w:rPr>
          <w:spacing w:val="-4"/>
        </w:rPr>
        <w:t>Study</w:t>
      </w:r>
    </w:p>
    <w:p w:rsidR="002454EA" w:rsidRDefault="00CE0F6B">
      <w:pPr>
        <w:pStyle w:val="BodyText"/>
        <w:spacing w:before="274" w:line="480" w:lineRule="auto"/>
        <w:ind w:right="1442" w:firstLine="720"/>
        <w:jc w:val="both"/>
      </w:pPr>
      <w:r>
        <w:t>Humanity</w:t>
      </w:r>
      <w:r>
        <w:rPr>
          <w:spacing w:val="-14"/>
        </w:rPr>
        <w:t xml:space="preserve"> </w:t>
      </w:r>
      <w:r>
        <w:t>has</w:t>
      </w:r>
      <w:r>
        <w:rPr>
          <w:spacing w:val="-12"/>
        </w:rPr>
        <w:t xml:space="preserve"> </w:t>
      </w:r>
      <w:r>
        <w:t>used</w:t>
      </w:r>
      <w:r>
        <w:rPr>
          <w:spacing w:val="-14"/>
        </w:rPr>
        <w:t xml:space="preserve"> </w:t>
      </w:r>
      <w:r>
        <w:t>medicinal</w:t>
      </w:r>
      <w:r>
        <w:rPr>
          <w:spacing w:val="-15"/>
        </w:rPr>
        <w:t xml:space="preserve"> </w:t>
      </w:r>
      <w:r>
        <w:t>plants</w:t>
      </w:r>
      <w:r>
        <w:rPr>
          <w:spacing w:val="-12"/>
        </w:rPr>
        <w:t xml:space="preserve"> </w:t>
      </w:r>
      <w:r>
        <w:t>for</w:t>
      </w:r>
      <w:r>
        <w:rPr>
          <w:spacing w:val="-13"/>
        </w:rPr>
        <w:t xml:space="preserve"> </w:t>
      </w:r>
      <w:r>
        <w:t>their</w:t>
      </w:r>
      <w:r>
        <w:rPr>
          <w:spacing w:val="-13"/>
        </w:rPr>
        <w:t xml:space="preserve"> </w:t>
      </w:r>
      <w:r>
        <w:t>therapeutic</w:t>
      </w:r>
      <w:r>
        <w:rPr>
          <w:spacing w:val="-15"/>
        </w:rPr>
        <w:t xml:space="preserve"> </w:t>
      </w:r>
      <w:r>
        <w:t>and</w:t>
      </w:r>
      <w:r>
        <w:rPr>
          <w:spacing w:val="-14"/>
        </w:rPr>
        <w:t xml:space="preserve"> </w:t>
      </w:r>
      <w:r>
        <w:t>nutritional</w:t>
      </w:r>
      <w:r>
        <w:rPr>
          <w:spacing w:val="-15"/>
        </w:rPr>
        <w:t xml:space="preserve"> </w:t>
      </w:r>
      <w:r>
        <w:t>benefits</w:t>
      </w:r>
      <w:r>
        <w:rPr>
          <w:spacing w:val="-12"/>
        </w:rPr>
        <w:t xml:space="preserve"> </w:t>
      </w:r>
      <w:r>
        <w:t>ever</w:t>
      </w:r>
      <w:r>
        <w:rPr>
          <w:spacing w:val="-13"/>
        </w:rPr>
        <w:t xml:space="preserve"> </w:t>
      </w:r>
      <w:r>
        <w:t>since the dawn of human civilization. For thousands of years, the natural world has served as a source of therapeutic substances, and a significant number of contemporary medications have been derived from</w:t>
      </w:r>
      <w:r>
        <w:rPr>
          <w:spacing w:val="-1"/>
        </w:rPr>
        <w:t xml:space="preserve"> </w:t>
      </w:r>
      <w:r>
        <w:t>these</w:t>
      </w:r>
      <w:r>
        <w:rPr>
          <w:spacing w:val="-1"/>
        </w:rPr>
        <w:t xml:space="preserve"> </w:t>
      </w:r>
      <w:r>
        <w:t>sources. The</w:t>
      </w:r>
      <w:r>
        <w:rPr>
          <w:spacing w:val="-1"/>
        </w:rPr>
        <w:t xml:space="preserve"> </w:t>
      </w:r>
      <w:r>
        <w:t xml:space="preserve">World Health Organization (WHO) (WHO, 2001) estimates that 60% of the global population relies on traditional medicine, and that 80% of people living in developing nations rely almost exclusively on herbal medicines and traditional medical practices for their basic healthcare needs (Abdel-Azim </w:t>
      </w:r>
      <w:r>
        <w:rPr>
          <w:i/>
        </w:rPr>
        <w:t xml:space="preserve">et al., </w:t>
      </w:r>
      <w:r>
        <w:t>2011).</w:t>
      </w:r>
    </w:p>
    <w:p w:rsidR="002454EA" w:rsidRDefault="00CE0F6B">
      <w:pPr>
        <w:pStyle w:val="BodyText"/>
        <w:spacing w:before="3" w:line="480" w:lineRule="auto"/>
        <w:ind w:right="1437" w:firstLine="720"/>
        <w:jc w:val="both"/>
      </w:pPr>
      <w:r>
        <w:t xml:space="preserve">In Nigeria, several people depend on herbs for their treatment primarily because herbal treatments are inexpensive and widely available. This is largely due to the cheap nature of herbal medicines and their easily accessible nature. One of the many plants being investigated for its excellent therapeutic potential is the Sida plant (Ogbodo </w:t>
      </w:r>
      <w:r>
        <w:rPr>
          <w:i/>
        </w:rPr>
        <w:t xml:space="preserve">et al., </w:t>
      </w:r>
      <w:r>
        <w:t xml:space="preserve">2017; Ezeugwunne </w:t>
      </w:r>
      <w:r>
        <w:rPr>
          <w:i/>
        </w:rPr>
        <w:t xml:space="preserve">et al., </w:t>
      </w:r>
      <w:r>
        <w:t xml:space="preserve">2017a; Ezeugwunne </w:t>
      </w:r>
      <w:r>
        <w:rPr>
          <w:i/>
        </w:rPr>
        <w:t xml:space="preserve">et al., </w:t>
      </w:r>
      <w:r>
        <w:t xml:space="preserve">2017b; Analike et al., 2018; Ogbodo </w:t>
      </w:r>
      <w:r>
        <w:rPr>
          <w:i/>
        </w:rPr>
        <w:t xml:space="preserve">et al., </w:t>
      </w:r>
      <w:r>
        <w:t>2018).</w:t>
      </w:r>
    </w:p>
    <w:p w:rsidR="002454EA" w:rsidRDefault="00CE0F6B">
      <w:pPr>
        <w:pStyle w:val="BodyText"/>
        <w:spacing w:before="1" w:line="480" w:lineRule="auto"/>
        <w:ind w:right="1436" w:firstLine="720"/>
        <w:jc w:val="both"/>
      </w:pPr>
      <w:r>
        <w:t>Sida</w:t>
      </w:r>
      <w:r>
        <w:rPr>
          <w:spacing w:val="-14"/>
        </w:rPr>
        <w:t xml:space="preserve"> </w:t>
      </w:r>
      <w:r>
        <w:t>plants</w:t>
      </w:r>
      <w:r>
        <w:rPr>
          <w:spacing w:val="-11"/>
        </w:rPr>
        <w:t xml:space="preserve"> </w:t>
      </w:r>
      <w:r>
        <w:t>are</w:t>
      </w:r>
      <w:r>
        <w:rPr>
          <w:spacing w:val="-10"/>
        </w:rPr>
        <w:t xml:space="preserve"> </w:t>
      </w:r>
      <w:r>
        <w:t>members</w:t>
      </w:r>
      <w:r>
        <w:rPr>
          <w:spacing w:val="-11"/>
        </w:rPr>
        <w:t xml:space="preserve"> </w:t>
      </w:r>
      <w:r>
        <w:t>of</w:t>
      </w:r>
      <w:r>
        <w:rPr>
          <w:spacing w:val="-12"/>
        </w:rPr>
        <w:t xml:space="preserve"> </w:t>
      </w:r>
      <w:r>
        <w:t>the</w:t>
      </w:r>
      <w:r>
        <w:rPr>
          <w:spacing w:val="-10"/>
        </w:rPr>
        <w:t xml:space="preserve"> </w:t>
      </w:r>
      <w:r>
        <w:t>Malvaceae</w:t>
      </w:r>
      <w:r>
        <w:rPr>
          <w:spacing w:val="-10"/>
        </w:rPr>
        <w:t xml:space="preserve"> </w:t>
      </w:r>
      <w:r>
        <w:t>family</w:t>
      </w:r>
      <w:r>
        <w:rPr>
          <w:spacing w:val="-13"/>
        </w:rPr>
        <w:t xml:space="preserve"> </w:t>
      </w:r>
      <w:r>
        <w:t>of</w:t>
      </w:r>
      <w:r>
        <w:rPr>
          <w:spacing w:val="-12"/>
        </w:rPr>
        <w:t xml:space="preserve"> </w:t>
      </w:r>
      <w:r>
        <w:t>flowering</w:t>
      </w:r>
      <w:r>
        <w:rPr>
          <w:spacing w:val="-13"/>
        </w:rPr>
        <w:t xml:space="preserve"> </w:t>
      </w:r>
      <w:r>
        <w:t>plants,</w:t>
      </w:r>
      <w:r>
        <w:rPr>
          <w:spacing w:val="-13"/>
        </w:rPr>
        <w:t xml:space="preserve"> </w:t>
      </w:r>
      <w:r>
        <w:t>which</w:t>
      </w:r>
      <w:r>
        <w:rPr>
          <w:spacing w:val="-13"/>
        </w:rPr>
        <w:t xml:space="preserve"> </w:t>
      </w:r>
      <w:r>
        <w:t>have</w:t>
      </w:r>
      <w:r>
        <w:rPr>
          <w:spacing w:val="-14"/>
        </w:rPr>
        <w:t xml:space="preserve"> </w:t>
      </w:r>
      <w:r>
        <w:t>over</w:t>
      </w:r>
      <w:r>
        <w:rPr>
          <w:spacing w:val="-9"/>
        </w:rPr>
        <w:t xml:space="preserve"> </w:t>
      </w:r>
      <w:r>
        <w:t>200 genera and around 2300 species. These include: Hibiscus (300 species), Streculia (250 species), Dombeya</w:t>
      </w:r>
      <w:r>
        <w:rPr>
          <w:spacing w:val="-13"/>
        </w:rPr>
        <w:t xml:space="preserve"> </w:t>
      </w:r>
      <w:r>
        <w:t>(225</w:t>
      </w:r>
      <w:r>
        <w:rPr>
          <w:spacing w:val="-11"/>
        </w:rPr>
        <w:t xml:space="preserve"> </w:t>
      </w:r>
      <w:r>
        <w:t>species),</w:t>
      </w:r>
      <w:r>
        <w:rPr>
          <w:spacing w:val="-11"/>
        </w:rPr>
        <w:t xml:space="preserve"> </w:t>
      </w:r>
      <w:r>
        <w:t>Pavonia</w:t>
      </w:r>
      <w:r>
        <w:rPr>
          <w:spacing w:val="-13"/>
        </w:rPr>
        <w:t xml:space="preserve"> </w:t>
      </w:r>
      <w:r>
        <w:t>(200</w:t>
      </w:r>
      <w:r>
        <w:rPr>
          <w:spacing w:val="-11"/>
        </w:rPr>
        <w:t xml:space="preserve"> </w:t>
      </w:r>
      <w:r>
        <w:t>species),</w:t>
      </w:r>
      <w:r>
        <w:rPr>
          <w:spacing w:val="-6"/>
        </w:rPr>
        <w:t xml:space="preserve"> </w:t>
      </w:r>
      <w:r>
        <w:t>and</w:t>
      </w:r>
      <w:r>
        <w:rPr>
          <w:spacing w:val="-12"/>
        </w:rPr>
        <w:t xml:space="preserve"> </w:t>
      </w:r>
      <w:r>
        <w:t>Sida</w:t>
      </w:r>
      <w:r>
        <w:rPr>
          <w:spacing w:val="-13"/>
        </w:rPr>
        <w:t xml:space="preserve"> </w:t>
      </w:r>
      <w:r>
        <w:t>(200</w:t>
      </w:r>
      <w:r>
        <w:rPr>
          <w:spacing w:val="-11"/>
        </w:rPr>
        <w:t xml:space="preserve"> </w:t>
      </w:r>
      <w:r>
        <w:t>species)</w:t>
      </w:r>
      <w:r>
        <w:rPr>
          <w:spacing w:val="-7"/>
        </w:rPr>
        <w:t xml:space="preserve"> </w:t>
      </w:r>
      <w:r>
        <w:t>are</w:t>
      </w:r>
      <w:r>
        <w:rPr>
          <w:spacing w:val="-13"/>
        </w:rPr>
        <w:t xml:space="preserve"> </w:t>
      </w:r>
      <w:r>
        <w:t>the</w:t>
      </w:r>
      <w:r>
        <w:rPr>
          <w:spacing w:val="-13"/>
        </w:rPr>
        <w:t xml:space="preserve"> </w:t>
      </w:r>
      <w:r>
        <w:t>largest</w:t>
      </w:r>
      <w:r>
        <w:rPr>
          <w:spacing w:val="-13"/>
        </w:rPr>
        <w:t xml:space="preserve"> </w:t>
      </w:r>
      <w:r>
        <w:t>genera</w:t>
      </w:r>
      <w:r>
        <w:rPr>
          <w:spacing w:val="-8"/>
        </w:rPr>
        <w:t xml:space="preserve"> </w:t>
      </w:r>
      <w:r>
        <w:t>(Rizk and Soliman, 2014). Sida acuta is a tiny, erect perennial shrub that is common in Nigerian fields, wastelands, roadside ditches, and open clearings (Akobundu and Agyagwa, 2018). Although it originated</w:t>
      </w:r>
      <w:r>
        <w:rPr>
          <w:spacing w:val="-13"/>
        </w:rPr>
        <w:t xml:space="preserve"> </w:t>
      </w:r>
      <w:r>
        <w:t>in</w:t>
      </w:r>
      <w:r>
        <w:rPr>
          <w:spacing w:val="-13"/>
        </w:rPr>
        <w:t xml:space="preserve"> </w:t>
      </w:r>
      <w:r>
        <w:t>Central</w:t>
      </w:r>
      <w:r>
        <w:rPr>
          <w:spacing w:val="-14"/>
        </w:rPr>
        <w:t xml:space="preserve"> </w:t>
      </w:r>
      <w:r>
        <w:t>America,</w:t>
      </w:r>
      <w:r>
        <w:rPr>
          <w:spacing w:val="-8"/>
        </w:rPr>
        <w:t xml:space="preserve"> </w:t>
      </w:r>
      <w:r>
        <w:t>it</w:t>
      </w:r>
      <w:r>
        <w:rPr>
          <w:spacing w:val="-14"/>
        </w:rPr>
        <w:t xml:space="preserve"> </w:t>
      </w:r>
      <w:r>
        <w:t>has</w:t>
      </w:r>
      <w:r>
        <w:rPr>
          <w:spacing w:val="-11"/>
        </w:rPr>
        <w:t xml:space="preserve"> </w:t>
      </w:r>
      <w:r>
        <w:t>since</w:t>
      </w:r>
      <w:r>
        <w:rPr>
          <w:spacing w:val="-14"/>
        </w:rPr>
        <w:t xml:space="preserve"> </w:t>
      </w:r>
      <w:r>
        <w:t>spread</w:t>
      </w:r>
      <w:r>
        <w:rPr>
          <w:spacing w:val="-8"/>
        </w:rPr>
        <w:t xml:space="preserve"> </w:t>
      </w:r>
      <w:r>
        <w:t>throughout</w:t>
      </w:r>
      <w:r>
        <w:rPr>
          <w:spacing w:val="-14"/>
        </w:rPr>
        <w:t xml:space="preserve"> </w:t>
      </w:r>
      <w:r>
        <w:t>the</w:t>
      </w:r>
      <w:r>
        <w:rPr>
          <w:spacing w:val="-14"/>
        </w:rPr>
        <w:t xml:space="preserve"> </w:t>
      </w:r>
      <w:r>
        <w:t>Pacific,</w:t>
      </w:r>
      <w:r>
        <w:rPr>
          <w:spacing w:val="-13"/>
        </w:rPr>
        <w:t xml:space="preserve"> </w:t>
      </w:r>
      <w:r>
        <w:t>Asia,</w:t>
      </w:r>
      <w:r>
        <w:rPr>
          <w:spacing w:val="-13"/>
        </w:rPr>
        <w:t xml:space="preserve"> </w:t>
      </w:r>
      <w:r>
        <w:t>and</w:t>
      </w:r>
      <w:r>
        <w:rPr>
          <w:spacing w:val="-13"/>
        </w:rPr>
        <w:t xml:space="preserve"> </w:t>
      </w:r>
      <w:r>
        <w:t>Africa's</w:t>
      </w:r>
      <w:r>
        <w:rPr>
          <w:spacing w:val="-11"/>
        </w:rPr>
        <w:t xml:space="preserve"> </w:t>
      </w:r>
      <w:r>
        <w:t>tropics and subtropics (Parsons and Cuthbertson, 2022). Broom weed, common wire weed, and broom grass</w:t>
      </w:r>
      <w:r>
        <w:rPr>
          <w:spacing w:val="-3"/>
        </w:rPr>
        <w:t xml:space="preserve"> </w:t>
      </w:r>
      <w:r>
        <w:t>are</w:t>
      </w:r>
      <w:r>
        <w:rPr>
          <w:spacing w:val="-6"/>
        </w:rPr>
        <w:t xml:space="preserve"> </w:t>
      </w:r>
      <w:r>
        <w:t>all</w:t>
      </w:r>
      <w:r>
        <w:rPr>
          <w:spacing w:val="-6"/>
        </w:rPr>
        <w:t xml:space="preserve"> </w:t>
      </w:r>
      <w:r>
        <w:t>names</w:t>
      </w:r>
      <w:r>
        <w:rPr>
          <w:spacing w:val="-3"/>
        </w:rPr>
        <w:t xml:space="preserve"> </w:t>
      </w:r>
      <w:r>
        <w:t>for</w:t>
      </w:r>
      <w:r>
        <w:rPr>
          <w:spacing w:val="-4"/>
        </w:rPr>
        <w:t xml:space="preserve"> </w:t>
      </w:r>
      <w:r>
        <w:t>Sida</w:t>
      </w:r>
      <w:r>
        <w:rPr>
          <w:spacing w:val="-6"/>
        </w:rPr>
        <w:t xml:space="preserve"> </w:t>
      </w:r>
      <w:r>
        <w:t>acuta.</w:t>
      </w:r>
      <w:r>
        <w:rPr>
          <w:spacing w:val="-4"/>
        </w:rPr>
        <w:t xml:space="preserve"> </w:t>
      </w:r>
      <w:r>
        <w:t>It</w:t>
      </w:r>
      <w:r>
        <w:rPr>
          <w:spacing w:val="-6"/>
        </w:rPr>
        <w:t xml:space="preserve"> </w:t>
      </w:r>
      <w:r>
        <w:t>is</w:t>
      </w:r>
      <w:r>
        <w:rPr>
          <w:spacing w:val="-3"/>
        </w:rPr>
        <w:t xml:space="preserve"> </w:t>
      </w:r>
      <w:r>
        <w:t>called</w:t>
      </w:r>
      <w:r>
        <w:rPr>
          <w:spacing w:val="-4"/>
        </w:rPr>
        <w:t xml:space="preserve"> </w:t>
      </w:r>
      <w:r>
        <w:t>"Udo"</w:t>
      </w:r>
      <w:r>
        <w:rPr>
          <w:spacing w:val="-3"/>
        </w:rPr>
        <w:t xml:space="preserve"> </w:t>
      </w:r>
      <w:r>
        <w:t>in</w:t>
      </w:r>
      <w:r>
        <w:rPr>
          <w:spacing w:val="-4"/>
        </w:rPr>
        <w:t xml:space="preserve"> </w:t>
      </w:r>
      <w:r>
        <w:t>Igbo,</w:t>
      </w:r>
      <w:r>
        <w:rPr>
          <w:spacing w:val="-4"/>
        </w:rPr>
        <w:t xml:space="preserve"> </w:t>
      </w:r>
      <w:r>
        <w:t>"Iyeye"</w:t>
      </w:r>
      <w:r>
        <w:rPr>
          <w:spacing w:val="-3"/>
        </w:rPr>
        <w:t xml:space="preserve"> </w:t>
      </w:r>
      <w:r>
        <w:t>in</w:t>
      </w:r>
      <w:r>
        <w:rPr>
          <w:spacing w:val="-10"/>
        </w:rPr>
        <w:t xml:space="preserve"> </w:t>
      </w:r>
      <w:r>
        <w:t>Yoruba,</w:t>
      </w:r>
      <w:r>
        <w:rPr>
          <w:spacing w:val="-4"/>
        </w:rPr>
        <w:t xml:space="preserve"> </w:t>
      </w:r>
      <w:r>
        <w:t>and</w:t>
      </w:r>
      <w:r>
        <w:rPr>
          <w:spacing w:val="-4"/>
        </w:rPr>
        <w:t xml:space="preserve"> </w:t>
      </w:r>
      <w:r>
        <w:t>"Nsukere"</w:t>
      </w:r>
      <w:r>
        <w:rPr>
          <w:spacing w:val="-3"/>
        </w:rPr>
        <w:t xml:space="preserve"> </w:t>
      </w:r>
      <w:r>
        <w:t>in Efik in Nigeria.</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spacing w:before="61" w:line="480" w:lineRule="auto"/>
        <w:ind w:right="1438" w:firstLine="720"/>
        <w:jc w:val="both"/>
      </w:pPr>
      <w:r>
        <w:lastRenderedPageBreak/>
        <w:t xml:space="preserve">In Nigeria, </w:t>
      </w:r>
      <w:r>
        <w:rPr>
          <w:i/>
        </w:rPr>
        <w:t xml:space="preserve">S. acuta </w:t>
      </w:r>
      <w:r>
        <w:t>is one of the plants that is most frequently used to make various preparations</w:t>
      </w:r>
      <w:r>
        <w:rPr>
          <w:spacing w:val="-8"/>
        </w:rPr>
        <w:t xml:space="preserve"> </w:t>
      </w:r>
      <w:r>
        <w:t>utilizing</w:t>
      </w:r>
      <w:r>
        <w:rPr>
          <w:spacing w:val="-10"/>
        </w:rPr>
        <w:t xml:space="preserve"> </w:t>
      </w:r>
      <w:r>
        <w:t>its</w:t>
      </w:r>
      <w:r>
        <w:rPr>
          <w:spacing w:val="-8"/>
        </w:rPr>
        <w:t xml:space="preserve"> </w:t>
      </w:r>
      <w:r>
        <w:t>leaves,</w:t>
      </w:r>
      <w:r>
        <w:rPr>
          <w:spacing w:val="-10"/>
        </w:rPr>
        <w:t xml:space="preserve"> </w:t>
      </w:r>
      <w:r>
        <w:t>seeds,</w:t>
      </w:r>
      <w:r>
        <w:rPr>
          <w:spacing w:val="-10"/>
        </w:rPr>
        <w:t xml:space="preserve"> </w:t>
      </w:r>
      <w:r>
        <w:t>and</w:t>
      </w:r>
      <w:r>
        <w:rPr>
          <w:spacing w:val="-10"/>
        </w:rPr>
        <w:t xml:space="preserve"> </w:t>
      </w:r>
      <w:r>
        <w:t>stems</w:t>
      </w:r>
      <w:r>
        <w:rPr>
          <w:spacing w:val="-8"/>
        </w:rPr>
        <w:t xml:space="preserve"> </w:t>
      </w:r>
      <w:r>
        <w:t>to</w:t>
      </w:r>
      <w:r>
        <w:rPr>
          <w:spacing w:val="-10"/>
        </w:rPr>
        <w:t xml:space="preserve"> </w:t>
      </w:r>
      <w:r>
        <w:t>treat</w:t>
      </w:r>
      <w:r>
        <w:rPr>
          <w:spacing w:val="-10"/>
        </w:rPr>
        <w:t xml:space="preserve"> </w:t>
      </w:r>
      <w:r>
        <w:t>hypertension</w:t>
      </w:r>
      <w:r>
        <w:rPr>
          <w:spacing w:val="-10"/>
        </w:rPr>
        <w:t xml:space="preserve"> </w:t>
      </w:r>
      <w:r>
        <w:t>(Gbolade,</w:t>
      </w:r>
      <w:r>
        <w:rPr>
          <w:spacing w:val="-10"/>
        </w:rPr>
        <w:t xml:space="preserve"> </w:t>
      </w:r>
      <w:r>
        <w:t>2012).</w:t>
      </w:r>
      <w:r>
        <w:rPr>
          <w:spacing w:val="-9"/>
        </w:rPr>
        <w:t xml:space="preserve"> </w:t>
      </w:r>
      <w:r>
        <w:t xml:space="preserve">Alkaloids (vasicine, cryptolepine, and ephedrine), phenolic compounds (scopoletin, evofolin-A and B, 4- ketopinoresinol, and loliolide), polyphenol, flavonoids, coumarins, saponosides, steroids (ecdysterone, -sitosterol, stigmasterol, ampesterol), and tannins have been identified as the main bioactive components of </w:t>
      </w:r>
      <w:r>
        <w:rPr>
          <w:i/>
        </w:rPr>
        <w:t xml:space="preserve">S. acuta </w:t>
      </w:r>
      <w:r>
        <w:t xml:space="preserve">(Konate </w:t>
      </w:r>
      <w:r>
        <w:rPr>
          <w:i/>
        </w:rPr>
        <w:t xml:space="preserve">et al., </w:t>
      </w:r>
      <w:r>
        <w:t xml:space="preserve">2010; Bahar </w:t>
      </w:r>
      <w:r>
        <w:rPr>
          <w:i/>
        </w:rPr>
        <w:t xml:space="preserve">et al., </w:t>
      </w:r>
      <w:r>
        <w:t xml:space="preserve">2013; Uduchi </w:t>
      </w:r>
      <w:r>
        <w:rPr>
          <w:i/>
        </w:rPr>
        <w:t xml:space="preserve">et al., </w:t>
      </w:r>
      <w:r>
        <w:t>2022).</w:t>
      </w:r>
    </w:p>
    <w:p w:rsidR="002454EA" w:rsidRDefault="00CE0F6B">
      <w:pPr>
        <w:pStyle w:val="BodyText"/>
        <w:spacing w:line="480" w:lineRule="auto"/>
        <w:ind w:right="1437" w:hanging="10"/>
        <w:jc w:val="both"/>
      </w:pPr>
      <w:r>
        <w:t xml:space="preserve">The numerous pharmacological profiles of </w:t>
      </w:r>
      <w:r>
        <w:rPr>
          <w:i/>
        </w:rPr>
        <w:t xml:space="preserve">Sida </w:t>
      </w:r>
      <w:r>
        <w:t xml:space="preserve">plants, including antioxidant, antimicrobial and antibacterial, antiparasitic, antimalarial, cardioprotective, analgesic and antiinflammatory, antipyretic, hepatoprotective, hypoglycemic, insecticidal, and anticancer activity, have been scientifically studied (Nwankpa </w:t>
      </w:r>
      <w:r>
        <w:rPr>
          <w:i/>
        </w:rPr>
        <w:t>et</w:t>
      </w:r>
      <w:r>
        <w:rPr>
          <w:i/>
          <w:spacing w:val="-1"/>
        </w:rPr>
        <w:t xml:space="preserve"> </w:t>
      </w:r>
      <w:r>
        <w:rPr>
          <w:i/>
        </w:rPr>
        <w:t xml:space="preserve">al., </w:t>
      </w:r>
      <w:r>
        <w:t>2015;</w:t>
      </w:r>
      <w:r>
        <w:rPr>
          <w:spacing w:val="-1"/>
        </w:rPr>
        <w:t xml:space="preserve"> </w:t>
      </w:r>
      <w:r>
        <w:t xml:space="preserve">Ogbodo </w:t>
      </w:r>
      <w:r>
        <w:rPr>
          <w:i/>
        </w:rPr>
        <w:t>et</w:t>
      </w:r>
      <w:r>
        <w:rPr>
          <w:i/>
          <w:spacing w:val="-1"/>
        </w:rPr>
        <w:t xml:space="preserve"> </w:t>
      </w:r>
      <w:r>
        <w:rPr>
          <w:i/>
        </w:rPr>
        <w:t xml:space="preserve">al., </w:t>
      </w:r>
      <w:r>
        <w:t>2017;</w:t>
      </w:r>
      <w:r>
        <w:rPr>
          <w:spacing w:val="-1"/>
        </w:rPr>
        <w:t xml:space="preserve"> </w:t>
      </w:r>
      <w:r>
        <w:t xml:space="preserve">Ogbodo </w:t>
      </w:r>
      <w:r>
        <w:rPr>
          <w:i/>
        </w:rPr>
        <w:t>et</w:t>
      </w:r>
      <w:r>
        <w:rPr>
          <w:i/>
          <w:spacing w:val="-1"/>
        </w:rPr>
        <w:t xml:space="preserve"> </w:t>
      </w:r>
      <w:r>
        <w:rPr>
          <w:i/>
        </w:rPr>
        <w:t xml:space="preserve">al., </w:t>
      </w:r>
      <w:r>
        <w:t>2018;</w:t>
      </w:r>
      <w:r>
        <w:rPr>
          <w:spacing w:val="-1"/>
        </w:rPr>
        <w:t xml:space="preserve"> </w:t>
      </w:r>
      <w:r>
        <w:t xml:space="preserve">Elo-Ilo </w:t>
      </w:r>
      <w:r>
        <w:rPr>
          <w:i/>
        </w:rPr>
        <w:t xml:space="preserve">et al., </w:t>
      </w:r>
      <w:r>
        <w:t xml:space="preserve">2019; Ogunmoyole </w:t>
      </w:r>
      <w:r>
        <w:rPr>
          <w:i/>
        </w:rPr>
        <w:t xml:space="preserve">et al., </w:t>
      </w:r>
      <w:r>
        <w:t>2022; Murali and Deepa, 2022).</w:t>
      </w:r>
    </w:p>
    <w:p w:rsidR="002454EA" w:rsidRDefault="00CE0F6B">
      <w:pPr>
        <w:pStyle w:val="BodyText"/>
        <w:spacing w:before="1" w:line="480" w:lineRule="auto"/>
        <w:ind w:right="1434" w:firstLine="720"/>
        <w:jc w:val="both"/>
      </w:pPr>
      <w:r>
        <w:t>Additionally,</w:t>
      </w:r>
      <w:r>
        <w:rPr>
          <w:spacing w:val="-3"/>
        </w:rPr>
        <w:t xml:space="preserve"> </w:t>
      </w:r>
      <w:r>
        <w:t>the</w:t>
      </w:r>
      <w:r>
        <w:rPr>
          <w:spacing w:val="-1"/>
        </w:rPr>
        <w:t xml:space="preserve"> </w:t>
      </w:r>
      <w:r>
        <w:t>leaves</w:t>
      </w:r>
      <w:r>
        <w:rPr>
          <w:spacing w:val="-3"/>
        </w:rPr>
        <w:t xml:space="preserve"> </w:t>
      </w:r>
      <w:r>
        <w:t>of</w:t>
      </w:r>
      <w:r>
        <w:rPr>
          <w:spacing w:val="-3"/>
        </w:rPr>
        <w:t xml:space="preserve"> </w:t>
      </w:r>
      <w:r>
        <w:t>S.</w:t>
      </w:r>
      <w:r>
        <w:rPr>
          <w:spacing w:val="-3"/>
        </w:rPr>
        <w:t xml:space="preserve"> </w:t>
      </w:r>
      <w:r>
        <w:t>acuta</w:t>
      </w:r>
      <w:r>
        <w:rPr>
          <w:spacing w:val="-5"/>
        </w:rPr>
        <w:t xml:space="preserve"> </w:t>
      </w:r>
      <w:r>
        <w:t>are</w:t>
      </w:r>
      <w:r>
        <w:rPr>
          <w:spacing w:val="-5"/>
        </w:rPr>
        <w:t xml:space="preserve"> </w:t>
      </w:r>
      <w:r>
        <w:t>believed</w:t>
      </w:r>
      <w:r>
        <w:rPr>
          <w:spacing w:val="-3"/>
        </w:rPr>
        <w:t xml:space="preserve"> </w:t>
      </w:r>
      <w:r>
        <w:t>to</w:t>
      </w:r>
      <w:r>
        <w:rPr>
          <w:spacing w:val="-3"/>
        </w:rPr>
        <w:t xml:space="preserve"> </w:t>
      </w:r>
      <w:r>
        <w:t>have</w:t>
      </w:r>
      <w:r>
        <w:rPr>
          <w:spacing w:val="-5"/>
        </w:rPr>
        <w:t xml:space="preserve"> </w:t>
      </w:r>
      <w:r>
        <w:t>demulcent,</w:t>
      </w:r>
      <w:r>
        <w:rPr>
          <w:spacing w:val="-3"/>
        </w:rPr>
        <w:t xml:space="preserve"> </w:t>
      </w:r>
      <w:r>
        <w:t>diuretic,</w:t>
      </w:r>
      <w:r>
        <w:rPr>
          <w:spacing w:val="-3"/>
        </w:rPr>
        <w:t xml:space="preserve"> </w:t>
      </w:r>
      <w:r>
        <w:t>anthelmintic, and</w:t>
      </w:r>
      <w:r>
        <w:rPr>
          <w:spacing w:val="-1"/>
        </w:rPr>
        <w:t xml:space="preserve"> </w:t>
      </w:r>
      <w:r>
        <w:t>wound-healing</w:t>
      </w:r>
      <w:r>
        <w:rPr>
          <w:spacing w:val="-1"/>
        </w:rPr>
        <w:t xml:space="preserve"> </w:t>
      </w:r>
      <w:r>
        <w:t>effects and</w:t>
      </w:r>
      <w:r>
        <w:rPr>
          <w:spacing w:val="-1"/>
        </w:rPr>
        <w:t xml:space="preserve"> </w:t>
      </w:r>
      <w:r>
        <w:t>are</w:t>
      </w:r>
      <w:r>
        <w:rPr>
          <w:spacing w:val="-2"/>
        </w:rPr>
        <w:t xml:space="preserve"> </w:t>
      </w:r>
      <w:r>
        <w:t>used</w:t>
      </w:r>
      <w:r>
        <w:rPr>
          <w:spacing w:val="-1"/>
        </w:rPr>
        <w:t xml:space="preserve"> </w:t>
      </w:r>
      <w:r>
        <w:t>to</w:t>
      </w:r>
      <w:r>
        <w:rPr>
          <w:spacing w:val="-1"/>
        </w:rPr>
        <w:t xml:space="preserve"> </w:t>
      </w:r>
      <w:r>
        <w:t>treat</w:t>
      </w:r>
      <w:r>
        <w:rPr>
          <w:spacing w:val="-2"/>
        </w:rPr>
        <w:t xml:space="preserve"> </w:t>
      </w:r>
      <w:r>
        <w:t>rheumatic</w:t>
      </w:r>
      <w:r>
        <w:rPr>
          <w:spacing w:val="-2"/>
        </w:rPr>
        <w:t xml:space="preserve"> </w:t>
      </w:r>
      <w:r>
        <w:t xml:space="preserve">disorders (Tcheghebe </w:t>
      </w:r>
      <w:r>
        <w:rPr>
          <w:i/>
        </w:rPr>
        <w:t>et</w:t>
      </w:r>
      <w:r>
        <w:rPr>
          <w:i/>
          <w:spacing w:val="-2"/>
        </w:rPr>
        <w:t xml:space="preserve"> </w:t>
      </w:r>
      <w:r>
        <w:rPr>
          <w:i/>
        </w:rPr>
        <w:t xml:space="preserve">al., </w:t>
      </w:r>
      <w:r>
        <w:t>2017).</w:t>
      </w:r>
      <w:r>
        <w:rPr>
          <w:spacing w:val="-1"/>
        </w:rPr>
        <w:t xml:space="preserve"> </w:t>
      </w:r>
      <w:r>
        <w:t>An organism's</w:t>
      </w:r>
      <w:r>
        <w:rPr>
          <w:spacing w:val="-6"/>
        </w:rPr>
        <w:t xml:space="preserve"> </w:t>
      </w:r>
      <w:r>
        <w:t>health</w:t>
      </w:r>
      <w:r>
        <w:rPr>
          <w:spacing w:val="-3"/>
        </w:rPr>
        <w:t xml:space="preserve"> </w:t>
      </w:r>
      <w:r>
        <w:t>status</w:t>
      </w:r>
      <w:r>
        <w:rPr>
          <w:spacing w:val="-6"/>
        </w:rPr>
        <w:t xml:space="preserve"> </w:t>
      </w:r>
      <w:r>
        <w:t>can</w:t>
      </w:r>
      <w:r>
        <w:rPr>
          <w:spacing w:val="-8"/>
        </w:rPr>
        <w:t xml:space="preserve"> </w:t>
      </w:r>
      <w:r>
        <w:t>be</w:t>
      </w:r>
      <w:r>
        <w:rPr>
          <w:spacing w:val="-9"/>
        </w:rPr>
        <w:t xml:space="preserve"> </w:t>
      </w:r>
      <w:r>
        <w:t>determined</w:t>
      </w:r>
      <w:r>
        <w:rPr>
          <w:spacing w:val="-8"/>
        </w:rPr>
        <w:t xml:space="preserve"> </w:t>
      </w:r>
      <w:r>
        <w:t>using</w:t>
      </w:r>
      <w:r>
        <w:rPr>
          <w:spacing w:val="-8"/>
        </w:rPr>
        <w:t xml:space="preserve"> </w:t>
      </w:r>
      <w:r>
        <w:t>blood,</w:t>
      </w:r>
      <w:r>
        <w:rPr>
          <w:spacing w:val="-8"/>
        </w:rPr>
        <w:t xml:space="preserve"> </w:t>
      </w:r>
      <w:r>
        <w:t>which</w:t>
      </w:r>
      <w:r>
        <w:rPr>
          <w:spacing w:val="-8"/>
        </w:rPr>
        <w:t xml:space="preserve"> </w:t>
      </w:r>
      <w:r>
        <w:t>is</w:t>
      </w:r>
      <w:r>
        <w:rPr>
          <w:spacing w:val="-6"/>
        </w:rPr>
        <w:t xml:space="preserve"> </w:t>
      </w:r>
      <w:r>
        <w:t>the</w:t>
      </w:r>
      <w:r>
        <w:rPr>
          <w:spacing w:val="-9"/>
        </w:rPr>
        <w:t xml:space="preserve"> </w:t>
      </w:r>
      <w:r>
        <w:t>best</w:t>
      </w:r>
      <w:r>
        <w:rPr>
          <w:spacing w:val="-9"/>
        </w:rPr>
        <w:t xml:space="preserve"> </w:t>
      </w:r>
      <w:r>
        <w:t>indicator</w:t>
      </w:r>
      <w:r>
        <w:rPr>
          <w:spacing w:val="-7"/>
        </w:rPr>
        <w:t xml:space="preserve"> </w:t>
      </w:r>
      <w:r>
        <w:t>available</w:t>
      </w:r>
      <w:r>
        <w:rPr>
          <w:spacing w:val="-9"/>
        </w:rPr>
        <w:t xml:space="preserve"> </w:t>
      </w:r>
      <w:r>
        <w:t>(Jaya and Ajay, 2011).</w:t>
      </w:r>
    </w:p>
    <w:p w:rsidR="002454EA" w:rsidRDefault="00CE0F6B">
      <w:pPr>
        <w:pStyle w:val="BodyText"/>
        <w:spacing w:before="2" w:line="480" w:lineRule="auto"/>
        <w:ind w:right="1433" w:firstLine="720"/>
        <w:jc w:val="both"/>
      </w:pPr>
      <w:r>
        <w:t>According to legend, it can be used as a mirror to trace, recognize, and manage diseases. When assessing the potential for toxicity of medicinal drugs, blood cellular components are an invaluable resource. In order to assess and determine the body's functioning status after exposure to</w:t>
      </w:r>
      <w:r>
        <w:rPr>
          <w:spacing w:val="-9"/>
        </w:rPr>
        <w:t xml:space="preserve"> </w:t>
      </w:r>
      <w:r>
        <w:t>toxicants,</w:t>
      </w:r>
      <w:r>
        <w:rPr>
          <w:spacing w:val="-9"/>
        </w:rPr>
        <w:t xml:space="preserve"> </w:t>
      </w:r>
      <w:r>
        <w:t>haematological</w:t>
      </w:r>
      <w:r>
        <w:rPr>
          <w:spacing w:val="-10"/>
        </w:rPr>
        <w:t xml:space="preserve"> </w:t>
      </w:r>
      <w:r>
        <w:t>indicators</w:t>
      </w:r>
      <w:r>
        <w:rPr>
          <w:spacing w:val="-7"/>
        </w:rPr>
        <w:t xml:space="preserve"> </w:t>
      </w:r>
      <w:r>
        <w:t>that</w:t>
      </w:r>
      <w:r>
        <w:rPr>
          <w:spacing w:val="-10"/>
        </w:rPr>
        <w:t xml:space="preserve"> </w:t>
      </w:r>
      <w:r>
        <w:t>focus</w:t>
      </w:r>
      <w:r>
        <w:rPr>
          <w:spacing w:val="-7"/>
        </w:rPr>
        <w:t xml:space="preserve"> </w:t>
      </w:r>
      <w:r>
        <w:t>exclusively</w:t>
      </w:r>
      <w:r>
        <w:rPr>
          <w:spacing w:val="-9"/>
        </w:rPr>
        <w:t xml:space="preserve"> </w:t>
      </w:r>
      <w:r>
        <w:t>on</w:t>
      </w:r>
      <w:r>
        <w:rPr>
          <w:spacing w:val="-9"/>
        </w:rPr>
        <w:t xml:space="preserve"> </w:t>
      </w:r>
      <w:r>
        <w:t>blood</w:t>
      </w:r>
      <w:r>
        <w:rPr>
          <w:spacing w:val="-4"/>
        </w:rPr>
        <w:t xml:space="preserve"> </w:t>
      </w:r>
      <w:r>
        <w:t>are</w:t>
      </w:r>
      <w:r>
        <w:rPr>
          <w:spacing w:val="-10"/>
        </w:rPr>
        <w:t xml:space="preserve"> </w:t>
      </w:r>
      <w:r>
        <w:t>crucial</w:t>
      </w:r>
      <w:r>
        <w:rPr>
          <w:spacing w:val="-10"/>
        </w:rPr>
        <w:t xml:space="preserve"> </w:t>
      </w:r>
      <w:r>
        <w:t xml:space="preserve">(Ladokun </w:t>
      </w:r>
      <w:r>
        <w:rPr>
          <w:i/>
        </w:rPr>
        <w:t>et</w:t>
      </w:r>
      <w:r>
        <w:rPr>
          <w:i/>
          <w:spacing w:val="-10"/>
        </w:rPr>
        <w:t xml:space="preserve"> </w:t>
      </w:r>
      <w:r>
        <w:rPr>
          <w:i/>
        </w:rPr>
        <w:t xml:space="preserve">al., </w:t>
      </w:r>
      <w:r>
        <w:t xml:space="preserve">2015). Due to the conflicting results previously documented about the impact of </w:t>
      </w:r>
      <w:r>
        <w:rPr>
          <w:i/>
        </w:rPr>
        <w:t xml:space="preserve">S. acuta </w:t>
      </w:r>
      <w:r>
        <w:t xml:space="preserve">leaf extracts on haematological indices (Jerebi and Naandam, 2015; Ugwuezumba </w:t>
      </w:r>
      <w:r>
        <w:rPr>
          <w:i/>
        </w:rPr>
        <w:t xml:space="preserve">et al., </w:t>
      </w:r>
      <w:r>
        <w:t xml:space="preserve">2018), it is crucial to assess the potential therapeutic value of an ethanolic extract of </w:t>
      </w:r>
      <w:r>
        <w:rPr>
          <w:i/>
        </w:rPr>
        <w:t xml:space="preserve">Sida acuta </w:t>
      </w:r>
      <w:r>
        <w:t>on haematological indices in Rattus albus.</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spacing w:before="61" w:line="480" w:lineRule="auto"/>
        <w:ind w:left="710" w:right="1385" w:firstLine="730"/>
      </w:pPr>
      <w:r>
        <w:rPr>
          <w:i/>
        </w:rPr>
        <w:lastRenderedPageBreak/>
        <w:t>Sida</w:t>
      </w:r>
      <w:r>
        <w:rPr>
          <w:i/>
          <w:spacing w:val="-5"/>
        </w:rPr>
        <w:t xml:space="preserve"> </w:t>
      </w:r>
      <w:r>
        <w:t xml:space="preserve">L., an ethnomedicinally important genus of about 200 species of </w:t>
      </w:r>
      <w:hyperlink r:id="rId10">
        <w:r>
          <w:t>herbaceous plants,</w:t>
        </w:r>
      </w:hyperlink>
      <w:r>
        <w:t xml:space="preserve"> belongs to the</w:t>
      </w:r>
      <w:r>
        <w:rPr>
          <w:spacing w:val="-3"/>
        </w:rPr>
        <w:t xml:space="preserve"> </w:t>
      </w:r>
      <w:hyperlink r:id="rId11">
        <w:r>
          <w:t>Malvaceae</w:t>
        </w:r>
      </w:hyperlink>
      <w:r>
        <w:rPr>
          <w:spacing w:val="-2"/>
        </w:rPr>
        <w:t xml:space="preserve"> </w:t>
      </w:r>
      <w:r>
        <w:t>family (Sivarajan and Pradeep, 2016). Plants of this genus are widely distributed as weeds in pasture and waste lands of tropical and subtropical regions of the world. The</w:t>
      </w:r>
      <w:r>
        <w:rPr>
          <w:spacing w:val="36"/>
        </w:rPr>
        <w:t xml:space="preserve"> </w:t>
      </w:r>
      <w:r>
        <w:t>different</w:t>
      </w:r>
      <w:r>
        <w:rPr>
          <w:spacing w:val="40"/>
        </w:rPr>
        <w:t xml:space="preserve"> </w:t>
      </w:r>
      <w:r>
        <w:t>parts</w:t>
      </w:r>
      <w:r>
        <w:rPr>
          <w:spacing w:val="38"/>
        </w:rPr>
        <w:t xml:space="preserve"> </w:t>
      </w:r>
      <w:r>
        <w:t xml:space="preserve">of </w:t>
      </w:r>
      <w:r>
        <w:rPr>
          <w:i/>
        </w:rPr>
        <w:t>Sida</w:t>
      </w:r>
      <w:r>
        <w:rPr>
          <w:i/>
          <w:spacing w:val="-2"/>
        </w:rPr>
        <w:t xml:space="preserve"> </w:t>
      </w:r>
      <w:r>
        <w:t>plants</w:t>
      </w:r>
      <w:r>
        <w:rPr>
          <w:spacing w:val="38"/>
        </w:rPr>
        <w:t xml:space="preserve"> </w:t>
      </w:r>
      <w:r>
        <w:t>have</w:t>
      </w:r>
      <w:r>
        <w:rPr>
          <w:spacing w:val="40"/>
        </w:rPr>
        <w:t xml:space="preserve"> </w:t>
      </w:r>
      <w:r>
        <w:t>been</w:t>
      </w:r>
      <w:r>
        <w:rPr>
          <w:spacing w:val="40"/>
        </w:rPr>
        <w:t xml:space="preserve"> </w:t>
      </w:r>
      <w:r>
        <w:t>widely</w:t>
      </w:r>
      <w:r>
        <w:rPr>
          <w:spacing w:val="37"/>
        </w:rPr>
        <w:t xml:space="preserve"> </w:t>
      </w:r>
      <w:r>
        <w:t>used</w:t>
      </w:r>
      <w:r>
        <w:rPr>
          <w:spacing w:val="37"/>
        </w:rPr>
        <w:t xml:space="preserve"> </w:t>
      </w:r>
      <w:r>
        <w:t>in</w:t>
      </w:r>
      <w:r>
        <w:rPr>
          <w:spacing w:val="40"/>
        </w:rPr>
        <w:t xml:space="preserve"> </w:t>
      </w:r>
      <w:r>
        <w:t>indigenous</w:t>
      </w:r>
      <w:r>
        <w:rPr>
          <w:spacing w:val="38"/>
        </w:rPr>
        <w:t xml:space="preserve"> </w:t>
      </w:r>
      <w:r>
        <w:t>medicine</w:t>
      </w:r>
      <w:r>
        <w:rPr>
          <w:spacing w:val="36"/>
        </w:rPr>
        <w:t xml:space="preserve"> </w:t>
      </w:r>
      <w:r>
        <w:t>systems</w:t>
      </w:r>
      <w:r>
        <w:rPr>
          <w:spacing w:val="38"/>
        </w:rPr>
        <w:t xml:space="preserve"> </w:t>
      </w:r>
      <w:r>
        <w:t xml:space="preserve">for thousands of years in the treatment of neurological and uterine disorders, </w:t>
      </w:r>
      <w:hyperlink r:id="rId12">
        <w:r>
          <w:t>headache,</w:t>
        </w:r>
      </w:hyperlink>
      <w:r>
        <w:t xml:space="preserve"> tuberculosis, diabetes,</w:t>
      </w:r>
      <w:r>
        <w:rPr>
          <w:spacing w:val="80"/>
        </w:rPr>
        <w:t xml:space="preserve"> </w:t>
      </w:r>
      <w:r>
        <w:t>malarial</w:t>
      </w:r>
      <w:r>
        <w:rPr>
          <w:spacing w:val="80"/>
        </w:rPr>
        <w:t xml:space="preserve"> </w:t>
      </w:r>
      <w:r>
        <w:t>fever,</w:t>
      </w:r>
      <w:r>
        <w:rPr>
          <w:spacing w:val="80"/>
        </w:rPr>
        <w:t xml:space="preserve"> </w:t>
      </w:r>
      <w:r>
        <w:t>piles,</w:t>
      </w:r>
      <w:r>
        <w:rPr>
          <w:spacing w:val="80"/>
        </w:rPr>
        <w:t xml:space="preserve"> </w:t>
      </w:r>
      <w:r>
        <w:t xml:space="preserve">ulcers, </w:t>
      </w:r>
      <w:hyperlink r:id="rId13">
        <w:r>
          <w:t>wounds</w:t>
        </w:r>
      </w:hyperlink>
      <w:r>
        <w:t>,</w:t>
      </w:r>
      <w:r>
        <w:rPr>
          <w:spacing w:val="80"/>
        </w:rPr>
        <w:t xml:space="preserve"> </w:t>
      </w:r>
      <w:r>
        <w:t>rheumatic</w:t>
      </w:r>
      <w:r>
        <w:rPr>
          <w:spacing w:val="80"/>
        </w:rPr>
        <w:t xml:space="preserve"> </w:t>
      </w:r>
      <w:r>
        <w:t>and</w:t>
      </w:r>
      <w:r>
        <w:rPr>
          <w:spacing w:val="80"/>
        </w:rPr>
        <w:t xml:space="preserve"> </w:t>
      </w:r>
      <w:r>
        <w:t>cardiac</w:t>
      </w:r>
      <w:r>
        <w:rPr>
          <w:spacing w:val="80"/>
        </w:rPr>
        <w:t xml:space="preserve"> </w:t>
      </w:r>
      <w:r>
        <w:t>problems,</w:t>
      </w:r>
      <w:r>
        <w:rPr>
          <w:spacing w:val="80"/>
        </w:rPr>
        <w:t xml:space="preserve"> </w:t>
      </w:r>
      <w:r>
        <w:t>diarrhoea and</w:t>
      </w:r>
      <w:r>
        <w:rPr>
          <w:spacing w:val="-2"/>
        </w:rPr>
        <w:t xml:space="preserve"> </w:t>
      </w:r>
      <w:hyperlink r:id="rId14">
        <w:r>
          <w:t>dysentery,</w:t>
        </w:r>
      </w:hyperlink>
      <w:r>
        <w:t xml:space="preserve"> skin diseases etc. (Kirtikar and Basu, 2017; Parrotta, 2001; Mills, 2014). Some of the</w:t>
      </w:r>
      <w:r>
        <w:rPr>
          <w:spacing w:val="-4"/>
        </w:rPr>
        <w:t xml:space="preserve"> </w:t>
      </w:r>
      <w:r>
        <w:rPr>
          <w:i/>
        </w:rPr>
        <w:t>Sida</w:t>
      </w:r>
      <w:r>
        <w:rPr>
          <w:i/>
          <w:spacing w:val="-3"/>
        </w:rPr>
        <w:t xml:space="preserve"> </w:t>
      </w:r>
      <w:r>
        <w:t>species</w:t>
      </w:r>
      <w:r>
        <w:rPr>
          <w:spacing w:val="40"/>
        </w:rPr>
        <w:t xml:space="preserve"> </w:t>
      </w:r>
      <w:r>
        <w:t xml:space="preserve">namely, </w:t>
      </w:r>
      <w:r>
        <w:rPr>
          <w:i/>
        </w:rPr>
        <w:t>Sida</w:t>
      </w:r>
      <w:r>
        <w:rPr>
          <w:i/>
          <w:spacing w:val="40"/>
        </w:rPr>
        <w:t xml:space="preserve"> </w:t>
      </w:r>
      <w:r>
        <w:rPr>
          <w:i/>
        </w:rPr>
        <w:t>acuta</w:t>
      </w:r>
      <w:r>
        <w:t>,</w:t>
      </w:r>
      <w:r>
        <w:rPr>
          <w:spacing w:val="-2"/>
        </w:rPr>
        <w:t xml:space="preserve"> </w:t>
      </w:r>
      <w:hyperlink r:id="rId15">
        <w:r>
          <w:rPr>
            <w:i/>
          </w:rPr>
          <w:t>Sida</w:t>
        </w:r>
        <w:r>
          <w:rPr>
            <w:i/>
            <w:spacing w:val="40"/>
          </w:rPr>
          <w:t xml:space="preserve"> </w:t>
        </w:r>
        <w:r>
          <w:rPr>
            <w:i/>
          </w:rPr>
          <w:t>cordifolia</w:t>
        </w:r>
      </w:hyperlink>
      <w:r>
        <w:t>,</w:t>
      </w:r>
      <w:r>
        <w:rPr>
          <w:spacing w:val="-2"/>
        </w:rPr>
        <w:t xml:space="preserve"> </w:t>
      </w:r>
      <w:hyperlink r:id="rId16">
        <w:r>
          <w:rPr>
            <w:i/>
          </w:rPr>
          <w:t>Sida</w:t>
        </w:r>
        <w:r>
          <w:rPr>
            <w:i/>
            <w:spacing w:val="40"/>
          </w:rPr>
          <w:t xml:space="preserve"> </w:t>
        </w:r>
        <w:r>
          <w:rPr>
            <w:i/>
          </w:rPr>
          <w:t>rhombifolia</w:t>
        </w:r>
      </w:hyperlink>
      <w:r>
        <w:t>,</w:t>
      </w:r>
      <w:r>
        <w:rPr>
          <w:spacing w:val="-2"/>
        </w:rPr>
        <w:t xml:space="preserve"> </w:t>
      </w:r>
      <w:r>
        <w:rPr>
          <w:i/>
        </w:rPr>
        <w:t>Sida</w:t>
      </w:r>
      <w:r>
        <w:rPr>
          <w:i/>
          <w:spacing w:val="40"/>
        </w:rPr>
        <w:t xml:space="preserve"> </w:t>
      </w:r>
      <w:r>
        <w:rPr>
          <w:i/>
        </w:rPr>
        <w:t>spinosa</w:t>
      </w:r>
      <w:r>
        <w:rPr>
          <w:i/>
          <w:spacing w:val="-1"/>
        </w:rPr>
        <w:t xml:space="preserve"> </w:t>
      </w:r>
      <w:r>
        <w:t>and</w:t>
      </w:r>
      <w:r>
        <w:rPr>
          <w:spacing w:val="-2"/>
        </w:rPr>
        <w:t xml:space="preserve"> </w:t>
      </w:r>
      <w:r>
        <w:rPr>
          <w:i/>
        </w:rPr>
        <w:t>Sida veronicaefolia</w:t>
      </w:r>
      <w:r>
        <w:rPr>
          <w:i/>
          <w:spacing w:val="-9"/>
        </w:rPr>
        <w:t xml:space="preserve"> </w:t>
      </w:r>
      <w:r>
        <w:t>are</w:t>
      </w:r>
      <w:r>
        <w:rPr>
          <w:spacing w:val="-17"/>
        </w:rPr>
        <w:t xml:space="preserve"> </w:t>
      </w:r>
      <w:r>
        <w:t>widely</w:t>
      </w:r>
      <w:r>
        <w:rPr>
          <w:spacing w:val="-16"/>
        </w:rPr>
        <w:t xml:space="preserve"> </w:t>
      </w:r>
      <w:r>
        <w:t>used</w:t>
      </w:r>
      <w:r>
        <w:rPr>
          <w:spacing w:val="-13"/>
        </w:rPr>
        <w:t xml:space="preserve"> </w:t>
      </w:r>
      <w:r>
        <w:t>in</w:t>
      </w:r>
      <w:r>
        <w:rPr>
          <w:spacing w:val="-16"/>
        </w:rPr>
        <w:t xml:space="preserve"> </w:t>
      </w:r>
      <w:r>
        <w:t>Indian</w:t>
      </w:r>
      <w:r>
        <w:rPr>
          <w:spacing w:val="-16"/>
        </w:rPr>
        <w:t xml:space="preserve"> </w:t>
      </w:r>
      <w:r>
        <w:t>(including</w:t>
      </w:r>
      <w:r>
        <w:rPr>
          <w:spacing w:val="-16"/>
        </w:rPr>
        <w:t xml:space="preserve"> </w:t>
      </w:r>
      <w:r>
        <w:t>ayurvedic</w:t>
      </w:r>
      <w:r>
        <w:rPr>
          <w:spacing w:val="-15"/>
        </w:rPr>
        <w:t xml:space="preserve"> </w:t>
      </w:r>
      <w:r>
        <w:t>and</w:t>
      </w:r>
      <w:r>
        <w:rPr>
          <w:spacing w:val="-16"/>
        </w:rPr>
        <w:t xml:space="preserve"> </w:t>
      </w:r>
      <w:r>
        <w:t>Siddha),</w:t>
      </w:r>
      <w:r>
        <w:rPr>
          <w:spacing w:val="-14"/>
        </w:rPr>
        <w:t xml:space="preserve"> </w:t>
      </w:r>
      <w:r>
        <w:t>Chinese,</w:t>
      </w:r>
      <w:r>
        <w:rPr>
          <w:spacing w:val="-14"/>
        </w:rPr>
        <w:t xml:space="preserve"> </w:t>
      </w:r>
      <w:proofErr w:type="gramStart"/>
      <w:r>
        <w:t>American</w:t>
      </w:r>
      <w:proofErr w:type="gramEnd"/>
      <w:r>
        <w:rPr>
          <w:spacing w:val="-14"/>
        </w:rPr>
        <w:t xml:space="preserve"> </w:t>
      </w:r>
      <w:r>
        <w:t>and African traditional medicines.</w:t>
      </w:r>
    </w:p>
    <w:p w:rsidR="002454EA" w:rsidRDefault="00CE0F6B">
      <w:pPr>
        <w:pStyle w:val="BodyText"/>
        <w:spacing w:before="3" w:line="480" w:lineRule="auto"/>
        <w:ind w:right="1433" w:firstLine="720"/>
        <w:jc w:val="both"/>
      </w:pPr>
      <w:r>
        <w:t xml:space="preserve">Different extracts and isolated compounds from these plants showed antimicrobial, anti- inflammatory and analgesic, hepatoprotective, </w:t>
      </w:r>
      <w:hyperlink r:id="rId17">
        <w:r>
          <w:t>antiulcer</w:t>
        </w:r>
      </w:hyperlink>
      <w:r>
        <w:t>, cytotoxic, cardioprotective,</w:t>
      </w:r>
      <w:r>
        <w:rPr>
          <w:spacing w:val="-1"/>
        </w:rPr>
        <w:t xml:space="preserve"> </w:t>
      </w:r>
      <w:hyperlink r:id="rId18">
        <w:r>
          <w:t>neuro-</w:t>
        </w:r>
      </w:hyperlink>
      <w:r>
        <w:t xml:space="preserve"> </w:t>
      </w:r>
      <w:hyperlink r:id="rId19">
        <w:r>
          <w:t>protective,</w:t>
        </w:r>
      </w:hyperlink>
      <w:r>
        <w:rPr>
          <w:spacing w:val="80"/>
        </w:rPr>
        <w:t xml:space="preserve">  </w:t>
      </w:r>
      <w:r>
        <w:t>anti-tubercular,</w:t>
      </w:r>
      <w:r>
        <w:rPr>
          <w:spacing w:val="80"/>
        </w:rPr>
        <w:t xml:space="preserve">  </w:t>
      </w:r>
      <w:r>
        <w:t>antioxidant,</w:t>
      </w:r>
      <w:r>
        <w:rPr>
          <w:spacing w:val="80"/>
        </w:rPr>
        <w:t xml:space="preserve">  </w:t>
      </w:r>
      <w:r>
        <w:t>nephron-protective,</w:t>
      </w:r>
      <w:r>
        <w:rPr>
          <w:spacing w:val="-2"/>
        </w:rPr>
        <w:t xml:space="preserve"> </w:t>
      </w:r>
      <w:hyperlink r:id="rId20">
        <w:r>
          <w:t>anti-diabetic</w:t>
        </w:r>
      </w:hyperlink>
      <w:r>
        <w:rPr>
          <w:spacing w:val="-2"/>
        </w:rPr>
        <w:t xml:space="preserve"> </w:t>
      </w:r>
      <w:r>
        <w:t>and</w:t>
      </w:r>
      <w:r>
        <w:rPr>
          <w:spacing w:val="80"/>
        </w:rPr>
        <w:t xml:space="preserve">  </w:t>
      </w:r>
      <w:r>
        <w:t>anti- obesity,</w:t>
      </w:r>
      <w:r>
        <w:rPr>
          <w:spacing w:val="-3"/>
        </w:rPr>
        <w:t xml:space="preserve"> </w:t>
      </w:r>
      <w:hyperlink r:id="rId21">
        <w:r>
          <w:t>abortifacient,</w:t>
        </w:r>
      </w:hyperlink>
      <w:r>
        <w:rPr>
          <w:spacing w:val="-3"/>
        </w:rPr>
        <w:t xml:space="preserve"> </w:t>
      </w:r>
      <w:hyperlink r:id="rId22">
        <w:r>
          <w:t>antipyretic</w:t>
        </w:r>
      </w:hyperlink>
      <w:r>
        <w:t xml:space="preserve"> activities supporting the traditional claims of the plants by the people</w:t>
      </w:r>
      <w:r>
        <w:rPr>
          <w:spacing w:val="-5"/>
        </w:rPr>
        <w:t xml:space="preserve"> </w:t>
      </w:r>
      <w:r>
        <w:t>of</w:t>
      </w:r>
      <w:r>
        <w:rPr>
          <w:spacing w:val="-3"/>
        </w:rPr>
        <w:t xml:space="preserve"> </w:t>
      </w:r>
      <w:r>
        <w:t>different countries</w:t>
      </w:r>
      <w:r>
        <w:rPr>
          <w:spacing w:val="-2"/>
        </w:rPr>
        <w:t xml:space="preserve"> </w:t>
      </w:r>
      <w:r>
        <w:t>(Galal</w:t>
      </w:r>
      <w:r>
        <w:rPr>
          <w:spacing w:val="-2"/>
        </w:rPr>
        <w:t xml:space="preserve"> </w:t>
      </w:r>
      <w:r>
        <w:rPr>
          <w:i/>
        </w:rPr>
        <w:t>et</w:t>
      </w:r>
      <w:r>
        <w:rPr>
          <w:i/>
          <w:spacing w:val="-5"/>
        </w:rPr>
        <w:t xml:space="preserve"> </w:t>
      </w:r>
      <w:r>
        <w:rPr>
          <w:i/>
        </w:rPr>
        <w:t>al.,</w:t>
      </w:r>
      <w:r>
        <w:rPr>
          <w:i/>
          <w:spacing w:val="-3"/>
        </w:rPr>
        <w:t xml:space="preserve"> </w:t>
      </w:r>
      <w:r>
        <w:t>2015;</w:t>
      </w:r>
      <w:r>
        <w:rPr>
          <w:spacing w:val="-5"/>
        </w:rPr>
        <w:t xml:space="preserve"> </w:t>
      </w:r>
      <w:r>
        <w:t>Srinithya</w:t>
      </w:r>
      <w:r>
        <w:rPr>
          <w:spacing w:val="-5"/>
        </w:rPr>
        <w:t xml:space="preserve"> </w:t>
      </w:r>
      <w:r>
        <w:t>and Muthuraman, 2014;</w:t>
      </w:r>
      <w:r>
        <w:rPr>
          <w:spacing w:val="-5"/>
        </w:rPr>
        <w:t xml:space="preserve"> </w:t>
      </w:r>
      <w:r>
        <w:t xml:space="preserve">Pradhan </w:t>
      </w:r>
      <w:r>
        <w:rPr>
          <w:i/>
        </w:rPr>
        <w:t>et</w:t>
      </w:r>
      <w:r>
        <w:rPr>
          <w:i/>
          <w:spacing w:val="-5"/>
        </w:rPr>
        <w:t xml:space="preserve"> </w:t>
      </w:r>
      <w:r>
        <w:rPr>
          <w:i/>
        </w:rPr>
        <w:t xml:space="preserve">al., </w:t>
      </w:r>
      <w:r>
        <w:t xml:space="preserve">2013; Ajithabai </w:t>
      </w:r>
      <w:r>
        <w:rPr>
          <w:i/>
        </w:rPr>
        <w:t xml:space="preserve">et al., </w:t>
      </w:r>
      <w:r>
        <w:t>2012).</w:t>
      </w:r>
    </w:p>
    <w:p w:rsidR="002454EA" w:rsidRDefault="00CE0F6B">
      <w:pPr>
        <w:pStyle w:val="BodyText"/>
        <w:spacing w:line="480" w:lineRule="auto"/>
        <w:ind w:right="1437" w:firstLine="720"/>
        <w:jc w:val="both"/>
      </w:pPr>
      <w:r>
        <w:t xml:space="preserve">About 142 chemical constituents have been identified from different </w:t>
      </w:r>
      <w:r>
        <w:rPr>
          <w:i/>
        </w:rPr>
        <w:t>Sida</w:t>
      </w:r>
      <w:r>
        <w:rPr>
          <w:i/>
          <w:spacing w:val="-3"/>
        </w:rPr>
        <w:t xml:space="preserve"> </w:t>
      </w:r>
      <w:r>
        <w:t>species, among which</w:t>
      </w:r>
      <w:r>
        <w:rPr>
          <w:spacing w:val="40"/>
        </w:rPr>
        <w:t xml:space="preserve"> </w:t>
      </w:r>
      <w:r>
        <w:t>alkaloids,</w:t>
      </w:r>
      <w:r>
        <w:rPr>
          <w:spacing w:val="-1"/>
        </w:rPr>
        <w:t xml:space="preserve"> </w:t>
      </w:r>
      <w:hyperlink r:id="rId23">
        <w:r>
          <w:t>flavonoids</w:t>
        </w:r>
      </w:hyperlink>
      <w:r>
        <w:t xml:space="preserve"> and</w:t>
      </w:r>
      <w:r>
        <w:rPr>
          <w:spacing w:val="-2"/>
        </w:rPr>
        <w:t xml:space="preserve"> </w:t>
      </w:r>
      <w:hyperlink r:id="rId24">
        <w:r>
          <w:t>ecdysteroids</w:t>
        </w:r>
      </w:hyperlink>
      <w:r>
        <w:t xml:space="preserve"> are</w:t>
      </w:r>
      <w:r>
        <w:rPr>
          <w:spacing w:val="40"/>
        </w:rPr>
        <w:t xml:space="preserve"> </w:t>
      </w:r>
      <w:r>
        <w:t>the</w:t>
      </w:r>
      <w:r>
        <w:rPr>
          <w:spacing w:val="40"/>
        </w:rPr>
        <w:t xml:space="preserve"> </w:t>
      </w:r>
      <w:r>
        <w:t>predominant</w:t>
      </w:r>
      <w:r>
        <w:rPr>
          <w:spacing w:val="40"/>
        </w:rPr>
        <w:t xml:space="preserve"> </w:t>
      </w:r>
      <w:r>
        <w:t>groups.</w:t>
      </w:r>
      <w:r>
        <w:rPr>
          <w:spacing w:val="40"/>
        </w:rPr>
        <w:t xml:space="preserve"> </w:t>
      </w:r>
      <w:r>
        <w:t>Several</w:t>
      </w:r>
      <w:r>
        <w:rPr>
          <w:spacing w:val="40"/>
        </w:rPr>
        <w:t xml:space="preserve"> </w:t>
      </w:r>
      <w:r>
        <w:t xml:space="preserve">herbal formulations have been patented using </w:t>
      </w:r>
      <w:r>
        <w:rPr>
          <w:i/>
        </w:rPr>
        <w:t xml:space="preserve">S. cordifolia/S. rhombifolia/S. acuta </w:t>
      </w:r>
      <w:r>
        <w:t>as one of their ingredients for the use as weight reduction aid, health promoter, neurological and rheumatic complaints and</w:t>
      </w:r>
      <w:r>
        <w:rPr>
          <w:spacing w:val="-3"/>
        </w:rPr>
        <w:t xml:space="preserve"> </w:t>
      </w:r>
      <w:hyperlink r:id="rId25">
        <w:r>
          <w:t>antimalarial drugs</w:t>
        </w:r>
      </w:hyperlink>
      <w:r>
        <w:t>. The objective of this review is to provide an overview of the traditional</w:t>
      </w:r>
      <w:r>
        <w:rPr>
          <w:spacing w:val="-11"/>
        </w:rPr>
        <w:t xml:space="preserve"> </w:t>
      </w:r>
      <w:r>
        <w:t>uses</w:t>
      </w:r>
      <w:r>
        <w:rPr>
          <w:spacing w:val="-8"/>
        </w:rPr>
        <w:t xml:space="preserve"> </w:t>
      </w:r>
      <w:r>
        <w:t>and</w:t>
      </w:r>
      <w:r>
        <w:rPr>
          <w:spacing w:val="-10"/>
        </w:rPr>
        <w:t xml:space="preserve"> </w:t>
      </w:r>
      <w:r>
        <w:t>scientific</w:t>
      </w:r>
      <w:r>
        <w:rPr>
          <w:spacing w:val="-11"/>
        </w:rPr>
        <w:t xml:space="preserve"> </w:t>
      </w:r>
      <w:r>
        <w:t>facts,</w:t>
      </w:r>
      <w:r>
        <w:rPr>
          <w:spacing w:val="-10"/>
        </w:rPr>
        <w:t xml:space="preserve"> </w:t>
      </w:r>
      <w:r>
        <w:t>clinical</w:t>
      </w:r>
      <w:r>
        <w:rPr>
          <w:spacing w:val="-11"/>
        </w:rPr>
        <w:t xml:space="preserve"> </w:t>
      </w:r>
      <w:r>
        <w:t>findings</w:t>
      </w:r>
      <w:r>
        <w:rPr>
          <w:spacing w:val="-8"/>
        </w:rPr>
        <w:t xml:space="preserve"> </w:t>
      </w:r>
      <w:r>
        <w:t>and</w:t>
      </w:r>
      <w:r>
        <w:rPr>
          <w:spacing w:val="-10"/>
        </w:rPr>
        <w:t xml:space="preserve"> </w:t>
      </w:r>
      <w:r>
        <w:t>the</w:t>
      </w:r>
      <w:r>
        <w:rPr>
          <w:spacing w:val="-11"/>
        </w:rPr>
        <w:t xml:space="preserve"> </w:t>
      </w:r>
      <w:r>
        <w:t>current</w:t>
      </w:r>
      <w:r>
        <w:rPr>
          <w:spacing w:val="-11"/>
        </w:rPr>
        <w:t xml:space="preserve"> </w:t>
      </w:r>
      <w:r>
        <w:t>issues</w:t>
      </w:r>
      <w:r>
        <w:rPr>
          <w:spacing w:val="-8"/>
        </w:rPr>
        <w:t xml:space="preserve"> </w:t>
      </w:r>
      <w:r>
        <w:t>about</w:t>
      </w:r>
      <w:r>
        <w:rPr>
          <w:spacing w:val="-11"/>
        </w:rPr>
        <w:t xml:space="preserve"> </w:t>
      </w:r>
      <w:r>
        <w:t xml:space="preserve">the </w:t>
      </w:r>
      <w:r>
        <w:rPr>
          <w:i/>
        </w:rPr>
        <w:t>Sida</w:t>
      </w:r>
      <w:r>
        <w:rPr>
          <w:i/>
          <w:spacing w:val="-5"/>
        </w:rPr>
        <w:t xml:space="preserve"> </w:t>
      </w:r>
      <w:r>
        <w:t>herb</w:t>
      </w:r>
      <w:r>
        <w:rPr>
          <w:spacing w:val="-9"/>
        </w:rPr>
        <w:t xml:space="preserve"> </w:t>
      </w:r>
      <w:r>
        <w:t xml:space="preserve">and to touch on the prospects for its future utilization in the </w:t>
      </w:r>
      <w:hyperlink r:id="rId26">
        <w:r>
          <w:t>herbal drugs</w:t>
        </w:r>
      </w:hyperlink>
      <w:r>
        <w:t xml:space="preserve"> industry.</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Heading2"/>
        <w:numPr>
          <w:ilvl w:val="1"/>
          <w:numId w:val="22"/>
        </w:numPr>
        <w:tabs>
          <w:tab w:val="left" w:pos="1440"/>
        </w:tabs>
        <w:spacing w:before="61"/>
        <w:ind w:left="1440" w:hanging="720"/>
        <w:jc w:val="both"/>
      </w:pPr>
      <w:bookmarkStart w:id="19" w:name="1.2_Statement_of_the_Research_Problem"/>
      <w:bookmarkStart w:id="20" w:name="_bookmark9"/>
      <w:bookmarkEnd w:id="19"/>
      <w:bookmarkEnd w:id="20"/>
      <w:r>
        <w:lastRenderedPageBreak/>
        <w:t>Statement</w:t>
      </w:r>
      <w:r>
        <w:rPr>
          <w:spacing w:val="-2"/>
        </w:rPr>
        <w:t xml:space="preserve"> </w:t>
      </w:r>
      <w:r>
        <w:t>of</w:t>
      </w:r>
      <w:r>
        <w:rPr>
          <w:spacing w:val="-3"/>
        </w:rPr>
        <w:t xml:space="preserve"> </w:t>
      </w:r>
      <w:r>
        <w:t>the</w:t>
      </w:r>
      <w:r>
        <w:rPr>
          <w:spacing w:val="-3"/>
        </w:rPr>
        <w:t xml:space="preserve"> </w:t>
      </w:r>
      <w:r>
        <w:t>Research</w:t>
      </w:r>
      <w:r>
        <w:rPr>
          <w:spacing w:val="-1"/>
        </w:rPr>
        <w:t xml:space="preserve"> </w:t>
      </w:r>
      <w:r>
        <w:rPr>
          <w:spacing w:val="-2"/>
        </w:rPr>
        <w:t>Problem</w:t>
      </w:r>
    </w:p>
    <w:p w:rsidR="002454EA" w:rsidRDefault="00CE0F6B">
      <w:pPr>
        <w:pStyle w:val="BodyText"/>
        <w:spacing w:before="274" w:line="480" w:lineRule="auto"/>
        <w:ind w:right="1437" w:firstLine="720"/>
        <w:jc w:val="both"/>
      </w:pPr>
      <w:r>
        <w:t>Peptic ulcer disease remains a significant health concern globally, often induced experimentally in laboratory settings using ulcerogenic agents such as non-steroidal anti- inflammatory</w:t>
      </w:r>
      <w:r>
        <w:rPr>
          <w:spacing w:val="-4"/>
        </w:rPr>
        <w:t xml:space="preserve"> </w:t>
      </w:r>
      <w:r>
        <w:t>drugs</w:t>
      </w:r>
      <w:r>
        <w:rPr>
          <w:spacing w:val="-3"/>
        </w:rPr>
        <w:t xml:space="preserve"> </w:t>
      </w:r>
      <w:r>
        <w:t>(NSAIDs)</w:t>
      </w:r>
      <w:r>
        <w:rPr>
          <w:spacing w:val="-4"/>
        </w:rPr>
        <w:t xml:space="preserve"> </w:t>
      </w:r>
      <w:r>
        <w:t>or</w:t>
      </w:r>
      <w:r>
        <w:rPr>
          <w:spacing w:val="-9"/>
        </w:rPr>
        <w:t xml:space="preserve"> </w:t>
      </w:r>
      <w:r>
        <w:t>stress</w:t>
      </w:r>
      <w:r>
        <w:rPr>
          <w:spacing w:val="-3"/>
        </w:rPr>
        <w:t xml:space="preserve"> </w:t>
      </w:r>
      <w:r>
        <w:t>models.</w:t>
      </w:r>
      <w:r>
        <w:rPr>
          <w:spacing w:val="-4"/>
        </w:rPr>
        <w:t xml:space="preserve"> </w:t>
      </w:r>
      <w:r>
        <w:t>These</w:t>
      </w:r>
      <w:r>
        <w:rPr>
          <w:spacing w:val="-6"/>
        </w:rPr>
        <w:t xml:space="preserve"> </w:t>
      </w:r>
      <w:r>
        <w:t>ulcers</w:t>
      </w:r>
      <w:r>
        <w:rPr>
          <w:spacing w:val="-3"/>
        </w:rPr>
        <w:t xml:space="preserve"> </w:t>
      </w:r>
      <w:r>
        <w:t>not</w:t>
      </w:r>
      <w:r>
        <w:rPr>
          <w:spacing w:val="-6"/>
        </w:rPr>
        <w:t xml:space="preserve"> </w:t>
      </w:r>
      <w:r>
        <w:t>only</w:t>
      </w:r>
      <w:r>
        <w:rPr>
          <w:spacing w:val="-4"/>
        </w:rPr>
        <w:t xml:space="preserve"> </w:t>
      </w:r>
      <w:r>
        <w:t>damage</w:t>
      </w:r>
      <w:r>
        <w:rPr>
          <w:spacing w:val="-6"/>
        </w:rPr>
        <w:t xml:space="preserve"> </w:t>
      </w:r>
      <w:r>
        <w:t>the</w:t>
      </w:r>
      <w:r>
        <w:rPr>
          <w:spacing w:val="-6"/>
        </w:rPr>
        <w:t xml:space="preserve"> </w:t>
      </w:r>
      <w:r>
        <w:t>gastric</w:t>
      </w:r>
      <w:r>
        <w:rPr>
          <w:spacing w:val="-6"/>
        </w:rPr>
        <w:t xml:space="preserve"> </w:t>
      </w:r>
      <w:r>
        <w:t>mucosa but</w:t>
      </w:r>
      <w:r>
        <w:rPr>
          <w:spacing w:val="-1"/>
        </w:rPr>
        <w:t xml:space="preserve"> </w:t>
      </w:r>
      <w:r>
        <w:t>may also alter systemic</w:t>
      </w:r>
      <w:r>
        <w:rPr>
          <w:spacing w:val="-1"/>
        </w:rPr>
        <w:t xml:space="preserve"> </w:t>
      </w:r>
      <w:r>
        <w:t>physiological</w:t>
      </w:r>
      <w:r>
        <w:rPr>
          <w:spacing w:val="-1"/>
        </w:rPr>
        <w:t xml:space="preserve"> </w:t>
      </w:r>
      <w:r>
        <w:t>and hematological</w:t>
      </w:r>
      <w:r>
        <w:rPr>
          <w:spacing w:val="-1"/>
        </w:rPr>
        <w:t xml:space="preserve"> </w:t>
      </w:r>
      <w:r>
        <w:t>parameters, including red blood cell count, hemoglobin concentration, white blood cell count, and platelet levels.</w:t>
      </w:r>
    </w:p>
    <w:p w:rsidR="002454EA" w:rsidRDefault="00CE0F6B">
      <w:pPr>
        <w:pStyle w:val="BodyText"/>
        <w:spacing w:before="1" w:line="480" w:lineRule="auto"/>
        <w:ind w:right="1440" w:firstLine="720"/>
        <w:jc w:val="both"/>
      </w:pPr>
      <w:r>
        <w:t xml:space="preserve">Despite the known traditional use of </w:t>
      </w:r>
      <w:r>
        <w:rPr>
          <w:i/>
        </w:rPr>
        <w:t xml:space="preserve">Sida acuta </w:t>
      </w:r>
      <w:r>
        <w:t xml:space="preserve">in folk medicine for treating gastrointestinal disturbances and inflammation, there is limited scientific evidence supporting its protective or modulatory effects on blood parameters in ulcer-induced models. Therefore, the potential of </w:t>
      </w:r>
      <w:r>
        <w:rPr>
          <w:i/>
        </w:rPr>
        <w:t xml:space="preserve">Sida acuta </w:t>
      </w:r>
      <w:r>
        <w:t>to alleviate hematological disturbances in ulcerogenic conditions needs thorough investigation.</w:t>
      </w:r>
    </w:p>
    <w:p w:rsidR="002454EA" w:rsidRDefault="00CE0F6B">
      <w:pPr>
        <w:pStyle w:val="BodyText"/>
        <w:spacing w:before="2" w:line="480" w:lineRule="auto"/>
        <w:ind w:right="1436" w:firstLine="720"/>
        <w:jc w:val="both"/>
      </w:pPr>
      <w:r>
        <w:t xml:space="preserve">This study seeks to evaluate the effects of </w:t>
      </w:r>
      <w:r>
        <w:rPr>
          <w:i/>
        </w:rPr>
        <w:t xml:space="preserve">Sida acuta </w:t>
      </w:r>
      <w:r>
        <w:t>extract on hematological indices in rats</w:t>
      </w:r>
      <w:r>
        <w:rPr>
          <w:spacing w:val="-3"/>
        </w:rPr>
        <w:t xml:space="preserve"> </w:t>
      </w:r>
      <w:r>
        <w:t>with experimentally induced gastric</w:t>
      </w:r>
      <w:r>
        <w:rPr>
          <w:spacing w:val="-6"/>
        </w:rPr>
        <w:t xml:space="preserve"> </w:t>
      </w:r>
      <w:r>
        <w:t>ulcers,</w:t>
      </w:r>
      <w:r>
        <w:rPr>
          <w:spacing w:val="-4"/>
        </w:rPr>
        <w:t xml:space="preserve"> </w:t>
      </w:r>
      <w:r>
        <w:t>thereby</w:t>
      </w:r>
      <w:r>
        <w:rPr>
          <w:spacing w:val="-4"/>
        </w:rPr>
        <w:t xml:space="preserve"> </w:t>
      </w:r>
      <w:r>
        <w:t>exploring its</w:t>
      </w:r>
      <w:r>
        <w:rPr>
          <w:spacing w:val="-3"/>
        </w:rPr>
        <w:t xml:space="preserve"> </w:t>
      </w:r>
      <w:r>
        <w:t>potential</w:t>
      </w:r>
      <w:r>
        <w:rPr>
          <w:spacing w:val="-1"/>
        </w:rPr>
        <w:t xml:space="preserve"> </w:t>
      </w:r>
      <w:r>
        <w:t>therapeutic</w:t>
      </w:r>
      <w:r>
        <w:rPr>
          <w:spacing w:val="-6"/>
        </w:rPr>
        <w:t xml:space="preserve"> </w:t>
      </w:r>
      <w:r>
        <w:t>benefit and mechanism of action.</w:t>
      </w:r>
    </w:p>
    <w:p w:rsidR="002454EA" w:rsidRDefault="00CE0F6B">
      <w:pPr>
        <w:pStyle w:val="Heading2"/>
        <w:numPr>
          <w:ilvl w:val="1"/>
          <w:numId w:val="22"/>
        </w:numPr>
        <w:tabs>
          <w:tab w:val="left" w:pos="1440"/>
        </w:tabs>
        <w:spacing w:line="276" w:lineRule="exact"/>
        <w:ind w:left="1440" w:hanging="720"/>
        <w:jc w:val="both"/>
      </w:pPr>
      <w:bookmarkStart w:id="21" w:name="1.3_Justification_of_Study"/>
      <w:bookmarkStart w:id="22" w:name="_bookmark10"/>
      <w:bookmarkEnd w:id="21"/>
      <w:bookmarkEnd w:id="22"/>
      <w:r>
        <w:t>Justification</w:t>
      </w:r>
      <w:r>
        <w:rPr>
          <w:spacing w:val="-4"/>
        </w:rPr>
        <w:t xml:space="preserve"> </w:t>
      </w:r>
      <w:r>
        <w:t>of</w:t>
      </w:r>
      <w:r>
        <w:rPr>
          <w:spacing w:val="-3"/>
        </w:rPr>
        <w:t xml:space="preserve"> </w:t>
      </w:r>
      <w:r>
        <w:rPr>
          <w:spacing w:val="-4"/>
        </w:rPr>
        <w:t>Study</w:t>
      </w:r>
    </w:p>
    <w:p w:rsidR="002454EA" w:rsidRDefault="002454EA">
      <w:pPr>
        <w:pStyle w:val="BodyText"/>
        <w:spacing w:before="2"/>
        <w:ind w:left="0"/>
        <w:rPr>
          <w:b/>
        </w:rPr>
      </w:pPr>
    </w:p>
    <w:p w:rsidR="002454EA" w:rsidRDefault="00CE0F6B">
      <w:pPr>
        <w:pStyle w:val="BodyText"/>
        <w:spacing w:before="1" w:line="480" w:lineRule="auto"/>
        <w:ind w:right="1440" w:firstLine="720"/>
        <w:jc w:val="both"/>
      </w:pPr>
      <w:r>
        <w:t>Peptic ulcers and their complications continue to pose major clinical and economic challenges, particularly in developing countries where access to conventional medical treatment may be limited. In addition to local gastrointestinal effects, peptic ulcers often lead to systemic alterations, including disruptions in hematological parameters such as anemia, leukocytosis, and thrombocytopenia, which can worsen disease prognosis and complicate management. Conventional</w:t>
      </w:r>
      <w:r>
        <w:rPr>
          <w:spacing w:val="-15"/>
        </w:rPr>
        <w:t xml:space="preserve"> </w:t>
      </w:r>
      <w:r>
        <w:t>ulcer</w:t>
      </w:r>
      <w:r>
        <w:rPr>
          <w:spacing w:val="-13"/>
        </w:rPr>
        <w:t xml:space="preserve"> </w:t>
      </w:r>
      <w:r>
        <w:t>treatments,</w:t>
      </w:r>
      <w:r>
        <w:rPr>
          <w:spacing w:val="-14"/>
        </w:rPr>
        <w:t xml:space="preserve"> </w:t>
      </w:r>
      <w:r>
        <w:t>including</w:t>
      </w:r>
      <w:r>
        <w:rPr>
          <w:spacing w:val="-10"/>
        </w:rPr>
        <w:t xml:space="preserve"> </w:t>
      </w:r>
      <w:r>
        <w:t>proton</w:t>
      </w:r>
      <w:r>
        <w:rPr>
          <w:spacing w:val="-14"/>
        </w:rPr>
        <w:t xml:space="preserve"> </w:t>
      </w:r>
      <w:r>
        <w:t>pump</w:t>
      </w:r>
      <w:r>
        <w:rPr>
          <w:spacing w:val="-14"/>
        </w:rPr>
        <w:t xml:space="preserve"> </w:t>
      </w:r>
      <w:r>
        <w:t>inhibitors</w:t>
      </w:r>
      <w:r>
        <w:rPr>
          <w:spacing w:val="-12"/>
        </w:rPr>
        <w:t xml:space="preserve"> </w:t>
      </w:r>
      <w:r>
        <w:t>and</w:t>
      </w:r>
      <w:r>
        <w:rPr>
          <w:spacing w:val="-14"/>
        </w:rPr>
        <w:t xml:space="preserve"> </w:t>
      </w:r>
      <w:r>
        <w:t>NSAID</w:t>
      </w:r>
      <w:r>
        <w:rPr>
          <w:spacing w:val="-12"/>
        </w:rPr>
        <w:t xml:space="preserve"> </w:t>
      </w:r>
      <w:r>
        <w:t>alternatives,</w:t>
      </w:r>
      <w:r>
        <w:rPr>
          <w:spacing w:val="-10"/>
        </w:rPr>
        <w:t xml:space="preserve"> </w:t>
      </w:r>
      <w:r>
        <w:t>may</w:t>
      </w:r>
      <w:r>
        <w:rPr>
          <w:spacing w:val="-14"/>
        </w:rPr>
        <w:t xml:space="preserve"> </w:t>
      </w:r>
      <w:r>
        <w:t>not address these systemic hematological changes and may carry risks of adverse effects with prolonged use.</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spacing w:before="61" w:line="480" w:lineRule="auto"/>
        <w:ind w:right="1439" w:firstLine="720"/>
        <w:jc w:val="both"/>
      </w:pPr>
      <w:r>
        <w:rPr>
          <w:i/>
        </w:rPr>
        <w:lastRenderedPageBreak/>
        <w:t>Sida acuta</w:t>
      </w:r>
      <w:r>
        <w:t>, a</w:t>
      </w:r>
      <w:r>
        <w:rPr>
          <w:spacing w:val="-1"/>
        </w:rPr>
        <w:t xml:space="preserve"> </w:t>
      </w:r>
      <w:r>
        <w:t>medicinal</w:t>
      </w:r>
      <w:r>
        <w:rPr>
          <w:spacing w:val="-1"/>
        </w:rPr>
        <w:t xml:space="preserve"> </w:t>
      </w:r>
      <w:r>
        <w:t>plant</w:t>
      </w:r>
      <w:r>
        <w:rPr>
          <w:spacing w:val="-1"/>
        </w:rPr>
        <w:t xml:space="preserve"> </w:t>
      </w:r>
      <w:r>
        <w:t>widely used in traditional</w:t>
      </w:r>
      <w:r>
        <w:rPr>
          <w:spacing w:val="-1"/>
        </w:rPr>
        <w:t xml:space="preserve"> </w:t>
      </w:r>
      <w:r>
        <w:t>medicine</w:t>
      </w:r>
      <w:r>
        <w:rPr>
          <w:spacing w:val="-1"/>
        </w:rPr>
        <w:t xml:space="preserve"> </w:t>
      </w:r>
      <w:r>
        <w:t>across Africa, Asia, and tropical</w:t>
      </w:r>
      <w:r>
        <w:rPr>
          <w:spacing w:val="-2"/>
        </w:rPr>
        <w:t xml:space="preserve"> </w:t>
      </w:r>
      <w:r>
        <w:t>America, has demonstrated</w:t>
      </w:r>
      <w:r>
        <w:rPr>
          <w:spacing w:val="-1"/>
        </w:rPr>
        <w:t xml:space="preserve"> </w:t>
      </w:r>
      <w:r>
        <w:t>anti-inflammatory,</w:t>
      </w:r>
      <w:r>
        <w:rPr>
          <w:spacing w:val="-1"/>
        </w:rPr>
        <w:t xml:space="preserve"> </w:t>
      </w:r>
      <w:r>
        <w:t xml:space="preserve">antimicrobial, and antioxidant properties. However, scientific validation of its hematological effects, particularly in the context of gastric ulceration, is limited. Evaluating the effects of </w:t>
      </w:r>
      <w:r>
        <w:rPr>
          <w:i/>
        </w:rPr>
        <w:t xml:space="preserve">Sida acuta </w:t>
      </w:r>
      <w:r>
        <w:t>on hematological parameters in ulcerogenic rats will provide insight into its systemic protective mechanisms, beyond gastric healing. This study could contribute to the development of plant-based therapeutics with both gastroprotective and hematological benefits, offering a safer and potentially more accessible alternative for managing peptic ulcer disease and its complications.</w:t>
      </w:r>
    </w:p>
    <w:p w:rsidR="002454EA" w:rsidRDefault="00CE0F6B">
      <w:pPr>
        <w:pStyle w:val="Heading2"/>
        <w:numPr>
          <w:ilvl w:val="1"/>
          <w:numId w:val="22"/>
        </w:numPr>
        <w:tabs>
          <w:tab w:val="left" w:pos="1440"/>
        </w:tabs>
        <w:spacing w:before="1" w:line="482" w:lineRule="auto"/>
        <w:ind w:left="710" w:right="6748" w:firstLine="10"/>
        <w:jc w:val="both"/>
      </w:pPr>
      <w:bookmarkStart w:id="23" w:name="1.4_Aim_and_Objectives_of_the_Study"/>
      <w:bookmarkStart w:id="24" w:name="_bookmark11"/>
      <w:bookmarkEnd w:id="23"/>
      <w:bookmarkEnd w:id="24"/>
      <w:r>
        <w:t>Aim</w:t>
      </w:r>
      <w:r>
        <w:rPr>
          <w:spacing w:val="-7"/>
        </w:rPr>
        <w:t xml:space="preserve"> </w:t>
      </w:r>
      <w:r>
        <w:t>and</w:t>
      </w:r>
      <w:r>
        <w:rPr>
          <w:spacing w:val="-7"/>
        </w:rPr>
        <w:t xml:space="preserve"> </w:t>
      </w:r>
      <w:r>
        <w:t>Objectives</w:t>
      </w:r>
      <w:r>
        <w:rPr>
          <w:spacing w:val="-7"/>
        </w:rPr>
        <w:t xml:space="preserve"> </w:t>
      </w:r>
      <w:r>
        <w:t>of</w:t>
      </w:r>
      <w:r>
        <w:rPr>
          <w:spacing w:val="-7"/>
        </w:rPr>
        <w:t xml:space="preserve"> </w:t>
      </w:r>
      <w:r>
        <w:t>the</w:t>
      </w:r>
      <w:r>
        <w:rPr>
          <w:spacing w:val="-9"/>
        </w:rPr>
        <w:t xml:space="preserve"> </w:t>
      </w:r>
      <w:r>
        <w:t xml:space="preserve">Study </w:t>
      </w:r>
      <w:r>
        <w:rPr>
          <w:spacing w:val="-4"/>
        </w:rPr>
        <w:t>Aim</w:t>
      </w:r>
    </w:p>
    <w:p w:rsidR="002454EA" w:rsidRDefault="00CE0F6B">
      <w:pPr>
        <w:pStyle w:val="BodyText"/>
        <w:spacing w:line="272" w:lineRule="exact"/>
        <w:ind w:left="0" w:right="1"/>
        <w:jc w:val="center"/>
      </w:pPr>
      <w:r>
        <w:t>To</w:t>
      </w:r>
      <w:r>
        <w:rPr>
          <w:spacing w:val="20"/>
        </w:rPr>
        <w:t xml:space="preserve"> </w:t>
      </w:r>
      <w:r>
        <w:t>examine</w:t>
      </w:r>
      <w:r>
        <w:rPr>
          <w:spacing w:val="22"/>
        </w:rPr>
        <w:t xml:space="preserve"> </w:t>
      </w:r>
      <w:r>
        <w:t>the</w:t>
      </w:r>
      <w:r>
        <w:rPr>
          <w:spacing w:val="21"/>
        </w:rPr>
        <w:t xml:space="preserve"> </w:t>
      </w:r>
      <w:r>
        <w:t>effects</w:t>
      </w:r>
      <w:r>
        <w:rPr>
          <w:spacing w:val="24"/>
        </w:rPr>
        <w:t xml:space="preserve"> </w:t>
      </w:r>
      <w:r>
        <w:t>of</w:t>
      </w:r>
      <w:r>
        <w:rPr>
          <w:spacing w:val="24"/>
        </w:rPr>
        <w:t xml:space="preserve"> </w:t>
      </w:r>
      <w:r>
        <w:rPr>
          <w:i/>
        </w:rPr>
        <w:t>Sida</w:t>
      </w:r>
      <w:r>
        <w:rPr>
          <w:i/>
          <w:spacing w:val="22"/>
        </w:rPr>
        <w:t xml:space="preserve"> </w:t>
      </w:r>
      <w:r>
        <w:rPr>
          <w:i/>
        </w:rPr>
        <w:t>acuta</w:t>
      </w:r>
      <w:r>
        <w:rPr>
          <w:i/>
          <w:spacing w:val="24"/>
        </w:rPr>
        <w:t xml:space="preserve"> </w:t>
      </w:r>
      <w:r>
        <w:t>on</w:t>
      </w:r>
      <w:r>
        <w:rPr>
          <w:spacing w:val="22"/>
        </w:rPr>
        <w:t xml:space="preserve"> </w:t>
      </w:r>
      <w:r>
        <w:t>hematological</w:t>
      </w:r>
      <w:r>
        <w:rPr>
          <w:spacing w:val="21"/>
        </w:rPr>
        <w:t xml:space="preserve"> </w:t>
      </w:r>
      <w:r>
        <w:t>parameters</w:t>
      </w:r>
      <w:r>
        <w:rPr>
          <w:spacing w:val="24"/>
        </w:rPr>
        <w:t xml:space="preserve"> </w:t>
      </w:r>
      <w:r>
        <w:t>induced</w:t>
      </w:r>
      <w:r>
        <w:rPr>
          <w:spacing w:val="23"/>
        </w:rPr>
        <w:t xml:space="preserve"> </w:t>
      </w:r>
      <w:r>
        <w:rPr>
          <w:spacing w:val="-2"/>
        </w:rPr>
        <w:t>ulcerogenic</w:t>
      </w:r>
    </w:p>
    <w:p w:rsidR="002454EA" w:rsidRDefault="00CE0F6B">
      <w:pPr>
        <w:pStyle w:val="BodyText"/>
        <w:spacing w:before="274"/>
      </w:pPr>
      <w:proofErr w:type="gramStart"/>
      <w:r>
        <w:rPr>
          <w:spacing w:val="-2"/>
        </w:rPr>
        <w:t>rats</w:t>
      </w:r>
      <w:proofErr w:type="gramEnd"/>
      <w:r>
        <w:rPr>
          <w:spacing w:val="-2"/>
        </w:rPr>
        <w:t>.</w:t>
      </w:r>
    </w:p>
    <w:p w:rsidR="002454EA" w:rsidRDefault="002454EA">
      <w:pPr>
        <w:pStyle w:val="BodyText"/>
        <w:spacing w:before="3"/>
        <w:ind w:left="0"/>
      </w:pPr>
    </w:p>
    <w:p w:rsidR="002454EA" w:rsidRDefault="00CE0F6B">
      <w:pPr>
        <w:pStyle w:val="Heading2"/>
        <w:ind w:left="710" w:firstLine="0"/>
      </w:pPr>
      <w:r>
        <w:rPr>
          <w:spacing w:val="-2"/>
        </w:rPr>
        <w:t>Objectives</w:t>
      </w:r>
    </w:p>
    <w:p w:rsidR="002454EA" w:rsidRDefault="00CE0F6B">
      <w:pPr>
        <w:pStyle w:val="ListParagraph"/>
        <w:numPr>
          <w:ilvl w:val="2"/>
          <w:numId w:val="22"/>
        </w:numPr>
        <w:tabs>
          <w:tab w:val="left" w:pos="1431"/>
        </w:tabs>
        <w:spacing w:before="275" w:line="465" w:lineRule="auto"/>
        <w:ind w:right="1446"/>
        <w:jc w:val="both"/>
        <w:rPr>
          <w:sz w:val="24"/>
        </w:rPr>
      </w:pPr>
      <w:r>
        <w:rPr>
          <w:sz w:val="24"/>
        </w:rPr>
        <w:t>To induce gastric ulcers in experimental rats using a standard ulcerogenic agent (e.g., NSAIDs or ethanol).</w:t>
      </w:r>
    </w:p>
    <w:p w:rsidR="002454EA" w:rsidRDefault="00CE0F6B">
      <w:pPr>
        <w:pStyle w:val="ListParagraph"/>
        <w:numPr>
          <w:ilvl w:val="2"/>
          <w:numId w:val="22"/>
        </w:numPr>
        <w:tabs>
          <w:tab w:val="left" w:pos="1429"/>
        </w:tabs>
        <w:spacing w:before="27"/>
        <w:ind w:left="1429" w:hanging="358"/>
        <w:jc w:val="both"/>
        <w:rPr>
          <w:sz w:val="24"/>
        </w:rPr>
      </w:pPr>
      <w:r>
        <w:rPr>
          <w:sz w:val="24"/>
        </w:rPr>
        <w:t>To</w:t>
      </w:r>
      <w:r>
        <w:rPr>
          <w:spacing w:val="-3"/>
          <w:sz w:val="24"/>
        </w:rPr>
        <w:t xml:space="preserve"> </w:t>
      </w:r>
      <w:r>
        <w:rPr>
          <w:sz w:val="24"/>
        </w:rPr>
        <w:t>administer</w:t>
      </w:r>
      <w:r>
        <w:rPr>
          <w:spacing w:val="-3"/>
          <w:sz w:val="24"/>
        </w:rPr>
        <w:t xml:space="preserve"> </w:t>
      </w:r>
      <w:r>
        <w:rPr>
          <w:sz w:val="24"/>
        </w:rPr>
        <w:t>graded</w:t>
      </w:r>
      <w:r>
        <w:rPr>
          <w:spacing w:val="-2"/>
          <w:sz w:val="24"/>
        </w:rPr>
        <w:t xml:space="preserve"> </w:t>
      </w:r>
      <w:r>
        <w:rPr>
          <w:sz w:val="24"/>
        </w:rPr>
        <w:t>doses</w:t>
      </w:r>
      <w:r>
        <w:rPr>
          <w:spacing w:val="-2"/>
          <w:sz w:val="24"/>
        </w:rPr>
        <w:t xml:space="preserve"> </w:t>
      </w:r>
      <w:r>
        <w:rPr>
          <w:sz w:val="24"/>
        </w:rPr>
        <w:t>of</w:t>
      </w:r>
      <w:r>
        <w:rPr>
          <w:spacing w:val="-1"/>
          <w:sz w:val="24"/>
        </w:rPr>
        <w:t xml:space="preserve"> </w:t>
      </w:r>
      <w:r>
        <w:rPr>
          <w:i/>
          <w:sz w:val="24"/>
        </w:rPr>
        <w:t>Sida</w:t>
      </w:r>
      <w:r>
        <w:rPr>
          <w:i/>
          <w:spacing w:val="-2"/>
          <w:sz w:val="24"/>
        </w:rPr>
        <w:t xml:space="preserve"> </w:t>
      </w:r>
      <w:r>
        <w:rPr>
          <w:i/>
          <w:sz w:val="24"/>
        </w:rPr>
        <w:t>acuta</w:t>
      </w:r>
      <w:r>
        <w:rPr>
          <w:i/>
          <w:spacing w:val="-3"/>
          <w:sz w:val="24"/>
        </w:rPr>
        <w:t xml:space="preserve"> </w:t>
      </w:r>
      <w:r>
        <w:rPr>
          <w:sz w:val="24"/>
        </w:rPr>
        <w:t>extract</w:t>
      </w:r>
      <w:r>
        <w:rPr>
          <w:spacing w:val="-4"/>
          <w:sz w:val="24"/>
        </w:rPr>
        <w:t xml:space="preserve"> </w:t>
      </w:r>
      <w:r>
        <w:rPr>
          <w:sz w:val="24"/>
        </w:rPr>
        <w:t>to</w:t>
      </w:r>
      <w:r>
        <w:rPr>
          <w:spacing w:val="1"/>
          <w:sz w:val="24"/>
        </w:rPr>
        <w:t xml:space="preserve"> </w:t>
      </w:r>
      <w:r>
        <w:rPr>
          <w:sz w:val="24"/>
        </w:rPr>
        <w:t>ulcer-induced</w:t>
      </w:r>
      <w:r>
        <w:rPr>
          <w:spacing w:val="-2"/>
          <w:sz w:val="24"/>
        </w:rPr>
        <w:t xml:space="preserve"> rats.</w:t>
      </w:r>
    </w:p>
    <w:p w:rsidR="002454EA" w:rsidRDefault="00CE0F6B">
      <w:pPr>
        <w:pStyle w:val="ListParagraph"/>
        <w:numPr>
          <w:ilvl w:val="2"/>
          <w:numId w:val="22"/>
        </w:numPr>
        <w:tabs>
          <w:tab w:val="left" w:pos="1429"/>
          <w:tab w:val="left" w:pos="1431"/>
        </w:tabs>
        <w:spacing w:before="267" w:line="475" w:lineRule="auto"/>
        <w:ind w:right="1439"/>
        <w:jc w:val="both"/>
        <w:rPr>
          <w:sz w:val="24"/>
        </w:rPr>
      </w:pPr>
      <w:r>
        <w:rPr>
          <w:sz w:val="24"/>
        </w:rPr>
        <w:t>To assess and compare hematological parameters (e.g., hemoglobin concentration, red blood</w:t>
      </w:r>
      <w:r>
        <w:rPr>
          <w:spacing w:val="-5"/>
          <w:sz w:val="24"/>
        </w:rPr>
        <w:t xml:space="preserve"> </w:t>
      </w:r>
      <w:r>
        <w:rPr>
          <w:sz w:val="24"/>
        </w:rPr>
        <w:t>cell</w:t>
      </w:r>
      <w:r>
        <w:rPr>
          <w:spacing w:val="-7"/>
          <w:sz w:val="24"/>
        </w:rPr>
        <w:t xml:space="preserve"> </w:t>
      </w:r>
      <w:r>
        <w:rPr>
          <w:sz w:val="24"/>
        </w:rPr>
        <w:t>count,</w:t>
      </w:r>
      <w:r>
        <w:rPr>
          <w:spacing w:val="-5"/>
          <w:sz w:val="24"/>
        </w:rPr>
        <w:t xml:space="preserve"> </w:t>
      </w:r>
      <w:r>
        <w:rPr>
          <w:sz w:val="24"/>
        </w:rPr>
        <w:t>white</w:t>
      </w:r>
      <w:r>
        <w:rPr>
          <w:spacing w:val="-7"/>
          <w:sz w:val="24"/>
        </w:rPr>
        <w:t xml:space="preserve"> </w:t>
      </w:r>
      <w:r>
        <w:rPr>
          <w:sz w:val="24"/>
        </w:rPr>
        <w:t>blood</w:t>
      </w:r>
      <w:r>
        <w:rPr>
          <w:spacing w:val="-5"/>
          <w:sz w:val="24"/>
        </w:rPr>
        <w:t xml:space="preserve"> </w:t>
      </w:r>
      <w:r>
        <w:rPr>
          <w:sz w:val="24"/>
        </w:rPr>
        <w:t>cell</w:t>
      </w:r>
      <w:r>
        <w:rPr>
          <w:spacing w:val="-7"/>
          <w:sz w:val="24"/>
        </w:rPr>
        <w:t xml:space="preserve"> </w:t>
      </w:r>
      <w:r>
        <w:rPr>
          <w:sz w:val="24"/>
        </w:rPr>
        <w:t>count,</w:t>
      </w:r>
      <w:r>
        <w:rPr>
          <w:spacing w:val="-5"/>
          <w:sz w:val="24"/>
        </w:rPr>
        <w:t xml:space="preserve"> </w:t>
      </w:r>
      <w:r>
        <w:rPr>
          <w:sz w:val="24"/>
        </w:rPr>
        <w:t>and</w:t>
      </w:r>
      <w:r>
        <w:rPr>
          <w:spacing w:val="-5"/>
          <w:sz w:val="24"/>
        </w:rPr>
        <w:t xml:space="preserve"> </w:t>
      </w:r>
      <w:r>
        <w:rPr>
          <w:sz w:val="24"/>
        </w:rPr>
        <w:t>platelet</w:t>
      </w:r>
      <w:r>
        <w:rPr>
          <w:spacing w:val="-2"/>
          <w:sz w:val="24"/>
        </w:rPr>
        <w:t xml:space="preserve"> </w:t>
      </w:r>
      <w:r>
        <w:rPr>
          <w:sz w:val="24"/>
        </w:rPr>
        <w:t>count)</w:t>
      </w:r>
      <w:r>
        <w:rPr>
          <w:spacing w:val="-5"/>
          <w:sz w:val="24"/>
        </w:rPr>
        <w:t xml:space="preserve"> </w:t>
      </w:r>
      <w:r>
        <w:rPr>
          <w:sz w:val="24"/>
        </w:rPr>
        <w:t>among</w:t>
      </w:r>
      <w:r>
        <w:rPr>
          <w:spacing w:val="-5"/>
          <w:sz w:val="24"/>
        </w:rPr>
        <w:t xml:space="preserve"> </w:t>
      </w:r>
      <w:r>
        <w:rPr>
          <w:sz w:val="24"/>
        </w:rPr>
        <w:t>control,</w:t>
      </w:r>
      <w:r>
        <w:rPr>
          <w:spacing w:val="-5"/>
          <w:sz w:val="24"/>
        </w:rPr>
        <w:t xml:space="preserve"> </w:t>
      </w:r>
      <w:r>
        <w:rPr>
          <w:sz w:val="24"/>
        </w:rPr>
        <w:t xml:space="preserve">ulcer-induced, and </w:t>
      </w:r>
      <w:r>
        <w:rPr>
          <w:i/>
          <w:sz w:val="24"/>
        </w:rPr>
        <w:t>Sida acuta</w:t>
      </w:r>
      <w:r>
        <w:rPr>
          <w:sz w:val="24"/>
        </w:rPr>
        <w:t>-treated groups.</w:t>
      </w:r>
    </w:p>
    <w:p w:rsidR="002454EA" w:rsidRDefault="00CE0F6B">
      <w:pPr>
        <w:pStyle w:val="ListParagraph"/>
        <w:numPr>
          <w:ilvl w:val="2"/>
          <w:numId w:val="22"/>
        </w:numPr>
        <w:tabs>
          <w:tab w:val="left" w:pos="1429"/>
          <w:tab w:val="left" w:pos="1431"/>
        </w:tabs>
        <w:spacing w:before="9" w:line="470" w:lineRule="auto"/>
        <w:ind w:right="1438"/>
        <w:jc w:val="both"/>
        <w:rPr>
          <w:sz w:val="24"/>
        </w:rPr>
      </w:pPr>
      <w:r>
        <w:rPr>
          <w:sz w:val="24"/>
        </w:rPr>
        <w:t xml:space="preserve">To determine the dose-dependent effects, if any, of </w:t>
      </w:r>
      <w:r>
        <w:rPr>
          <w:i/>
          <w:sz w:val="24"/>
        </w:rPr>
        <w:t xml:space="preserve">Sida acuta </w:t>
      </w:r>
      <w:r>
        <w:rPr>
          <w:sz w:val="24"/>
        </w:rPr>
        <w:t>on hematological abnormalities caused by ulcer induction.</w:t>
      </w:r>
    </w:p>
    <w:p w:rsidR="002454EA" w:rsidRDefault="00CE0F6B">
      <w:pPr>
        <w:pStyle w:val="ListParagraph"/>
        <w:numPr>
          <w:ilvl w:val="2"/>
          <w:numId w:val="22"/>
        </w:numPr>
        <w:tabs>
          <w:tab w:val="left" w:pos="1431"/>
        </w:tabs>
        <w:spacing w:before="16" w:line="470" w:lineRule="auto"/>
        <w:ind w:right="1439"/>
        <w:jc w:val="both"/>
        <w:rPr>
          <w:sz w:val="24"/>
        </w:rPr>
      </w:pPr>
      <w:r>
        <w:rPr>
          <w:sz w:val="24"/>
        </w:rPr>
        <w:t xml:space="preserve">To evaluate the potential protective or restorative role of </w:t>
      </w:r>
      <w:r>
        <w:rPr>
          <w:i/>
          <w:sz w:val="24"/>
        </w:rPr>
        <w:t xml:space="preserve">Sida acuta </w:t>
      </w:r>
      <w:r>
        <w:rPr>
          <w:sz w:val="24"/>
        </w:rPr>
        <w:t>in reversing hematological changes associated with ulcerogenesis.</w:t>
      </w:r>
    </w:p>
    <w:p w:rsidR="002454EA" w:rsidRDefault="002454EA">
      <w:pPr>
        <w:pStyle w:val="ListParagraph"/>
        <w:spacing w:line="470" w:lineRule="auto"/>
        <w:jc w:val="both"/>
        <w:rPr>
          <w:sz w:val="24"/>
        </w:rPr>
        <w:sectPr w:rsidR="002454EA">
          <w:pgSz w:w="12240" w:h="15840"/>
          <w:pgMar w:top="1380" w:right="0" w:bottom="1280" w:left="720" w:header="0" w:footer="1096" w:gutter="0"/>
          <w:cols w:space="720"/>
        </w:sectPr>
      </w:pPr>
    </w:p>
    <w:p w:rsidR="002454EA" w:rsidRDefault="00CE0F6B">
      <w:pPr>
        <w:pStyle w:val="Heading1"/>
        <w:ind w:left="650"/>
      </w:pPr>
      <w:bookmarkStart w:id="25" w:name="CHAPTER_TWO"/>
      <w:bookmarkStart w:id="26" w:name="_bookmark12"/>
      <w:bookmarkEnd w:id="25"/>
      <w:bookmarkEnd w:id="26"/>
      <w:r>
        <w:lastRenderedPageBreak/>
        <w:t>CHAPTER</w:t>
      </w:r>
      <w:r>
        <w:rPr>
          <w:spacing w:val="-3"/>
        </w:rPr>
        <w:t xml:space="preserve"> </w:t>
      </w:r>
      <w:r>
        <w:rPr>
          <w:spacing w:val="-5"/>
        </w:rPr>
        <w:t>TWO</w:t>
      </w:r>
    </w:p>
    <w:p w:rsidR="002454EA" w:rsidRDefault="00CE0F6B">
      <w:pPr>
        <w:pStyle w:val="Heading1"/>
        <w:numPr>
          <w:ilvl w:val="1"/>
          <w:numId w:val="21"/>
        </w:numPr>
        <w:tabs>
          <w:tab w:val="left" w:pos="1440"/>
        </w:tabs>
        <w:spacing w:before="274"/>
        <w:ind w:left="1440" w:right="0" w:hanging="720"/>
      </w:pPr>
      <w:bookmarkStart w:id="27" w:name="2.0_LITERATURE_REVIEW"/>
      <w:bookmarkStart w:id="28" w:name="_bookmark13"/>
      <w:bookmarkEnd w:id="27"/>
      <w:bookmarkEnd w:id="28"/>
      <w:r>
        <w:t>LITERATURE</w:t>
      </w:r>
      <w:r>
        <w:rPr>
          <w:spacing w:val="-4"/>
        </w:rPr>
        <w:t xml:space="preserve"> </w:t>
      </w:r>
      <w:r>
        <w:rPr>
          <w:spacing w:val="-2"/>
        </w:rPr>
        <w:t>REVIEW</w:t>
      </w:r>
    </w:p>
    <w:p w:rsidR="002454EA" w:rsidRDefault="002454EA">
      <w:pPr>
        <w:pStyle w:val="BodyText"/>
        <w:spacing w:before="4"/>
        <w:ind w:left="0"/>
        <w:rPr>
          <w:b/>
        </w:rPr>
      </w:pPr>
    </w:p>
    <w:p w:rsidR="002454EA" w:rsidRDefault="00CE0F6B">
      <w:pPr>
        <w:pStyle w:val="BodyText"/>
        <w:spacing w:line="480" w:lineRule="auto"/>
        <w:ind w:right="1435" w:firstLine="720"/>
        <w:jc w:val="both"/>
      </w:pPr>
      <w:r>
        <w:t>Malvaceae is a family of flowering plants containing over 200 genera with close to 2300 species.</w:t>
      </w:r>
      <w:r>
        <w:rPr>
          <w:spacing w:val="-1"/>
        </w:rPr>
        <w:t xml:space="preserve"> </w:t>
      </w:r>
      <w:r>
        <w:t>The</w:t>
      </w:r>
      <w:r>
        <w:rPr>
          <w:spacing w:val="-3"/>
        </w:rPr>
        <w:t xml:space="preserve"> </w:t>
      </w:r>
      <w:r>
        <w:t>main</w:t>
      </w:r>
      <w:r>
        <w:rPr>
          <w:spacing w:val="-1"/>
        </w:rPr>
        <w:t xml:space="preserve"> </w:t>
      </w:r>
      <w:r>
        <w:t>economic</w:t>
      </w:r>
      <w:r>
        <w:rPr>
          <w:spacing w:val="-3"/>
        </w:rPr>
        <w:t xml:space="preserve"> </w:t>
      </w:r>
      <w:r>
        <w:t>use</w:t>
      </w:r>
      <w:r>
        <w:rPr>
          <w:spacing w:val="-3"/>
        </w:rPr>
        <w:t xml:space="preserve"> </w:t>
      </w:r>
      <w:r>
        <w:t>of</w:t>
      </w:r>
      <w:r>
        <w:rPr>
          <w:spacing w:val="-1"/>
        </w:rPr>
        <w:t xml:space="preserve"> </w:t>
      </w:r>
      <w:r>
        <w:t>Malvaceae plants is as a</w:t>
      </w:r>
      <w:r>
        <w:rPr>
          <w:spacing w:val="-3"/>
        </w:rPr>
        <w:t xml:space="preserve"> </w:t>
      </w:r>
      <w:r>
        <w:t>source</w:t>
      </w:r>
      <w:r>
        <w:rPr>
          <w:spacing w:val="-3"/>
        </w:rPr>
        <w:t xml:space="preserve"> </w:t>
      </w:r>
      <w:r>
        <w:t>of</w:t>
      </w:r>
      <w:r>
        <w:rPr>
          <w:spacing w:val="-1"/>
        </w:rPr>
        <w:t xml:space="preserve"> </w:t>
      </w:r>
      <w:r>
        <w:t>natural fibers, the</w:t>
      </w:r>
      <w:r>
        <w:rPr>
          <w:spacing w:val="-3"/>
        </w:rPr>
        <w:t xml:space="preserve"> </w:t>
      </w:r>
      <w:r>
        <w:t>family</w:t>
      </w:r>
      <w:r>
        <w:rPr>
          <w:spacing w:val="-1"/>
        </w:rPr>
        <w:t xml:space="preserve"> </w:t>
      </w:r>
      <w:r>
        <w:t xml:space="preserve">is </w:t>
      </w:r>
      <w:r>
        <w:rPr>
          <w:spacing w:val="-2"/>
        </w:rPr>
        <w:t>also</w:t>
      </w:r>
      <w:r>
        <w:rPr>
          <w:spacing w:val="-6"/>
        </w:rPr>
        <w:t xml:space="preserve"> </w:t>
      </w:r>
      <w:r>
        <w:rPr>
          <w:spacing w:val="-2"/>
        </w:rPr>
        <w:t>used</w:t>
      </w:r>
      <w:r>
        <w:rPr>
          <w:spacing w:val="-6"/>
        </w:rPr>
        <w:t xml:space="preserve"> </w:t>
      </w:r>
      <w:r>
        <w:rPr>
          <w:spacing w:val="-2"/>
        </w:rPr>
        <w:t>for</w:t>
      </w:r>
      <w:r>
        <w:rPr>
          <w:spacing w:val="-5"/>
        </w:rPr>
        <w:t xml:space="preserve"> </w:t>
      </w:r>
      <w:r>
        <w:rPr>
          <w:spacing w:val="-2"/>
        </w:rPr>
        <w:t>food,</w:t>
      </w:r>
      <w:r>
        <w:rPr>
          <w:spacing w:val="-5"/>
        </w:rPr>
        <w:t xml:space="preserve"> </w:t>
      </w:r>
      <w:r>
        <w:rPr>
          <w:spacing w:val="-2"/>
        </w:rPr>
        <w:t>beverages,</w:t>
      </w:r>
      <w:r>
        <w:rPr>
          <w:spacing w:val="-6"/>
        </w:rPr>
        <w:t xml:space="preserve"> </w:t>
      </w:r>
      <w:r>
        <w:rPr>
          <w:spacing w:val="-2"/>
        </w:rPr>
        <w:t>timber, in</w:t>
      </w:r>
      <w:r>
        <w:rPr>
          <w:spacing w:val="-6"/>
        </w:rPr>
        <w:t xml:space="preserve"> </w:t>
      </w:r>
      <w:r>
        <w:rPr>
          <w:spacing w:val="-2"/>
        </w:rPr>
        <w:t>traditional</w:t>
      </w:r>
      <w:r>
        <w:rPr>
          <w:spacing w:val="-8"/>
        </w:rPr>
        <w:t xml:space="preserve"> </w:t>
      </w:r>
      <w:r>
        <w:rPr>
          <w:spacing w:val="-2"/>
        </w:rPr>
        <w:t>medicine</w:t>
      </w:r>
      <w:r>
        <w:rPr>
          <w:spacing w:val="-8"/>
        </w:rPr>
        <w:t xml:space="preserve"> </w:t>
      </w:r>
      <w:r>
        <w:rPr>
          <w:spacing w:val="-2"/>
        </w:rPr>
        <w:t>and</w:t>
      </w:r>
      <w:r>
        <w:rPr>
          <w:spacing w:val="-6"/>
        </w:rPr>
        <w:t xml:space="preserve"> </w:t>
      </w:r>
      <w:r>
        <w:rPr>
          <w:spacing w:val="-2"/>
        </w:rPr>
        <w:t>in horticulture.</w:t>
      </w:r>
      <w:r>
        <w:rPr>
          <w:spacing w:val="-6"/>
        </w:rPr>
        <w:t xml:space="preserve"> </w:t>
      </w:r>
      <w:r>
        <w:rPr>
          <w:spacing w:val="-2"/>
        </w:rPr>
        <w:t>The</w:t>
      </w:r>
      <w:r>
        <w:rPr>
          <w:spacing w:val="-8"/>
        </w:rPr>
        <w:t xml:space="preserve"> </w:t>
      </w:r>
      <w:r>
        <w:rPr>
          <w:spacing w:val="-2"/>
        </w:rPr>
        <w:t>largest</w:t>
      </w:r>
      <w:r>
        <w:rPr>
          <w:spacing w:val="-8"/>
        </w:rPr>
        <w:t xml:space="preserve"> </w:t>
      </w:r>
      <w:r>
        <w:rPr>
          <w:spacing w:val="-2"/>
        </w:rPr>
        <w:t xml:space="preserve">genera </w:t>
      </w:r>
      <w:r>
        <w:t>are</w:t>
      </w:r>
      <w:r>
        <w:rPr>
          <w:spacing w:val="-5"/>
        </w:rPr>
        <w:t xml:space="preserve"> </w:t>
      </w:r>
      <w:r>
        <w:rPr>
          <w:i/>
        </w:rPr>
        <w:t>Hibiscus</w:t>
      </w:r>
      <w:r>
        <w:rPr>
          <w:i/>
          <w:spacing w:val="-2"/>
        </w:rPr>
        <w:t xml:space="preserve"> </w:t>
      </w:r>
      <w:r>
        <w:t>(300species),</w:t>
      </w:r>
      <w:r>
        <w:rPr>
          <w:spacing w:val="-3"/>
        </w:rPr>
        <w:t xml:space="preserve"> </w:t>
      </w:r>
      <w:r>
        <w:rPr>
          <w:i/>
        </w:rPr>
        <w:t>Streculia</w:t>
      </w:r>
      <w:r>
        <w:rPr>
          <w:i/>
          <w:spacing w:val="-4"/>
        </w:rPr>
        <w:t xml:space="preserve"> </w:t>
      </w:r>
      <w:r>
        <w:t>(250species),</w:t>
      </w:r>
      <w:r>
        <w:rPr>
          <w:spacing w:val="-3"/>
        </w:rPr>
        <w:t xml:space="preserve"> </w:t>
      </w:r>
      <w:r>
        <w:rPr>
          <w:i/>
        </w:rPr>
        <w:t>Dombeya</w:t>
      </w:r>
      <w:r>
        <w:rPr>
          <w:i/>
          <w:spacing w:val="-3"/>
        </w:rPr>
        <w:t xml:space="preserve"> </w:t>
      </w:r>
      <w:r>
        <w:t>(225</w:t>
      </w:r>
      <w:r>
        <w:rPr>
          <w:spacing w:val="-1"/>
        </w:rPr>
        <w:t xml:space="preserve"> </w:t>
      </w:r>
      <w:r>
        <w:t>species),</w:t>
      </w:r>
      <w:r>
        <w:rPr>
          <w:spacing w:val="-3"/>
        </w:rPr>
        <w:t xml:space="preserve"> </w:t>
      </w:r>
      <w:r>
        <w:rPr>
          <w:i/>
        </w:rPr>
        <w:t>Pavonia</w:t>
      </w:r>
      <w:r>
        <w:rPr>
          <w:i/>
          <w:spacing w:val="-4"/>
        </w:rPr>
        <w:t xml:space="preserve"> </w:t>
      </w:r>
      <w:r>
        <w:t>(200</w:t>
      </w:r>
      <w:r>
        <w:rPr>
          <w:spacing w:val="-1"/>
        </w:rPr>
        <w:t xml:space="preserve"> </w:t>
      </w:r>
      <w:r>
        <w:t>species) and</w:t>
      </w:r>
      <w:r>
        <w:rPr>
          <w:spacing w:val="-1"/>
        </w:rPr>
        <w:t xml:space="preserve"> </w:t>
      </w:r>
      <w:r>
        <w:rPr>
          <w:i/>
        </w:rPr>
        <w:t>Sida</w:t>
      </w:r>
      <w:r>
        <w:rPr>
          <w:i/>
          <w:spacing w:val="-2"/>
        </w:rPr>
        <w:t xml:space="preserve"> </w:t>
      </w:r>
      <w:r>
        <w:t>(200 species) (</w:t>
      </w:r>
      <w:hyperlink r:id="rId27" w:anchor="B44_ref">
        <w:r>
          <w:t>Rizk and Soliman, 2014</w:t>
        </w:r>
      </w:hyperlink>
      <w:r>
        <w:t>).</w:t>
      </w:r>
      <w:r>
        <w:rPr>
          <w:spacing w:val="-1"/>
        </w:rPr>
        <w:t xml:space="preserve"> </w:t>
      </w:r>
      <w:proofErr w:type="gramStart"/>
      <w:r>
        <w:rPr>
          <w:i/>
        </w:rPr>
        <w:t>Sida acuta</w:t>
      </w:r>
      <w:r>
        <w:rPr>
          <w:i/>
          <w:spacing w:val="-1"/>
        </w:rPr>
        <w:t xml:space="preserve"> </w:t>
      </w:r>
      <w:r>
        <w:t>Burm.</w:t>
      </w:r>
      <w:proofErr w:type="gramEnd"/>
      <w:r>
        <w:t xml:space="preserve"> f., locally known as "escobabosa"</w:t>
      </w:r>
      <w:r>
        <w:rPr>
          <w:spacing w:val="-15"/>
        </w:rPr>
        <w:t xml:space="preserve"> </w:t>
      </w:r>
      <w:r>
        <w:t>and</w:t>
      </w:r>
      <w:r>
        <w:rPr>
          <w:spacing w:val="-15"/>
        </w:rPr>
        <w:t xml:space="preserve"> </w:t>
      </w:r>
      <w:r>
        <w:t>"kuala"</w:t>
      </w:r>
      <w:r>
        <w:rPr>
          <w:spacing w:val="-15"/>
        </w:rPr>
        <w:t xml:space="preserve"> </w:t>
      </w:r>
      <w:r>
        <w:t>in</w:t>
      </w:r>
      <w:r>
        <w:rPr>
          <w:spacing w:val="-15"/>
        </w:rPr>
        <w:t xml:space="preserve"> </w:t>
      </w:r>
      <w:r>
        <w:t>Cuna,</w:t>
      </w:r>
      <w:r>
        <w:rPr>
          <w:spacing w:val="-15"/>
        </w:rPr>
        <w:t xml:space="preserve"> </w:t>
      </w:r>
      <w:r>
        <w:t>"samampiisa"</w:t>
      </w:r>
      <w:r>
        <w:rPr>
          <w:spacing w:val="-15"/>
        </w:rPr>
        <w:t xml:space="preserve"> </w:t>
      </w:r>
      <w:r>
        <w:t>in</w:t>
      </w:r>
      <w:r>
        <w:rPr>
          <w:spacing w:val="-15"/>
        </w:rPr>
        <w:t xml:space="preserve"> </w:t>
      </w:r>
      <w:r>
        <w:t>Burkina</w:t>
      </w:r>
      <w:r>
        <w:rPr>
          <w:spacing w:val="-15"/>
        </w:rPr>
        <w:t xml:space="preserve"> </w:t>
      </w:r>
      <w:r>
        <w:t>Faso</w:t>
      </w:r>
      <w:r>
        <w:rPr>
          <w:spacing w:val="-15"/>
        </w:rPr>
        <w:t xml:space="preserve"> </w:t>
      </w:r>
      <w:r>
        <w:t>(</w:t>
      </w:r>
      <w:hyperlink r:id="rId28" w:anchor="B32_ref">
        <w:r>
          <w:t>Nadembega</w:t>
        </w:r>
        <w:r>
          <w:rPr>
            <w:spacing w:val="-15"/>
          </w:rPr>
          <w:t xml:space="preserve"> </w:t>
        </w:r>
        <w:r>
          <w:t>et</w:t>
        </w:r>
        <w:r>
          <w:rPr>
            <w:spacing w:val="-15"/>
          </w:rPr>
          <w:t xml:space="preserve"> </w:t>
        </w:r>
        <w:r>
          <w:t>al.,</w:t>
        </w:r>
        <w:r>
          <w:rPr>
            <w:spacing w:val="-15"/>
          </w:rPr>
          <w:t xml:space="preserve"> </w:t>
        </w:r>
        <w:r>
          <w:t>2011</w:t>
        </w:r>
      </w:hyperlink>
      <w:r>
        <w:t>),</w:t>
      </w:r>
      <w:r>
        <w:rPr>
          <w:spacing w:val="-15"/>
        </w:rPr>
        <w:t xml:space="preserve"> </w:t>
      </w:r>
      <w:r>
        <w:t>"arbre à balai" in French and "zon-raaga" in Mooré, is a perennial shrub widely distributed in the subtropical</w:t>
      </w:r>
      <w:r>
        <w:rPr>
          <w:spacing w:val="-15"/>
        </w:rPr>
        <w:t xml:space="preserve"> </w:t>
      </w:r>
      <w:r>
        <w:t>regions,</w:t>
      </w:r>
      <w:r>
        <w:rPr>
          <w:spacing w:val="-14"/>
        </w:rPr>
        <w:t xml:space="preserve"> </w:t>
      </w:r>
      <w:r>
        <w:t>found</w:t>
      </w:r>
      <w:r>
        <w:rPr>
          <w:spacing w:val="-13"/>
        </w:rPr>
        <w:t xml:space="preserve"> </w:t>
      </w:r>
      <w:r>
        <w:t>in</w:t>
      </w:r>
      <w:r>
        <w:rPr>
          <w:spacing w:val="-14"/>
        </w:rPr>
        <w:t xml:space="preserve"> </w:t>
      </w:r>
      <w:r>
        <w:t>bushes,</w:t>
      </w:r>
      <w:r>
        <w:rPr>
          <w:spacing w:val="-14"/>
        </w:rPr>
        <w:t xml:space="preserve"> </w:t>
      </w:r>
      <w:r>
        <w:t>in</w:t>
      </w:r>
      <w:r>
        <w:rPr>
          <w:spacing w:val="-14"/>
        </w:rPr>
        <w:t xml:space="preserve"> </w:t>
      </w:r>
      <w:r>
        <w:t>farms,</w:t>
      </w:r>
      <w:r>
        <w:rPr>
          <w:spacing w:val="-14"/>
        </w:rPr>
        <w:t xml:space="preserve"> </w:t>
      </w:r>
      <w:r>
        <w:t>around</w:t>
      </w:r>
      <w:r>
        <w:rPr>
          <w:spacing w:val="-9"/>
        </w:rPr>
        <w:t xml:space="preserve"> </w:t>
      </w:r>
      <w:r>
        <w:t>habitations.</w:t>
      </w:r>
      <w:r>
        <w:rPr>
          <w:spacing w:val="-14"/>
        </w:rPr>
        <w:t xml:space="preserve"> </w:t>
      </w:r>
      <w:proofErr w:type="gramStart"/>
      <w:r>
        <w:t>Grows</w:t>
      </w:r>
      <w:r>
        <w:rPr>
          <w:spacing w:val="-12"/>
        </w:rPr>
        <w:t xml:space="preserve"> </w:t>
      </w:r>
      <w:r>
        <w:t>abundantly</w:t>
      </w:r>
      <w:r>
        <w:rPr>
          <w:spacing w:val="-14"/>
        </w:rPr>
        <w:t xml:space="preserve"> </w:t>
      </w:r>
      <w:r>
        <w:t>on</w:t>
      </w:r>
      <w:r>
        <w:rPr>
          <w:spacing w:val="-14"/>
        </w:rPr>
        <w:t xml:space="preserve"> </w:t>
      </w:r>
      <w:r>
        <w:t>cultivated fields, waste areas, roadsides and highways, in damp or dry, between 0 and 1800 masl (</w:t>
      </w:r>
      <w:hyperlink r:id="rId29" w:anchor="B31_ref">
        <w:r>
          <w:t>Mejía et</w:t>
        </w:r>
      </w:hyperlink>
      <w:r>
        <w:t xml:space="preserve"> </w:t>
      </w:r>
      <w:hyperlink r:id="rId30" w:anchor="B31_ref">
        <w:r>
          <w:t>al., 1994</w:t>
        </w:r>
      </w:hyperlink>
      <w:r>
        <w:t xml:space="preserve">; </w:t>
      </w:r>
      <w:hyperlink r:id="rId31" w:anchor="B25_ref">
        <w:r>
          <w:t xml:space="preserve">Karou </w:t>
        </w:r>
        <w:r>
          <w:rPr>
            <w:i/>
          </w:rPr>
          <w:t xml:space="preserve">et al., </w:t>
        </w:r>
        <w:r>
          <w:t>2007</w:t>
        </w:r>
      </w:hyperlink>
      <w:r>
        <w:t>).</w:t>
      </w:r>
      <w:proofErr w:type="gramEnd"/>
    </w:p>
    <w:p w:rsidR="002454EA" w:rsidRDefault="00CE0F6B">
      <w:pPr>
        <w:pStyle w:val="BodyText"/>
        <w:spacing w:before="2" w:line="480" w:lineRule="auto"/>
        <w:ind w:right="1439" w:firstLine="720"/>
        <w:jc w:val="both"/>
      </w:pPr>
      <w:r>
        <w:t xml:space="preserve">In Colombia, the whole plant of </w:t>
      </w:r>
      <w:r>
        <w:rPr>
          <w:i/>
        </w:rPr>
        <w:t xml:space="preserve">S. acuta </w:t>
      </w:r>
      <w:r>
        <w:t xml:space="preserve">is widely used in traditional medicine of the Indigenous Tribes </w:t>
      </w:r>
      <w:r>
        <w:rPr>
          <w:i/>
        </w:rPr>
        <w:t>Embera</w:t>
      </w:r>
      <w:r>
        <w:t>,</w:t>
      </w:r>
      <w:r>
        <w:rPr>
          <w:spacing w:val="-3"/>
        </w:rPr>
        <w:t xml:space="preserve"> </w:t>
      </w:r>
      <w:r>
        <w:rPr>
          <w:i/>
        </w:rPr>
        <w:t>Wounaan</w:t>
      </w:r>
      <w:r>
        <w:t>,</w:t>
      </w:r>
      <w:r>
        <w:rPr>
          <w:spacing w:val="-3"/>
        </w:rPr>
        <w:t xml:space="preserve"> </w:t>
      </w:r>
      <w:r>
        <w:rPr>
          <w:i/>
        </w:rPr>
        <w:t>Cunas</w:t>
      </w:r>
      <w:r>
        <w:rPr>
          <w:i/>
          <w:spacing w:val="-1"/>
        </w:rPr>
        <w:t xml:space="preserve"> </w:t>
      </w:r>
      <w:r>
        <w:t>and</w:t>
      </w:r>
      <w:r>
        <w:rPr>
          <w:spacing w:val="-3"/>
        </w:rPr>
        <w:t xml:space="preserve"> </w:t>
      </w:r>
      <w:r>
        <w:rPr>
          <w:i/>
        </w:rPr>
        <w:t>Katíos</w:t>
      </w:r>
      <w:r>
        <w:t>, and in others regions of Antioquia, prepared</w:t>
      </w:r>
      <w:r>
        <w:rPr>
          <w:spacing w:val="80"/>
        </w:rPr>
        <w:t xml:space="preserve"> </w:t>
      </w:r>
      <w:r>
        <w:t>as</w:t>
      </w:r>
      <w:r>
        <w:rPr>
          <w:spacing w:val="80"/>
        </w:rPr>
        <w:t xml:space="preserve"> </w:t>
      </w:r>
      <w:r>
        <w:t>drinks,</w:t>
      </w:r>
      <w:r>
        <w:rPr>
          <w:spacing w:val="80"/>
        </w:rPr>
        <w:t xml:space="preserve"> </w:t>
      </w:r>
      <w:r>
        <w:t>ointements</w:t>
      </w:r>
      <w:r>
        <w:rPr>
          <w:spacing w:val="80"/>
        </w:rPr>
        <w:t xml:space="preserve"> </w:t>
      </w:r>
      <w:r>
        <w:t>and</w:t>
      </w:r>
      <w:r>
        <w:rPr>
          <w:spacing w:val="80"/>
        </w:rPr>
        <w:t xml:space="preserve"> </w:t>
      </w:r>
      <w:r>
        <w:t>external</w:t>
      </w:r>
      <w:r>
        <w:rPr>
          <w:spacing w:val="80"/>
        </w:rPr>
        <w:t xml:space="preserve"> </w:t>
      </w:r>
      <w:r>
        <w:t>baths</w:t>
      </w:r>
      <w:r>
        <w:rPr>
          <w:spacing w:val="80"/>
        </w:rPr>
        <w:t xml:space="preserve"> </w:t>
      </w:r>
      <w:r>
        <w:t>against</w:t>
      </w:r>
      <w:r>
        <w:rPr>
          <w:spacing w:val="80"/>
        </w:rPr>
        <w:t xml:space="preserve"> </w:t>
      </w:r>
      <w:r>
        <w:t>snakebite</w:t>
      </w:r>
      <w:r>
        <w:rPr>
          <w:spacing w:val="80"/>
        </w:rPr>
        <w:t xml:space="preserve"> </w:t>
      </w:r>
      <w:r>
        <w:t>(</w:t>
      </w:r>
      <w:hyperlink r:id="rId32" w:anchor="B33_ref">
        <w:r>
          <w:t>Otero</w:t>
        </w:r>
        <w:r>
          <w:rPr>
            <w:spacing w:val="80"/>
          </w:rPr>
          <w:t xml:space="preserve"> </w:t>
        </w:r>
        <w:r>
          <w:rPr>
            <w:i/>
          </w:rPr>
          <w:t>et</w:t>
        </w:r>
        <w:r>
          <w:rPr>
            <w:i/>
            <w:spacing w:val="80"/>
          </w:rPr>
          <w:t xml:space="preserve"> </w:t>
        </w:r>
        <w:r>
          <w:rPr>
            <w:i/>
          </w:rPr>
          <w:t>al.,</w:t>
        </w:r>
      </w:hyperlink>
      <w:r>
        <w:rPr>
          <w:i/>
        </w:rPr>
        <w:t xml:space="preserve"> </w:t>
      </w:r>
      <w:hyperlink r:id="rId33" w:anchor="B33_ref">
        <w:r>
          <w:t>2000a,</w:t>
        </w:r>
      </w:hyperlink>
      <w:hyperlink r:id="rId34" w:anchor="B34_ref">
        <w:r>
          <w:t>b,</w:t>
        </w:r>
      </w:hyperlink>
      <w:hyperlink r:id="rId35" w:anchor="B35_ref">
        <w:r>
          <w:t>c</w:t>
        </w:r>
      </w:hyperlink>
      <w:r>
        <w:t>;</w:t>
      </w:r>
      <w:r>
        <w:rPr>
          <w:spacing w:val="-5"/>
        </w:rPr>
        <w:t xml:space="preserve"> </w:t>
      </w:r>
      <w:hyperlink r:id="rId36" w:anchor="B51_ref">
        <w:r>
          <w:t xml:space="preserve">Vásquez </w:t>
        </w:r>
        <w:r>
          <w:rPr>
            <w:i/>
          </w:rPr>
          <w:t xml:space="preserve">et al., </w:t>
        </w:r>
        <w:r>
          <w:t>2015</w:t>
        </w:r>
      </w:hyperlink>
      <w:r>
        <w:t>). It is also used as stomachic, diaphoretic and antipyretic. It is regarded as astringent, tonic, useful in urinary diseases treatment (diuretic) and also blood disorders (stops bleeding), bile and liver and nervous diseases treatment (sedative) in Indian traditional</w:t>
      </w:r>
      <w:r>
        <w:rPr>
          <w:spacing w:val="-12"/>
        </w:rPr>
        <w:t xml:space="preserve"> </w:t>
      </w:r>
      <w:r>
        <w:t>medicine</w:t>
      </w:r>
      <w:r>
        <w:rPr>
          <w:spacing w:val="-15"/>
        </w:rPr>
        <w:t xml:space="preserve"> </w:t>
      </w:r>
      <w:r>
        <w:t>(</w:t>
      </w:r>
      <w:hyperlink r:id="rId37" w:anchor="B47_ref">
        <w:r>
          <w:t>Sreedevi</w:t>
        </w:r>
        <w:r>
          <w:rPr>
            <w:spacing w:val="-10"/>
          </w:rPr>
          <w:t xml:space="preserve"> </w:t>
        </w:r>
        <w:r>
          <w:rPr>
            <w:i/>
          </w:rPr>
          <w:t>et</w:t>
        </w:r>
        <w:r>
          <w:rPr>
            <w:i/>
            <w:spacing w:val="-15"/>
          </w:rPr>
          <w:t xml:space="preserve"> </w:t>
        </w:r>
        <w:r>
          <w:rPr>
            <w:i/>
          </w:rPr>
          <w:t>al.,</w:t>
        </w:r>
        <w:r>
          <w:rPr>
            <w:i/>
            <w:spacing w:val="-14"/>
          </w:rPr>
          <w:t xml:space="preserve"> </w:t>
        </w:r>
        <w:r>
          <w:t>2009</w:t>
        </w:r>
      </w:hyperlink>
      <w:r>
        <w:t>;</w:t>
      </w:r>
      <w:r>
        <w:rPr>
          <w:spacing w:val="-2"/>
        </w:rPr>
        <w:t xml:space="preserve"> </w:t>
      </w:r>
      <w:hyperlink r:id="rId38" w:anchor="B18_ref">
        <w:r>
          <w:t>Govindarajan,</w:t>
        </w:r>
        <w:r>
          <w:rPr>
            <w:spacing w:val="-15"/>
          </w:rPr>
          <w:t xml:space="preserve"> </w:t>
        </w:r>
        <w:r>
          <w:t>2010</w:t>
        </w:r>
      </w:hyperlink>
      <w:r>
        <w:t>);</w:t>
      </w:r>
      <w:r>
        <w:rPr>
          <w:spacing w:val="-11"/>
        </w:rPr>
        <w:t xml:space="preserve"> </w:t>
      </w:r>
      <w:r>
        <w:t>in</w:t>
      </w:r>
      <w:r>
        <w:rPr>
          <w:spacing w:val="-15"/>
        </w:rPr>
        <w:t xml:space="preserve"> </w:t>
      </w:r>
      <w:r>
        <w:t>Mexico,</w:t>
      </w:r>
      <w:r>
        <w:rPr>
          <w:spacing w:val="-15"/>
        </w:rPr>
        <w:t xml:space="preserve"> </w:t>
      </w:r>
      <w:r>
        <w:t>smoked</w:t>
      </w:r>
      <w:r>
        <w:rPr>
          <w:spacing w:val="-15"/>
        </w:rPr>
        <w:t xml:space="preserve"> </w:t>
      </w:r>
      <w:r>
        <w:t>as</w:t>
      </w:r>
      <w:r>
        <w:rPr>
          <w:spacing w:val="-8"/>
        </w:rPr>
        <w:t xml:space="preserve"> </w:t>
      </w:r>
      <w:r>
        <w:t>marihuana substitute, and it is also used to treat asthma, renal inflammation, colds, gonorrhea, fever, bronchitis, malaria, diarrhea, headache, dysentery, abortion, breast cancer, skin diseases, hemorrhoids, insects' bites, erectile dysfunction, elephantiasis, rheumatism and ulcers (Napralert database,</w:t>
      </w:r>
      <w:r>
        <w:rPr>
          <w:spacing w:val="-2"/>
        </w:rPr>
        <w:t xml:space="preserve"> </w:t>
      </w:r>
      <w:hyperlink r:id="rId39" w:anchor="B9_ref">
        <w:r>
          <w:t>Bhardwaj</w:t>
        </w:r>
        <w:r>
          <w:rPr>
            <w:spacing w:val="3"/>
          </w:rPr>
          <w:t xml:space="preserve"> </w:t>
        </w:r>
        <w:r>
          <w:rPr>
            <w:i/>
          </w:rPr>
          <w:t>et</w:t>
        </w:r>
        <w:r>
          <w:rPr>
            <w:i/>
            <w:spacing w:val="2"/>
          </w:rPr>
          <w:t xml:space="preserve"> </w:t>
        </w:r>
        <w:r>
          <w:rPr>
            <w:i/>
          </w:rPr>
          <w:t>al.</w:t>
        </w:r>
        <w:r>
          <w:t>,</w:t>
        </w:r>
        <w:r>
          <w:rPr>
            <w:spacing w:val="3"/>
          </w:rPr>
          <w:t xml:space="preserve"> </w:t>
        </w:r>
        <w:r>
          <w:t>2011</w:t>
        </w:r>
      </w:hyperlink>
      <w:r>
        <w:t>;</w:t>
      </w:r>
      <w:r>
        <w:rPr>
          <w:spacing w:val="-3"/>
        </w:rPr>
        <w:t xml:space="preserve"> </w:t>
      </w:r>
      <w:hyperlink r:id="rId40" w:anchor="B29_ref">
        <w:r>
          <w:t>Kumar</w:t>
        </w:r>
        <w:r>
          <w:rPr>
            <w:spacing w:val="4"/>
          </w:rPr>
          <w:t xml:space="preserve"> </w:t>
        </w:r>
        <w:r>
          <w:rPr>
            <w:i/>
          </w:rPr>
          <w:t>et</w:t>
        </w:r>
        <w:r>
          <w:rPr>
            <w:i/>
            <w:spacing w:val="3"/>
          </w:rPr>
          <w:t xml:space="preserve"> </w:t>
        </w:r>
        <w:r>
          <w:rPr>
            <w:i/>
          </w:rPr>
          <w:t>al.,</w:t>
        </w:r>
        <w:r>
          <w:rPr>
            <w:i/>
            <w:spacing w:val="5"/>
          </w:rPr>
          <w:t xml:space="preserve"> </w:t>
        </w:r>
        <w:r>
          <w:t>2012</w:t>
        </w:r>
      </w:hyperlink>
      <w:r>
        <w:t>).</w:t>
      </w:r>
      <w:r>
        <w:rPr>
          <w:spacing w:val="3"/>
        </w:rPr>
        <w:t xml:space="preserve"> </w:t>
      </w:r>
      <w:r>
        <w:t>It</w:t>
      </w:r>
      <w:r>
        <w:rPr>
          <w:spacing w:val="2"/>
        </w:rPr>
        <w:t xml:space="preserve"> </w:t>
      </w:r>
      <w:r>
        <w:t>is</w:t>
      </w:r>
      <w:r>
        <w:rPr>
          <w:spacing w:val="5"/>
        </w:rPr>
        <w:t xml:space="preserve"> </w:t>
      </w:r>
      <w:r>
        <w:t>claimed</w:t>
      </w:r>
      <w:r>
        <w:rPr>
          <w:spacing w:val="3"/>
        </w:rPr>
        <w:t xml:space="preserve"> </w:t>
      </w:r>
      <w:r>
        <w:t>to</w:t>
      </w:r>
      <w:r>
        <w:rPr>
          <w:spacing w:val="3"/>
        </w:rPr>
        <w:t xml:space="preserve"> </w:t>
      </w:r>
      <w:r>
        <w:t>have</w:t>
      </w:r>
      <w:r>
        <w:rPr>
          <w:spacing w:val="7"/>
        </w:rPr>
        <w:t xml:space="preserve"> </w:t>
      </w:r>
      <w:r>
        <w:t>aphrodisiac</w:t>
      </w:r>
      <w:r>
        <w:rPr>
          <w:spacing w:val="7"/>
        </w:rPr>
        <w:t xml:space="preserve"> </w:t>
      </w:r>
      <w:r>
        <w:rPr>
          <w:spacing w:val="-2"/>
        </w:rPr>
        <w:t>properties</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spacing w:before="61" w:line="480" w:lineRule="auto"/>
        <w:ind w:right="1441"/>
        <w:jc w:val="both"/>
      </w:pPr>
      <w:proofErr w:type="gramStart"/>
      <w:r>
        <w:lastRenderedPageBreak/>
        <w:t>(</w:t>
      </w:r>
      <w:hyperlink r:id="rId41" w:anchor="B18_ref">
        <w:r>
          <w:t>Govindarajan, 2010</w:t>
        </w:r>
      </w:hyperlink>
      <w:r>
        <w:t>).</w:t>
      </w:r>
      <w:proofErr w:type="gramEnd"/>
      <w:r>
        <w:t xml:space="preserve"> The root's juice is applied to wounds and the barks are used for measles (</w:t>
      </w:r>
      <w:hyperlink r:id="rId42" w:anchor="B3_ref">
        <w:r>
          <w:t>Adetutu</w:t>
        </w:r>
        <w:r>
          <w:rPr>
            <w:spacing w:val="-8"/>
          </w:rPr>
          <w:t xml:space="preserve"> </w:t>
        </w:r>
        <w:r>
          <w:rPr>
            <w:i/>
          </w:rPr>
          <w:t>et</w:t>
        </w:r>
        <w:r>
          <w:rPr>
            <w:i/>
            <w:spacing w:val="-5"/>
          </w:rPr>
          <w:t xml:space="preserve"> </w:t>
        </w:r>
        <w:r>
          <w:rPr>
            <w:i/>
          </w:rPr>
          <w:t>al.,</w:t>
        </w:r>
        <w:r>
          <w:rPr>
            <w:i/>
            <w:spacing w:val="-8"/>
          </w:rPr>
          <w:t xml:space="preserve"> </w:t>
        </w:r>
        <w:r>
          <w:t>2011</w:t>
        </w:r>
      </w:hyperlink>
      <w:r>
        <w:t>;</w:t>
      </w:r>
      <w:r>
        <w:rPr>
          <w:spacing w:val="-5"/>
        </w:rPr>
        <w:t xml:space="preserve"> </w:t>
      </w:r>
      <w:hyperlink r:id="rId43" w:anchor="B6_ref">
        <w:r>
          <w:t>Allabi</w:t>
        </w:r>
        <w:r>
          <w:rPr>
            <w:spacing w:val="-9"/>
          </w:rPr>
          <w:t xml:space="preserve"> </w:t>
        </w:r>
        <w:r>
          <w:rPr>
            <w:i/>
          </w:rPr>
          <w:t>et</w:t>
        </w:r>
        <w:r>
          <w:rPr>
            <w:i/>
            <w:spacing w:val="-5"/>
          </w:rPr>
          <w:t xml:space="preserve"> </w:t>
        </w:r>
        <w:r>
          <w:rPr>
            <w:i/>
          </w:rPr>
          <w:t>al.,</w:t>
        </w:r>
        <w:r>
          <w:rPr>
            <w:i/>
            <w:spacing w:val="-8"/>
          </w:rPr>
          <w:t xml:space="preserve"> </w:t>
        </w:r>
        <w:r>
          <w:t>2011</w:t>
        </w:r>
      </w:hyperlink>
      <w:r>
        <w:t>).</w:t>
      </w:r>
      <w:r>
        <w:rPr>
          <w:spacing w:val="-8"/>
        </w:rPr>
        <w:t xml:space="preserve"> </w:t>
      </w:r>
      <w:r>
        <w:t>In</w:t>
      </w:r>
      <w:r>
        <w:rPr>
          <w:spacing w:val="-4"/>
        </w:rPr>
        <w:t xml:space="preserve"> </w:t>
      </w:r>
      <w:r>
        <w:t xml:space="preserve">Nigeria, </w:t>
      </w:r>
      <w:r>
        <w:rPr>
          <w:i/>
        </w:rPr>
        <w:t>S.</w:t>
      </w:r>
      <w:r>
        <w:rPr>
          <w:i/>
          <w:spacing w:val="-9"/>
        </w:rPr>
        <w:t xml:space="preserve"> </w:t>
      </w:r>
      <w:r>
        <w:rPr>
          <w:i/>
        </w:rPr>
        <w:t>acuta</w:t>
      </w:r>
      <w:r>
        <w:rPr>
          <w:i/>
          <w:spacing w:val="-3"/>
        </w:rPr>
        <w:t xml:space="preserve"> </w:t>
      </w:r>
      <w:r>
        <w:t>is</w:t>
      </w:r>
      <w:r>
        <w:rPr>
          <w:spacing w:val="-7"/>
        </w:rPr>
        <w:t xml:space="preserve"> </w:t>
      </w:r>
      <w:r>
        <w:t>one</w:t>
      </w:r>
      <w:r>
        <w:rPr>
          <w:spacing w:val="-5"/>
        </w:rPr>
        <w:t xml:space="preserve"> </w:t>
      </w:r>
      <w:r>
        <w:t>of</w:t>
      </w:r>
      <w:r>
        <w:rPr>
          <w:spacing w:val="-8"/>
        </w:rPr>
        <w:t xml:space="preserve"> </w:t>
      </w:r>
      <w:r>
        <w:t>the</w:t>
      </w:r>
      <w:r>
        <w:rPr>
          <w:spacing w:val="-5"/>
        </w:rPr>
        <w:t xml:space="preserve"> </w:t>
      </w:r>
      <w:r>
        <w:t>plants</w:t>
      </w:r>
      <w:r>
        <w:rPr>
          <w:spacing w:val="-7"/>
        </w:rPr>
        <w:t xml:space="preserve"> </w:t>
      </w:r>
      <w:r>
        <w:t>most</w:t>
      </w:r>
      <w:r>
        <w:rPr>
          <w:spacing w:val="-10"/>
        </w:rPr>
        <w:t xml:space="preserve"> </w:t>
      </w:r>
      <w:r>
        <w:t>commonly used for the treatment of hypertension, using its leaves, seeds and stems in different preparations (</w:t>
      </w:r>
      <w:hyperlink r:id="rId44" w:anchor="B17_ref">
        <w:r>
          <w:t>Gbolade, 2012</w:t>
        </w:r>
      </w:hyperlink>
      <w:r>
        <w:t>).</w:t>
      </w:r>
    </w:p>
    <w:p w:rsidR="002454EA" w:rsidRDefault="00CE0F6B">
      <w:pPr>
        <w:pStyle w:val="BodyText"/>
        <w:spacing w:before="3" w:line="480" w:lineRule="auto"/>
        <w:ind w:right="1433" w:firstLine="720"/>
        <w:jc w:val="both"/>
      </w:pPr>
      <w:r>
        <w:t xml:space="preserve">The phytochemical screening of </w:t>
      </w:r>
      <w:r>
        <w:rPr>
          <w:i/>
        </w:rPr>
        <w:t>S. acuta</w:t>
      </w:r>
      <w:r>
        <w:rPr>
          <w:i/>
          <w:spacing w:val="-3"/>
        </w:rPr>
        <w:t xml:space="preserve"> </w:t>
      </w:r>
      <w:r>
        <w:t>species revealed the presence of alkaloids such as</w:t>
      </w:r>
      <w:r>
        <w:rPr>
          <w:spacing w:val="40"/>
        </w:rPr>
        <w:t xml:space="preserve"> </w:t>
      </w:r>
      <w:r>
        <w:t>vasicine,</w:t>
      </w:r>
      <w:r>
        <w:rPr>
          <w:spacing w:val="40"/>
        </w:rPr>
        <w:t xml:space="preserve"> </w:t>
      </w:r>
      <w:r>
        <w:t>ephedrine</w:t>
      </w:r>
      <w:r>
        <w:rPr>
          <w:spacing w:val="40"/>
        </w:rPr>
        <w:t xml:space="preserve"> </w:t>
      </w:r>
      <w:r>
        <w:t>and</w:t>
      </w:r>
      <w:r>
        <w:rPr>
          <w:spacing w:val="40"/>
        </w:rPr>
        <w:t xml:space="preserve"> </w:t>
      </w:r>
      <w:r>
        <w:t>cryptolepine</w:t>
      </w:r>
      <w:r>
        <w:rPr>
          <w:spacing w:val="40"/>
        </w:rPr>
        <w:t xml:space="preserve"> </w:t>
      </w:r>
      <w:r>
        <w:t>(the</w:t>
      </w:r>
      <w:r>
        <w:rPr>
          <w:spacing w:val="40"/>
        </w:rPr>
        <w:t xml:space="preserve"> </w:t>
      </w:r>
      <w:r>
        <w:t>main</w:t>
      </w:r>
      <w:r>
        <w:rPr>
          <w:spacing w:val="40"/>
        </w:rPr>
        <w:t xml:space="preserve"> </w:t>
      </w:r>
      <w:r>
        <w:t>alkaloid</w:t>
      </w:r>
      <w:r>
        <w:rPr>
          <w:spacing w:val="40"/>
        </w:rPr>
        <w:t xml:space="preserve"> </w:t>
      </w:r>
      <w:r>
        <w:t>in</w:t>
      </w:r>
      <w:r>
        <w:rPr>
          <w:spacing w:val="40"/>
        </w:rPr>
        <w:t xml:space="preserve"> </w:t>
      </w:r>
      <w:r>
        <w:t>the</w:t>
      </w:r>
      <w:r>
        <w:rPr>
          <w:spacing w:val="40"/>
        </w:rPr>
        <w:t xml:space="preserve"> </w:t>
      </w:r>
      <w:r>
        <w:t>plant)</w:t>
      </w:r>
      <w:r>
        <w:rPr>
          <w:spacing w:val="40"/>
        </w:rPr>
        <w:t xml:space="preserve"> </w:t>
      </w:r>
      <w:r>
        <w:t>(</w:t>
      </w:r>
      <w:hyperlink r:id="rId45" w:anchor="B41_ref">
        <w:r>
          <w:t>Prakash</w:t>
        </w:r>
        <w:r>
          <w:rPr>
            <w:spacing w:val="40"/>
          </w:rPr>
          <w:t xml:space="preserve"> </w:t>
        </w:r>
        <w:r>
          <w:rPr>
            <w:i/>
          </w:rPr>
          <w:t>et</w:t>
        </w:r>
        <w:r>
          <w:rPr>
            <w:i/>
            <w:spacing w:val="40"/>
          </w:rPr>
          <w:t xml:space="preserve"> </w:t>
        </w:r>
        <w:r>
          <w:rPr>
            <w:i/>
          </w:rPr>
          <w:t>al.,</w:t>
        </w:r>
      </w:hyperlink>
      <w:r>
        <w:rPr>
          <w:i/>
        </w:rPr>
        <w:t xml:space="preserve"> </w:t>
      </w:r>
      <w:hyperlink r:id="rId46" w:anchor="B41_ref">
        <w:r>
          <w:t>1981</w:t>
        </w:r>
      </w:hyperlink>
      <w:r>
        <w:t>;</w:t>
      </w:r>
      <w:r>
        <w:rPr>
          <w:spacing w:val="-4"/>
        </w:rPr>
        <w:t xml:space="preserve"> </w:t>
      </w:r>
      <w:hyperlink r:id="rId47" w:anchor="B24_ref">
        <w:r>
          <w:t xml:space="preserve">Karou </w:t>
        </w:r>
        <w:r>
          <w:rPr>
            <w:i/>
          </w:rPr>
          <w:t xml:space="preserve">et al., </w:t>
        </w:r>
        <w:r>
          <w:t>2005</w:t>
        </w:r>
      </w:hyperlink>
      <w:r>
        <w:t>), saponosides (unspecified type or hemolytic), coumarins, steroids (ecdysterone, β-sistosterol, stigmaterol, ampesterol), tannins, phenolic compounds (evofolin-A, and B, scopoletin, loliolid and 4-ketopinoresinol, polyphenol, sesquiterpene and flavonoids (</w:t>
      </w:r>
      <w:hyperlink r:id="rId48" w:anchor="B27_ref">
        <w:r>
          <w:t xml:space="preserve">Konaté </w:t>
        </w:r>
        <w:r>
          <w:rPr>
            <w:i/>
          </w:rPr>
          <w:t xml:space="preserve">et al., </w:t>
        </w:r>
        <w:r>
          <w:t>2010</w:t>
        </w:r>
      </w:hyperlink>
      <w:r>
        <w:t xml:space="preserve"> ; Napralert database).</w:t>
      </w:r>
    </w:p>
    <w:p w:rsidR="002454EA" w:rsidRDefault="00CE0F6B">
      <w:pPr>
        <w:pStyle w:val="BodyText"/>
        <w:spacing w:line="480" w:lineRule="auto"/>
        <w:ind w:right="1433" w:firstLine="720"/>
        <w:jc w:val="both"/>
      </w:pPr>
      <w:r>
        <w:t xml:space="preserve">The tested pharmacological activities of the </w:t>
      </w:r>
      <w:r>
        <w:rPr>
          <w:i/>
        </w:rPr>
        <w:t xml:space="preserve">S. acuta </w:t>
      </w:r>
      <w:r>
        <w:t>involve stimulating smooth muscle, abortifacient, antiulcer, antiyeast, diuretic, antiplasmodial, antimicrobial, antiophidian, antioxidant, hepatoprotective, insecticidal, larvicidal-repellent and cytotoxic activities (</w:t>
      </w:r>
      <w:hyperlink r:id="rId49" w:anchor="B33_ref">
        <w:r>
          <w:t xml:space="preserve">Otero </w:t>
        </w:r>
        <w:r>
          <w:rPr>
            <w:i/>
          </w:rPr>
          <w:t>et</w:t>
        </w:r>
      </w:hyperlink>
      <w:r>
        <w:rPr>
          <w:i/>
        </w:rPr>
        <w:t xml:space="preserve"> </w:t>
      </w:r>
      <w:hyperlink r:id="rId50" w:anchor="B33_ref">
        <w:r>
          <w:rPr>
            <w:i/>
          </w:rPr>
          <w:t xml:space="preserve">al., </w:t>
        </w:r>
        <w:r>
          <w:t>2000a</w:t>
        </w:r>
      </w:hyperlink>
      <w:r>
        <w:t>;</w:t>
      </w:r>
      <w:r>
        <w:rPr>
          <w:spacing w:val="-4"/>
        </w:rPr>
        <w:t xml:space="preserve"> </w:t>
      </w:r>
      <w:hyperlink r:id="rId51" w:anchor="B23_ref">
        <w:r>
          <w:t xml:space="preserve">Karou </w:t>
        </w:r>
        <w:r>
          <w:rPr>
            <w:i/>
          </w:rPr>
          <w:t xml:space="preserve">et al., </w:t>
        </w:r>
        <w:r>
          <w:t>2003</w:t>
        </w:r>
      </w:hyperlink>
      <w:r>
        <w:t>;</w:t>
      </w:r>
      <w:r>
        <w:rPr>
          <w:spacing w:val="-4"/>
        </w:rPr>
        <w:t xml:space="preserve"> </w:t>
      </w:r>
      <w:hyperlink r:id="rId52" w:anchor="B8_ref">
        <w:r>
          <w:t xml:space="preserve">Banzouzi </w:t>
        </w:r>
        <w:r>
          <w:rPr>
            <w:i/>
          </w:rPr>
          <w:t xml:space="preserve">et al., </w:t>
        </w:r>
        <w:r>
          <w:t>2004</w:t>
        </w:r>
      </w:hyperlink>
      <w:r>
        <w:t xml:space="preserve">; </w:t>
      </w:r>
      <w:hyperlink r:id="rId53" w:anchor="B15_ref">
        <w:r>
          <w:t>Ekpo and Etim, 2009</w:t>
        </w:r>
      </w:hyperlink>
      <w:r>
        <w:t>;</w:t>
      </w:r>
      <w:r>
        <w:rPr>
          <w:spacing w:val="-4"/>
        </w:rPr>
        <w:t xml:space="preserve"> </w:t>
      </w:r>
      <w:hyperlink r:id="rId54" w:anchor="B5_ref">
        <w:r>
          <w:t>Akilandeswari et al.,</w:t>
        </w:r>
      </w:hyperlink>
      <w:r>
        <w:t xml:space="preserve"> </w:t>
      </w:r>
      <w:hyperlink r:id="rId55" w:anchor="B5_ref">
        <w:r>
          <w:t>2021</w:t>
        </w:r>
      </w:hyperlink>
      <w:r>
        <w:t>;</w:t>
      </w:r>
      <w:r>
        <w:rPr>
          <w:spacing w:val="-3"/>
        </w:rPr>
        <w:t xml:space="preserve"> </w:t>
      </w:r>
      <w:hyperlink r:id="rId56" w:anchor="B40_ref">
        <w:r>
          <w:t>Pieme</w:t>
        </w:r>
        <w:r>
          <w:rPr>
            <w:spacing w:val="80"/>
          </w:rPr>
          <w:t xml:space="preserve"> </w:t>
        </w:r>
        <w:r>
          <w:t>et</w:t>
        </w:r>
        <w:r>
          <w:rPr>
            <w:spacing w:val="80"/>
          </w:rPr>
          <w:t xml:space="preserve"> </w:t>
        </w:r>
        <w:r>
          <w:t>al.,</w:t>
        </w:r>
        <w:r>
          <w:rPr>
            <w:spacing w:val="80"/>
          </w:rPr>
          <w:t xml:space="preserve"> </w:t>
        </w:r>
        <w:r>
          <w:t>2010</w:t>
        </w:r>
      </w:hyperlink>
      <w:r>
        <w:t>;</w:t>
      </w:r>
      <w:r>
        <w:rPr>
          <w:spacing w:val="-3"/>
        </w:rPr>
        <w:t xml:space="preserve"> </w:t>
      </w:r>
      <w:hyperlink r:id="rId57" w:anchor="B49_ref">
        <w:r>
          <w:t>Upadhyay</w:t>
        </w:r>
        <w:r>
          <w:rPr>
            <w:spacing w:val="80"/>
          </w:rPr>
          <w:t xml:space="preserve"> </w:t>
        </w:r>
        <w:r>
          <w:rPr>
            <w:i/>
          </w:rPr>
          <w:t>et</w:t>
        </w:r>
        <w:r>
          <w:rPr>
            <w:i/>
            <w:spacing w:val="80"/>
          </w:rPr>
          <w:t xml:space="preserve"> </w:t>
        </w:r>
        <w:r>
          <w:rPr>
            <w:i/>
          </w:rPr>
          <w:t>al.,</w:t>
        </w:r>
        <w:r>
          <w:rPr>
            <w:i/>
            <w:spacing w:val="80"/>
          </w:rPr>
          <w:t xml:space="preserve"> </w:t>
        </w:r>
        <w:r>
          <w:t>2010</w:t>
        </w:r>
      </w:hyperlink>
      <w:r>
        <w:t>;</w:t>
      </w:r>
      <w:r>
        <w:rPr>
          <w:spacing w:val="-3"/>
        </w:rPr>
        <w:t xml:space="preserve"> </w:t>
      </w:r>
      <w:hyperlink r:id="rId58" w:anchor="B2_ref">
        <w:r>
          <w:t>Adeniyi</w:t>
        </w:r>
        <w:r>
          <w:rPr>
            <w:spacing w:val="80"/>
          </w:rPr>
          <w:t xml:space="preserve"> </w:t>
        </w:r>
        <w:r>
          <w:rPr>
            <w:i/>
          </w:rPr>
          <w:t>et</w:t>
        </w:r>
        <w:r>
          <w:rPr>
            <w:i/>
            <w:spacing w:val="80"/>
          </w:rPr>
          <w:t xml:space="preserve"> </w:t>
        </w:r>
        <w:r>
          <w:rPr>
            <w:i/>
          </w:rPr>
          <w:t>al.,</w:t>
        </w:r>
        <w:r>
          <w:rPr>
            <w:i/>
            <w:spacing w:val="80"/>
          </w:rPr>
          <w:t xml:space="preserve"> </w:t>
        </w:r>
        <w:r>
          <w:t>2010</w:t>
        </w:r>
      </w:hyperlink>
      <w:r>
        <w:t>;</w:t>
      </w:r>
      <w:r>
        <w:rPr>
          <w:spacing w:val="-3"/>
        </w:rPr>
        <w:t xml:space="preserve"> </w:t>
      </w:r>
      <w:hyperlink r:id="rId59" w:anchor="B4_ref">
        <w:r>
          <w:t>Ahmed</w:t>
        </w:r>
        <w:r>
          <w:rPr>
            <w:spacing w:val="80"/>
          </w:rPr>
          <w:t xml:space="preserve"> </w:t>
        </w:r>
        <w:r>
          <w:rPr>
            <w:i/>
          </w:rPr>
          <w:t>et</w:t>
        </w:r>
        <w:r>
          <w:rPr>
            <w:i/>
            <w:spacing w:val="80"/>
          </w:rPr>
          <w:t xml:space="preserve"> </w:t>
        </w:r>
        <w:r>
          <w:rPr>
            <w:i/>
          </w:rPr>
          <w:t>al.,</w:t>
        </w:r>
      </w:hyperlink>
      <w:r>
        <w:rPr>
          <w:i/>
        </w:rPr>
        <w:t xml:space="preserve"> </w:t>
      </w:r>
      <w:hyperlink r:id="rId60" w:anchor="B4_ref">
        <w:r>
          <w:t>2011</w:t>
        </w:r>
      </w:hyperlink>
      <w:r>
        <w:t>;</w:t>
      </w:r>
      <w:r>
        <w:rPr>
          <w:spacing w:val="-5"/>
        </w:rPr>
        <w:t xml:space="preserve"> </w:t>
      </w:r>
      <w:hyperlink r:id="rId61" w:anchor="B28_ref">
        <w:r>
          <w:t xml:space="preserve">Koudouvo </w:t>
        </w:r>
        <w:r>
          <w:rPr>
            <w:i/>
          </w:rPr>
          <w:t xml:space="preserve">et al., </w:t>
        </w:r>
        <w:r>
          <w:t>2011</w:t>
        </w:r>
      </w:hyperlink>
      <w:r>
        <w:t>). Meanwhile,</w:t>
      </w:r>
      <w:r>
        <w:rPr>
          <w:spacing w:val="-1"/>
        </w:rPr>
        <w:t xml:space="preserve"> </w:t>
      </w:r>
      <w:r>
        <w:rPr>
          <w:i/>
        </w:rPr>
        <w:t xml:space="preserve">S. acuta </w:t>
      </w:r>
      <w:r>
        <w:t>extracts impact in the cardiovascular system function in zebrafish embryos (</w:t>
      </w:r>
      <w:hyperlink r:id="rId62" w:anchor="B22_ref">
        <w:r>
          <w:t>Kannan and Prakash, 2012</w:t>
        </w:r>
      </w:hyperlink>
      <w:r>
        <w:t xml:space="preserve">). Additionally, it has been proved that the aqueous-acetone and ethanolic extracts of </w:t>
      </w:r>
      <w:r>
        <w:rPr>
          <w:i/>
        </w:rPr>
        <w:t>S. acuta</w:t>
      </w:r>
      <w:r>
        <w:rPr>
          <w:i/>
          <w:spacing w:val="-2"/>
        </w:rPr>
        <w:t xml:space="preserve"> </w:t>
      </w:r>
      <w:r>
        <w:t>leaves have analgesic activity and antidepressant-like properties tested in different animal models, proving that the plant contains psychoactive substances (</w:t>
      </w:r>
      <w:hyperlink r:id="rId63" w:anchor="B26_ref">
        <w:r>
          <w:t xml:space="preserve">Konaté </w:t>
        </w:r>
        <w:r>
          <w:rPr>
            <w:i/>
          </w:rPr>
          <w:t xml:space="preserve">et al., </w:t>
        </w:r>
        <w:r>
          <w:t>2012</w:t>
        </w:r>
      </w:hyperlink>
      <w:r>
        <w:t xml:space="preserve">; </w:t>
      </w:r>
      <w:hyperlink r:id="rId64" w:anchor="B21_ref">
        <w:r>
          <w:t xml:space="preserve">Ibironke </w:t>
        </w:r>
        <w:r>
          <w:rPr>
            <w:i/>
          </w:rPr>
          <w:t xml:space="preserve">et al., </w:t>
        </w:r>
        <w:r>
          <w:t>2014</w:t>
        </w:r>
      </w:hyperlink>
      <w:r>
        <w:t>).</w:t>
      </w:r>
    </w:p>
    <w:p w:rsidR="002454EA" w:rsidRDefault="00CE0F6B">
      <w:pPr>
        <w:pStyle w:val="BodyText"/>
        <w:spacing w:before="2" w:line="480" w:lineRule="auto"/>
        <w:ind w:right="1441" w:firstLine="720"/>
        <w:jc w:val="both"/>
      </w:pPr>
      <w:r>
        <w:rPr>
          <w:i/>
        </w:rPr>
        <w:t>Sida cordifolia</w:t>
      </w:r>
      <w:r>
        <w:rPr>
          <w:i/>
          <w:spacing w:val="-1"/>
        </w:rPr>
        <w:t xml:space="preserve"> </w:t>
      </w:r>
      <w:r>
        <w:t>(L.) extract has been reported to have central nervous system activity in experimental animals (</w:t>
      </w:r>
      <w:hyperlink r:id="rId65" w:anchor="B16_ref">
        <w:r>
          <w:t xml:space="preserve">Franco </w:t>
        </w:r>
        <w:r>
          <w:rPr>
            <w:i/>
          </w:rPr>
          <w:t xml:space="preserve">et al., </w:t>
        </w:r>
        <w:r>
          <w:t>2005</w:t>
        </w:r>
      </w:hyperlink>
      <w:r>
        <w:t>) and</w:t>
      </w:r>
      <w:r>
        <w:rPr>
          <w:spacing w:val="-2"/>
        </w:rPr>
        <w:t xml:space="preserve"> </w:t>
      </w:r>
      <w:r>
        <w:rPr>
          <w:i/>
        </w:rPr>
        <w:t>Sida tiagii</w:t>
      </w:r>
      <w:r>
        <w:rPr>
          <w:i/>
          <w:spacing w:val="-4"/>
        </w:rPr>
        <w:t xml:space="preserve"> </w:t>
      </w:r>
      <w:r>
        <w:t>Bhandari has been reported to have anxiolytic</w:t>
      </w:r>
      <w:r>
        <w:rPr>
          <w:spacing w:val="13"/>
        </w:rPr>
        <w:t xml:space="preserve"> </w:t>
      </w:r>
      <w:r>
        <w:t>and</w:t>
      </w:r>
      <w:r>
        <w:rPr>
          <w:spacing w:val="12"/>
        </w:rPr>
        <w:t xml:space="preserve"> </w:t>
      </w:r>
      <w:r>
        <w:t>anticonvulsant</w:t>
      </w:r>
      <w:r>
        <w:rPr>
          <w:spacing w:val="16"/>
        </w:rPr>
        <w:t xml:space="preserve"> </w:t>
      </w:r>
      <w:r>
        <w:t>activity</w:t>
      </w:r>
      <w:r>
        <w:rPr>
          <w:spacing w:val="16"/>
        </w:rPr>
        <w:t xml:space="preserve"> </w:t>
      </w:r>
      <w:r>
        <w:t>(</w:t>
      </w:r>
      <w:hyperlink r:id="rId66" w:anchor="B13_ref">
        <w:r>
          <w:t>Datusalia</w:t>
        </w:r>
        <w:r>
          <w:rPr>
            <w:spacing w:val="17"/>
          </w:rPr>
          <w:t xml:space="preserve"> </w:t>
        </w:r>
        <w:r>
          <w:rPr>
            <w:i/>
          </w:rPr>
          <w:t>et</w:t>
        </w:r>
        <w:r>
          <w:rPr>
            <w:i/>
            <w:spacing w:val="19"/>
          </w:rPr>
          <w:t xml:space="preserve"> </w:t>
        </w:r>
        <w:r>
          <w:rPr>
            <w:i/>
          </w:rPr>
          <w:t>al.,</w:t>
        </w:r>
        <w:r>
          <w:rPr>
            <w:i/>
            <w:spacing w:val="13"/>
          </w:rPr>
          <w:t xml:space="preserve"> </w:t>
        </w:r>
        <w:r>
          <w:t>2008</w:t>
        </w:r>
      </w:hyperlink>
      <w:r>
        <w:t>).</w:t>
      </w:r>
      <w:r>
        <w:rPr>
          <w:spacing w:val="12"/>
        </w:rPr>
        <w:t xml:space="preserve"> </w:t>
      </w:r>
      <w:r>
        <w:t>In</w:t>
      </w:r>
      <w:r>
        <w:rPr>
          <w:spacing w:val="17"/>
        </w:rPr>
        <w:t xml:space="preserve"> </w:t>
      </w:r>
      <w:r>
        <w:t>the</w:t>
      </w:r>
      <w:r>
        <w:rPr>
          <w:spacing w:val="15"/>
        </w:rPr>
        <w:t xml:space="preserve"> </w:t>
      </w:r>
      <w:r>
        <w:t>present</w:t>
      </w:r>
      <w:r>
        <w:rPr>
          <w:spacing w:val="16"/>
        </w:rPr>
        <w:t xml:space="preserve"> </w:t>
      </w:r>
      <w:r>
        <w:t>study,</w:t>
      </w:r>
      <w:r>
        <w:rPr>
          <w:spacing w:val="12"/>
        </w:rPr>
        <w:t xml:space="preserve"> </w:t>
      </w:r>
      <w:r>
        <w:t>assesses</w:t>
      </w:r>
      <w:r>
        <w:rPr>
          <w:spacing w:val="14"/>
        </w:rPr>
        <w:t xml:space="preserve"> </w:t>
      </w:r>
      <w:r>
        <w:rPr>
          <w:spacing w:val="-5"/>
        </w:rPr>
        <w:t>the</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spacing w:before="61" w:line="477" w:lineRule="auto"/>
        <w:ind w:right="1442"/>
        <w:jc w:val="both"/>
      </w:pPr>
      <w:proofErr w:type="gramStart"/>
      <w:r>
        <w:lastRenderedPageBreak/>
        <w:t>neuropharmacological</w:t>
      </w:r>
      <w:proofErr w:type="gramEnd"/>
      <w:r>
        <w:rPr>
          <w:spacing w:val="-2"/>
        </w:rPr>
        <w:t xml:space="preserve"> </w:t>
      </w:r>
      <w:r>
        <w:t>properties of</w:t>
      </w:r>
      <w:r>
        <w:rPr>
          <w:spacing w:val="-3"/>
        </w:rPr>
        <w:t xml:space="preserve"> </w:t>
      </w:r>
      <w:r>
        <w:rPr>
          <w:i/>
        </w:rPr>
        <w:t>S.</w:t>
      </w:r>
      <w:r>
        <w:rPr>
          <w:i/>
          <w:spacing w:val="-1"/>
        </w:rPr>
        <w:t xml:space="preserve"> </w:t>
      </w:r>
      <w:r>
        <w:rPr>
          <w:i/>
        </w:rPr>
        <w:t xml:space="preserve">acuta </w:t>
      </w:r>
      <w:r>
        <w:t>leaves and</w:t>
      </w:r>
      <w:r>
        <w:rPr>
          <w:spacing w:val="-1"/>
        </w:rPr>
        <w:t xml:space="preserve"> </w:t>
      </w:r>
      <w:r>
        <w:t>stems,</w:t>
      </w:r>
      <w:r>
        <w:rPr>
          <w:spacing w:val="-1"/>
        </w:rPr>
        <w:t xml:space="preserve"> </w:t>
      </w:r>
      <w:r>
        <w:t>including</w:t>
      </w:r>
      <w:r>
        <w:rPr>
          <w:spacing w:val="-1"/>
        </w:rPr>
        <w:t xml:space="preserve"> </w:t>
      </w:r>
      <w:r>
        <w:t>sedative,</w:t>
      </w:r>
      <w:r>
        <w:rPr>
          <w:spacing w:val="-1"/>
        </w:rPr>
        <w:t xml:space="preserve"> </w:t>
      </w:r>
      <w:r>
        <w:t>anticonvulsant and anxiolytic activities.</w:t>
      </w:r>
    </w:p>
    <w:p w:rsidR="002454EA" w:rsidRDefault="00CE0F6B">
      <w:pPr>
        <w:pStyle w:val="BodyText"/>
        <w:spacing w:before="7" w:line="480" w:lineRule="auto"/>
        <w:ind w:right="1437" w:firstLine="720"/>
        <w:jc w:val="both"/>
      </w:pPr>
      <w:r>
        <w:t>Humanity</w:t>
      </w:r>
      <w:r>
        <w:rPr>
          <w:spacing w:val="-14"/>
        </w:rPr>
        <w:t xml:space="preserve"> </w:t>
      </w:r>
      <w:r>
        <w:t>has</w:t>
      </w:r>
      <w:r>
        <w:rPr>
          <w:spacing w:val="-12"/>
        </w:rPr>
        <w:t xml:space="preserve"> </w:t>
      </w:r>
      <w:r>
        <w:t>used</w:t>
      </w:r>
      <w:r>
        <w:rPr>
          <w:spacing w:val="-14"/>
        </w:rPr>
        <w:t xml:space="preserve"> </w:t>
      </w:r>
      <w:r>
        <w:t>medicinal</w:t>
      </w:r>
      <w:r>
        <w:rPr>
          <w:spacing w:val="-15"/>
        </w:rPr>
        <w:t xml:space="preserve"> </w:t>
      </w:r>
      <w:r>
        <w:t>plants</w:t>
      </w:r>
      <w:r>
        <w:rPr>
          <w:spacing w:val="-12"/>
        </w:rPr>
        <w:t xml:space="preserve"> </w:t>
      </w:r>
      <w:r>
        <w:t>for</w:t>
      </w:r>
      <w:r>
        <w:rPr>
          <w:spacing w:val="-13"/>
        </w:rPr>
        <w:t xml:space="preserve"> </w:t>
      </w:r>
      <w:r>
        <w:t>their</w:t>
      </w:r>
      <w:r>
        <w:rPr>
          <w:spacing w:val="-13"/>
        </w:rPr>
        <w:t xml:space="preserve"> </w:t>
      </w:r>
      <w:r>
        <w:t>therapeutic</w:t>
      </w:r>
      <w:r>
        <w:rPr>
          <w:spacing w:val="-15"/>
        </w:rPr>
        <w:t xml:space="preserve"> </w:t>
      </w:r>
      <w:r>
        <w:t>and</w:t>
      </w:r>
      <w:r>
        <w:rPr>
          <w:spacing w:val="-14"/>
        </w:rPr>
        <w:t xml:space="preserve"> </w:t>
      </w:r>
      <w:r>
        <w:t>nutritional</w:t>
      </w:r>
      <w:r>
        <w:rPr>
          <w:spacing w:val="-15"/>
        </w:rPr>
        <w:t xml:space="preserve"> </w:t>
      </w:r>
      <w:r>
        <w:t>benefits</w:t>
      </w:r>
      <w:r>
        <w:rPr>
          <w:spacing w:val="-12"/>
        </w:rPr>
        <w:t xml:space="preserve"> </w:t>
      </w:r>
      <w:r>
        <w:t>ever</w:t>
      </w:r>
      <w:r>
        <w:rPr>
          <w:spacing w:val="-13"/>
        </w:rPr>
        <w:t xml:space="preserve"> </w:t>
      </w:r>
      <w:r>
        <w:t>since the dawn of human civilization. For thousands of years, the natural world has served as a source of therapeutic substances, and a significant number of contemporary medications have been derived from</w:t>
      </w:r>
      <w:r>
        <w:rPr>
          <w:spacing w:val="-1"/>
        </w:rPr>
        <w:t xml:space="preserve"> </w:t>
      </w:r>
      <w:r>
        <w:t>these</w:t>
      </w:r>
      <w:r>
        <w:rPr>
          <w:spacing w:val="-1"/>
        </w:rPr>
        <w:t xml:space="preserve"> </w:t>
      </w:r>
      <w:r>
        <w:t>sources. The</w:t>
      </w:r>
      <w:r>
        <w:rPr>
          <w:spacing w:val="-1"/>
        </w:rPr>
        <w:t xml:space="preserve"> </w:t>
      </w:r>
      <w:r>
        <w:t xml:space="preserve">World Health Organization (WHO) (WHO, 2001) estimates that 60% of the global population relies on traditional medicine, and that 80% of people living in developing nations rely almost exclusively on herbal medicines and traditional medical practices for their basic healthcare needs (Abdel-Azim </w:t>
      </w:r>
      <w:r>
        <w:rPr>
          <w:i/>
        </w:rPr>
        <w:t>et al</w:t>
      </w:r>
      <w:r>
        <w:t>., 2011). In Nigeria, several people depend on herbs</w:t>
      </w:r>
      <w:r>
        <w:rPr>
          <w:spacing w:val="-12"/>
        </w:rPr>
        <w:t xml:space="preserve"> </w:t>
      </w:r>
      <w:r>
        <w:t>for</w:t>
      </w:r>
      <w:r>
        <w:rPr>
          <w:spacing w:val="-13"/>
        </w:rPr>
        <w:t xml:space="preserve"> </w:t>
      </w:r>
      <w:r>
        <w:t>their</w:t>
      </w:r>
      <w:r>
        <w:rPr>
          <w:spacing w:val="-13"/>
        </w:rPr>
        <w:t xml:space="preserve"> </w:t>
      </w:r>
      <w:r>
        <w:t>treatment</w:t>
      </w:r>
      <w:r>
        <w:rPr>
          <w:spacing w:val="-15"/>
        </w:rPr>
        <w:t xml:space="preserve"> </w:t>
      </w:r>
      <w:r>
        <w:t>primarily</w:t>
      </w:r>
      <w:r>
        <w:rPr>
          <w:spacing w:val="-14"/>
        </w:rPr>
        <w:t xml:space="preserve"> </w:t>
      </w:r>
      <w:r>
        <w:t>because</w:t>
      </w:r>
      <w:r>
        <w:rPr>
          <w:spacing w:val="-15"/>
        </w:rPr>
        <w:t xml:space="preserve"> </w:t>
      </w:r>
      <w:r>
        <w:t>herbal</w:t>
      </w:r>
      <w:r>
        <w:rPr>
          <w:spacing w:val="-11"/>
        </w:rPr>
        <w:t xml:space="preserve"> </w:t>
      </w:r>
      <w:r>
        <w:t>treatments</w:t>
      </w:r>
      <w:r>
        <w:rPr>
          <w:spacing w:val="-12"/>
        </w:rPr>
        <w:t xml:space="preserve"> </w:t>
      </w:r>
      <w:r>
        <w:t>are</w:t>
      </w:r>
      <w:r>
        <w:rPr>
          <w:spacing w:val="-15"/>
        </w:rPr>
        <w:t xml:space="preserve"> </w:t>
      </w:r>
      <w:r>
        <w:t>inexpensive</w:t>
      </w:r>
      <w:r>
        <w:rPr>
          <w:spacing w:val="-15"/>
        </w:rPr>
        <w:t xml:space="preserve"> </w:t>
      </w:r>
      <w:r>
        <w:t>and</w:t>
      </w:r>
      <w:r>
        <w:rPr>
          <w:spacing w:val="-14"/>
        </w:rPr>
        <w:t xml:space="preserve"> </w:t>
      </w:r>
      <w:r>
        <w:t>widely</w:t>
      </w:r>
      <w:r>
        <w:rPr>
          <w:spacing w:val="-14"/>
        </w:rPr>
        <w:t xml:space="preserve"> </w:t>
      </w:r>
      <w:r>
        <w:t>available. This</w:t>
      </w:r>
      <w:r>
        <w:rPr>
          <w:spacing w:val="-1"/>
        </w:rPr>
        <w:t xml:space="preserve"> </w:t>
      </w:r>
      <w:r>
        <w:t>is</w:t>
      </w:r>
      <w:r>
        <w:rPr>
          <w:spacing w:val="-1"/>
        </w:rPr>
        <w:t xml:space="preserve"> </w:t>
      </w:r>
      <w:r>
        <w:t>largely</w:t>
      </w:r>
      <w:r>
        <w:rPr>
          <w:spacing w:val="-2"/>
        </w:rPr>
        <w:t xml:space="preserve"> </w:t>
      </w:r>
      <w:r>
        <w:t>due to</w:t>
      </w:r>
      <w:r>
        <w:rPr>
          <w:spacing w:val="-2"/>
        </w:rPr>
        <w:t xml:space="preserve"> </w:t>
      </w:r>
      <w:r>
        <w:t>the</w:t>
      </w:r>
      <w:r>
        <w:rPr>
          <w:spacing w:val="-4"/>
        </w:rPr>
        <w:t xml:space="preserve"> </w:t>
      </w:r>
      <w:r>
        <w:t>cheap</w:t>
      </w:r>
      <w:r>
        <w:rPr>
          <w:spacing w:val="-2"/>
        </w:rPr>
        <w:t xml:space="preserve"> </w:t>
      </w:r>
      <w:r>
        <w:t>nature</w:t>
      </w:r>
      <w:r>
        <w:rPr>
          <w:spacing w:val="-4"/>
        </w:rPr>
        <w:t xml:space="preserve"> </w:t>
      </w:r>
      <w:r>
        <w:t>of</w:t>
      </w:r>
      <w:r>
        <w:rPr>
          <w:spacing w:val="-2"/>
        </w:rPr>
        <w:t xml:space="preserve"> </w:t>
      </w:r>
      <w:r>
        <w:t>herbal</w:t>
      </w:r>
      <w:r>
        <w:rPr>
          <w:spacing w:val="-4"/>
        </w:rPr>
        <w:t xml:space="preserve"> </w:t>
      </w:r>
      <w:r>
        <w:t>medicines</w:t>
      </w:r>
      <w:r>
        <w:rPr>
          <w:spacing w:val="-1"/>
        </w:rPr>
        <w:t xml:space="preserve"> </w:t>
      </w:r>
      <w:r>
        <w:t>and their</w:t>
      </w:r>
      <w:r>
        <w:rPr>
          <w:spacing w:val="-2"/>
        </w:rPr>
        <w:t xml:space="preserve"> </w:t>
      </w:r>
      <w:r>
        <w:t>easily</w:t>
      </w:r>
      <w:r>
        <w:rPr>
          <w:spacing w:val="-2"/>
        </w:rPr>
        <w:t xml:space="preserve"> </w:t>
      </w:r>
      <w:r>
        <w:t>accessible</w:t>
      </w:r>
      <w:r>
        <w:rPr>
          <w:spacing w:val="-4"/>
        </w:rPr>
        <w:t xml:space="preserve"> </w:t>
      </w:r>
      <w:r>
        <w:t>nature.</w:t>
      </w:r>
      <w:r>
        <w:rPr>
          <w:spacing w:val="-2"/>
        </w:rPr>
        <w:t xml:space="preserve"> </w:t>
      </w:r>
      <w:r>
        <w:t xml:space="preserve">One of the many plants being investigated for its excellent therapeutic potential is the </w:t>
      </w:r>
      <w:r>
        <w:rPr>
          <w:i/>
        </w:rPr>
        <w:t xml:space="preserve">Sida </w:t>
      </w:r>
      <w:r>
        <w:t>plant (Ogbodo</w:t>
      </w:r>
      <w:r>
        <w:rPr>
          <w:spacing w:val="-2"/>
        </w:rPr>
        <w:t xml:space="preserve"> </w:t>
      </w:r>
      <w:r>
        <w:rPr>
          <w:i/>
        </w:rPr>
        <w:t>et</w:t>
      </w:r>
      <w:r>
        <w:rPr>
          <w:i/>
          <w:spacing w:val="-4"/>
        </w:rPr>
        <w:t xml:space="preserve"> </w:t>
      </w:r>
      <w:r>
        <w:rPr>
          <w:i/>
        </w:rPr>
        <w:t>al</w:t>
      </w:r>
      <w:r>
        <w:t>.,</w:t>
      </w:r>
      <w:r>
        <w:rPr>
          <w:spacing w:val="-2"/>
        </w:rPr>
        <w:t xml:space="preserve"> </w:t>
      </w:r>
      <w:r>
        <w:t xml:space="preserve">2017; Ezeugwunne </w:t>
      </w:r>
      <w:r>
        <w:rPr>
          <w:i/>
        </w:rPr>
        <w:t>et</w:t>
      </w:r>
      <w:r>
        <w:rPr>
          <w:i/>
          <w:spacing w:val="-4"/>
        </w:rPr>
        <w:t xml:space="preserve"> </w:t>
      </w:r>
      <w:r>
        <w:rPr>
          <w:i/>
        </w:rPr>
        <w:t>al</w:t>
      </w:r>
      <w:r>
        <w:t>.,</w:t>
      </w:r>
      <w:r>
        <w:rPr>
          <w:spacing w:val="-2"/>
        </w:rPr>
        <w:t xml:space="preserve"> </w:t>
      </w:r>
      <w:r>
        <w:t>2017a; Ezeugwunne</w:t>
      </w:r>
      <w:r>
        <w:rPr>
          <w:spacing w:val="-2"/>
        </w:rPr>
        <w:t xml:space="preserve"> </w:t>
      </w:r>
      <w:r>
        <w:rPr>
          <w:i/>
        </w:rPr>
        <w:t>et al</w:t>
      </w:r>
      <w:r>
        <w:t>.,</w:t>
      </w:r>
      <w:r>
        <w:rPr>
          <w:spacing w:val="-2"/>
        </w:rPr>
        <w:t xml:space="preserve"> </w:t>
      </w:r>
      <w:r>
        <w:t>2017b;</w:t>
      </w:r>
      <w:r>
        <w:rPr>
          <w:spacing w:val="-4"/>
        </w:rPr>
        <w:t xml:space="preserve"> </w:t>
      </w:r>
      <w:r>
        <w:t xml:space="preserve">Analike </w:t>
      </w:r>
      <w:r>
        <w:rPr>
          <w:i/>
        </w:rPr>
        <w:t>et al</w:t>
      </w:r>
      <w:r>
        <w:t>.,</w:t>
      </w:r>
      <w:r>
        <w:rPr>
          <w:spacing w:val="-2"/>
        </w:rPr>
        <w:t xml:space="preserve"> </w:t>
      </w:r>
      <w:r>
        <w:t>2018; Ogbodo</w:t>
      </w:r>
      <w:r>
        <w:rPr>
          <w:spacing w:val="-9"/>
        </w:rPr>
        <w:t xml:space="preserve"> </w:t>
      </w:r>
      <w:r>
        <w:rPr>
          <w:i/>
        </w:rPr>
        <w:t>et</w:t>
      </w:r>
      <w:r>
        <w:rPr>
          <w:i/>
          <w:spacing w:val="-11"/>
        </w:rPr>
        <w:t xml:space="preserve"> </w:t>
      </w:r>
      <w:r>
        <w:rPr>
          <w:i/>
        </w:rPr>
        <w:t>al</w:t>
      </w:r>
      <w:r>
        <w:t>.,</w:t>
      </w:r>
      <w:r>
        <w:rPr>
          <w:spacing w:val="-10"/>
        </w:rPr>
        <w:t xml:space="preserve"> </w:t>
      </w:r>
      <w:r>
        <w:t>2018).</w:t>
      </w:r>
      <w:r>
        <w:rPr>
          <w:spacing w:val="-9"/>
        </w:rPr>
        <w:t xml:space="preserve"> </w:t>
      </w:r>
      <w:r>
        <w:rPr>
          <w:i/>
        </w:rPr>
        <w:t>Sida</w:t>
      </w:r>
      <w:r>
        <w:rPr>
          <w:i/>
          <w:spacing w:val="-10"/>
        </w:rPr>
        <w:t xml:space="preserve"> </w:t>
      </w:r>
      <w:r>
        <w:t>plants</w:t>
      </w:r>
      <w:r>
        <w:rPr>
          <w:spacing w:val="-8"/>
        </w:rPr>
        <w:t xml:space="preserve"> </w:t>
      </w:r>
      <w:r>
        <w:t>are</w:t>
      </w:r>
      <w:r>
        <w:rPr>
          <w:spacing w:val="-11"/>
        </w:rPr>
        <w:t xml:space="preserve"> </w:t>
      </w:r>
      <w:r>
        <w:t>members</w:t>
      </w:r>
      <w:r>
        <w:rPr>
          <w:spacing w:val="-8"/>
        </w:rPr>
        <w:t xml:space="preserve"> </w:t>
      </w:r>
      <w:r>
        <w:t>of</w:t>
      </w:r>
      <w:r>
        <w:rPr>
          <w:spacing w:val="-9"/>
        </w:rPr>
        <w:t xml:space="preserve"> </w:t>
      </w:r>
      <w:r>
        <w:t>the</w:t>
      </w:r>
      <w:r>
        <w:rPr>
          <w:spacing w:val="-6"/>
        </w:rPr>
        <w:t xml:space="preserve"> </w:t>
      </w:r>
      <w:r>
        <w:t>Malvaceae</w:t>
      </w:r>
      <w:r>
        <w:rPr>
          <w:spacing w:val="-11"/>
        </w:rPr>
        <w:t xml:space="preserve"> </w:t>
      </w:r>
      <w:r>
        <w:t>family</w:t>
      </w:r>
      <w:r>
        <w:rPr>
          <w:spacing w:val="-10"/>
        </w:rPr>
        <w:t xml:space="preserve"> </w:t>
      </w:r>
      <w:r>
        <w:t>of</w:t>
      </w:r>
      <w:r>
        <w:rPr>
          <w:spacing w:val="-9"/>
        </w:rPr>
        <w:t xml:space="preserve"> </w:t>
      </w:r>
      <w:r>
        <w:t>flowering</w:t>
      </w:r>
      <w:r>
        <w:rPr>
          <w:spacing w:val="-10"/>
        </w:rPr>
        <w:t xml:space="preserve"> </w:t>
      </w:r>
      <w:r>
        <w:t>plants,</w:t>
      </w:r>
      <w:r>
        <w:rPr>
          <w:spacing w:val="-10"/>
        </w:rPr>
        <w:t xml:space="preserve"> </w:t>
      </w:r>
      <w:r>
        <w:t xml:space="preserve">which have over 200 genera and around 2300 species. These include: Hibiscus (300 species), Streculia (250 species), Dombeya (225 species), Pavonia (200 species), and </w:t>
      </w:r>
      <w:r>
        <w:rPr>
          <w:i/>
        </w:rPr>
        <w:t xml:space="preserve">Sida </w:t>
      </w:r>
      <w:r>
        <w:t>(200 species) are the largest genera (Rizk and Soliman, 2014).</w:t>
      </w:r>
    </w:p>
    <w:p w:rsidR="002454EA" w:rsidRDefault="00CE0F6B">
      <w:pPr>
        <w:pStyle w:val="BodyText"/>
        <w:spacing w:before="3" w:line="480" w:lineRule="auto"/>
        <w:ind w:right="1439" w:firstLine="720"/>
        <w:jc w:val="both"/>
      </w:pPr>
      <w:r>
        <w:rPr>
          <w:i/>
        </w:rPr>
        <w:t xml:space="preserve">Sida acuta </w:t>
      </w:r>
      <w:r>
        <w:t>is a tiny, erect perennial shrub that is common in Nigerian fields, wastelands, roadside ditches, and open clearings (Akobundu and Agyagwa, 2018). Although it originated in Central America, it has since spread throughout the Pacific, Asia, and Africa's tropics and subtropics (Parsons and Cuthbertson 2022). Broom</w:t>
      </w:r>
      <w:r>
        <w:rPr>
          <w:spacing w:val="-1"/>
        </w:rPr>
        <w:t xml:space="preserve"> </w:t>
      </w:r>
      <w:r>
        <w:t>weed, common wire weed, and broom grass are</w:t>
      </w:r>
      <w:r>
        <w:rPr>
          <w:spacing w:val="-4"/>
        </w:rPr>
        <w:t xml:space="preserve"> </w:t>
      </w:r>
      <w:r>
        <w:t>all</w:t>
      </w:r>
      <w:r>
        <w:rPr>
          <w:spacing w:val="-4"/>
        </w:rPr>
        <w:t xml:space="preserve"> </w:t>
      </w:r>
      <w:r>
        <w:t>names</w:t>
      </w:r>
      <w:r>
        <w:rPr>
          <w:spacing w:val="-1"/>
        </w:rPr>
        <w:t xml:space="preserve"> </w:t>
      </w:r>
      <w:r>
        <w:t>for</w:t>
      </w:r>
      <w:r>
        <w:rPr>
          <w:spacing w:val="-1"/>
        </w:rPr>
        <w:t xml:space="preserve"> </w:t>
      </w:r>
      <w:r>
        <w:rPr>
          <w:i/>
        </w:rPr>
        <w:t>Sida acuta</w:t>
      </w:r>
      <w:r>
        <w:t>. It</w:t>
      </w:r>
      <w:r>
        <w:rPr>
          <w:spacing w:val="-4"/>
        </w:rPr>
        <w:t xml:space="preserve"> </w:t>
      </w:r>
      <w:r>
        <w:t>is called</w:t>
      </w:r>
      <w:r>
        <w:rPr>
          <w:spacing w:val="-2"/>
        </w:rPr>
        <w:t xml:space="preserve"> </w:t>
      </w:r>
      <w:r>
        <w:t>"Udo"</w:t>
      </w:r>
      <w:r>
        <w:rPr>
          <w:spacing w:val="-1"/>
        </w:rPr>
        <w:t xml:space="preserve"> </w:t>
      </w:r>
      <w:r>
        <w:t>in</w:t>
      </w:r>
      <w:r>
        <w:rPr>
          <w:spacing w:val="-2"/>
        </w:rPr>
        <w:t xml:space="preserve"> </w:t>
      </w:r>
      <w:r>
        <w:t>Igbo,</w:t>
      </w:r>
      <w:r>
        <w:rPr>
          <w:spacing w:val="-2"/>
        </w:rPr>
        <w:t xml:space="preserve"> </w:t>
      </w:r>
      <w:r>
        <w:t>"Iyeye"</w:t>
      </w:r>
      <w:r>
        <w:rPr>
          <w:spacing w:val="-1"/>
        </w:rPr>
        <w:t xml:space="preserve"> </w:t>
      </w:r>
      <w:r>
        <w:t>in</w:t>
      </w:r>
      <w:r>
        <w:rPr>
          <w:spacing w:val="-2"/>
        </w:rPr>
        <w:t xml:space="preserve"> </w:t>
      </w:r>
      <w:r>
        <w:t>Yoruba,</w:t>
      </w:r>
      <w:r>
        <w:rPr>
          <w:spacing w:val="-2"/>
        </w:rPr>
        <w:t xml:space="preserve"> </w:t>
      </w:r>
      <w:r>
        <w:t>and "Nsukere"</w:t>
      </w:r>
      <w:r>
        <w:rPr>
          <w:spacing w:val="-1"/>
        </w:rPr>
        <w:t xml:space="preserve"> </w:t>
      </w:r>
      <w:r>
        <w:t>in</w:t>
      </w:r>
      <w:r>
        <w:rPr>
          <w:spacing w:val="-2"/>
        </w:rPr>
        <w:t xml:space="preserve"> </w:t>
      </w:r>
      <w:r>
        <w:t>Efik in</w:t>
      </w:r>
      <w:r>
        <w:rPr>
          <w:spacing w:val="5"/>
        </w:rPr>
        <w:t xml:space="preserve"> </w:t>
      </w:r>
      <w:r>
        <w:t>Nigeria.</w:t>
      </w:r>
      <w:r>
        <w:rPr>
          <w:spacing w:val="8"/>
        </w:rPr>
        <w:t xml:space="preserve"> </w:t>
      </w:r>
      <w:r>
        <w:t>In</w:t>
      </w:r>
      <w:r>
        <w:rPr>
          <w:spacing w:val="12"/>
        </w:rPr>
        <w:t xml:space="preserve"> </w:t>
      </w:r>
      <w:r>
        <w:t>Nigeria,</w:t>
      </w:r>
      <w:r>
        <w:rPr>
          <w:spacing w:val="12"/>
        </w:rPr>
        <w:t xml:space="preserve"> </w:t>
      </w:r>
      <w:r>
        <w:rPr>
          <w:i/>
        </w:rPr>
        <w:t>S.</w:t>
      </w:r>
      <w:r>
        <w:rPr>
          <w:i/>
          <w:spacing w:val="12"/>
        </w:rPr>
        <w:t xml:space="preserve"> </w:t>
      </w:r>
      <w:r>
        <w:rPr>
          <w:i/>
        </w:rPr>
        <w:t>acuta</w:t>
      </w:r>
      <w:r>
        <w:rPr>
          <w:i/>
          <w:spacing w:val="14"/>
        </w:rPr>
        <w:t xml:space="preserve"> </w:t>
      </w:r>
      <w:r>
        <w:t>is</w:t>
      </w:r>
      <w:r>
        <w:rPr>
          <w:spacing w:val="9"/>
        </w:rPr>
        <w:t xml:space="preserve"> </w:t>
      </w:r>
      <w:r>
        <w:t>one</w:t>
      </w:r>
      <w:r>
        <w:rPr>
          <w:spacing w:val="12"/>
        </w:rPr>
        <w:t xml:space="preserve"> </w:t>
      </w:r>
      <w:r>
        <w:t>of</w:t>
      </w:r>
      <w:r>
        <w:rPr>
          <w:spacing w:val="12"/>
        </w:rPr>
        <w:t xml:space="preserve"> </w:t>
      </w:r>
      <w:r>
        <w:t>the</w:t>
      </w:r>
      <w:r>
        <w:rPr>
          <w:spacing w:val="7"/>
        </w:rPr>
        <w:t xml:space="preserve"> </w:t>
      </w:r>
      <w:r>
        <w:t>plants</w:t>
      </w:r>
      <w:r>
        <w:rPr>
          <w:spacing w:val="15"/>
        </w:rPr>
        <w:t xml:space="preserve"> </w:t>
      </w:r>
      <w:r>
        <w:t>that</w:t>
      </w:r>
      <w:r>
        <w:rPr>
          <w:spacing w:val="6"/>
        </w:rPr>
        <w:t xml:space="preserve"> </w:t>
      </w:r>
      <w:r>
        <w:t>is</w:t>
      </w:r>
      <w:r>
        <w:rPr>
          <w:spacing w:val="15"/>
        </w:rPr>
        <w:t xml:space="preserve"> </w:t>
      </w:r>
      <w:r>
        <w:t>most</w:t>
      </w:r>
      <w:r>
        <w:rPr>
          <w:spacing w:val="6"/>
        </w:rPr>
        <w:t xml:space="preserve"> </w:t>
      </w:r>
      <w:r>
        <w:t>frequently</w:t>
      </w:r>
      <w:r>
        <w:rPr>
          <w:spacing w:val="8"/>
        </w:rPr>
        <w:t xml:space="preserve"> </w:t>
      </w:r>
      <w:r>
        <w:t>used</w:t>
      </w:r>
      <w:r>
        <w:rPr>
          <w:spacing w:val="12"/>
        </w:rPr>
        <w:t xml:space="preserve"> </w:t>
      </w:r>
      <w:r>
        <w:t>to</w:t>
      </w:r>
      <w:r>
        <w:rPr>
          <w:spacing w:val="13"/>
        </w:rPr>
        <w:t xml:space="preserve"> </w:t>
      </w:r>
      <w:r>
        <w:t>make</w:t>
      </w:r>
      <w:r>
        <w:rPr>
          <w:spacing w:val="12"/>
        </w:rPr>
        <w:t xml:space="preserve"> </w:t>
      </w:r>
      <w:r>
        <w:rPr>
          <w:spacing w:val="-2"/>
        </w:rPr>
        <w:t>various</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spacing w:before="61" w:line="480" w:lineRule="auto"/>
        <w:ind w:right="1437"/>
        <w:jc w:val="both"/>
      </w:pPr>
      <w:proofErr w:type="gramStart"/>
      <w:r>
        <w:lastRenderedPageBreak/>
        <w:t>preparations</w:t>
      </w:r>
      <w:proofErr w:type="gramEnd"/>
      <w:r>
        <w:rPr>
          <w:spacing w:val="-8"/>
        </w:rPr>
        <w:t xml:space="preserve"> </w:t>
      </w:r>
      <w:r>
        <w:t>utilizing</w:t>
      </w:r>
      <w:r>
        <w:rPr>
          <w:spacing w:val="-9"/>
        </w:rPr>
        <w:t xml:space="preserve"> </w:t>
      </w:r>
      <w:r>
        <w:t>its</w:t>
      </w:r>
      <w:r>
        <w:rPr>
          <w:spacing w:val="-8"/>
        </w:rPr>
        <w:t xml:space="preserve"> </w:t>
      </w:r>
      <w:r>
        <w:t>leaves,</w:t>
      </w:r>
      <w:r>
        <w:rPr>
          <w:spacing w:val="-9"/>
        </w:rPr>
        <w:t xml:space="preserve"> </w:t>
      </w:r>
      <w:r>
        <w:t>seeds,</w:t>
      </w:r>
      <w:r>
        <w:rPr>
          <w:spacing w:val="-9"/>
        </w:rPr>
        <w:t xml:space="preserve"> </w:t>
      </w:r>
      <w:r>
        <w:t>and</w:t>
      </w:r>
      <w:r>
        <w:rPr>
          <w:spacing w:val="-9"/>
        </w:rPr>
        <w:t xml:space="preserve"> </w:t>
      </w:r>
      <w:r>
        <w:t>stems</w:t>
      </w:r>
      <w:r>
        <w:rPr>
          <w:spacing w:val="-8"/>
        </w:rPr>
        <w:t xml:space="preserve"> </w:t>
      </w:r>
      <w:r>
        <w:t>to</w:t>
      </w:r>
      <w:r>
        <w:rPr>
          <w:spacing w:val="-9"/>
        </w:rPr>
        <w:t xml:space="preserve"> </w:t>
      </w:r>
      <w:r>
        <w:t>treat</w:t>
      </w:r>
      <w:r>
        <w:rPr>
          <w:spacing w:val="-10"/>
        </w:rPr>
        <w:t xml:space="preserve"> </w:t>
      </w:r>
      <w:r>
        <w:t>hypertension</w:t>
      </w:r>
      <w:r>
        <w:rPr>
          <w:spacing w:val="-9"/>
        </w:rPr>
        <w:t xml:space="preserve"> </w:t>
      </w:r>
      <w:r>
        <w:t>(Gbolade,</w:t>
      </w:r>
      <w:r>
        <w:rPr>
          <w:spacing w:val="-9"/>
        </w:rPr>
        <w:t xml:space="preserve"> </w:t>
      </w:r>
      <w:r>
        <w:t>2012).</w:t>
      </w:r>
      <w:r>
        <w:rPr>
          <w:spacing w:val="-8"/>
        </w:rPr>
        <w:t xml:space="preserve"> </w:t>
      </w:r>
      <w:r>
        <w:t xml:space="preserve">Alkaloids (vasicine, cryptolepine, and ephedrine), phenolic compounds (scopoletin, evofolin-A and B, 4- ketopinoresinol, and loliolide), polyphenol, flavonoids, coumarins, saponosides, steroids (ecdysterone, -sitosterol, stigmasterol, ampesterol), and tannins have been identified as the main bioactive components of </w:t>
      </w:r>
      <w:r>
        <w:rPr>
          <w:i/>
        </w:rPr>
        <w:t xml:space="preserve">S. acuta </w:t>
      </w:r>
      <w:r>
        <w:t xml:space="preserve">(Konate </w:t>
      </w:r>
      <w:r>
        <w:rPr>
          <w:i/>
        </w:rPr>
        <w:t>et al</w:t>
      </w:r>
      <w:r>
        <w:t xml:space="preserve">., 2010; Bahar </w:t>
      </w:r>
      <w:r>
        <w:rPr>
          <w:i/>
        </w:rPr>
        <w:t>et al</w:t>
      </w:r>
      <w:r>
        <w:t xml:space="preserve">., 2013; Uduchi </w:t>
      </w:r>
      <w:r>
        <w:rPr>
          <w:i/>
        </w:rPr>
        <w:t>et al</w:t>
      </w:r>
      <w:r>
        <w:t xml:space="preserve">., 2022). The numerous pharmacological profiles of </w:t>
      </w:r>
      <w:r>
        <w:rPr>
          <w:i/>
        </w:rPr>
        <w:t xml:space="preserve">Sida </w:t>
      </w:r>
      <w:r>
        <w:t xml:space="preserve">plants, including antioxidant, antimicrobial and antibacterial, antiparasitic, antimalarial, cardioprotective, analgesic and antiinflammatory, antipyretic, hepatoprotective, hypoglycemic, insecticidal, and anticancer activity, have been scientifically studied (Nwankpa </w:t>
      </w:r>
      <w:r>
        <w:rPr>
          <w:i/>
        </w:rPr>
        <w:t>et</w:t>
      </w:r>
      <w:r>
        <w:rPr>
          <w:i/>
          <w:spacing w:val="-1"/>
        </w:rPr>
        <w:t xml:space="preserve"> </w:t>
      </w:r>
      <w:r>
        <w:rPr>
          <w:i/>
        </w:rPr>
        <w:t>al</w:t>
      </w:r>
      <w:r>
        <w:t>., 2015;</w:t>
      </w:r>
      <w:r>
        <w:rPr>
          <w:spacing w:val="-1"/>
        </w:rPr>
        <w:t xml:space="preserve"> </w:t>
      </w:r>
      <w:r>
        <w:t xml:space="preserve">Ogbodo </w:t>
      </w:r>
      <w:r>
        <w:rPr>
          <w:i/>
        </w:rPr>
        <w:t>et</w:t>
      </w:r>
      <w:r>
        <w:rPr>
          <w:i/>
          <w:spacing w:val="-1"/>
        </w:rPr>
        <w:t xml:space="preserve"> </w:t>
      </w:r>
      <w:r>
        <w:rPr>
          <w:i/>
        </w:rPr>
        <w:t>al</w:t>
      </w:r>
      <w:r>
        <w:t>., 2017;</w:t>
      </w:r>
      <w:r>
        <w:rPr>
          <w:spacing w:val="-1"/>
        </w:rPr>
        <w:t xml:space="preserve"> </w:t>
      </w:r>
      <w:r>
        <w:t xml:space="preserve">Ogbodo </w:t>
      </w:r>
      <w:r>
        <w:rPr>
          <w:i/>
        </w:rPr>
        <w:t>et</w:t>
      </w:r>
      <w:r>
        <w:rPr>
          <w:i/>
          <w:spacing w:val="-1"/>
        </w:rPr>
        <w:t xml:space="preserve"> </w:t>
      </w:r>
      <w:r>
        <w:rPr>
          <w:i/>
        </w:rPr>
        <w:t>al</w:t>
      </w:r>
      <w:r>
        <w:t>., 2018;</w:t>
      </w:r>
      <w:r>
        <w:rPr>
          <w:spacing w:val="-1"/>
        </w:rPr>
        <w:t xml:space="preserve"> </w:t>
      </w:r>
      <w:r>
        <w:t xml:space="preserve">Elo-Ilo </w:t>
      </w:r>
      <w:r>
        <w:rPr>
          <w:i/>
        </w:rPr>
        <w:t>et al</w:t>
      </w:r>
      <w:r>
        <w:t>.,</w:t>
      </w:r>
      <w:r>
        <w:rPr>
          <w:spacing w:val="-8"/>
        </w:rPr>
        <w:t xml:space="preserve"> </w:t>
      </w:r>
      <w:r>
        <w:t>2019;</w:t>
      </w:r>
      <w:r>
        <w:rPr>
          <w:spacing w:val="-9"/>
        </w:rPr>
        <w:t xml:space="preserve"> </w:t>
      </w:r>
      <w:r>
        <w:t>Ogunmoyole</w:t>
      </w:r>
      <w:r>
        <w:rPr>
          <w:spacing w:val="-3"/>
        </w:rPr>
        <w:t xml:space="preserve"> </w:t>
      </w:r>
      <w:r>
        <w:rPr>
          <w:i/>
        </w:rPr>
        <w:t>et</w:t>
      </w:r>
      <w:r>
        <w:rPr>
          <w:i/>
          <w:spacing w:val="-4"/>
        </w:rPr>
        <w:t xml:space="preserve"> </w:t>
      </w:r>
      <w:r>
        <w:rPr>
          <w:i/>
        </w:rPr>
        <w:t>al</w:t>
      </w:r>
      <w:r>
        <w:t>.,</w:t>
      </w:r>
      <w:r>
        <w:rPr>
          <w:spacing w:val="-8"/>
        </w:rPr>
        <w:t xml:space="preserve"> </w:t>
      </w:r>
      <w:r>
        <w:t>2022;</w:t>
      </w:r>
      <w:r>
        <w:rPr>
          <w:spacing w:val="-9"/>
        </w:rPr>
        <w:t xml:space="preserve"> </w:t>
      </w:r>
      <w:r>
        <w:t>Murali</w:t>
      </w:r>
      <w:r>
        <w:rPr>
          <w:spacing w:val="-9"/>
        </w:rPr>
        <w:t xml:space="preserve"> </w:t>
      </w:r>
      <w:r>
        <w:t>and</w:t>
      </w:r>
      <w:r>
        <w:rPr>
          <w:spacing w:val="-3"/>
        </w:rPr>
        <w:t xml:space="preserve"> </w:t>
      </w:r>
      <w:r>
        <w:t>Deepa,</w:t>
      </w:r>
      <w:r>
        <w:rPr>
          <w:spacing w:val="-8"/>
        </w:rPr>
        <w:t xml:space="preserve"> </w:t>
      </w:r>
      <w:r>
        <w:t>2022).</w:t>
      </w:r>
      <w:r>
        <w:rPr>
          <w:spacing w:val="-7"/>
        </w:rPr>
        <w:t xml:space="preserve"> </w:t>
      </w:r>
      <w:r>
        <w:t>Additionally,</w:t>
      </w:r>
      <w:r>
        <w:rPr>
          <w:spacing w:val="-8"/>
        </w:rPr>
        <w:t xml:space="preserve"> </w:t>
      </w:r>
      <w:r>
        <w:t>the</w:t>
      </w:r>
      <w:r>
        <w:rPr>
          <w:spacing w:val="-4"/>
        </w:rPr>
        <w:t xml:space="preserve"> </w:t>
      </w:r>
      <w:r>
        <w:t>leaves</w:t>
      </w:r>
      <w:r>
        <w:rPr>
          <w:spacing w:val="-1"/>
        </w:rPr>
        <w:t xml:space="preserve"> </w:t>
      </w:r>
      <w:r>
        <w:t>of</w:t>
      </w:r>
      <w:r>
        <w:rPr>
          <w:spacing w:val="-2"/>
        </w:rPr>
        <w:t xml:space="preserve"> </w:t>
      </w:r>
      <w:r>
        <w:rPr>
          <w:i/>
        </w:rPr>
        <w:t>S.</w:t>
      </w:r>
      <w:r>
        <w:rPr>
          <w:i/>
          <w:spacing w:val="-8"/>
        </w:rPr>
        <w:t xml:space="preserve"> </w:t>
      </w:r>
      <w:r>
        <w:rPr>
          <w:i/>
        </w:rPr>
        <w:t xml:space="preserve">acuta </w:t>
      </w:r>
      <w:r>
        <w:t>are</w:t>
      </w:r>
      <w:r>
        <w:rPr>
          <w:spacing w:val="-4"/>
        </w:rPr>
        <w:t xml:space="preserve"> </w:t>
      </w:r>
      <w:r>
        <w:t>believed</w:t>
      </w:r>
      <w:r>
        <w:rPr>
          <w:spacing w:val="-3"/>
        </w:rPr>
        <w:t xml:space="preserve"> </w:t>
      </w:r>
      <w:r>
        <w:t>to have</w:t>
      </w:r>
      <w:r>
        <w:rPr>
          <w:spacing w:val="-4"/>
        </w:rPr>
        <w:t xml:space="preserve"> </w:t>
      </w:r>
      <w:r>
        <w:t>demulcent,</w:t>
      </w:r>
      <w:r>
        <w:rPr>
          <w:spacing w:val="-3"/>
        </w:rPr>
        <w:t xml:space="preserve"> </w:t>
      </w:r>
      <w:r>
        <w:t>diuretic, anthelmintic,</w:t>
      </w:r>
      <w:r>
        <w:rPr>
          <w:spacing w:val="-3"/>
        </w:rPr>
        <w:t xml:space="preserve"> </w:t>
      </w:r>
      <w:r>
        <w:t>and wound-healing effects and</w:t>
      </w:r>
      <w:r>
        <w:rPr>
          <w:spacing w:val="-3"/>
        </w:rPr>
        <w:t xml:space="preserve"> </w:t>
      </w:r>
      <w:r>
        <w:t>are</w:t>
      </w:r>
      <w:r>
        <w:rPr>
          <w:spacing w:val="-4"/>
        </w:rPr>
        <w:t xml:space="preserve"> </w:t>
      </w:r>
      <w:r>
        <w:t xml:space="preserve">used to treat rheumatic disorders (Tcheghebe </w:t>
      </w:r>
      <w:r>
        <w:rPr>
          <w:i/>
        </w:rPr>
        <w:t>et al</w:t>
      </w:r>
      <w:r>
        <w:t>., 2017).</w:t>
      </w:r>
    </w:p>
    <w:p w:rsidR="002454EA" w:rsidRDefault="00CE0F6B">
      <w:pPr>
        <w:pStyle w:val="BodyText"/>
        <w:spacing w:before="4" w:line="480" w:lineRule="auto"/>
        <w:ind w:right="1441" w:firstLine="720"/>
        <w:jc w:val="both"/>
      </w:pPr>
      <w:r>
        <w:t>An organism's health status can be determined using blood, which is the best indicator available</w:t>
      </w:r>
      <w:r>
        <w:rPr>
          <w:spacing w:val="-15"/>
        </w:rPr>
        <w:t xml:space="preserve"> </w:t>
      </w:r>
      <w:r>
        <w:t>(Jaya</w:t>
      </w:r>
      <w:r>
        <w:rPr>
          <w:spacing w:val="-15"/>
        </w:rPr>
        <w:t xml:space="preserve"> </w:t>
      </w:r>
      <w:r>
        <w:t>and</w:t>
      </w:r>
      <w:r>
        <w:rPr>
          <w:spacing w:val="-15"/>
        </w:rPr>
        <w:t xml:space="preserve"> </w:t>
      </w:r>
      <w:r>
        <w:t>Ajay,</w:t>
      </w:r>
      <w:r>
        <w:rPr>
          <w:spacing w:val="-15"/>
        </w:rPr>
        <w:t xml:space="preserve"> </w:t>
      </w:r>
      <w:r>
        <w:t>2011).</w:t>
      </w:r>
      <w:r>
        <w:rPr>
          <w:spacing w:val="6"/>
        </w:rPr>
        <w:t xml:space="preserve"> </w:t>
      </w:r>
      <w:r>
        <w:t>According</w:t>
      </w:r>
      <w:r>
        <w:rPr>
          <w:spacing w:val="-15"/>
        </w:rPr>
        <w:t xml:space="preserve"> </w:t>
      </w:r>
      <w:r>
        <w:t>to</w:t>
      </w:r>
      <w:r>
        <w:rPr>
          <w:spacing w:val="-13"/>
        </w:rPr>
        <w:t xml:space="preserve"> </w:t>
      </w:r>
      <w:r>
        <w:t>legend,</w:t>
      </w:r>
      <w:r>
        <w:rPr>
          <w:spacing w:val="-15"/>
        </w:rPr>
        <w:t xml:space="preserve"> </w:t>
      </w:r>
      <w:r>
        <w:t>it</w:t>
      </w:r>
      <w:r>
        <w:rPr>
          <w:spacing w:val="-15"/>
        </w:rPr>
        <w:t xml:space="preserve"> </w:t>
      </w:r>
      <w:r>
        <w:t>can</w:t>
      </w:r>
      <w:r>
        <w:rPr>
          <w:spacing w:val="-15"/>
        </w:rPr>
        <w:t xml:space="preserve"> </w:t>
      </w:r>
      <w:r>
        <w:t>be</w:t>
      </w:r>
      <w:r>
        <w:rPr>
          <w:spacing w:val="-15"/>
        </w:rPr>
        <w:t xml:space="preserve"> </w:t>
      </w:r>
      <w:r>
        <w:t>used</w:t>
      </w:r>
      <w:r>
        <w:rPr>
          <w:spacing w:val="-15"/>
        </w:rPr>
        <w:t xml:space="preserve"> </w:t>
      </w:r>
      <w:r>
        <w:t>as</w:t>
      </w:r>
      <w:r>
        <w:rPr>
          <w:spacing w:val="-12"/>
        </w:rPr>
        <w:t xml:space="preserve"> </w:t>
      </w:r>
      <w:r>
        <w:t>a</w:t>
      </w:r>
      <w:r>
        <w:rPr>
          <w:spacing w:val="-15"/>
        </w:rPr>
        <w:t xml:space="preserve"> </w:t>
      </w:r>
      <w:r>
        <w:t>mirror</w:t>
      </w:r>
      <w:r>
        <w:rPr>
          <w:spacing w:val="-15"/>
        </w:rPr>
        <w:t xml:space="preserve"> </w:t>
      </w:r>
      <w:r>
        <w:t>to</w:t>
      </w:r>
      <w:r>
        <w:rPr>
          <w:spacing w:val="-14"/>
        </w:rPr>
        <w:t xml:space="preserve"> </w:t>
      </w:r>
      <w:r>
        <w:t>trace,</w:t>
      </w:r>
      <w:r>
        <w:rPr>
          <w:spacing w:val="-15"/>
        </w:rPr>
        <w:t xml:space="preserve"> </w:t>
      </w:r>
      <w:r>
        <w:t>recognize, and</w:t>
      </w:r>
      <w:r>
        <w:rPr>
          <w:spacing w:val="-3"/>
        </w:rPr>
        <w:t xml:space="preserve"> </w:t>
      </w:r>
      <w:r>
        <w:t>manage</w:t>
      </w:r>
      <w:r>
        <w:rPr>
          <w:spacing w:val="-5"/>
        </w:rPr>
        <w:t xml:space="preserve"> </w:t>
      </w:r>
      <w:r>
        <w:t>diseases.</w:t>
      </w:r>
      <w:r>
        <w:rPr>
          <w:spacing w:val="-3"/>
        </w:rPr>
        <w:t xml:space="preserve"> </w:t>
      </w:r>
      <w:r>
        <w:t>When assessing</w:t>
      </w:r>
      <w:r>
        <w:rPr>
          <w:spacing w:val="-3"/>
        </w:rPr>
        <w:t xml:space="preserve"> </w:t>
      </w:r>
      <w:r>
        <w:t>the potential</w:t>
      </w:r>
      <w:r>
        <w:rPr>
          <w:spacing w:val="-5"/>
        </w:rPr>
        <w:t xml:space="preserve"> </w:t>
      </w:r>
      <w:r>
        <w:t>for</w:t>
      </w:r>
      <w:r>
        <w:rPr>
          <w:spacing w:val="-3"/>
        </w:rPr>
        <w:t xml:space="preserve"> </w:t>
      </w:r>
      <w:r>
        <w:t>toxicity</w:t>
      </w:r>
      <w:r>
        <w:rPr>
          <w:spacing w:val="-3"/>
        </w:rPr>
        <w:t xml:space="preserve"> </w:t>
      </w:r>
      <w:r>
        <w:t>of medicinal</w:t>
      </w:r>
      <w:r>
        <w:rPr>
          <w:spacing w:val="-5"/>
        </w:rPr>
        <w:t xml:space="preserve"> </w:t>
      </w:r>
      <w:r>
        <w:t>drugs,</w:t>
      </w:r>
      <w:r>
        <w:rPr>
          <w:spacing w:val="-3"/>
        </w:rPr>
        <w:t xml:space="preserve"> </w:t>
      </w:r>
      <w:r>
        <w:t>blood</w:t>
      </w:r>
      <w:r>
        <w:rPr>
          <w:spacing w:val="-3"/>
        </w:rPr>
        <w:t xml:space="preserve"> </w:t>
      </w:r>
      <w:r>
        <w:t xml:space="preserve">cellular components are an invaluable resource. In order to assess and determine the body's functioning status after exposure to toxicants, haematological indicators that focus exclusively on blood are crucial (Ladokun </w:t>
      </w:r>
      <w:r>
        <w:rPr>
          <w:i/>
        </w:rPr>
        <w:t>et al</w:t>
      </w:r>
      <w:r>
        <w:t xml:space="preserve">., 2015). Due to the conflicting results previously documented about the impact of </w:t>
      </w:r>
      <w:r>
        <w:rPr>
          <w:i/>
        </w:rPr>
        <w:t xml:space="preserve">S. acuta </w:t>
      </w:r>
      <w:r>
        <w:t xml:space="preserve">leaf extracts on haematological indices (Jerebi and Naandam, 2015; Ugwuezumba </w:t>
      </w:r>
      <w:r>
        <w:rPr>
          <w:i/>
        </w:rPr>
        <w:t>et al</w:t>
      </w:r>
      <w:r>
        <w:t xml:space="preserve">., 2018), it is crucial to assess the potential therapeutic value of an ethanolic extract of </w:t>
      </w:r>
      <w:r>
        <w:rPr>
          <w:i/>
        </w:rPr>
        <w:t xml:space="preserve">Sida acuta </w:t>
      </w:r>
      <w:r>
        <w:t xml:space="preserve">on haematological indices in </w:t>
      </w:r>
      <w:r>
        <w:rPr>
          <w:i/>
        </w:rPr>
        <w:t>Rattus albus</w:t>
      </w:r>
      <w:r>
        <w:t>.</w:t>
      </w:r>
    </w:p>
    <w:p w:rsidR="002454EA" w:rsidRDefault="00CE0F6B">
      <w:pPr>
        <w:pStyle w:val="BodyText"/>
        <w:spacing w:line="482" w:lineRule="auto"/>
        <w:ind w:right="1446" w:firstLine="720"/>
        <w:jc w:val="both"/>
      </w:pPr>
      <w:r>
        <w:t>Peptic ulcer disease (PUD) is characterized by lesions in the gastric or duodenal mucosa resulting</w:t>
      </w:r>
      <w:r>
        <w:rPr>
          <w:spacing w:val="58"/>
        </w:rPr>
        <w:t xml:space="preserve"> </w:t>
      </w:r>
      <w:r>
        <w:t>from</w:t>
      </w:r>
      <w:r>
        <w:rPr>
          <w:spacing w:val="60"/>
        </w:rPr>
        <w:t xml:space="preserve"> </w:t>
      </w:r>
      <w:r>
        <w:t>an</w:t>
      </w:r>
      <w:r>
        <w:rPr>
          <w:spacing w:val="61"/>
        </w:rPr>
        <w:t xml:space="preserve"> </w:t>
      </w:r>
      <w:r>
        <w:t>imbalance</w:t>
      </w:r>
      <w:r>
        <w:rPr>
          <w:spacing w:val="60"/>
        </w:rPr>
        <w:t xml:space="preserve"> </w:t>
      </w:r>
      <w:r>
        <w:t>between</w:t>
      </w:r>
      <w:r>
        <w:rPr>
          <w:spacing w:val="61"/>
        </w:rPr>
        <w:t xml:space="preserve"> </w:t>
      </w:r>
      <w:r>
        <w:t>aggressive</w:t>
      </w:r>
      <w:r>
        <w:rPr>
          <w:spacing w:val="64"/>
        </w:rPr>
        <w:t xml:space="preserve"> </w:t>
      </w:r>
      <w:r>
        <w:t>factors</w:t>
      </w:r>
      <w:r>
        <w:rPr>
          <w:spacing w:val="63"/>
        </w:rPr>
        <w:t xml:space="preserve"> </w:t>
      </w:r>
      <w:r>
        <w:t>such</w:t>
      </w:r>
      <w:r>
        <w:rPr>
          <w:spacing w:val="61"/>
        </w:rPr>
        <w:t xml:space="preserve"> </w:t>
      </w:r>
      <w:r>
        <w:t>as</w:t>
      </w:r>
      <w:r>
        <w:rPr>
          <w:spacing w:val="63"/>
        </w:rPr>
        <w:t xml:space="preserve"> </w:t>
      </w:r>
      <w:r>
        <w:t>hydrochloric</w:t>
      </w:r>
      <w:r>
        <w:rPr>
          <w:spacing w:val="60"/>
        </w:rPr>
        <w:t xml:space="preserve"> </w:t>
      </w:r>
      <w:r>
        <w:t>acid,</w:t>
      </w:r>
      <w:r>
        <w:rPr>
          <w:spacing w:val="61"/>
        </w:rPr>
        <w:t xml:space="preserve"> </w:t>
      </w:r>
      <w:r>
        <w:rPr>
          <w:spacing w:val="-2"/>
        </w:rPr>
        <w:t>pepsin,</w:t>
      </w:r>
    </w:p>
    <w:p w:rsidR="002454EA" w:rsidRDefault="002454EA">
      <w:pPr>
        <w:pStyle w:val="BodyText"/>
        <w:spacing w:line="482" w:lineRule="auto"/>
        <w:jc w:val="both"/>
        <w:sectPr w:rsidR="002454EA">
          <w:pgSz w:w="12240" w:h="15840"/>
          <w:pgMar w:top="1380" w:right="0" w:bottom="1280" w:left="720" w:header="0" w:footer="1096" w:gutter="0"/>
          <w:cols w:space="720"/>
        </w:sectPr>
      </w:pPr>
    </w:p>
    <w:p w:rsidR="002454EA" w:rsidRDefault="00CE0F6B">
      <w:pPr>
        <w:pStyle w:val="BodyText"/>
        <w:spacing w:before="61" w:line="480" w:lineRule="auto"/>
        <w:ind w:right="1440"/>
        <w:jc w:val="both"/>
      </w:pPr>
      <w:r>
        <w:lastRenderedPageBreak/>
        <w:t xml:space="preserve">Helicobacter pylori </w:t>
      </w:r>
      <w:proofErr w:type="gramStart"/>
      <w:r>
        <w:t>infection,</w:t>
      </w:r>
      <w:proofErr w:type="gramEnd"/>
      <w:r>
        <w:t xml:space="preserve"> and protective mechanisms including mucus and bicarbonate secretion. Experimental ulcer models frequently use NSAIDs (e.g., indomethacin), ethanol, or stress to induce ulcers in animals. Beyond localized tissue </w:t>
      </w:r>
      <w:proofErr w:type="gramStart"/>
      <w:r>
        <w:t>damage,</w:t>
      </w:r>
      <w:proofErr w:type="gramEnd"/>
      <w:r>
        <w:t xml:space="preserve"> ulcerogenesis has been associated with systemic effects including altered hematological parameters such as anemia, leukocytosis, and thrombocytopenia. These changes may result from gastrointestinal bleeding, inflammation, or stress-induced immunological responses (Suleyman </w:t>
      </w:r>
      <w:r>
        <w:rPr>
          <w:i/>
        </w:rPr>
        <w:t xml:space="preserve">et al., </w:t>
      </w:r>
      <w:r>
        <w:t>2010).</w:t>
      </w:r>
    </w:p>
    <w:p w:rsidR="002454EA" w:rsidRDefault="00CE0F6B">
      <w:pPr>
        <w:pStyle w:val="BodyText"/>
        <w:spacing w:line="480" w:lineRule="auto"/>
        <w:ind w:right="1437" w:firstLine="720"/>
        <w:jc w:val="both"/>
      </w:pPr>
      <w:r>
        <w:t>Hematological parameters serve as critical indicators of systemic health and are sensitive to physiological and pathological changes. In ulcerogenic conditions, a decrease in hemoglobin and</w:t>
      </w:r>
      <w:r>
        <w:rPr>
          <w:spacing w:val="-3"/>
        </w:rPr>
        <w:t xml:space="preserve"> </w:t>
      </w:r>
      <w:r>
        <w:t>RBC</w:t>
      </w:r>
      <w:r>
        <w:rPr>
          <w:spacing w:val="-3"/>
        </w:rPr>
        <w:t xml:space="preserve"> </w:t>
      </w:r>
      <w:r>
        <w:t>counts</w:t>
      </w:r>
      <w:r>
        <w:rPr>
          <w:spacing w:val="-2"/>
        </w:rPr>
        <w:t xml:space="preserve"> </w:t>
      </w:r>
      <w:r>
        <w:t>may indicate</w:t>
      </w:r>
      <w:r>
        <w:rPr>
          <w:spacing w:val="-5"/>
        </w:rPr>
        <w:t xml:space="preserve"> </w:t>
      </w:r>
      <w:r>
        <w:t>bleeding or</w:t>
      </w:r>
      <w:r>
        <w:rPr>
          <w:spacing w:val="-3"/>
        </w:rPr>
        <w:t xml:space="preserve"> </w:t>
      </w:r>
      <w:r>
        <w:t>impaired</w:t>
      </w:r>
      <w:r>
        <w:rPr>
          <w:spacing w:val="-3"/>
        </w:rPr>
        <w:t xml:space="preserve"> </w:t>
      </w:r>
      <w:r>
        <w:t>erythropoiesis,</w:t>
      </w:r>
      <w:r>
        <w:rPr>
          <w:spacing w:val="-3"/>
        </w:rPr>
        <w:t xml:space="preserve"> </w:t>
      </w:r>
      <w:r>
        <w:t>while elevated WBCs</w:t>
      </w:r>
      <w:r>
        <w:rPr>
          <w:spacing w:val="-2"/>
        </w:rPr>
        <w:t xml:space="preserve"> </w:t>
      </w:r>
      <w:r>
        <w:t xml:space="preserve">suggest systemic inflammation. Monitoring these parameters is essential in preclinical studies to understand the broader impacts of gastric ulceration and potential therapeutic agents (Oloyede </w:t>
      </w:r>
      <w:r>
        <w:rPr>
          <w:i/>
        </w:rPr>
        <w:t xml:space="preserve">et al., </w:t>
      </w:r>
      <w:r>
        <w:t>2012).</w:t>
      </w:r>
    </w:p>
    <w:p w:rsidR="002454EA" w:rsidRDefault="00CE0F6B">
      <w:pPr>
        <w:pStyle w:val="BodyText"/>
        <w:spacing w:before="4" w:line="480" w:lineRule="auto"/>
        <w:ind w:right="1433" w:firstLine="720"/>
        <w:jc w:val="both"/>
      </w:pPr>
      <w:r>
        <w:rPr>
          <w:i/>
        </w:rPr>
        <w:t>Sida acuta</w:t>
      </w:r>
      <w:r>
        <w:t>, belonging to the Malvaceae family, is widely used in traditional medicine for treating fever, inflammation, wounds, and gastrointestinal disorders. Phytochemical screening reveals</w:t>
      </w:r>
      <w:r>
        <w:rPr>
          <w:spacing w:val="-4"/>
        </w:rPr>
        <w:t xml:space="preserve"> </w:t>
      </w:r>
      <w:r>
        <w:t>that</w:t>
      </w:r>
      <w:r>
        <w:rPr>
          <w:spacing w:val="-6"/>
        </w:rPr>
        <w:t xml:space="preserve"> </w:t>
      </w:r>
      <w:r>
        <w:rPr>
          <w:i/>
        </w:rPr>
        <w:t>Sida</w:t>
      </w:r>
      <w:r>
        <w:rPr>
          <w:i/>
          <w:spacing w:val="-5"/>
        </w:rPr>
        <w:t xml:space="preserve"> </w:t>
      </w:r>
      <w:r>
        <w:rPr>
          <w:i/>
        </w:rPr>
        <w:t>acuta</w:t>
      </w:r>
      <w:r>
        <w:rPr>
          <w:i/>
          <w:spacing w:val="-5"/>
        </w:rPr>
        <w:t xml:space="preserve"> </w:t>
      </w:r>
      <w:r>
        <w:t>contains</w:t>
      </w:r>
      <w:r>
        <w:rPr>
          <w:spacing w:val="-4"/>
        </w:rPr>
        <w:t xml:space="preserve"> </w:t>
      </w:r>
      <w:r>
        <w:t>alkaloids,</w:t>
      </w:r>
      <w:r>
        <w:rPr>
          <w:spacing w:val="-5"/>
        </w:rPr>
        <w:t xml:space="preserve"> </w:t>
      </w:r>
      <w:r>
        <w:t>flavonoids,</w:t>
      </w:r>
      <w:r>
        <w:rPr>
          <w:spacing w:val="-5"/>
        </w:rPr>
        <w:t xml:space="preserve"> </w:t>
      </w:r>
      <w:r>
        <w:t>tannins,</w:t>
      </w:r>
      <w:r>
        <w:rPr>
          <w:spacing w:val="-5"/>
        </w:rPr>
        <w:t xml:space="preserve"> </w:t>
      </w:r>
      <w:r>
        <w:t>and</w:t>
      </w:r>
      <w:r>
        <w:rPr>
          <w:spacing w:val="-5"/>
        </w:rPr>
        <w:t xml:space="preserve"> </w:t>
      </w:r>
      <w:r>
        <w:t>saponins,</w:t>
      </w:r>
      <w:r>
        <w:rPr>
          <w:spacing w:val="-5"/>
        </w:rPr>
        <w:t xml:space="preserve"> </w:t>
      </w:r>
      <w:r>
        <w:t>which</w:t>
      </w:r>
      <w:r>
        <w:rPr>
          <w:spacing w:val="-5"/>
        </w:rPr>
        <w:t xml:space="preserve"> </w:t>
      </w:r>
      <w:r>
        <w:t>are</w:t>
      </w:r>
      <w:r>
        <w:rPr>
          <w:spacing w:val="-7"/>
        </w:rPr>
        <w:t xml:space="preserve"> </w:t>
      </w:r>
      <w:r>
        <w:t xml:space="preserve">associated with antioxidant, anti-inflammatory, and antimicrobial activities (Adedapo </w:t>
      </w:r>
      <w:r>
        <w:rPr>
          <w:i/>
        </w:rPr>
        <w:t xml:space="preserve">et al., </w:t>
      </w:r>
      <w:r>
        <w:t>2007). These compounds may contribute to its potential gastroprotective and hematomodulatory effects.</w:t>
      </w:r>
    </w:p>
    <w:p w:rsidR="002454EA" w:rsidRDefault="00CE0F6B">
      <w:pPr>
        <w:pStyle w:val="BodyText"/>
        <w:spacing w:before="1" w:line="480" w:lineRule="auto"/>
        <w:ind w:right="1434" w:firstLine="720"/>
        <w:jc w:val="both"/>
      </w:pPr>
      <w:r>
        <w:t>Several</w:t>
      </w:r>
      <w:r>
        <w:rPr>
          <w:spacing w:val="-1"/>
        </w:rPr>
        <w:t xml:space="preserve"> </w:t>
      </w:r>
      <w:r>
        <w:t>animal</w:t>
      </w:r>
      <w:r>
        <w:rPr>
          <w:spacing w:val="-1"/>
        </w:rPr>
        <w:t xml:space="preserve"> </w:t>
      </w:r>
      <w:r>
        <w:t xml:space="preserve">studies have examined the effects of </w:t>
      </w:r>
      <w:r>
        <w:rPr>
          <w:i/>
        </w:rPr>
        <w:t xml:space="preserve">Sida acuta </w:t>
      </w:r>
      <w:r>
        <w:t xml:space="preserve">extracts on hematological parameters. For example, Olorunnisola </w:t>
      </w:r>
      <w:r>
        <w:rPr>
          <w:i/>
        </w:rPr>
        <w:t xml:space="preserve">et al. </w:t>
      </w:r>
      <w:r>
        <w:t xml:space="preserve">(2011) reported that aqueous extract of </w:t>
      </w:r>
      <w:r>
        <w:rPr>
          <w:i/>
        </w:rPr>
        <w:t xml:space="preserve">Sida acuta </w:t>
      </w:r>
      <w:r>
        <w:t xml:space="preserve">caused significant improvements in hemoglobin levels and RBC counts in rats, suggesting erythropoietic potential. In another study, </w:t>
      </w:r>
      <w:r>
        <w:rPr>
          <w:i/>
        </w:rPr>
        <w:t xml:space="preserve">Sida acuta </w:t>
      </w:r>
      <w:r>
        <w:t>extract reduced inflammation-induced leukocytosis,</w:t>
      </w:r>
      <w:r>
        <w:rPr>
          <w:spacing w:val="33"/>
        </w:rPr>
        <w:t xml:space="preserve"> </w:t>
      </w:r>
      <w:r>
        <w:t>pointing</w:t>
      </w:r>
      <w:r>
        <w:rPr>
          <w:spacing w:val="35"/>
        </w:rPr>
        <w:t xml:space="preserve"> </w:t>
      </w:r>
      <w:r>
        <w:t>to</w:t>
      </w:r>
      <w:r>
        <w:rPr>
          <w:spacing w:val="36"/>
        </w:rPr>
        <w:t xml:space="preserve"> </w:t>
      </w:r>
      <w:r>
        <w:t>its</w:t>
      </w:r>
      <w:r>
        <w:rPr>
          <w:spacing w:val="37"/>
        </w:rPr>
        <w:t xml:space="preserve"> </w:t>
      </w:r>
      <w:r>
        <w:t>immunomodulatory</w:t>
      </w:r>
      <w:r>
        <w:rPr>
          <w:spacing w:val="36"/>
        </w:rPr>
        <w:t xml:space="preserve"> </w:t>
      </w:r>
      <w:r>
        <w:t>effect</w:t>
      </w:r>
      <w:r>
        <w:rPr>
          <w:spacing w:val="34"/>
        </w:rPr>
        <w:t xml:space="preserve"> </w:t>
      </w:r>
      <w:r>
        <w:t>(Olusola</w:t>
      </w:r>
      <w:r>
        <w:rPr>
          <w:spacing w:val="40"/>
        </w:rPr>
        <w:t xml:space="preserve"> </w:t>
      </w:r>
      <w:r>
        <w:rPr>
          <w:i/>
        </w:rPr>
        <w:t>et</w:t>
      </w:r>
      <w:r>
        <w:rPr>
          <w:i/>
          <w:spacing w:val="34"/>
        </w:rPr>
        <w:t xml:space="preserve"> </w:t>
      </w:r>
      <w:r>
        <w:rPr>
          <w:i/>
        </w:rPr>
        <w:t>al.,</w:t>
      </w:r>
      <w:r>
        <w:rPr>
          <w:i/>
          <w:spacing w:val="37"/>
        </w:rPr>
        <w:t xml:space="preserve"> </w:t>
      </w:r>
      <w:r>
        <w:t>2013).</w:t>
      </w:r>
      <w:r>
        <w:rPr>
          <w:spacing w:val="35"/>
        </w:rPr>
        <w:t xml:space="preserve"> </w:t>
      </w:r>
      <w:r>
        <w:t>However,</w:t>
      </w:r>
      <w:r>
        <w:rPr>
          <w:spacing w:val="36"/>
        </w:rPr>
        <w:t xml:space="preserve"> </w:t>
      </w:r>
      <w:r>
        <w:rPr>
          <w:spacing w:val="-2"/>
        </w:rPr>
        <w:t>these</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spacing w:before="61" w:line="477" w:lineRule="auto"/>
        <w:ind w:right="1439"/>
        <w:jc w:val="both"/>
      </w:pPr>
      <w:proofErr w:type="gramStart"/>
      <w:r>
        <w:lastRenderedPageBreak/>
        <w:t>studies</w:t>
      </w:r>
      <w:proofErr w:type="gramEnd"/>
      <w:r>
        <w:t xml:space="preserve"> were not conducted in the context of ulcer-induced models, highlighting a gap in the </w:t>
      </w:r>
      <w:r>
        <w:rPr>
          <w:spacing w:val="-2"/>
        </w:rPr>
        <w:t>literature.</w:t>
      </w:r>
    </w:p>
    <w:p w:rsidR="002454EA" w:rsidRDefault="00CE0F6B">
      <w:pPr>
        <w:pStyle w:val="BodyText"/>
        <w:spacing w:before="7" w:line="480" w:lineRule="auto"/>
        <w:ind w:right="1439" w:firstLine="720"/>
        <w:jc w:val="both"/>
      </w:pPr>
      <w:r>
        <w:t>Although</w:t>
      </w:r>
      <w:r>
        <w:rPr>
          <w:spacing w:val="-15"/>
        </w:rPr>
        <w:t xml:space="preserve"> </w:t>
      </w:r>
      <w:r>
        <w:t>the</w:t>
      </w:r>
      <w:r>
        <w:rPr>
          <w:spacing w:val="-15"/>
        </w:rPr>
        <w:t xml:space="preserve"> </w:t>
      </w:r>
      <w:r>
        <w:t>gastroprotective</w:t>
      </w:r>
      <w:r>
        <w:rPr>
          <w:spacing w:val="-15"/>
        </w:rPr>
        <w:t xml:space="preserve"> </w:t>
      </w:r>
      <w:r>
        <w:t>potential</w:t>
      </w:r>
      <w:r>
        <w:rPr>
          <w:spacing w:val="-15"/>
        </w:rPr>
        <w:t xml:space="preserve"> </w:t>
      </w:r>
      <w:r>
        <w:t>of</w:t>
      </w:r>
      <w:r>
        <w:rPr>
          <w:spacing w:val="-15"/>
        </w:rPr>
        <w:t xml:space="preserve"> </w:t>
      </w:r>
      <w:r>
        <w:rPr>
          <w:i/>
        </w:rPr>
        <w:t>Sida</w:t>
      </w:r>
      <w:r>
        <w:rPr>
          <w:i/>
          <w:spacing w:val="-15"/>
        </w:rPr>
        <w:t xml:space="preserve"> </w:t>
      </w:r>
      <w:r>
        <w:rPr>
          <w:i/>
        </w:rPr>
        <w:t>acuta</w:t>
      </w:r>
      <w:r>
        <w:rPr>
          <w:i/>
          <w:spacing w:val="-15"/>
        </w:rPr>
        <w:t xml:space="preserve"> </w:t>
      </w:r>
      <w:r>
        <w:t>has</w:t>
      </w:r>
      <w:r>
        <w:rPr>
          <w:spacing w:val="-15"/>
        </w:rPr>
        <w:t xml:space="preserve"> </w:t>
      </w:r>
      <w:r>
        <w:t>been</w:t>
      </w:r>
      <w:r>
        <w:rPr>
          <w:spacing w:val="-15"/>
        </w:rPr>
        <w:t xml:space="preserve"> </w:t>
      </w:r>
      <w:r>
        <w:t>observed</w:t>
      </w:r>
      <w:r>
        <w:rPr>
          <w:spacing w:val="-15"/>
        </w:rPr>
        <w:t xml:space="preserve"> </w:t>
      </w:r>
      <w:r>
        <w:t>in</w:t>
      </w:r>
      <w:r>
        <w:rPr>
          <w:spacing w:val="-15"/>
        </w:rPr>
        <w:t xml:space="preserve"> </w:t>
      </w:r>
      <w:r>
        <w:t>some</w:t>
      </w:r>
      <w:r>
        <w:rPr>
          <w:spacing w:val="-15"/>
        </w:rPr>
        <w:t xml:space="preserve"> </w:t>
      </w:r>
      <w:r>
        <w:t>traditional practices, its systemic effects, particularly on blood parameters during ulceration, remain underexplored. Given the dual challenges of managing both mucosal injury and systemic hematological</w:t>
      </w:r>
      <w:r>
        <w:rPr>
          <w:spacing w:val="-11"/>
        </w:rPr>
        <w:t xml:space="preserve"> </w:t>
      </w:r>
      <w:r>
        <w:t>disturbances</w:t>
      </w:r>
      <w:r>
        <w:rPr>
          <w:spacing w:val="-3"/>
        </w:rPr>
        <w:t xml:space="preserve"> </w:t>
      </w:r>
      <w:r>
        <w:t>in</w:t>
      </w:r>
      <w:r>
        <w:rPr>
          <w:spacing w:val="-10"/>
        </w:rPr>
        <w:t xml:space="preserve"> </w:t>
      </w:r>
      <w:r>
        <w:t>peptic</w:t>
      </w:r>
      <w:r>
        <w:rPr>
          <w:spacing w:val="-6"/>
        </w:rPr>
        <w:t xml:space="preserve"> </w:t>
      </w:r>
      <w:r>
        <w:t>ulcer</w:t>
      </w:r>
      <w:r>
        <w:rPr>
          <w:spacing w:val="-5"/>
        </w:rPr>
        <w:t xml:space="preserve"> </w:t>
      </w:r>
      <w:r>
        <w:t>disease,</w:t>
      </w:r>
      <w:r>
        <w:rPr>
          <w:spacing w:val="-5"/>
        </w:rPr>
        <w:t xml:space="preserve"> </w:t>
      </w:r>
      <w:r>
        <w:t>evaluating</w:t>
      </w:r>
      <w:r>
        <w:rPr>
          <w:spacing w:val="-6"/>
        </w:rPr>
        <w:t xml:space="preserve"> </w:t>
      </w:r>
      <w:r>
        <w:rPr>
          <w:i/>
        </w:rPr>
        <w:t>Sida</w:t>
      </w:r>
      <w:r>
        <w:rPr>
          <w:i/>
          <w:spacing w:val="-10"/>
        </w:rPr>
        <w:t xml:space="preserve"> </w:t>
      </w:r>
      <w:r>
        <w:rPr>
          <w:i/>
        </w:rPr>
        <w:t>acuta</w:t>
      </w:r>
      <w:r>
        <w:rPr>
          <w:i/>
          <w:spacing w:val="-4"/>
        </w:rPr>
        <w:t xml:space="preserve"> </w:t>
      </w:r>
      <w:r>
        <w:t>in</w:t>
      </w:r>
      <w:r>
        <w:rPr>
          <w:spacing w:val="-10"/>
        </w:rPr>
        <w:t xml:space="preserve"> </w:t>
      </w:r>
      <w:r>
        <w:t>ulcerogenic</w:t>
      </w:r>
      <w:r>
        <w:rPr>
          <w:spacing w:val="-11"/>
        </w:rPr>
        <w:t xml:space="preserve"> </w:t>
      </w:r>
      <w:r>
        <w:t>models</w:t>
      </w:r>
      <w:r>
        <w:rPr>
          <w:spacing w:val="-8"/>
        </w:rPr>
        <w:t xml:space="preserve"> </w:t>
      </w:r>
      <w:r>
        <w:t>is crucial. This could validate its use as a multifaceted therapeutic agent.</w:t>
      </w:r>
    </w:p>
    <w:p w:rsidR="002454EA" w:rsidRDefault="00CE0F6B">
      <w:pPr>
        <w:pStyle w:val="Heading2"/>
        <w:numPr>
          <w:ilvl w:val="1"/>
          <w:numId w:val="21"/>
        </w:numPr>
        <w:tabs>
          <w:tab w:val="left" w:pos="1440"/>
        </w:tabs>
        <w:spacing w:before="1"/>
        <w:ind w:left="1440" w:hanging="720"/>
        <w:jc w:val="both"/>
      </w:pPr>
      <w:bookmarkStart w:id="29" w:name="2.1_Ulcer"/>
      <w:bookmarkStart w:id="30" w:name="_bookmark14"/>
      <w:bookmarkEnd w:id="29"/>
      <w:bookmarkEnd w:id="30"/>
      <w:r>
        <w:rPr>
          <w:spacing w:val="-2"/>
        </w:rPr>
        <w:t>Ulcer</w:t>
      </w:r>
    </w:p>
    <w:p w:rsidR="002454EA" w:rsidRDefault="00CE0F6B">
      <w:pPr>
        <w:pStyle w:val="BodyText"/>
        <w:spacing w:before="275" w:line="480" w:lineRule="auto"/>
        <w:ind w:right="1439" w:firstLine="720"/>
        <w:jc w:val="both"/>
      </w:pPr>
      <w:r>
        <w:t xml:space="preserve">An </w:t>
      </w:r>
      <w:r>
        <w:rPr>
          <w:b/>
        </w:rPr>
        <w:t xml:space="preserve">ulcer </w:t>
      </w:r>
      <w:r>
        <w:t>is a break or erosion in the lining of an organ or tissue, commonly occurring in the stomach or upper part of the small intestine. The most common type, the peptic ulcer, refers specifically to sores that develop on the gastric (stomach) mucosa or duodenal lining due to an imbalance between protective and aggressive factors in the gastrointestinal tract.</w:t>
      </w:r>
    </w:p>
    <w:p w:rsidR="002454EA" w:rsidRDefault="00CE0F6B">
      <w:pPr>
        <w:pStyle w:val="Heading2"/>
        <w:numPr>
          <w:ilvl w:val="1"/>
          <w:numId w:val="21"/>
        </w:numPr>
        <w:tabs>
          <w:tab w:val="left" w:pos="1440"/>
        </w:tabs>
        <w:spacing w:before="2"/>
        <w:ind w:left="1440" w:hanging="720"/>
        <w:jc w:val="both"/>
      </w:pPr>
      <w:bookmarkStart w:id="31" w:name="2.2_Types_of_Ulcer"/>
      <w:bookmarkStart w:id="32" w:name="_bookmark15"/>
      <w:bookmarkEnd w:id="31"/>
      <w:bookmarkEnd w:id="32"/>
      <w:r>
        <w:t>Types</w:t>
      </w:r>
      <w:r>
        <w:rPr>
          <w:spacing w:val="-3"/>
        </w:rPr>
        <w:t xml:space="preserve"> </w:t>
      </w:r>
      <w:r>
        <w:t>of</w:t>
      </w:r>
      <w:r>
        <w:rPr>
          <w:spacing w:val="-1"/>
        </w:rPr>
        <w:t xml:space="preserve"> </w:t>
      </w:r>
      <w:r>
        <w:rPr>
          <w:spacing w:val="-4"/>
        </w:rPr>
        <w:t>Ulcer</w:t>
      </w:r>
    </w:p>
    <w:p w:rsidR="002454EA" w:rsidRDefault="00CE0F6B">
      <w:pPr>
        <w:pStyle w:val="Heading2"/>
        <w:numPr>
          <w:ilvl w:val="2"/>
          <w:numId w:val="21"/>
        </w:numPr>
        <w:tabs>
          <w:tab w:val="left" w:pos="1440"/>
        </w:tabs>
        <w:spacing w:before="275"/>
        <w:ind w:left="1440" w:hanging="720"/>
        <w:jc w:val="both"/>
      </w:pPr>
      <w:bookmarkStart w:id="33" w:name="2.2.1_Peptic_Ulcer"/>
      <w:bookmarkStart w:id="34" w:name="_bookmark16"/>
      <w:bookmarkEnd w:id="33"/>
      <w:bookmarkEnd w:id="34"/>
      <w:r>
        <w:t>Peptic</w:t>
      </w:r>
      <w:r>
        <w:rPr>
          <w:spacing w:val="-9"/>
        </w:rPr>
        <w:t xml:space="preserve"> </w:t>
      </w:r>
      <w:r>
        <w:rPr>
          <w:spacing w:val="-2"/>
        </w:rPr>
        <w:t>Ulcer</w:t>
      </w:r>
    </w:p>
    <w:p w:rsidR="002454EA" w:rsidRDefault="00CE0F6B">
      <w:pPr>
        <w:pStyle w:val="BodyText"/>
        <w:spacing w:before="274" w:line="480" w:lineRule="auto"/>
        <w:ind w:right="1445" w:firstLine="720"/>
        <w:jc w:val="both"/>
      </w:pPr>
      <w:r>
        <w:t>A</w:t>
      </w:r>
      <w:r>
        <w:rPr>
          <w:spacing w:val="-7"/>
        </w:rPr>
        <w:t xml:space="preserve"> </w:t>
      </w:r>
      <w:r>
        <w:t>peptic</w:t>
      </w:r>
      <w:r>
        <w:rPr>
          <w:spacing w:val="-9"/>
        </w:rPr>
        <w:t xml:space="preserve"> </w:t>
      </w:r>
      <w:r>
        <w:t>ulcer</w:t>
      </w:r>
      <w:r>
        <w:rPr>
          <w:spacing w:val="-4"/>
        </w:rPr>
        <w:t xml:space="preserve"> </w:t>
      </w:r>
      <w:r>
        <w:t>is</w:t>
      </w:r>
      <w:r>
        <w:rPr>
          <w:spacing w:val="-7"/>
        </w:rPr>
        <w:t xml:space="preserve"> </w:t>
      </w:r>
      <w:r>
        <w:t>an</w:t>
      </w:r>
      <w:r>
        <w:rPr>
          <w:spacing w:val="-8"/>
        </w:rPr>
        <w:t xml:space="preserve"> </w:t>
      </w:r>
      <w:r>
        <w:t>open</w:t>
      </w:r>
      <w:r>
        <w:rPr>
          <w:spacing w:val="-8"/>
        </w:rPr>
        <w:t xml:space="preserve"> </w:t>
      </w:r>
      <w:r>
        <w:t>sore</w:t>
      </w:r>
      <w:r>
        <w:rPr>
          <w:spacing w:val="-9"/>
        </w:rPr>
        <w:t xml:space="preserve"> </w:t>
      </w:r>
      <w:r>
        <w:t>that</w:t>
      </w:r>
      <w:r>
        <w:rPr>
          <w:spacing w:val="-9"/>
        </w:rPr>
        <w:t xml:space="preserve"> </w:t>
      </w:r>
      <w:r>
        <w:t>forms</w:t>
      </w:r>
      <w:r>
        <w:rPr>
          <w:spacing w:val="-7"/>
        </w:rPr>
        <w:t xml:space="preserve"> </w:t>
      </w:r>
      <w:r>
        <w:t>in</w:t>
      </w:r>
      <w:r>
        <w:rPr>
          <w:spacing w:val="-3"/>
        </w:rPr>
        <w:t xml:space="preserve"> </w:t>
      </w:r>
      <w:r>
        <w:t>the</w:t>
      </w:r>
      <w:r>
        <w:rPr>
          <w:spacing w:val="-9"/>
        </w:rPr>
        <w:t xml:space="preserve"> </w:t>
      </w:r>
      <w:r>
        <w:t>lining</w:t>
      </w:r>
      <w:r>
        <w:rPr>
          <w:spacing w:val="-4"/>
        </w:rPr>
        <w:t xml:space="preserve"> </w:t>
      </w:r>
      <w:r>
        <w:t>of</w:t>
      </w:r>
      <w:r>
        <w:rPr>
          <w:spacing w:val="-8"/>
        </w:rPr>
        <w:t xml:space="preserve"> </w:t>
      </w:r>
      <w:r>
        <w:t>the</w:t>
      </w:r>
      <w:r>
        <w:rPr>
          <w:spacing w:val="-9"/>
        </w:rPr>
        <w:t xml:space="preserve"> </w:t>
      </w:r>
      <w:r>
        <w:t>stomach,</w:t>
      </w:r>
      <w:r>
        <w:rPr>
          <w:spacing w:val="-4"/>
        </w:rPr>
        <w:t xml:space="preserve"> </w:t>
      </w:r>
      <w:r>
        <w:t>upper</w:t>
      </w:r>
      <w:r>
        <w:rPr>
          <w:spacing w:val="-8"/>
        </w:rPr>
        <w:t xml:space="preserve"> </w:t>
      </w:r>
      <w:r>
        <w:t>small</w:t>
      </w:r>
      <w:r>
        <w:rPr>
          <w:spacing w:val="-5"/>
        </w:rPr>
        <w:t xml:space="preserve"> </w:t>
      </w:r>
      <w:r>
        <w:t>intestine (duodenum), or rarely the esophagus. It occurs when the protective mucus layer is weakened or damaged, allowing stomach acid to erode the tissue</w:t>
      </w:r>
      <w:bookmarkStart w:id="35" w:name="_bookmark17"/>
      <w:bookmarkEnd w:id="35"/>
      <w:r>
        <w:t>.</w:t>
      </w:r>
    </w:p>
    <w:p w:rsidR="002454EA" w:rsidRDefault="00CE0F6B">
      <w:pPr>
        <w:pStyle w:val="Heading2"/>
        <w:numPr>
          <w:ilvl w:val="2"/>
          <w:numId w:val="21"/>
        </w:numPr>
        <w:tabs>
          <w:tab w:val="left" w:pos="1438"/>
        </w:tabs>
        <w:spacing w:before="5"/>
        <w:ind w:left="1438" w:hanging="718"/>
        <w:jc w:val="both"/>
        <w:rPr>
          <w:rFonts w:ascii="Calibri"/>
        </w:rPr>
      </w:pPr>
      <w:r>
        <w:rPr>
          <w:rFonts w:ascii="Calibri"/>
        </w:rPr>
        <w:t>Stress</w:t>
      </w:r>
      <w:r>
        <w:rPr>
          <w:rFonts w:ascii="Calibri"/>
          <w:spacing w:val="-5"/>
        </w:rPr>
        <w:t xml:space="preserve"> </w:t>
      </w:r>
      <w:r>
        <w:rPr>
          <w:rFonts w:ascii="Calibri"/>
          <w:spacing w:val="-2"/>
        </w:rPr>
        <w:t>Ulcer</w:t>
      </w:r>
    </w:p>
    <w:p w:rsidR="002454EA" w:rsidRDefault="00CE0F6B">
      <w:pPr>
        <w:pStyle w:val="BodyText"/>
        <w:spacing w:before="291" w:line="480" w:lineRule="auto"/>
        <w:ind w:right="1438" w:firstLine="720"/>
        <w:jc w:val="both"/>
      </w:pPr>
      <w:r>
        <w:t>A</w:t>
      </w:r>
      <w:r>
        <w:rPr>
          <w:spacing w:val="-6"/>
        </w:rPr>
        <w:t xml:space="preserve"> </w:t>
      </w:r>
      <w:r>
        <w:t>stress</w:t>
      </w:r>
      <w:r>
        <w:rPr>
          <w:spacing w:val="-6"/>
        </w:rPr>
        <w:t xml:space="preserve"> </w:t>
      </w:r>
      <w:r>
        <w:t>ulcer</w:t>
      </w:r>
      <w:r>
        <w:rPr>
          <w:spacing w:val="-8"/>
        </w:rPr>
        <w:t xml:space="preserve"> </w:t>
      </w:r>
      <w:r>
        <w:t>is</w:t>
      </w:r>
      <w:r>
        <w:rPr>
          <w:spacing w:val="-6"/>
        </w:rPr>
        <w:t xml:space="preserve"> </w:t>
      </w:r>
      <w:r>
        <w:t>a</w:t>
      </w:r>
      <w:r>
        <w:rPr>
          <w:spacing w:val="-9"/>
        </w:rPr>
        <w:t xml:space="preserve"> </w:t>
      </w:r>
      <w:r>
        <w:t>type</w:t>
      </w:r>
      <w:r>
        <w:rPr>
          <w:spacing w:val="-9"/>
        </w:rPr>
        <w:t xml:space="preserve"> </w:t>
      </w:r>
      <w:r>
        <w:t>of</w:t>
      </w:r>
      <w:r>
        <w:rPr>
          <w:spacing w:val="-7"/>
        </w:rPr>
        <w:t xml:space="preserve"> </w:t>
      </w:r>
      <w:r>
        <w:t>gastric</w:t>
      </w:r>
      <w:r>
        <w:rPr>
          <w:spacing w:val="-9"/>
        </w:rPr>
        <w:t xml:space="preserve"> </w:t>
      </w:r>
      <w:r>
        <w:t>or</w:t>
      </w:r>
      <w:r>
        <w:rPr>
          <w:spacing w:val="-7"/>
        </w:rPr>
        <w:t xml:space="preserve"> </w:t>
      </w:r>
      <w:r>
        <w:t>duodenal</w:t>
      </w:r>
      <w:r>
        <w:rPr>
          <w:spacing w:val="-9"/>
        </w:rPr>
        <w:t xml:space="preserve"> </w:t>
      </w:r>
      <w:r>
        <w:t>ulcer</w:t>
      </w:r>
      <w:r>
        <w:rPr>
          <w:spacing w:val="-8"/>
        </w:rPr>
        <w:t xml:space="preserve"> </w:t>
      </w:r>
      <w:r>
        <w:t>that</w:t>
      </w:r>
      <w:r>
        <w:rPr>
          <w:spacing w:val="-9"/>
        </w:rPr>
        <w:t xml:space="preserve"> </w:t>
      </w:r>
      <w:r>
        <w:t>occurs</w:t>
      </w:r>
      <w:r>
        <w:rPr>
          <w:spacing w:val="-6"/>
        </w:rPr>
        <w:t xml:space="preserve"> </w:t>
      </w:r>
      <w:r>
        <w:t>due</w:t>
      </w:r>
      <w:r>
        <w:rPr>
          <w:spacing w:val="-4"/>
        </w:rPr>
        <w:t xml:space="preserve"> </w:t>
      </w:r>
      <w:r>
        <w:t>to</w:t>
      </w:r>
      <w:r>
        <w:rPr>
          <w:spacing w:val="-8"/>
        </w:rPr>
        <w:t xml:space="preserve"> </w:t>
      </w:r>
      <w:r>
        <w:t>physical</w:t>
      </w:r>
      <w:r>
        <w:rPr>
          <w:spacing w:val="-9"/>
        </w:rPr>
        <w:t xml:space="preserve"> </w:t>
      </w:r>
      <w:r>
        <w:t>stress</w:t>
      </w:r>
      <w:r>
        <w:rPr>
          <w:spacing w:val="-6"/>
        </w:rPr>
        <w:t xml:space="preserve"> </w:t>
      </w:r>
      <w:r>
        <w:t>on</w:t>
      </w:r>
      <w:r>
        <w:rPr>
          <w:spacing w:val="-8"/>
        </w:rPr>
        <w:t xml:space="preserve"> </w:t>
      </w:r>
      <w:r>
        <w:t>the body, not emotional or psychological stress. These ulcers typically develop in critically ill or severely</w:t>
      </w:r>
      <w:r>
        <w:rPr>
          <w:spacing w:val="-5"/>
        </w:rPr>
        <w:t xml:space="preserve"> </w:t>
      </w:r>
      <w:r>
        <w:t>injured</w:t>
      </w:r>
      <w:r>
        <w:rPr>
          <w:spacing w:val="-5"/>
        </w:rPr>
        <w:t xml:space="preserve"> </w:t>
      </w:r>
      <w:r>
        <w:t>patients,</w:t>
      </w:r>
      <w:r>
        <w:rPr>
          <w:spacing w:val="-5"/>
        </w:rPr>
        <w:t xml:space="preserve"> </w:t>
      </w:r>
      <w:r>
        <w:t>especially</w:t>
      </w:r>
      <w:r>
        <w:rPr>
          <w:spacing w:val="-5"/>
        </w:rPr>
        <w:t xml:space="preserve"> </w:t>
      </w:r>
      <w:r>
        <w:t>in</w:t>
      </w:r>
      <w:r>
        <w:rPr>
          <w:spacing w:val="-5"/>
        </w:rPr>
        <w:t xml:space="preserve"> </w:t>
      </w:r>
      <w:r>
        <w:t>hospitals</w:t>
      </w:r>
      <w:r>
        <w:rPr>
          <w:spacing w:val="-4"/>
        </w:rPr>
        <w:t xml:space="preserve"> </w:t>
      </w:r>
      <w:r>
        <w:t>(e.g.,</w:t>
      </w:r>
      <w:r>
        <w:rPr>
          <w:spacing w:val="-5"/>
        </w:rPr>
        <w:t xml:space="preserve"> </w:t>
      </w:r>
      <w:r>
        <w:t>ICU</w:t>
      </w:r>
      <w:r>
        <w:rPr>
          <w:spacing w:val="-4"/>
        </w:rPr>
        <w:t xml:space="preserve"> </w:t>
      </w:r>
      <w:r>
        <w:t xml:space="preserve">settings). </w:t>
      </w:r>
      <w:proofErr w:type="gramStart"/>
      <w:r>
        <w:t>Acute</w:t>
      </w:r>
      <w:r>
        <w:rPr>
          <w:spacing w:val="-6"/>
        </w:rPr>
        <w:t xml:space="preserve"> </w:t>
      </w:r>
      <w:r>
        <w:t>gastric</w:t>
      </w:r>
      <w:r>
        <w:rPr>
          <w:spacing w:val="-6"/>
        </w:rPr>
        <w:t xml:space="preserve"> </w:t>
      </w:r>
      <w:r>
        <w:t>mucosal</w:t>
      </w:r>
      <w:r>
        <w:rPr>
          <w:spacing w:val="-2"/>
        </w:rPr>
        <w:t xml:space="preserve"> </w:t>
      </w:r>
      <w:r>
        <w:t>injury that occurs during periods of physical stress, such as trauma, surgery, burns, or sepsis.</w:t>
      </w:r>
      <w:proofErr w:type="gramEnd"/>
      <w:r>
        <w:t xml:space="preserve"> </w:t>
      </w:r>
      <w:proofErr w:type="gramStart"/>
      <w:r>
        <w:t>Reduced blood</w:t>
      </w:r>
      <w:r>
        <w:rPr>
          <w:spacing w:val="-6"/>
        </w:rPr>
        <w:t xml:space="preserve"> </w:t>
      </w:r>
      <w:r>
        <w:t>flow</w:t>
      </w:r>
      <w:r>
        <w:rPr>
          <w:spacing w:val="-2"/>
        </w:rPr>
        <w:t xml:space="preserve"> </w:t>
      </w:r>
      <w:r>
        <w:t>and</w:t>
      </w:r>
      <w:r>
        <w:rPr>
          <w:spacing w:val="-3"/>
        </w:rPr>
        <w:t xml:space="preserve"> </w:t>
      </w:r>
      <w:r>
        <w:t>mucosal</w:t>
      </w:r>
      <w:r>
        <w:rPr>
          <w:spacing w:val="-6"/>
        </w:rPr>
        <w:t xml:space="preserve"> </w:t>
      </w:r>
      <w:r>
        <w:t>ischemia.</w:t>
      </w:r>
      <w:proofErr w:type="gramEnd"/>
      <w:r>
        <w:rPr>
          <w:spacing w:val="-3"/>
        </w:rPr>
        <w:t xml:space="preserve"> </w:t>
      </w:r>
      <w:proofErr w:type="gramStart"/>
      <w:r>
        <w:t>Critically</w:t>
      </w:r>
      <w:r>
        <w:rPr>
          <w:spacing w:val="-3"/>
        </w:rPr>
        <w:t xml:space="preserve"> </w:t>
      </w:r>
      <w:r>
        <w:t>ill</w:t>
      </w:r>
      <w:r>
        <w:rPr>
          <w:spacing w:val="-5"/>
        </w:rPr>
        <w:t xml:space="preserve"> </w:t>
      </w:r>
      <w:r>
        <w:t>or</w:t>
      </w:r>
      <w:r>
        <w:rPr>
          <w:spacing w:val="-4"/>
        </w:rPr>
        <w:t xml:space="preserve"> </w:t>
      </w:r>
      <w:r>
        <w:t>hospitalized</w:t>
      </w:r>
      <w:r>
        <w:rPr>
          <w:spacing w:val="-3"/>
        </w:rPr>
        <w:t xml:space="preserve"> </w:t>
      </w:r>
      <w:r>
        <w:t>patients.</w:t>
      </w:r>
      <w:proofErr w:type="gramEnd"/>
      <w:r>
        <w:rPr>
          <w:spacing w:val="2"/>
        </w:rPr>
        <w:t xml:space="preserve"> </w:t>
      </w:r>
      <w:proofErr w:type="gramStart"/>
      <w:r>
        <w:t>(Cook</w:t>
      </w:r>
      <w:r>
        <w:rPr>
          <w:spacing w:val="-3"/>
        </w:rPr>
        <w:t xml:space="preserve"> </w:t>
      </w:r>
      <w:r>
        <w:t>and</w:t>
      </w:r>
      <w:r>
        <w:rPr>
          <w:spacing w:val="-3"/>
        </w:rPr>
        <w:t xml:space="preserve"> </w:t>
      </w:r>
      <w:r>
        <w:t>Guyatt,</w:t>
      </w:r>
      <w:r>
        <w:rPr>
          <w:spacing w:val="-3"/>
        </w:rPr>
        <w:t xml:space="preserve"> </w:t>
      </w:r>
      <w:r>
        <w:rPr>
          <w:spacing w:val="-2"/>
        </w:rPr>
        <w:t>2018).</w:t>
      </w:r>
      <w:proofErr w:type="gramEnd"/>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Heading2"/>
        <w:numPr>
          <w:ilvl w:val="2"/>
          <w:numId w:val="21"/>
        </w:numPr>
        <w:tabs>
          <w:tab w:val="left" w:pos="1440"/>
        </w:tabs>
        <w:spacing w:before="61"/>
        <w:ind w:left="1440" w:hanging="720"/>
        <w:jc w:val="both"/>
      </w:pPr>
      <w:bookmarkStart w:id="36" w:name="2.2.3_Esophageal_Ulcer"/>
      <w:bookmarkStart w:id="37" w:name="_bookmark18"/>
      <w:bookmarkEnd w:id="36"/>
      <w:bookmarkEnd w:id="37"/>
      <w:r>
        <w:lastRenderedPageBreak/>
        <w:t>Esophageal</w:t>
      </w:r>
      <w:r>
        <w:rPr>
          <w:spacing w:val="-3"/>
        </w:rPr>
        <w:t xml:space="preserve"> </w:t>
      </w:r>
      <w:r>
        <w:rPr>
          <w:spacing w:val="-2"/>
        </w:rPr>
        <w:t>Ulcer</w:t>
      </w:r>
    </w:p>
    <w:p w:rsidR="002454EA" w:rsidRDefault="00CE0F6B">
      <w:pPr>
        <w:pStyle w:val="BodyText"/>
        <w:spacing w:before="274" w:line="480" w:lineRule="auto"/>
        <w:ind w:right="1439" w:firstLine="720"/>
        <w:jc w:val="both"/>
      </w:pPr>
      <w:r>
        <w:t>An</w:t>
      </w:r>
      <w:r>
        <w:rPr>
          <w:spacing w:val="-8"/>
        </w:rPr>
        <w:t xml:space="preserve"> </w:t>
      </w:r>
      <w:r>
        <w:t>esophageal</w:t>
      </w:r>
      <w:r>
        <w:rPr>
          <w:spacing w:val="-9"/>
        </w:rPr>
        <w:t xml:space="preserve"> </w:t>
      </w:r>
      <w:r>
        <w:t>ulcer</w:t>
      </w:r>
      <w:r>
        <w:rPr>
          <w:spacing w:val="-8"/>
        </w:rPr>
        <w:t xml:space="preserve"> </w:t>
      </w:r>
      <w:r>
        <w:t>is</w:t>
      </w:r>
      <w:r>
        <w:rPr>
          <w:spacing w:val="-6"/>
        </w:rPr>
        <w:t xml:space="preserve"> </w:t>
      </w:r>
      <w:r>
        <w:t>an</w:t>
      </w:r>
      <w:r>
        <w:rPr>
          <w:spacing w:val="-8"/>
        </w:rPr>
        <w:t xml:space="preserve"> </w:t>
      </w:r>
      <w:r>
        <w:t>open</w:t>
      </w:r>
      <w:r>
        <w:rPr>
          <w:spacing w:val="-8"/>
        </w:rPr>
        <w:t xml:space="preserve"> </w:t>
      </w:r>
      <w:r>
        <w:t>sore</w:t>
      </w:r>
      <w:r>
        <w:rPr>
          <w:spacing w:val="-9"/>
        </w:rPr>
        <w:t xml:space="preserve"> </w:t>
      </w:r>
      <w:r>
        <w:t>in</w:t>
      </w:r>
      <w:r>
        <w:rPr>
          <w:spacing w:val="-2"/>
        </w:rPr>
        <w:t xml:space="preserve"> </w:t>
      </w:r>
      <w:r>
        <w:t>the</w:t>
      </w:r>
      <w:r>
        <w:rPr>
          <w:spacing w:val="-9"/>
        </w:rPr>
        <w:t xml:space="preserve"> </w:t>
      </w:r>
      <w:r>
        <w:t>lining</w:t>
      </w:r>
      <w:r>
        <w:rPr>
          <w:spacing w:val="-8"/>
        </w:rPr>
        <w:t xml:space="preserve"> </w:t>
      </w:r>
      <w:r>
        <w:t>of</w:t>
      </w:r>
      <w:r>
        <w:rPr>
          <w:spacing w:val="-7"/>
        </w:rPr>
        <w:t xml:space="preserve"> </w:t>
      </w:r>
      <w:r>
        <w:t>the</w:t>
      </w:r>
      <w:r>
        <w:rPr>
          <w:spacing w:val="-9"/>
        </w:rPr>
        <w:t xml:space="preserve"> </w:t>
      </w:r>
      <w:r>
        <w:t>esophagus—the</w:t>
      </w:r>
      <w:r>
        <w:rPr>
          <w:spacing w:val="-9"/>
        </w:rPr>
        <w:t xml:space="preserve"> </w:t>
      </w:r>
      <w:r>
        <w:t>muscular</w:t>
      </w:r>
      <w:r>
        <w:rPr>
          <w:spacing w:val="-8"/>
        </w:rPr>
        <w:t xml:space="preserve"> </w:t>
      </w:r>
      <w:r>
        <w:t>tube</w:t>
      </w:r>
      <w:r>
        <w:rPr>
          <w:spacing w:val="-9"/>
        </w:rPr>
        <w:t xml:space="preserve"> </w:t>
      </w:r>
      <w:r>
        <w:t xml:space="preserve">that connects the throat to the stomach. It’s less common than gastric or duodenal ulcers but can be painful and serious if left untreated. </w:t>
      </w:r>
      <w:proofErr w:type="gramStart"/>
      <w:r>
        <w:t>(Thomas, 2001).</w:t>
      </w:r>
      <w:proofErr w:type="gramEnd"/>
    </w:p>
    <w:p w:rsidR="002454EA" w:rsidRDefault="00CE0F6B">
      <w:pPr>
        <w:pStyle w:val="Heading2"/>
        <w:numPr>
          <w:ilvl w:val="2"/>
          <w:numId w:val="21"/>
        </w:numPr>
        <w:tabs>
          <w:tab w:val="left" w:pos="1440"/>
        </w:tabs>
        <w:spacing w:before="5"/>
        <w:ind w:left="1440" w:hanging="720"/>
        <w:jc w:val="both"/>
      </w:pPr>
      <w:bookmarkStart w:id="38" w:name="2.2.4_Diabetic_Ulcer"/>
      <w:bookmarkStart w:id="39" w:name="_bookmark19"/>
      <w:bookmarkEnd w:id="38"/>
      <w:bookmarkEnd w:id="39"/>
      <w:r>
        <w:t>Diabetic</w:t>
      </w:r>
      <w:r>
        <w:rPr>
          <w:spacing w:val="-7"/>
        </w:rPr>
        <w:t xml:space="preserve"> </w:t>
      </w:r>
      <w:r>
        <w:rPr>
          <w:spacing w:val="-2"/>
        </w:rPr>
        <w:t>Ulcer</w:t>
      </w:r>
    </w:p>
    <w:p w:rsidR="002454EA" w:rsidRDefault="00CE0F6B">
      <w:pPr>
        <w:pStyle w:val="BodyText"/>
        <w:spacing w:before="274" w:line="480" w:lineRule="auto"/>
        <w:ind w:right="1437" w:firstLine="720"/>
        <w:jc w:val="both"/>
      </w:pPr>
      <w:r>
        <w:t>A</w:t>
      </w:r>
      <w:r>
        <w:rPr>
          <w:spacing w:val="-2"/>
        </w:rPr>
        <w:t xml:space="preserve"> </w:t>
      </w:r>
      <w:r>
        <w:t>diabetic</w:t>
      </w:r>
      <w:r>
        <w:rPr>
          <w:spacing w:val="-5"/>
        </w:rPr>
        <w:t xml:space="preserve"> </w:t>
      </w:r>
      <w:r>
        <w:t>ulcer</w:t>
      </w:r>
      <w:r>
        <w:rPr>
          <w:spacing w:val="-3"/>
        </w:rPr>
        <w:t xml:space="preserve"> </w:t>
      </w:r>
      <w:r>
        <w:t>is</w:t>
      </w:r>
      <w:r>
        <w:rPr>
          <w:spacing w:val="-2"/>
        </w:rPr>
        <w:t xml:space="preserve"> </w:t>
      </w:r>
      <w:r>
        <w:t>an</w:t>
      </w:r>
      <w:r>
        <w:rPr>
          <w:spacing w:val="-3"/>
        </w:rPr>
        <w:t xml:space="preserve"> </w:t>
      </w:r>
      <w:r>
        <w:t>open</w:t>
      </w:r>
      <w:r>
        <w:rPr>
          <w:spacing w:val="-3"/>
        </w:rPr>
        <w:t xml:space="preserve"> </w:t>
      </w:r>
      <w:r>
        <w:t>sore</w:t>
      </w:r>
      <w:r>
        <w:rPr>
          <w:spacing w:val="-5"/>
        </w:rPr>
        <w:t xml:space="preserve"> </w:t>
      </w:r>
      <w:r>
        <w:t>or</w:t>
      </w:r>
      <w:r>
        <w:rPr>
          <w:spacing w:val="-3"/>
        </w:rPr>
        <w:t xml:space="preserve"> </w:t>
      </w:r>
      <w:r>
        <w:t>wound</w:t>
      </w:r>
      <w:r>
        <w:rPr>
          <w:spacing w:val="-3"/>
        </w:rPr>
        <w:t xml:space="preserve"> </w:t>
      </w:r>
      <w:r>
        <w:t>that</w:t>
      </w:r>
      <w:r>
        <w:rPr>
          <w:spacing w:val="-5"/>
        </w:rPr>
        <w:t xml:space="preserve"> </w:t>
      </w:r>
      <w:r>
        <w:t>most</w:t>
      </w:r>
      <w:r>
        <w:rPr>
          <w:spacing w:val="-5"/>
        </w:rPr>
        <w:t xml:space="preserve"> </w:t>
      </w:r>
      <w:r>
        <w:t>commonly</w:t>
      </w:r>
      <w:r>
        <w:rPr>
          <w:spacing w:val="-3"/>
        </w:rPr>
        <w:t xml:space="preserve"> </w:t>
      </w:r>
      <w:r>
        <w:t>occurs</w:t>
      </w:r>
      <w:r>
        <w:rPr>
          <w:spacing w:val="-2"/>
        </w:rPr>
        <w:t xml:space="preserve"> </w:t>
      </w:r>
      <w:r>
        <w:t>on</w:t>
      </w:r>
      <w:r>
        <w:rPr>
          <w:spacing w:val="-3"/>
        </w:rPr>
        <w:t xml:space="preserve"> </w:t>
      </w:r>
      <w:r>
        <w:t>the</w:t>
      </w:r>
      <w:r>
        <w:rPr>
          <w:spacing w:val="-5"/>
        </w:rPr>
        <w:t xml:space="preserve"> </w:t>
      </w:r>
      <w:r>
        <w:t>feet</w:t>
      </w:r>
      <w:r>
        <w:rPr>
          <w:spacing w:val="-5"/>
        </w:rPr>
        <w:t xml:space="preserve"> </w:t>
      </w:r>
      <w:r>
        <w:t>or</w:t>
      </w:r>
      <w:r>
        <w:rPr>
          <w:spacing w:val="-3"/>
        </w:rPr>
        <w:t xml:space="preserve"> </w:t>
      </w:r>
      <w:r>
        <w:t xml:space="preserve">lower legs of people with diabetes. It results from a combination of poor circulation, nerve damage (neuropathy), and delayed wound healing associated with high blood sugar levels. </w:t>
      </w:r>
      <w:proofErr w:type="gramStart"/>
      <w:r>
        <w:t>A chronic wound, often found on the feet, caused by peripheral neuropathy and poor circulation in diabetic patients.</w:t>
      </w:r>
      <w:proofErr w:type="gramEnd"/>
      <w:r>
        <w:t xml:space="preserve"> It has complication Infection, gangrene, limb amputation. (Singh, et al., 2005)</w:t>
      </w:r>
    </w:p>
    <w:p w:rsidR="002454EA" w:rsidRDefault="00CE0F6B">
      <w:pPr>
        <w:pStyle w:val="Heading2"/>
        <w:tabs>
          <w:tab w:val="left" w:pos="3601"/>
        </w:tabs>
        <w:spacing w:before="1"/>
        <w:ind w:left="720" w:firstLine="0"/>
        <w:jc w:val="both"/>
      </w:pPr>
      <w:r>
        <w:rPr>
          <w:spacing w:val="-2"/>
        </w:rPr>
        <w:t>Factor</w:t>
      </w:r>
      <w:r>
        <w:tab/>
        <w:t>Role</w:t>
      </w:r>
      <w:r>
        <w:rPr>
          <w:spacing w:val="-5"/>
        </w:rPr>
        <w:t xml:space="preserve"> </w:t>
      </w:r>
      <w:r>
        <w:t>in</w:t>
      </w:r>
      <w:r>
        <w:rPr>
          <w:spacing w:val="-2"/>
        </w:rPr>
        <w:t xml:space="preserve"> </w:t>
      </w:r>
      <w:r>
        <w:t>Ulcer</w:t>
      </w:r>
      <w:r>
        <w:rPr>
          <w:spacing w:val="1"/>
        </w:rPr>
        <w:t xml:space="preserve"> </w:t>
      </w:r>
      <w:r>
        <w:rPr>
          <w:spacing w:val="-2"/>
        </w:rPr>
        <w:t>Formation</w:t>
      </w:r>
    </w:p>
    <w:p w:rsidR="002454EA" w:rsidRDefault="00CE0F6B">
      <w:pPr>
        <w:pStyle w:val="BodyText"/>
        <w:tabs>
          <w:tab w:val="left" w:pos="3601"/>
        </w:tabs>
        <w:spacing w:before="274"/>
        <w:jc w:val="both"/>
      </w:pPr>
      <w:r>
        <w:t>Peripheral</w:t>
      </w:r>
      <w:r>
        <w:rPr>
          <w:spacing w:val="-9"/>
        </w:rPr>
        <w:t xml:space="preserve"> </w:t>
      </w:r>
      <w:r>
        <w:rPr>
          <w:spacing w:val="-2"/>
        </w:rPr>
        <w:t>neuropathy</w:t>
      </w:r>
      <w:r>
        <w:tab/>
        <w:t>Loss</w:t>
      </w:r>
      <w:r>
        <w:rPr>
          <w:spacing w:val="-4"/>
        </w:rPr>
        <w:t xml:space="preserve"> </w:t>
      </w:r>
      <w:r>
        <w:t>of</w:t>
      </w:r>
      <w:r>
        <w:rPr>
          <w:spacing w:val="-2"/>
        </w:rPr>
        <w:t xml:space="preserve"> </w:t>
      </w:r>
      <w:r>
        <w:t>sensation</w:t>
      </w:r>
      <w:r>
        <w:rPr>
          <w:spacing w:val="-3"/>
        </w:rPr>
        <w:t xml:space="preserve"> </w:t>
      </w:r>
      <w:r>
        <w:t>→</w:t>
      </w:r>
      <w:r>
        <w:rPr>
          <w:spacing w:val="-2"/>
        </w:rPr>
        <w:t xml:space="preserve"> </w:t>
      </w:r>
      <w:r>
        <w:t>unnoticed</w:t>
      </w:r>
      <w:r>
        <w:rPr>
          <w:spacing w:val="-2"/>
        </w:rPr>
        <w:t xml:space="preserve"> injuries</w:t>
      </w:r>
    </w:p>
    <w:p w:rsidR="002454EA" w:rsidRDefault="002454EA">
      <w:pPr>
        <w:pStyle w:val="BodyText"/>
        <w:spacing w:before="3"/>
        <w:ind w:left="0"/>
      </w:pPr>
    </w:p>
    <w:p w:rsidR="002454EA" w:rsidRDefault="00CE0F6B">
      <w:pPr>
        <w:pStyle w:val="BodyText"/>
        <w:tabs>
          <w:tab w:val="left" w:pos="3481"/>
          <w:tab w:val="left" w:pos="3601"/>
        </w:tabs>
        <w:spacing w:before="1" w:line="477" w:lineRule="auto"/>
        <w:ind w:right="3197"/>
      </w:pPr>
      <w:r>
        <w:t>Poor blood circulation</w:t>
      </w:r>
      <w:r>
        <w:tab/>
      </w:r>
      <w:r>
        <w:tab/>
        <w:t>Reduced oxygen and nutrients delay healing High blood sugar</w:t>
      </w:r>
      <w:r>
        <w:tab/>
      </w:r>
      <w:r>
        <w:tab/>
        <w:t>Impairs</w:t>
      </w:r>
      <w:r>
        <w:rPr>
          <w:spacing w:val="-9"/>
        </w:rPr>
        <w:t xml:space="preserve"> </w:t>
      </w:r>
      <w:r>
        <w:t>immune</w:t>
      </w:r>
      <w:r>
        <w:rPr>
          <w:spacing w:val="-11"/>
        </w:rPr>
        <w:t xml:space="preserve"> </w:t>
      </w:r>
      <w:r>
        <w:t>function</w:t>
      </w:r>
      <w:r>
        <w:rPr>
          <w:spacing w:val="-10"/>
        </w:rPr>
        <w:t xml:space="preserve"> </w:t>
      </w:r>
      <w:r>
        <w:t>and</w:t>
      </w:r>
      <w:r>
        <w:rPr>
          <w:spacing w:val="-6"/>
        </w:rPr>
        <w:t xml:space="preserve"> </w:t>
      </w:r>
      <w:r>
        <w:t>collagen</w:t>
      </w:r>
      <w:r>
        <w:rPr>
          <w:spacing w:val="-10"/>
        </w:rPr>
        <w:t xml:space="preserve"> </w:t>
      </w:r>
      <w:r>
        <w:t>formation Foot deformities</w:t>
      </w:r>
      <w:r>
        <w:tab/>
        <w:t>Increased pressure points → skin breakdown</w:t>
      </w:r>
    </w:p>
    <w:p w:rsidR="002454EA" w:rsidRDefault="002454EA">
      <w:pPr>
        <w:pStyle w:val="BodyText"/>
        <w:ind w:left="0"/>
      </w:pPr>
    </w:p>
    <w:p w:rsidR="002454EA" w:rsidRDefault="002454EA">
      <w:pPr>
        <w:pStyle w:val="BodyText"/>
        <w:spacing w:before="6"/>
        <w:ind w:left="0"/>
      </w:pPr>
    </w:p>
    <w:p w:rsidR="002454EA" w:rsidRDefault="00CE0F6B">
      <w:pPr>
        <w:pStyle w:val="Heading2"/>
        <w:numPr>
          <w:ilvl w:val="2"/>
          <w:numId w:val="21"/>
        </w:numPr>
        <w:tabs>
          <w:tab w:val="left" w:pos="1440"/>
        </w:tabs>
        <w:ind w:left="1440" w:hanging="720"/>
        <w:jc w:val="both"/>
      </w:pPr>
      <w:bookmarkStart w:id="40" w:name="2.2.5_Venous_Ulcer"/>
      <w:bookmarkStart w:id="41" w:name="_bookmark20"/>
      <w:bookmarkEnd w:id="40"/>
      <w:bookmarkEnd w:id="41"/>
      <w:r>
        <w:t>Venous</w:t>
      </w:r>
      <w:r>
        <w:rPr>
          <w:spacing w:val="1"/>
        </w:rPr>
        <w:t xml:space="preserve"> </w:t>
      </w:r>
      <w:r>
        <w:rPr>
          <w:spacing w:val="-4"/>
        </w:rPr>
        <w:t>Ulcer</w:t>
      </w:r>
    </w:p>
    <w:p w:rsidR="002454EA" w:rsidRDefault="002454EA">
      <w:pPr>
        <w:pStyle w:val="BodyText"/>
        <w:spacing w:before="3"/>
        <w:ind w:left="0"/>
        <w:rPr>
          <w:b/>
        </w:rPr>
      </w:pPr>
    </w:p>
    <w:p w:rsidR="002454EA" w:rsidRDefault="00CE0F6B">
      <w:pPr>
        <w:pStyle w:val="BodyText"/>
        <w:spacing w:line="477" w:lineRule="auto"/>
        <w:ind w:right="1439" w:firstLine="720"/>
        <w:jc w:val="both"/>
      </w:pPr>
      <w:r>
        <w:t>A</w:t>
      </w:r>
      <w:r>
        <w:rPr>
          <w:spacing w:val="-2"/>
        </w:rPr>
        <w:t xml:space="preserve"> </w:t>
      </w:r>
      <w:r>
        <w:t>venous</w:t>
      </w:r>
      <w:r>
        <w:rPr>
          <w:spacing w:val="-2"/>
        </w:rPr>
        <w:t xml:space="preserve"> </w:t>
      </w:r>
      <w:r>
        <w:t>ulcer</w:t>
      </w:r>
      <w:r>
        <w:rPr>
          <w:spacing w:val="-3"/>
        </w:rPr>
        <w:t xml:space="preserve"> </w:t>
      </w:r>
      <w:r>
        <w:t>(also</w:t>
      </w:r>
      <w:r>
        <w:rPr>
          <w:spacing w:val="-3"/>
        </w:rPr>
        <w:t xml:space="preserve"> </w:t>
      </w:r>
      <w:r>
        <w:t>called a</w:t>
      </w:r>
      <w:r>
        <w:rPr>
          <w:spacing w:val="-5"/>
        </w:rPr>
        <w:t xml:space="preserve"> </w:t>
      </w:r>
      <w:r>
        <w:t>stasis</w:t>
      </w:r>
      <w:r>
        <w:rPr>
          <w:spacing w:val="-2"/>
        </w:rPr>
        <w:t xml:space="preserve"> </w:t>
      </w:r>
      <w:r>
        <w:t>ulcer</w:t>
      </w:r>
      <w:r>
        <w:rPr>
          <w:spacing w:val="-3"/>
        </w:rPr>
        <w:t xml:space="preserve"> </w:t>
      </w:r>
      <w:r>
        <w:t>or venous</w:t>
      </w:r>
      <w:r>
        <w:rPr>
          <w:spacing w:val="-2"/>
        </w:rPr>
        <w:t xml:space="preserve"> </w:t>
      </w:r>
      <w:r>
        <w:t>stasis</w:t>
      </w:r>
      <w:r>
        <w:rPr>
          <w:spacing w:val="-2"/>
        </w:rPr>
        <w:t xml:space="preserve"> </w:t>
      </w:r>
      <w:r>
        <w:t>ulcer) is</w:t>
      </w:r>
      <w:r>
        <w:rPr>
          <w:spacing w:val="-2"/>
        </w:rPr>
        <w:t xml:space="preserve"> </w:t>
      </w:r>
      <w:r>
        <w:t>a chronic,</w:t>
      </w:r>
      <w:r>
        <w:rPr>
          <w:spacing w:val="-3"/>
        </w:rPr>
        <w:t xml:space="preserve"> </w:t>
      </w:r>
      <w:r>
        <w:t>slow-healing wound</w:t>
      </w:r>
      <w:r>
        <w:rPr>
          <w:spacing w:val="-4"/>
        </w:rPr>
        <w:t xml:space="preserve"> </w:t>
      </w:r>
      <w:r>
        <w:t>that</w:t>
      </w:r>
      <w:r>
        <w:rPr>
          <w:spacing w:val="-6"/>
        </w:rPr>
        <w:t xml:space="preserve"> </w:t>
      </w:r>
      <w:r>
        <w:t>usually</w:t>
      </w:r>
      <w:r>
        <w:rPr>
          <w:spacing w:val="-4"/>
        </w:rPr>
        <w:t xml:space="preserve"> </w:t>
      </w:r>
      <w:r>
        <w:t>forms</w:t>
      </w:r>
      <w:r>
        <w:rPr>
          <w:spacing w:val="-3"/>
        </w:rPr>
        <w:t xml:space="preserve"> </w:t>
      </w:r>
      <w:r>
        <w:t>on</w:t>
      </w:r>
      <w:r>
        <w:rPr>
          <w:spacing w:val="-4"/>
        </w:rPr>
        <w:t xml:space="preserve"> </w:t>
      </w:r>
      <w:r>
        <w:t>the</w:t>
      </w:r>
      <w:r>
        <w:rPr>
          <w:spacing w:val="-6"/>
        </w:rPr>
        <w:t xml:space="preserve"> </w:t>
      </w:r>
      <w:r>
        <w:t>lower legs</w:t>
      </w:r>
      <w:r>
        <w:rPr>
          <w:spacing w:val="-3"/>
        </w:rPr>
        <w:t xml:space="preserve"> </w:t>
      </w:r>
      <w:r>
        <w:t>or</w:t>
      </w:r>
      <w:r>
        <w:rPr>
          <w:spacing w:val="-4"/>
        </w:rPr>
        <w:t xml:space="preserve"> </w:t>
      </w:r>
      <w:r>
        <w:t>ankles due</w:t>
      </w:r>
      <w:r>
        <w:rPr>
          <w:spacing w:val="-6"/>
        </w:rPr>
        <w:t xml:space="preserve"> </w:t>
      </w:r>
      <w:r>
        <w:t>to</w:t>
      </w:r>
      <w:r>
        <w:rPr>
          <w:spacing w:val="-4"/>
        </w:rPr>
        <w:t xml:space="preserve"> </w:t>
      </w:r>
      <w:r>
        <w:t>poor</w:t>
      </w:r>
      <w:r>
        <w:rPr>
          <w:spacing w:val="-4"/>
        </w:rPr>
        <w:t xml:space="preserve"> </w:t>
      </w:r>
      <w:r>
        <w:t>blood</w:t>
      </w:r>
      <w:r>
        <w:rPr>
          <w:spacing w:val="-4"/>
        </w:rPr>
        <w:t xml:space="preserve"> </w:t>
      </w:r>
      <w:r>
        <w:t>flow</w:t>
      </w:r>
      <w:r>
        <w:rPr>
          <w:spacing w:val="-3"/>
        </w:rPr>
        <w:t xml:space="preserve"> </w:t>
      </w:r>
      <w:r>
        <w:t>in</w:t>
      </w:r>
      <w:r>
        <w:rPr>
          <w:spacing w:val="-4"/>
        </w:rPr>
        <w:t xml:space="preserve"> </w:t>
      </w:r>
      <w:r>
        <w:t>the</w:t>
      </w:r>
      <w:r>
        <w:rPr>
          <w:spacing w:val="-6"/>
        </w:rPr>
        <w:t xml:space="preserve"> </w:t>
      </w:r>
      <w:r>
        <w:t>veins</w:t>
      </w:r>
      <w:r>
        <w:rPr>
          <w:spacing w:val="-3"/>
        </w:rPr>
        <w:t xml:space="preserve"> </w:t>
      </w:r>
      <w:r>
        <w:t>(chronic venous insufficiency).</w:t>
      </w:r>
    </w:p>
    <w:p w:rsidR="002454EA" w:rsidRDefault="00CE0F6B">
      <w:pPr>
        <w:pStyle w:val="BodyText"/>
        <w:spacing w:before="8" w:line="480" w:lineRule="auto"/>
        <w:ind w:right="1444" w:firstLine="720"/>
        <w:jc w:val="both"/>
      </w:pPr>
      <w:r>
        <w:t>The veins in your legs normally return blood to the heart. If the valves in these veins are damaged,</w:t>
      </w:r>
      <w:r>
        <w:rPr>
          <w:spacing w:val="-4"/>
        </w:rPr>
        <w:t xml:space="preserve"> </w:t>
      </w:r>
      <w:r>
        <w:t>blood</w:t>
      </w:r>
      <w:r>
        <w:rPr>
          <w:spacing w:val="-1"/>
        </w:rPr>
        <w:t xml:space="preserve"> </w:t>
      </w:r>
      <w:r>
        <w:t>can</w:t>
      </w:r>
      <w:r>
        <w:rPr>
          <w:spacing w:val="-4"/>
        </w:rPr>
        <w:t xml:space="preserve"> </w:t>
      </w:r>
      <w:r>
        <w:t>pool</w:t>
      </w:r>
      <w:r>
        <w:rPr>
          <w:spacing w:val="-6"/>
        </w:rPr>
        <w:t xml:space="preserve"> </w:t>
      </w:r>
      <w:r>
        <w:t>in</w:t>
      </w:r>
      <w:r>
        <w:rPr>
          <w:spacing w:val="-4"/>
        </w:rPr>
        <w:t xml:space="preserve"> </w:t>
      </w:r>
      <w:r>
        <w:t>the</w:t>
      </w:r>
      <w:r>
        <w:rPr>
          <w:spacing w:val="-6"/>
        </w:rPr>
        <w:t xml:space="preserve"> </w:t>
      </w:r>
      <w:r>
        <w:t>legs</w:t>
      </w:r>
      <w:r>
        <w:rPr>
          <w:spacing w:val="-3"/>
        </w:rPr>
        <w:t xml:space="preserve"> </w:t>
      </w:r>
      <w:r>
        <w:t>(a</w:t>
      </w:r>
      <w:r>
        <w:rPr>
          <w:spacing w:val="-6"/>
        </w:rPr>
        <w:t xml:space="preserve"> </w:t>
      </w:r>
      <w:r>
        <w:t>condition</w:t>
      </w:r>
      <w:r>
        <w:rPr>
          <w:spacing w:val="-4"/>
        </w:rPr>
        <w:t xml:space="preserve"> </w:t>
      </w:r>
      <w:r>
        <w:t>called</w:t>
      </w:r>
      <w:r>
        <w:rPr>
          <w:spacing w:val="-4"/>
        </w:rPr>
        <w:t xml:space="preserve"> </w:t>
      </w:r>
      <w:r>
        <w:t>venous</w:t>
      </w:r>
      <w:r>
        <w:rPr>
          <w:spacing w:val="-3"/>
        </w:rPr>
        <w:t xml:space="preserve"> </w:t>
      </w:r>
      <w:r>
        <w:t>insufficiency),</w:t>
      </w:r>
      <w:r>
        <w:rPr>
          <w:spacing w:val="-4"/>
        </w:rPr>
        <w:t xml:space="preserve"> </w:t>
      </w:r>
      <w:r>
        <w:t>leading</w:t>
      </w:r>
      <w:r>
        <w:rPr>
          <w:spacing w:val="-4"/>
        </w:rPr>
        <w:t xml:space="preserve"> </w:t>
      </w:r>
      <w:r>
        <w:t>to</w:t>
      </w:r>
      <w:r>
        <w:rPr>
          <w:spacing w:val="-4"/>
        </w:rPr>
        <w:t xml:space="preserve"> </w:t>
      </w:r>
      <w:r>
        <w:t xml:space="preserve">pressure buildup and skin breakdown. </w:t>
      </w:r>
      <w:proofErr w:type="gramStart"/>
      <w:r>
        <w:t>(Suerbaum and Michetti, 2002).</w:t>
      </w:r>
      <w:proofErr w:type="gramEnd"/>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spacing w:before="61" w:line="480" w:lineRule="auto"/>
        <w:ind w:right="1445" w:firstLine="720"/>
        <w:jc w:val="both"/>
      </w:pPr>
      <w:proofErr w:type="gramStart"/>
      <w:r>
        <w:lastRenderedPageBreak/>
        <w:t>A</w:t>
      </w:r>
      <w:r>
        <w:rPr>
          <w:spacing w:val="-7"/>
        </w:rPr>
        <w:t xml:space="preserve"> </w:t>
      </w:r>
      <w:r>
        <w:t>sore</w:t>
      </w:r>
      <w:r>
        <w:rPr>
          <w:spacing w:val="-10"/>
        </w:rPr>
        <w:t xml:space="preserve"> </w:t>
      </w:r>
      <w:r>
        <w:t>that</w:t>
      </w:r>
      <w:r>
        <w:rPr>
          <w:spacing w:val="-10"/>
        </w:rPr>
        <w:t xml:space="preserve"> </w:t>
      </w:r>
      <w:r>
        <w:t>occurs</w:t>
      </w:r>
      <w:r>
        <w:rPr>
          <w:spacing w:val="-7"/>
        </w:rPr>
        <w:t xml:space="preserve"> </w:t>
      </w:r>
      <w:r>
        <w:t>due</w:t>
      </w:r>
      <w:r>
        <w:rPr>
          <w:spacing w:val="-5"/>
        </w:rPr>
        <w:t xml:space="preserve"> </w:t>
      </w:r>
      <w:r>
        <w:t>to</w:t>
      </w:r>
      <w:r>
        <w:rPr>
          <w:spacing w:val="-9"/>
        </w:rPr>
        <w:t xml:space="preserve"> </w:t>
      </w:r>
      <w:r>
        <w:t>improper</w:t>
      </w:r>
      <w:r>
        <w:rPr>
          <w:spacing w:val="-9"/>
        </w:rPr>
        <w:t xml:space="preserve"> </w:t>
      </w:r>
      <w:r>
        <w:t>functioning</w:t>
      </w:r>
      <w:r>
        <w:rPr>
          <w:spacing w:val="-4"/>
        </w:rPr>
        <w:t xml:space="preserve"> </w:t>
      </w:r>
      <w:r>
        <w:t>of</w:t>
      </w:r>
      <w:r>
        <w:rPr>
          <w:spacing w:val="-8"/>
        </w:rPr>
        <w:t xml:space="preserve"> </w:t>
      </w:r>
      <w:r>
        <w:t>venous</w:t>
      </w:r>
      <w:r>
        <w:rPr>
          <w:spacing w:val="-7"/>
        </w:rPr>
        <w:t xml:space="preserve"> </w:t>
      </w:r>
      <w:r>
        <w:t>valves,</w:t>
      </w:r>
      <w:r>
        <w:rPr>
          <w:spacing w:val="-9"/>
        </w:rPr>
        <w:t xml:space="preserve"> </w:t>
      </w:r>
      <w:r>
        <w:t>usually</w:t>
      </w:r>
      <w:r>
        <w:rPr>
          <w:spacing w:val="-4"/>
        </w:rPr>
        <w:t xml:space="preserve"> </w:t>
      </w:r>
      <w:r>
        <w:t>in</w:t>
      </w:r>
      <w:r>
        <w:rPr>
          <w:spacing w:val="-4"/>
        </w:rPr>
        <w:t xml:space="preserve"> </w:t>
      </w:r>
      <w:r>
        <w:t>the</w:t>
      </w:r>
      <w:r>
        <w:rPr>
          <w:spacing w:val="-10"/>
        </w:rPr>
        <w:t xml:space="preserve"> </w:t>
      </w:r>
      <w:r>
        <w:t>lower</w:t>
      </w:r>
      <w:r>
        <w:rPr>
          <w:spacing w:val="-4"/>
        </w:rPr>
        <w:t xml:space="preserve"> </w:t>
      </w:r>
      <w:r>
        <w:t>legs.</w:t>
      </w:r>
      <w:proofErr w:type="gramEnd"/>
      <w:r>
        <w:t xml:space="preserve"> </w:t>
      </w:r>
      <w:proofErr w:type="gramStart"/>
      <w:r>
        <w:t>Usually caused by chronic venous insufficiency.</w:t>
      </w:r>
      <w:proofErr w:type="gramEnd"/>
      <w:r>
        <w:t xml:space="preserve"> The symptoms are Swelling, skin discoloration, and pain. </w:t>
      </w:r>
      <w:proofErr w:type="gramStart"/>
      <w:r>
        <w:t xml:space="preserve">(Valencia </w:t>
      </w:r>
      <w:r>
        <w:rPr>
          <w:i/>
        </w:rPr>
        <w:t xml:space="preserve">et al., </w:t>
      </w:r>
      <w:r>
        <w:t>2001).</w:t>
      </w:r>
      <w:proofErr w:type="gramEnd"/>
    </w:p>
    <w:p w:rsidR="002454EA" w:rsidRDefault="00CE0F6B">
      <w:pPr>
        <w:pStyle w:val="Heading2"/>
        <w:numPr>
          <w:ilvl w:val="2"/>
          <w:numId w:val="21"/>
        </w:numPr>
        <w:tabs>
          <w:tab w:val="left" w:pos="1440"/>
        </w:tabs>
        <w:spacing w:line="276" w:lineRule="exact"/>
        <w:ind w:left="1440" w:hanging="720"/>
      </w:pPr>
      <w:bookmarkStart w:id="42" w:name="2.2.6_Arterial_Ulcer"/>
      <w:bookmarkStart w:id="43" w:name="_bookmark21"/>
      <w:bookmarkEnd w:id="42"/>
      <w:bookmarkEnd w:id="43"/>
      <w:r>
        <w:t>Arterial</w:t>
      </w:r>
      <w:r>
        <w:rPr>
          <w:spacing w:val="-9"/>
        </w:rPr>
        <w:t xml:space="preserve"> </w:t>
      </w:r>
      <w:r>
        <w:rPr>
          <w:spacing w:val="-2"/>
        </w:rPr>
        <w:t>Ulcer</w:t>
      </w:r>
    </w:p>
    <w:p w:rsidR="002454EA" w:rsidRDefault="002454EA">
      <w:pPr>
        <w:pStyle w:val="BodyText"/>
        <w:spacing w:before="3"/>
        <w:ind w:left="0"/>
        <w:rPr>
          <w:b/>
        </w:rPr>
      </w:pPr>
    </w:p>
    <w:p w:rsidR="002454EA" w:rsidRDefault="00CE0F6B">
      <w:pPr>
        <w:pStyle w:val="BodyText"/>
        <w:spacing w:line="480" w:lineRule="auto"/>
        <w:ind w:right="1435" w:firstLine="720"/>
        <w:jc w:val="both"/>
      </w:pPr>
      <w:r>
        <w:t>An</w:t>
      </w:r>
      <w:r>
        <w:rPr>
          <w:spacing w:val="-4"/>
        </w:rPr>
        <w:t xml:space="preserve"> </w:t>
      </w:r>
      <w:r>
        <w:t>arterial</w:t>
      </w:r>
      <w:r>
        <w:rPr>
          <w:spacing w:val="-6"/>
        </w:rPr>
        <w:t xml:space="preserve"> </w:t>
      </w:r>
      <w:r>
        <w:t>ulcer</w:t>
      </w:r>
      <w:r>
        <w:rPr>
          <w:spacing w:val="-4"/>
        </w:rPr>
        <w:t xml:space="preserve"> </w:t>
      </w:r>
      <w:r>
        <w:t>is</w:t>
      </w:r>
      <w:r>
        <w:rPr>
          <w:spacing w:val="-3"/>
        </w:rPr>
        <w:t xml:space="preserve"> </w:t>
      </w:r>
      <w:r>
        <w:t>a</w:t>
      </w:r>
      <w:r>
        <w:rPr>
          <w:spacing w:val="-6"/>
        </w:rPr>
        <w:t xml:space="preserve"> </w:t>
      </w:r>
      <w:r>
        <w:t>type</w:t>
      </w:r>
      <w:r>
        <w:rPr>
          <w:spacing w:val="-6"/>
        </w:rPr>
        <w:t xml:space="preserve"> </w:t>
      </w:r>
      <w:r>
        <w:t>of</w:t>
      </w:r>
      <w:r>
        <w:rPr>
          <w:spacing w:val="-4"/>
        </w:rPr>
        <w:t xml:space="preserve"> </w:t>
      </w:r>
      <w:r>
        <w:t>wound</w:t>
      </w:r>
      <w:r>
        <w:rPr>
          <w:spacing w:val="-4"/>
        </w:rPr>
        <w:t xml:space="preserve"> </w:t>
      </w:r>
      <w:r>
        <w:t>that</w:t>
      </w:r>
      <w:r>
        <w:rPr>
          <w:spacing w:val="-6"/>
        </w:rPr>
        <w:t xml:space="preserve"> </w:t>
      </w:r>
      <w:r>
        <w:t>develops</w:t>
      </w:r>
      <w:r>
        <w:rPr>
          <w:spacing w:val="-3"/>
        </w:rPr>
        <w:t xml:space="preserve"> </w:t>
      </w:r>
      <w:r>
        <w:t>due</w:t>
      </w:r>
      <w:r>
        <w:rPr>
          <w:spacing w:val="-6"/>
        </w:rPr>
        <w:t xml:space="preserve"> </w:t>
      </w:r>
      <w:r>
        <w:t>to</w:t>
      </w:r>
      <w:r>
        <w:rPr>
          <w:spacing w:val="-4"/>
        </w:rPr>
        <w:t xml:space="preserve"> </w:t>
      </w:r>
      <w:r>
        <w:t>poor</w:t>
      </w:r>
      <w:r>
        <w:rPr>
          <w:spacing w:val="-4"/>
        </w:rPr>
        <w:t xml:space="preserve"> </w:t>
      </w:r>
      <w:r>
        <w:t>blood</w:t>
      </w:r>
      <w:r>
        <w:rPr>
          <w:spacing w:val="-4"/>
        </w:rPr>
        <w:t xml:space="preserve"> </w:t>
      </w:r>
      <w:r>
        <w:t>flow</w:t>
      </w:r>
      <w:r>
        <w:rPr>
          <w:spacing w:val="-3"/>
        </w:rPr>
        <w:t xml:space="preserve"> </w:t>
      </w:r>
      <w:r>
        <w:t>(ischemia)</w:t>
      </w:r>
      <w:r>
        <w:rPr>
          <w:spacing w:val="-4"/>
        </w:rPr>
        <w:t xml:space="preserve"> </w:t>
      </w:r>
      <w:r>
        <w:t>in</w:t>
      </w:r>
      <w:r>
        <w:rPr>
          <w:spacing w:val="-4"/>
        </w:rPr>
        <w:t xml:space="preserve"> </w:t>
      </w:r>
      <w:r>
        <w:t>the arteries usually caused by peripheral artery diseases (PAD). Ulcers caused by poor arterial</w:t>
      </w:r>
      <w:r>
        <w:rPr>
          <w:spacing w:val="-1"/>
        </w:rPr>
        <w:t xml:space="preserve"> </w:t>
      </w:r>
      <w:r>
        <w:t xml:space="preserve">blood flow, often found on the toes, feet, or ankles. </w:t>
      </w:r>
      <w:proofErr w:type="gramStart"/>
      <w:r>
        <w:t>Usually caused by Peripheral artery disease (PAD).</w:t>
      </w:r>
      <w:proofErr w:type="gramEnd"/>
      <w:r>
        <w:t xml:space="preserve"> </w:t>
      </w:r>
      <w:proofErr w:type="gramStart"/>
      <w:r>
        <w:t>(O'Donnell and Lau, 2019).</w:t>
      </w:r>
      <w:proofErr w:type="gramEnd"/>
    </w:p>
    <w:p w:rsidR="002454EA" w:rsidRDefault="00CE0F6B">
      <w:pPr>
        <w:pStyle w:val="Heading2"/>
        <w:numPr>
          <w:ilvl w:val="1"/>
          <w:numId w:val="21"/>
        </w:numPr>
        <w:tabs>
          <w:tab w:val="left" w:pos="1440"/>
        </w:tabs>
        <w:spacing w:line="274" w:lineRule="exact"/>
        <w:ind w:left="1440" w:hanging="720"/>
      </w:pPr>
      <w:bookmarkStart w:id="44" w:name="2.3_Causes_of_Ulcer"/>
      <w:bookmarkStart w:id="45" w:name="_bookmark22"/>
      <w:bookmarkEnd w:id="44"/>
      <w:bookmarkEnd w:id="45"/>
      <w:r>
        <w:t>Causes</w:t>
      </w:r>
      <w:r>
        <w:rPr>
          <w:spacing w:val="2"/>
        </w:rPr>
        <w:t xml:space="preserve"> </w:t>
      </w:r>
      <w:r>
        <w:t xml:space="preserve">of </w:t>
      </w:r>
      <w:r>
        <w:rPr>
          <w:spacing w:val="-2"/>
        </w:rPr>
        <w:t>Ulcer</w:t>
      </w:r>
    </w:p>
    <w:p w:rsidR="002454EA" w:rsidRDefault="002454EA">
      <w:pPr>
        <w:pStyle w:val="BodyText"/>
        <w:spacing w:before="3"/>
        <w:ind w:left="0"/>
        <w:rPr>
          <w:b/>
        </w:rPr>
      </w:pPr>
    </w:p>
    <w:p w:rsidR="002454EA" w:rsidRDefault="00CE0F6B">
      <w:pPr>
        <w:pStyle w:val="BodyText"/>
        <w:spacing w:line="480" w:lineRule="auto"/>
        <w:ind w:right="1439" w:firstLine="720"/>
        <w:jc w:val="both"/>
      </w:pPr>
      <w:r>
        <w:t>Ulcers,</w:t>
      </w:r>
      <w:r>
        <w:rPr>
          <w:spacing w:val="-4"/>
        </w:rPr>
        <w:t xml:space="preserve"> </w:t>
      </w:r>
      <w:r>
        <w:t>particularly</w:t>
      </w:r>
      <w:r>
        <w:rPr>
          <w:spacing w:val="-3"/>
        </w:rPr>
        <w:t xml:space="preserve"> </w:t>
      </w:r>
      <w:r>
        <w:t>peptic</w:t>
      </w:r>
      <w:r>
        <w:rPr>
          <w:spacing w:val="-6"/>
        </w:rPr>
        <w:t xml:space="preserve"> </w:t>
      </w:r>
      <w:r>
        <w:t>ulcers,</w:t>
      </w:r>
      <w:r>
        <w:rPr>
          <w:spacing w:val="-4"/>
        </w:rPr>
        <w:t xml:space="preserve"> </w:t>
      </w:r>
      <w:r>
        <w:t>develop</w:t>
      </w:r>
      <w:r>
        <w:rPr>
          <w:spacing w:val="-4"/>
        </w:rPr>
        <w:t xml:space="preserve"> </w:t>
      </w:r>
      <w:r>
        <w:t>due</w:t>
      </w:r>
      <w:r>
        <w:rPr>
          <w:spacing w:val="-1"/>
        </w:rPr>
        <w:t xml:space="preserve"> </w:t>
      </w:r>
      <w:r>
        <w:t>to</w:t>
      </w:r>
      <w:r>
        <w:rPr>
          <w:spacing w:val="-4"/>
        </w:rPr>
        <w:t xml:space="preserve"> </w:t>
      </w:r>
      <w:r>
        <w:t>an</w:t>
      </w:r>
      <w:r>
        <w:rPr>
          <w:spacing w:val="-4"/>
        </w:rPr>
        <w:t xml:space="preserve"> </w:t>
      </w:r>
      <w:r>
        <w:t>imbalance</w:t>
      </w:r>
      <w:r>
        <w:rPr>
          <w:spacing w:val="-6"/>
        </w:rPr>
        <w:t xml:space="preserve"> </w:t>
      </w:r>
      <w:r>
        <w:t>between</w:t>
      </w:r>
      <w:r>
        <w:rPr>
          <w:spacing w:val="-4"/>
        </w:rPr>
        <w:t xml:space="preserve"> </w:t>
      </w:r>
      <w:r>
        <w:t>aggressive</w:t>
      </w:r>
      <w:r>
        <w:rPr>
          <w:spacing w:val="-6"/>
        </w:rPr>
        <w:t xml:space="preserve"> </w:t>
      </w:r>
      <w:r>
        <w:t>factors (such</w:t>
      </w:r>
      <w:r>
        <w:rPr>
          <w:spacing w:val="-15"/>
        </w:rPr>
        <w:t xml:space="preserve"> </w:t>
      </w:r>
      <w:r>
        <w:t>as</w:t>
      </w:r>
      <w:r>
        <w:rPr>
          <w:spacing w:val="-15"/>
        </w:rPr>
        <w:t xml:space="preserve"> </w:t>
      </w:r>
      <w:r>
        <w:t>gastric</w:t>
      </w:r>
      <w:r>
        <w:rPr>
          <w:spacing w:val="-15"/>
        </w:rPr>
        <w:t xml:space="preserve"> </w:t>
      </w:r>
      <w:r>
        <w:t>acid,</w:t>
      </w:r>
      <w:r>
        <w:rPr>
          <w:spacing w:val="-15"/>
        </w:rPr>
        <w:t xml:space="preserve"> </w:t>
      </w:r>
      <w:r>
        <w:t>pepsin,</w:t>
      </w:r>
      <w:r>
        <w:rPr>
          <w:spacing w:val="-15"/>
        </w:rPr>
        <w:t xml:space="preserve"> </w:t>
      </w:r>
      <w:r>
        <w:t>or</w:t>
      </w:r>
      <w:r>
        <w:rPr>
          <w:spacing w:val="-15"/>
        </w:rPr>
        <w:t xml:space="preserve"> </w:t>
      </w:r>
      <w:r>
        <w:t>stress)</w:t>
      </w:r>
      <w:r>
        <w:rPr>
          <w:spacing w:val="-15"/>
        </w:rPr>
        <w:t xml:space="preserve"> </w:t>
      </w:r>
      <w:r>
        <w:t>and</w:t>
      </w:r>
      <w:r>
        <w:rPr>
          <w:spacing w:val="-15"/>
        </w:rPr>
        <w:t xml:space="preserve"> </w:t>
      </w:r>
      <w:r>
        <w:t>protective</w:t>
      </w:r>
      <w:r>
        <w:rPr>
          <w:spacing w:val="-15"/>
        </w:rPr>
        <w:t xml:space="preserve"> </w:t>
      </w:r>
      <w:r>
        <w:t>factors</w:t>
      </w:r>
      <w:r>
        <w:rPr>
          <w:spacing w:val="-15"/>
        </w:rPr>
        <w:t xml:space="preserve"> </w:t>
      </w:r>
      <w:r>
        <w:t>(such</w:t>
      </w:r>
      <w:r>
        <w:rPr>
          <w:spacing w:val="-15"/>
        </w:rPr>
        <w:t xml:space="preserve"> </w:t>
      </w:r>
      <w:r>
        <w:t>as</w:t>
      </w:r>
      <w:r>
        <w:rPr>
          <w:spacing w:val="-15"/>
        </w:rPr>
        <w:t xml:space="preserve"> </w:t>
      </w:r>
      <w:r>
        <w:t>mucosal</w:t>
      </w:r>
      <w:r>
        <w:rPr>
          <w:spacing w:val="-15"/>
        </w:rPr>
        <w:t xml:space="preserve"> </w:t>
      </w:r>
      <w:r>
        <w:t>barriers,</w:t>
      </w:r>
      <w:r>
        <w:rPr>
          <w:spacing w:val="-15"/>
        </w:rPr>
        <w:t xml:space="preserve"> </w:t>
      </w:r>
      <w:r>
        <w:t>bicarbonate secretion, and blood flow) in the gastrointestinal tract. Various factors contribute to ulcer formation,</w:t>
      </w:r>
      <w:r>
        <w:rPr>
          <w:spacing w:val="-3"/>
        </w:rPr>
        <w:t xml:space="preserve"> </w:t>
      </w:r>
      <w:r>
        <w:t>and</w:t>
      </w:r>
      <w:r>
        <w:rPr>
          <w:spacing w:val="-9"/>
        </w:rPr>
        <w:t xml:space="preserve"> </w:t>
      </w:r>
      <w:r>
        <w:t>they</w:t>
      </w:r>
      <w:r>
        <w:rPr>
          <w:spacing w:val="-9"/>
        </w:rPr>
        <w:t xml:space="preserve"> </w:t>
      </w:r>
      <w:r>
        <w:t>can</w:t>
      </w:r>
      <w:r>
        <w:rPr>
          <w:spacing w:val="-4"/>
        </w:rPr>
        <w:t xml:space="preserve"> </w:t>
      </w:r>
      <w:r>
        <w:t>occur</w:t>
      </w:r>
      <w:r>
        <w:rPr>
          <w:spacing w:val="-3"/>
        </w:rPr>
        <w:t xml:space="preserve"> </w:t>
      </w:r>
      <w:r>
        <w:t>in</w:t>
      </w:r>
      <w:r>
        <w:rPr>
          <w:spacing w:val="-9"/>
        </w:rPr>
        <w:t xml:space="preserve"> </w:t>
      </w:r>
      <w:r>
        <w:t>different</w:t>
      </w:r>
      <w:r>
        <w:rPr>
          <w:spacing w:val="-10"/>
        </w:rPr>
        <w:t xml:space="preserve"> </w:t>
      </w:r>
      <w:r>
        <w:t>regions</w:t>
      </w:r>
      <w:r>
        <w:rPr>
          <w:spacing w:val="-7"/>
        </w:rPr>
        <w:t xml:space="preserve"> </w:t>
      </w:r>
      <w:r>
        <w:t>of</w:t>
      </w:r>
      <w:r>
        <w:rPr>
          <w:spacing w:val="-3"/>
        </w:rPr>
        <w:t xml:space="preserve"> </w:t>
      </w:r>
      <w:r>
        <w:t>the</w:t>
      </w:r>
      <w:r>
        <w:rPr>
          <w:spacing w:val="-5"/>
        </w:rPr>
        <w:t xml:space="preserve"> </w:t>
      </w:r>
      <w:r>
        <w:t>GI</w:t>
      </w:r>
      <w:r>
        <w:rPr>
          <w:spacing w:val="-9"/>
        </w:rPr>
        <w:t xml:space="preserve"> </w:t>
      </w:r>
      <w:r>
        <w:t>tract,</w:t>
      </w:r>
      <w:r>
        <w:rPr>
          <w:spacing w:val="-9"/>
        </w:rPr>
        <w:t xml:space="preserve"> </w:t>
      </w:r>
      <w:r>
        <w:t>with</w:t>
      </w:r>
      <w:r>
        <w:rPr>
          <w:spacing w:val="-9"/>
        </w:rPr>
        <w:t xml:space="preserve"> </w:t>
      </w:r>
      <w:r>
        <w:t>the</w:t>
      </w:r>
      <w:r>
        <w:rPr>
          <w:spacing w:val="-5"/>
        </w:rPr>
        <w:t xml:space="preserve"> </w:t>
      </w:r>
      <w:r>
        <w:t>stomach</w:t>
      </w:r>
      <w:r>
        <w:rPr>
          <w:spacing w:val="-9"/>
        </w:rPr>
        <w:t xml:space="preserve"> </w:t>
      </w:r>
      <w:r>
        <w:t>and</w:t>
      </w:r>
      <w:r>
        <w:rPr>
          <w:spacing w:val="-9"/>
        </w:rPr>
        <w:t xml:space="preserve"> </w:t>
      </w:r>
      <w:r>
        <w:t>duodenum being the most common locations.</w:t>
      </w:r>
    </w:p>
    <w:p w:rsidR="002454EA" w:rsidRDefault="00CE0F6B">
      <w:pPr>
        <w:pStyle w:val="Heading2"/>
        <w:numPr>
          <w:ilvl w:val="2"/>
          <w:numId w:val="21"/>
        </w:numPr>
        <w:tabs>
          <w:tab w:val="left" w:pos="1440"/>
        </w:tabs>
        <w:spacing w:line="272" w:lineRule="exact"/>
        <w:ind w:left="1440" w:hanging="720"/>
      </w:pPr>
      <w:bookmarkStart w:id="46" w:name="2.3.1_Helicobacter_Pylori_Infection"/>
      <w:bookmarkStart w:id="47" w:name="_bookmark23"/>
      <w:bookmarkEnd w:id="46"/>
      <w:bookmarkEnd w:id="47"/>
      <w:r>
        <w:t>Helicobacter</w:t>
      </w:r>
      <w:r>
        <w:rPr>
          <w:spacing w:val="-2"/>
        </w:rPr>
        <w:t xml:space="preserve"> </w:t>
      </w:r>
      <w:r>
        <w:t>Pylori</w:t>
      </w:r>
      <w:r>
        <w:rPr>
          <w:spacing w:val="-6"/>
        </w:rPr>
        <w:t xml:space="preserve"> </w:t>
      </w:r>
      <w:r>
        <w:rPr>
          <w:spacing w:val="-2"/>
        </w:rPr>
        <w:t>Infection</w:t>
      </w:r>
    </w:p>
    <w:p w:rsidR="002454EA" w:rsidRDefault="002454EA">
      <w:pPr>
        <w:pStyle w:val="BodyText"/>
        <w:spacing w:before="3"/>
        <w:ind w:left="0"/>
        <w:rPr>
          <w:b/>
        </w:rPr>
      </w:pPr>
    </w:p>
    <w:p w:rsidR="002454EA" w:rsidRDefault="00CE0F6B">
      <w:pPr>
        <w:pStyle w:val="BodyText"/>
        <w:spacing w:line="480" w:lineRule="auto"/>
        <w:ind w:right="1444" w:firstLine="720"/>
        <w:jc w:val="both"/>
      </w:pPr>
      <w:r>
        <w:rPr>
          <w:i/>
        </w:rPr>
        <w:t>H.</w:t>
      </w:r>
      <w:r>
        <w:rPr>
          <w:i/>
          <w:spacing w:val="-15"/>
        </w:rPr>
        <w:t xml:space="preserve"> </w:t>
      </w:r>
      <w:proofErr w:type="gramStart"/>
      <w:r>
        <w:rPr>
          <w:i/>
        </w:rPr>
        <w:t>pylori</w:t>
      </w:r>
      <w:r>
        <w:rPr>
          <w:i/>
          <w:spacing w:val="-15"/>
        </w:rPr>
        <w:t xml:space="preserve"> </w:t>
      </w:r>
      <w:r>
        <w:t>is</w:t>
      </w:r>
      <w:proofErr w:type="gramEnd"/>
      <w:r>
        <w:rPr>
          <w:spacing w:val="-15"/>
        </w:rPr>
        <w:t xml:space="preserve"> </w:t>
      </w:r>
      <w:r>
        <w:t>a</w:t>
      </w:r>
      <w:r>
        <w:rPr>
          <w:spacing w:val="-15"/>
        </w:rPr>
        <w:t xml:space="preserve"> </w:t>
      </w:r>
      <w:r>
        <w:t>gram-negative</w:t>
      </w:r>
      <w:r>
        <w:rPr>
          <w:spacing w:val="-15"/>
        </w:rPr>
        <w:t xml:space="preserve"> </w:t>
      </w:r>
      <w:r>
        <w:t>bacterium</w:t>
      </w:r>
      <w:r>
        <w:rPr>
          <w:spacing w:val="-15"/>
        </w:rPr>
        <w:t xml:space="preserve"> </w:t>
      </w:r>
      <w:r>
        <w:t>that</w:t>
      </w:r>
      <w:r>
        <w:rPr>
          <w:spacing w:val="-15"/>
        </w:rPr>
        <w:t xml:space="preserve"> </w:t>
      </w:r>
      <w:r>
        <w:t>colonizes</w:t>
      </w:r>
      <w:r>
        <w:rPr>
          <w:spacing w:val="-15"/>
        </w:rPr>
        <w:t xml:space="preserve"> </w:t>
      </w:r>
      <w:r>
        <w:t>the</w:t>
      </w:r>
      <w:r>
        <w:rPr>
          <w:spacing w:val="-15"/>
        </w:rPr>
        <w:t xml:space="preserve"> </w:t>
      </w:r>
      <w:r>
        <w:t>stomach</w:t>
      </w:r>
      <w:r>
        <w:rPr>
          <w:spacing w:val="-15"/>
        </w:rPr>
        <w:t xml:space="preserve"> </w:t>
      </w:r>
      <w:r>
        <w:t>lining</w:t>
      </w:r>
      <w:r>
        <w:rPr>
          <w:spacing w:val="-15"/>
        </w:rPr>
        <w:t xml:space="preserve"> </w:t>
      </w:r>
      <w:r>
        <w:t>and</w:t>
      </w:r>
      <w:r>
        <w:rPr>
          <w:spacing w:val="-15"/>
        </w:rPr>
        <w:t xml:space="preserve"> </w:t>
      </w:r>
      <w:r>
        <w:t>causes</w:t>
      </w:r>
      <w:r>
        <w:rPr>
          <w:spacing w:val="-15"/>
        </w:rPr>
        <w:t xml:space="preserve"> </w:t>
      </w:r>
      <w:r>
        <w:t>chronic inflammation. It produces urease, which neutralizes stomach acid, creating an environment conducive to its survival and weakening the mucosal barrier.</w:t>
      </w:r>
    </w:p>
    <w:p w:rsidR="002454EA" w:rsidRDefault="00CE0F6B">
      <w:pPr>
        <w:pStyle w:val="BodyText"/>
        <w:spacing w:line="480" w:lineRule="auto"/>
        <w:ind w:right="1448" w:hanging="10"/>
        <w:jc w:val="both"/>
      </w:pPr>
      <w:r>
        <w:rPr>
          <w:i/>
        </w:rPr>
        <w:t>H.</w:t>
      </w:r>
      <w:r>
        <w:rPr>
          <w:i/>
          <w:spacing w:val="-9"/>
        </w:rPr>
        <w:t xml:space="preserve"> </w:t>
      </w:r>
      <w:r>
        <w:rPr>
          <w:i/>
        </w:rPr>
        <w:t>pylori</w:t>
      </w:r>
      <w:r>
        <w:rPr>
          <w:i/>
          <w:spacing w:val="-9"/>
        </w:rPr>
        <w:t xml:space="preserve"> </w:t>
      </w:r>
      <w:r>
        <w:t>infection</w:t>
      </w:r>
      <w:r>
        <w:rPr>
          <w:spacing w:val="-4"/>
        </w:rPr>
        <w:t xml:space="preserve"> </w:t>
      </w:r>
      <w:r>
        <w:t>is</w:t>
      </w:r>
      <w:r>
        <w:rPr>
          <w:spacing w:val="-7"/>
        </w:rPr>
        <w:t xml:space="preserve"> </w:t>
      </w:r>
      <w:r>
        <w:t>considered</w:t>
      </w:r>
      <w:r>
        <w:rPr>
          <w:spacing w:val="-9"/>
        </w:rPr>
        <w:t xml:space="preserve"> </w:t>
      </w:r>
      <w:r>
        <w:t>a</w:t>
      </w:r>
      <w:r>
        <w:rPr>
          <w:spacing w:val="-5"/>
        </w:rPr>
        <w:t xml:space="preserve"> </w:t>
      </w:r>
      <w:r>
        <w:t>major</w:t>
      </w:r>
      <w:r>
        <w:rPr>
          <w:spacing w:val="-8"/>
        </w:rPr>
        <w:t xml:space="preserve"> </w:t>
      </w:r>
      <w:r>
        <w:t>cause</w:t>
      </w:r>
      <w:r>
        <w:rPr>
          <w:spacing w:val="-5"/>
        </w:rPr>
        <w:t xml:space="preserve"> </w:t>
      </w:r>
      <w:r>
        <w:t>of</w:t>
      </w:r>
      <w:r>
        <w:rPr>
          <w:spacing w:val="-8"/>
        </w:rPr>
        <w:t xml:space="preserve"> </w:t>
      </w:r>
      <w:r>
        <w:t>peptic</w:t>
      </w:r>
      <w:r>
        <w:rPr>
          <w:spacing w:val="-10"/>
        </w:rPr>
        <w:t xml:space="preserve"> </w:t>
      </w:r>
      <w:r>
        <w:t>ulcers</w:t>
      </w:r>
      <w:r>
        <w:rPr>
          <w:spacing w:val="-7"/>
        </w:rPr>
        <w:t xml:space="preserve"> </w:t>
      </w:r>
      <w:r>
        <w:t>and</w:t>
      </w:r>
      <w:r>
        <w:rPr>
          <w:spacing w:val="-4"/>
        </w:rPr>
        <w:t xml:space="preserve"> </w:t>
      </w:r>
      <w:r>
        <w:t>is</w:t>
      </w:r>
      <w:r>
        <w:rPr>
          <w:spacing w:val="-7"/>
        </w:rPr>
        <w:t xml:space="preserve"> </w:t>
      </w:r>
      <w:r>
        <w:t>associated</w:t>
      </w:r>
      <w:r>
        <w:rPr>
          <w:spacing w:val="-9"/>
        </w:rPr>
        <w:t xml:space="preserve"> </w:t>
      </w:r>
      <w:r>
        <w:t>with</w:t>
      </w:r>
      <w:r>
        <w:rPr>
          <w:spacing w:val="-9"/>
        </w:rPr>
        <w:t xml:space="preserve"> </w:t>
      </w:r>
      <w:r>
        <w:t>an</w:t>
      </w:r>
      <w:r>
        <w:rPr>
          <w:spacing w:val="-4"/>
        </w:rPr>
        <w:t xml:space="preserve"> </w:t>
      </w:r>
      <w:r>
        <w:t>increased risk of gastric cancer. (Marshall and Warren, 2014)</w:t>
      </w:r>
    </w:p>
    <w:p w:rsidR="002454EA" w:rsidRDefault="00CE0F6B">
      <w:pPr>
        <w:pStyle w:val="Heading2"/>
        <w:numPr>
          <w:ilvl w:val="3"/>
          <w:numId w:val="21"/>
        </w:numPr>
        <w:tabs>
          <w:tab w:val="left" w:pos="2160"/>
        </w:tabs>
        <w:spacing w:before="2"/>
        <w:ind w:left="2160" w:hanging="1440"/>
        <w:jc w:val="both"/>
      </w:pPr>
      <w:bookmarkStart w:id="48" w:name="2.3.1.1__Non-Steroidal_Anti-Inflammatory"/>
      <w:bookmarkStart w:id="49" w:name="_bookmark24"/>
      <w:bookmarkEnd w:id="48"/>
      <w:bookmarkEnd w:id="49"/>
      <w:r>
        <w:t>Non-Steroidal</w:t>
      </w:r>
      <w:r>
        <w:rPr>
          <w:spacing w:val="-4"/>
        </w:rPr>
        <w:t xml:space="preserve"> </w:t>
      </w:r>
      <w:r>
        <w:t>Anti-Inflammatory</w:t>
      </w:r>
      <w:r>
        <w:rPr>
          <w:spacing w:val="-1"/>
        </w:rPr>
        <w:t xml:space="preserve"> </w:t>
      </w:r>
      <w:r>
        <w:t xml:space="preserve">Drugs </w:t>
      </w:r>
      <w:r>
        <w:rPr>
          <w:spacing w:val="-2"/>
        </w:rPr>
        <w:t>(NSAIDs)</w:t>
      </w:r>
    </w:p>
    <w:p w:rsidR="002454EA" w:rsidRDefault="00CE0F6B">
      <w:pPr>
        <w:pStyle w:val="BodyText"/>
        <w:spacing w:before="274" w:line="482" w:lineRule="auto"/>
        <w:ind w:right="1439" w:firstLine="720"/>
        <w:jc w:val="both"/>
      </w:pPr>
      <w:r>
        <w:t>NSAIDs inhibit cyclooxygenase enzymes (COX-1 and COX-2), reducing the production of</w:t>
      </w:r>
      <w:r>
        <w:rPr>
          <w:spacing w:val="-5"/>
        </w:rPr>
        <w:t xml:space="preserve"> </w:t>
      </w:r>
      <w:r>
        <w:t>prostaglandins,</w:t>
      </w:r>
      <w:r>
        <w:rPr>
          <w:spacing w:val="-2"/>
        </w:rPr>
        <w:t xml:space="preserve"> </w:t>
      </w:r>
      <w:r>
        <w:t>which</w:t>
      </w:r>
      <w:r>
        <w:rPr>
          <w:spacing w:val="-2"/>
        </w:rPr>
        <w:t xml:space="preserve"> </w:t>
      </w:r>
      <w:r>
        <w:t>play</w:t>
      </w:r>
      <w:r>
        <w:rPr>
          <w:spacing w:val="2"/>
        </w:rPr>
        <w:t xml:space="preserve"> </w:t>
      </w:r>
      <w:r>
        <w:t>a</w:t>
      </w:r>
      <w:r>
        <w:rPr>
          <w:spacing w:val="-4"/>
        </w:rPr>
        <w:t xml:space="preserve"> </w:t>
      </w:r>
      <w:r>
        <w:t>key</w:t>
      </w:r>
      <w:r>
        <w:rPr>
          <w:spacing w:val="-2"/>
        </w:rPr>
        <w:t xml:space="preserve"> </w:t>
      </w:r>
      <w:r>
        <w:t>role</w:t>
      </w:r>
      <w:r>
        <w:rPr>
          <w:spacing w:val="-5"/>
        </w:rPr>
        <w:t xml:space="preserve"> </w:t>
      </w:r>
      <w:r>
        <w:t>in</w:t>
      </w:r>
      <w:r>
        <w:rPr>
          <w:spacing w:val="2"/>
        </w:rPr>
        <w:t xml:space="preserve"> </w:t>
      </w:r>
      <w:r>
        <w:t>protecting</w:t>
      </w:r>
      <w:r>
        <w:rPr>
          <w:spacing w:val="-2"/>
        </w:rPr>
        <w:t xml:space="preserve"> </w:t>
      </w:r>
      <w:r>
        <w:t>the</w:t>
      </w:r>
      <w:r>
        <w:rPr>
          <w:spacing w:val="-4"/>
        </w:rPr>
        <w:t xml:space="preserve"> </w:t>
      </w:r>
      <w:r>
        <w:t>stomach</w:t>
      </w:r>
      <w:r>
        <w:rPr>
          <w:spacing w:val="-2"/>
        </w:rPr>
        <w:t xml:space="preserve"> </w:t>
      </w:r>
      <w:r>
        <w:t>lining.</w:t>
      </w:r>
      <w:r>
        <w:rPr>
          <w:spacing w:val="-2"/>
        </w:rPr>
        <w:t xml:space="preserve"> </w:t>
      </w:r>
      <w:r>
        <w:t>Prostaglandins</w:t>
      </w:r>
      <w:r>
        <w:rPr>
          <w:spacing w:val="-1"/>
        </w:rPr>
        <w:t xml:space="preserve"> </w:t>
      </w:r>
      <w:r>
        <w:rPr>
          <w:spacing w:val="-2"/>
        </w:rPr>
        <w:t>promote</w:t>
      </w:r>
    </w:p>
    <w:p w:rsidR="002454EA" w:rsidRDefault="002454EA">
      <w:pPr>
        <w:pStyle w:val="BodyText"/>
        <w:spacing w:line="482" w:lineRule="auto"/>
        <w:jc w:val="both"/>
        <w:sectPr w:rsidR="002454EA">
          <w:pgSz w:w="12240" w:h="15840"/>
          <w:pgMar w:top="1380" w:right="0" w:bottom="1280" w:left="720" w:header="0" w:footer="1096" w:gutter="0"/>
          <w:cols w:space="720"/>
        </w:sectPr>
      </w:pPr>
    </w:p>
    <w:p w:rsidR="002454EA" w:rsidRDefault="00CE0F6B">
      <w:pPr>
        <w:pStyle w:val="BodyText"/>
        <w:spacing w:before="61" w:line="480" w:lineRule="auto"/>
        <w:ind w:right="1447"/>
        <w:jc w:val="both"/>
      </w:pPr>
      <w:proofErr w:type="gramStart"/>
      <w:r>
        <w:lastRenderedPageBreak/>
        <w:t>mucus</w:t>
      </w:r>
      <w:proofErr w:type="gramEnd"/>
      <w:r>
        <w:t xml:space="preserve"> secretion, bicarbonate production, and blood flow to the mucosa. Inhibition of these protective mechanisms increases susceptibility to ulcers. Risk of chronic NSAID use, especially in high doses, is a significant risk factor for ulcer formation. </w:t>
      </w:r>
      <w:proofErr w:type="gramStart"/>
      <w:r>
        <w:t>(Lanas and Chan, 2017).</w:t>
      </w:r>
      <w:proofErr w:type="gramEnd"/>
    </w:p>
    <w:p w:rsidR="002454EA" w:rsidRDefault="00CE0F6B">
      <w:pPr>
        <w:pStyle w:val="Heading2"/>
        <w:numPr>
          <w:ilvl w:val="3"/>
          <w:numId w:val="21"/>
        </w:numPr>
        <w:tabs>
          <w:tab w:val="left" w:pos="1560"/>
        </w:tabs>
        <w:spacing w:line="276" w:lineRule="exact"/>
        <w:ind w:left="1560" w:hanging="840"/>
      </w:pPr>
      <w:bookmarkStart w:id="50" w:name="2.3.1.2___Excessive_Alcohol_Consumption"/>
      <w:bookmarkStart w:id="51" w:name="_bookmark25"/>
      <w:bookmarkEnd w:id="50"/>
      <w:bookmarkEnd w:id="51"/>
      <w:r>
        <w:t>Excessive</w:t>
      </w:r>
      <w:r>
        <w:rPr>
          <w:spacing w:val="-6"/>
        </w:rPr>
        <w:t xml:space="preserve"> </w:t>
      </w:r>
      <w:r>
        <w:t>Alcohol</w:t>
      </w:r>
      <w:r>
        <w:rPr>
          <w:spacing w:val="-5"/>
        </w:rPr>
        <w:t xml:space="preserve"> </w:t>
      </w:r>
      <w:r>
        <w:rPr>
          <w:spacing w:val="-2"/>
        </w:rPr>
        <w:t>Consumption</w:t>
      </w:r>
    </w:p>
    <w:p w:rsidR="002454EA" w:rsidRDefault="002454EA">
      <w:pPr>
        <w:pStyle w:val="BodyText"/>
        <w:spacing w:before="3"/>
        <w:ind w:left="0"/>
        <w:rPr>
          <w:b/>
        </w:rPr>
      </w:pPr>
    </w:p>
    <w:p w:rsidR="002454EA" w:rsidRDefault="00CE0F6B">
      <w:pPr>
        <w:pStyle w:val="BodyText"/>
        <w:spacing w:line="480" w:lineRule="auto"/>
        <w:ind w:right="1438" w:firstLine="720"/>
        <w:jc w:val="both"/>
      </w:pPr>
      <w:r>
        <w:t>Alcohol</w:t>
      </w:r>
      <w:r>
        <w:rPr>
          <w:spacing w:val="-15"/>
        </w:rPr>
        <w:t xml:space="preserve"> </w:t>
      </w:r>
      <w:r>
        <w:t>irritates</w:t>
      </w:r>
      <w:r>
        <w:rPr>
          <w:spacing w:val="-15"/>
        </w:rPr>
        <w:t xml:space="preserve"> </w:t>
      </w:r>
      <w:r>
        <w:t>and</w:t>
      </w:r>
      <w:r>
        <w:rPr>
          <w:spacing w:val="-15"/>
        </w:rPr>
        <w:t xml:space="preserve"> </w:t>
      </w:r>
      <w:r>
        <w:t>erodes</w:t>
      </w:r>
      <w:r>
        <w:rPr>
          <w:spacing w:val="-15"/>
        </w:rPr>
        <w:t xml:space="preserve"> </w:t>
      </w:r>
      <w:r>
        <w:t>the</w:t>
      </w:r>
      <w:r>
        <w:rPr>
          <w:spacing w:val="-15"/>
        </w:rPr>
        <w:t xml:space="preserve"> </w:t>
      </w:r>
      <w:r>
        <w:t>mucosal</w:t>
      </w:r>
      <w:r>
        <w:rPr>
          <w:spacing w:val="-15"/>
        </w:rPr>
        <w:t xml:space="preserve"> </w:t>
      </w:r>
      <w:r>
        <w:t>lining</w:t>
      </w:r>
      <w:r>
        <w:rPr>
          <w:spacing w:val="-15"/>
        </w:rPr>
        <w:t xml:space="preserve"> </w:t>
      </w:r>
      <w:r>
        <w:t>of</w:t>
      </w:r>
      <w:r>
        <w:rPr>
          <w:spacing w:val="-15"/>
        </w:rPr>
        <w:t xml:space="preserve"> </w:t>
      </w:r>
      <w:r>
        <w:t>the</w:t>
      </w:r>
      <w:r>
        <w:rPr>
          <w:spacing w:val="-15"/>
        </w:rPr>
        <w:t xml:space="preserve"> </w:t>
      </w:r>
      <w:r>
        <w:t>stomach.</w:t>
      </w:r>
      <w:r>
        <w:rPr>
          <w:spacing w:val="-15"/>
        </w:rPr>
        <w:t xml:space="preserve"> </w:t>
      </w:r>
      <w:r>
        <w:t>It</w:t>
      </w:r>
      <w:r>
        <w:rPr>
          <w:spacing w:val="-15"/>
        </w:rPr>
        <w:t xml:space="preserve"> </w:t>
      </w:r>
      <w:r>
        <w:t>stimulates</w:t>
      </w:r>
      <w:r>
        <w:rPr>
          <w:spacing w:val="-15"/>
        </w:rPr>
        <w:t xml:space="preserve"> </w:t>
      </w:r>
      <w:r>
        <w:t>acid</w:t>
      </w:r>
      <w:r>
        <w:rPr>
          <w:spacing w:val="-15"/>
        </w:rPr>
        <w:t xml:space="preserve"> </w:t>
      </w:r>
      <w:r>
        <w:t>production and impairs the protective factors such as mucus secretion and bicarbonate buffering. Chronic alcohol</w:t>
      </w:r>
      <w:r>
        <w:rPr>
          <w:spacing w:val="-9"/>
        </w:rPr>
        <w:t xml:space="preserve"> </w:t>
      </w:r>
      <w:r>
        <w:t>use</w:t>
      </w:r>
      <w:r>
        <w:rPr>
          <w:spacing w:val="-4"/>
        </w:rPr>
        <w:t xml:space="preserve"> </w:t>
      </w:r>
      <w:r>
        <w:t>can</w:t>
      </w:r>
      <w:r>
        <w:rPr>
          <w:spacing w:val="-8"/>
        </w:rPr>
        <w:t xml:space="preserve"> </w:t>
      </w:r>
      <w:r>
        <w:t>exacerbate</w:t>
      </w:r>
      <w:r>
        <w:rPr>
          <w:spacing w:val="-9"/>
        </w:rPr>
        <w:t xml:space="preserve"> </w:t>
      </w:r>
      <w:r>
        <w:t>gastric</w:t>
      </w:r>
      <w:r>
        <w:rPr>
          <w:spacing w:val="-9"/>
        </w:rPr>
        <w:t xml:space="preserve"> </w:t>
      </w:r>
      <w:r>
        <w:t>inflammation</w:t>
      </w:r>
      <w:r>
        <w:rPr>
          <w:spacing w:val="-8"/>
        </w:rPr>
        <w:t xml:space="preserve"> </w:t>
      </w:r>
      <w:r>
        <w:t>and</w:t>
      </w:r>
      <w:r>
        <w:rPr>
          <w:spacing w:val="-8"/>
        </w:rPr>
        <w:t xml:space="preserve"> </w:t>
      </w:r>
      <w:r>
        <w:t>increase</w:t>
      </w:r>
      <w:r>
        <w:rPr>
          <w:spacing w:val="-9"/>
        </w:rPr>
        <w:t xml:space="preserve"> </w:t>
      </w:r>
      <w:r>
        <w:t>the</w:t>
      </w:r>
      <w:r>
        <w:rPr>
          <w:spacing w:val="-9"/>
        </w:rPr>
        <w:t xml:space="preserve"> </w:t>
      </w:r>
      <w:r>
        <w:t>risk</w:t>
      </w:r>
      <w:r>
        <w:rPr>
          <w:spacing w:val="-8"/>
        </w:rPr>
        <w:t xml:space="preserve"> </w:t>
      </w:r>
      <w:r>
        <w:t>of</w:t>
      </w:r>
      <w:r>
        <w:rPr>
          <w:spacing w:val="-7"/>
        </w:rPr>
        <w:t xml:space="preserve"> </w:t>
      </w:r>
      <w:r>
        <w:t>ulcer</w:t>
      </w:r>
      <w:r>
        <w:rPr>
          <w:spacing w:val="-8"/>
        </w:rPr>
        <w:t xml:space="preserve"> </w:t>
      </w:r>
      <w:r>
        <w:t>formation.</w:t>
      </w:r>
      <w:r>
        <w:rPr>
          <w:spacing w:val="-8"/>
        </w:rPr>
        <w:t xml:space="preserve"> </w:t>
      </w:r>
      <w:r>
        <w:t xml:space="preserve">Alcohol- induced ulcers are often associated with excessive drinking or binge drinking. </w:t>
      </w:r>
      <w:proofErr w:type="gramStart"/>
      <w:r>
        <w:t>(Wallace, 2001).</w:t>
      </w:r>
      <w:proofErr w:type="gramEnd"/>
    </w:p>
    <w:p w:rsidR="002454EA" w:rsidRDefault="00CE0F6B">
      <w:pPr>
        <w:pStyle w:val="Heading2"/>
        <w:numPr>
          <w:ilvl w:val="3"/>
          <w:numId w:val="21"/>
        </w:numPr>
        <w:tabs>
          <w:tab w:val="left" w:pos="2160"/>
        </w:tabs>
        <w:spacing w:line="274" w:lineRule="exact"/>
        <w:ind w:left="2160" w:hanging="1440"/>
      </w:pPr>
      <w:bookmarkStart w:id="52" w:name="2.3.1.3__Stress"/>
      <w:bookmarkStart w:id="53" w:name="_bookmark26"/>
      <w:bookmarkEnd w:id="52"/>
      <w:bookmarkEnd w:id="53"/>
      <w:r>
        <w:rPr>
          <w:spacing w:val="-2"/>
        </w:rPr>
        <w:t>Stress</w:t>
      </w:r>
    </w:p>
    <w:p w:rsidR="002454EA" w:rsidRDefault="002454EA">
      <w:pPr>
        <w:pStyle w:val="BodyText"/>
        <w:spacing w:before="3"/>
        <w:ind w:left="0"/>
        <w:rPr>
          <w:b/>
        </w:rPr>
      </w:pPr>
    </w:p>
    <w:p w:rsidR="002454EA" w:rsidRDefault="00CE0F6B">
      <w:pPr>
        <w:pStyle w:val="BodyText"/>
        <w:spacing w:line="477" w:lineRule="auto"/>
        <w:ind w:right="1443" w:firstLine="720"/>
        <w:jc w:val="both"/>
      </w:pPr>
      <w:r>
        <w:t>Physiological</w:t>
      </w:r>
      <w:r>
        <w:rPr>
          <w:spacing w:val="-15"/>
        </w:rPr>
        <w:t xml:space="preserve"> </w:t>
      </w:r>
      <w:r>
        <w:t>stress</w:t>
      </w:r>
      <w:r>
        <w:rPr>
          <w:spacing w:val="-12"/>
        </w:rPr>
        <w:t xml:space="preserve"> </w:t>
      </w:r>
      <w:r>
        <w:t>can</w:t>
      </w:r>
      <w:r>
        <w:rPr>
          <w:spacing w:val="-14"/>
        </w:rPr>
        <w:t xml:space="preserve"> </w:t>
      </w:r>
      <w:r>
        <w:t>lead</w:t>
      </w:r>
      <w:r>
        <w:rPr>
          <w:spacing w:val="-14"/>
        </w:rPr>
        <w:t xml:space="preserve"> </w:t>
      </w:r>
      <w:r>
        <w:t>to</w:t>
      </w:r>
      <w:r>
        <w:rPr>
          <w:spacing w:val="-14"/>
        </w:rPr>
        <w:t xml:space="preserve"> </w:t>
      </w:r>
      <w:r>
        <w:t>increased</w:t>
      </w:r>
      <w:r>
        <w:rPr>
          <w:spacing w:val="-14"/>
        </w:rPr>
        <w:t xml:space="preserve"> </w:t>
      </w:r>
      <w:r>
        <w:t>production</w:t>
      </w:r>
      <w:r>
        <w:rPr>
          <w:spacing w:val="-10"/>
        </w:rPr>
        <w:t xml:space="preserve"> </w:t>
      </w:r>
      <w:r>
        <w:t>of</w:t>
      </w:r>
      <w:r>
        <w:rPr>
          <w:spacing w:val="-13"/>
        </w:rPr>
        <w:t xml:space="preserve"> </w:t>
      </w:r>
      <w:r>
        <w:t>gastric</w:t>
      </w:r>
      <w:r>
        <w:rPr>
          <w:spacing w:val="-15"/>
        </w:rPr>
        <w:t xml:space="preserve"> </w:t>
      </w:r>
      <w:r>
        <w:t>acid</w:t>
      </w:r>
      <w:r>
        <w:rPr>
          <w:spacing w:val="-14"/>
        </w:rPr>
        <w:t xml:space="preserve"> </w:t>
      </w:r>
      <w:r>
        <w:t>and</w:t>
      </w:r>
      <w:r>
        <w:rPr>
          <w:spacing w:val="-14"/>
        </w:rPr>
        <w:t xml:space="preserve"> </w:t>
      </w:r>
      <w:r>
        <w:t>decreased</w:t>
      </w:r>
      <w:r>
        <w:rPr>
          <w:spacing w:val="-14"/>
        </w:rPr>
        <w:t xml:space="preserve"> </w:t>
      </w:r>
      <w:r>
        <w:t xml:space="preserve">mucosal blood flow. In critically ill patients, stress-related ulcers often develop in the stomach and duodenum, particularly in those under prolonged physical or emotional stress. </w:t>
      </w:r>
      <w:proofErr w:type="gramStart"/>
      <w:r>
        <w:t>(Selye, 2016).</w:t>
      </w:r>
      <w:proofErr w:type="gramEnd"/>
    </w:p>
    <w:p w:rsidR="002454EA" w:rsidRDefault="00CE0F6B">
      <w:pPr>
        <w:pStyle w:val="Heading2"/>
        <w:numPr>
          <w:ilvl w:val="3"/>
          <w:numId w:val="21"/>
        </w:numPr>
        <w:tabs>
          <w:tab w:val="left" w:pos="2160"/>
        </w:tabs>
        <w:spacing w:before="8"/>
        <w:ind w:left="2160" w:hanging="1440"/>
        <w:jc w:val="both"/>
      </w:pPr>
      <w:bookmarkStart w:id="54" w:name="2.3.1.4__Smoking"/>
      <w:bookmarkStart w:id="55" w:name="_bookmark27"/>
      <w:bookmarkEnd w:id="54"/>
      <w:bookmarkEnd w:id="55"/>
      <w:r>
        <w:rPr>
          <w:spacing w:val="-2"/>
        </w:rPr>
        <w:t>Smoking</w:t>
      </w:r>
    </w:p>
    <w:p w:rsidR="002454EA" w:rsidRDefault="00CE0F6B">
      <w:pPr>
        <w:pStyle w:val="BodyText"/>
        <w:spacing w:before="275" w:line="480" w:lineRule="auto"/>
        <w:ind w:right="1442" w:firstLine="720"/>
        <w:jc w:val="both"/>
      </w:pPr>
      <w:r>
        <w:t>Smoking</w:t>
      </w:r>
      <w:r>
        <w:rPr>
          <w:spacing w:val="-4"/>
        </w:rPr>
        <w:t xml:space="preserve"> </w:t>
      </w:r>
      <w:r>
        <w:t>exacerbates</w:t>
      </w:r>
      <w:r>
        <w:rPr>
          <w:spacing w:val="-3"/>
        </w:rPr>
        <w:t xml:space="preserve"> </w:t>
      </w:r>
      <w:r>
        <w:t>the</w:t>
      </w:r>
      <w:r>
        <w:rPr>
          <w:spacing w:val="-6"/>
        </w:rPr>
        <w:t xml:space="preserve"> </w:t>
      </w:r>
      <w:r>
        <w:t>effects</w:t>
      </w:r>
      <w:r>
        <w:rPr>
          <w:spacing w:val="-3"/>
        </w:rPr>
        <w:t xml:space="preserve"> </w:t>
      </w:r>
      <w:r>
        <w:t>of</w:t>
      </w:r>
      <w:r>
        <w:rPr>
          <w:spacing w:val="-1"/>
        </w:rPr>
        <w:t xml:space="preserve"> </w:t>
      </w:r>
      <w:r>
        <w:rPr>
          <w:i/>
        </w:rPr>
        <w:t>H.</w:t>
      </w:r>
      <w:r>
        <w:rPr>
          <w:i/>
          <w:spacing w:val="-4"/>
        </w:rPr>
        <w:t xml:space="preserve"> </w:t>
      </w:r>
      <w:r>
        <w:rPr>
          <w:i/>
        </w:rPr>
        <w:t>pylori</w:t>
      </w:r>
      <w:r>
        <w:rPr>
          <w:i/>
          <w:spacing w:val="-1"/>
        </w:rPr>
        <w:t xml:space="preserve"> </w:t>
      </w:r>
      <w:r>
        <w:t>infection</w:t>
      </w:r>
      <w:r>
        <w:rPr>
          <w:spacing w:val="-4"/>
        </w:rPr>
        <w:t xml:space="preserve"> </w:t>
      </w:r>
      <w:r>
        <w:t>and</w:t>
      </w:r>
      <w:r>
        <w:rPr>
          <w:spacing w:val="-4"/>
        </w:rPr>
        <w:t xml:space="preserve"> </w:t>
      </w:r>
      <w:r>
        <w:t>reduces</w:t>
      </w:r>
      <w:r>
        <w:rPr>
          <w:spacing w:val="-3"/>
        </w:rPr>
        <w:t xml:space="preserve"> </w:t>
      </w:r>
      <w:r>
        <w:t>the</w:t>
      </w:r>
      <w:r>
        <w:rPr>
          <w:spacing w:val="-6"/>
        </w:rPr>
        <w:t xml:space="preserve"> </w:t>
      </w:r>
      <w:r>
        <w:t>healing</w:t>
      </w:r>
      <w:r>
        <w:rPr>
          <w:spacing w:val="-4"/>
        </w:rPr>
        <w:t xml:space="preserve"> </w:t>
      </w:r>
      <w:r>
        <w:t>capacity</w:t>
      </w:r>
      <w:r>
        <w:rPr>
          <w:spacing w:val="-4"/>
        </w:rPr>
        <w:t xml:space="preserve"> </w:t>
      </w:r>
      <w:r>
        <w:t>of the</w:t>
      </w:r>
      <w:r>
        <w:rPr>
          <w:spacing w:val="-6"/>
        </w:rPr>
        <w:t xml:space="preserve"> </w:t>
      </w:r>
      <w:r>
        <w:t>gastric</w:t>
      </w:r>
      <w:r>
        <w:rPr>
          <w:spacing w:val="-6"/>
        </w:rPr>
        <w:t xml:space="preserve"> </w:t>
      </w:r>
      <w:r>
        <w:t>mucosa.</w:t>
      </w:r>
      <w:r>
        <w:rPr>
          <w:spacing w:val="-5"/>
        </w:rPr>
        <w:t xml:space="preserve"> </w:t>
      </w:r>
      <w:r>
        <w:t>It</w:t>
      </w:r>
      <w:r>
        <w:rPr>
          <w:spacing w:val="-6"/>
        </w:rPr>
        <w:t xml:space="preserve"> </w:t>
      </w:r>
      <w:r>
        <w:t>increases</w:t>
      </w:r>
      <w:r>
        <w:rPr>
          <w:spacing w:val="-4"/>
        </w:rPr>
        <w:t xml:space="preserve"> </w:t>
      </w:r>
      <w:r>
        <w:t>gastric</w:t>
      </w:r>
      <w:r>
        <w:rPr>
          <w:spacing w:val="-6"/>
        </w:rPr>
        <w:t xml:space="preserve"> </w:t>
      </w:r>
      <w:r>
        <w:t>acid</w:t>
      </w:r>
      <w:r>
        <w:rPr>
          <w:spacing w:val="-5"/>
        </w:rPr>
        <w:t xml:space="preserve"> </w:t>
      </w:r>
      <w:r>
        <w:t>secretion</w:t>
      </w:r>
      <w:r>
        <w:rPr>
          <w:spacing w:val="-1"/>
        </w:rPr>
        <w:t xml:space="preserve"> </w:t>
      </w:r>
      <w:r>
        <w:t>and</w:t>
      </w:r>
      <w:r>
        <w:rPr>
          <w:spacing w:val="-5"/>
        </w:rPr>
        <w:t xml:space="preserve"> </w:t>
      </w:r>
      <w:r>
        <w:t>decreases</w:t>
      </w:r>
      <w:r>
        <w:rPr>
          <w:spacing w:val="-4"/>
        </w:rPr>
        <w:t xml:space="preserve"> </w:t>
      </w:r>
      <w:r>
        <w:t>the</w:t>
      </w:r>
      <w:r>
        <w:rPr>
          <w:spacing w:val="-6"/>
        </w:rPr>
        <w:t xml:space="preserve"> </w:t>
      </w:r>
      <w:r>
        <w:t>blood</w:t>
      </w:r>
      <w:r>
        <w:rPr>
          <w:spacing w:val="-5"/>
        </w:rPr>
        <w:t xml:space="preserve"> </w:t>
      </w:r>
      <w:r>
        <w:t>flow</w:t>
      </w:r>
      <w:r>
        <w:rPr>
          <w:spacing w:val="-4"/>
        </w:rPr>
        <w:t xml:space="preserve"> </w:t>
      </w:r>
      <w:r>
        <w:t>to</w:t>
      </w:r>
      <w:r>
        <w:rPr>
          <w:spacing w:val="-5"/>
        </w:rPr>
        <w:t xml:space="preserve"> </w:t>
      </w:r>
      <w:r>
        <w:t>the</w:t>
      </w:r>
      <w:r>
        <w:rPr>
          <w:spacing w:val="-6"/>
        </w:rPr>
        <w:t xml:space="preserve"> </w:t>
      </w:r>
      <w:r>
        <w:t>stomach lining, making it more vulnerable to ulceration. (</w:t>
      </w:r>
      <w:proofErr w:type="gramStart"/>
      <w:r>
        <w:t>van</w:t>
      </w:r>
      <w:proofErr w:type="gramEnd"/>
      <w:r>
        <w:t xml:space="preserve"> Zanten, and Arora, 2019)</w:t>
      </w:r>
    </w:p>
    <w:p w:rsidR="002454EA" w:rsidRDefault="00CE0F6B">
      <w:pPr>
        <w:pStyle w:val="Heading2"/>
        <w:numPr>
          <w:ilvl w:val="3"/>
          <w:numId w:val="21"/>
        </w:numPr>
        <w:tabs>
          <w:tab w:val="left" w:pos="2160"/>
        </w:tabs>
        <w:spacing w:line="276" w:lineRule="exact"/>
        <w:ind w:left="2160" w:hanging="1440"/>
      </w:pPr>
      <w:bookmarkStart w:id="56" w:name="2.3.1.5__Genetic_Factors"/>
      <w:bookmarkStart w:id="57" w:name="_bookmark28"/>
      <w:bookmarkEnd w:id="56"/>
      <w:bookmarkEnd w:id="57"/>
      <w:r>
        <w:t>Genetic</w:t>
      </w:r>
      <w:r>
        <w:rPr>
          <w:spacing w:val="-4"/>
        </w:rPr>
        <w:t xml:space="preserve"> </w:t>
      </w:r>
      <w:r>
        <w:rPr>
          <w:spacing w:val="-2"/>
        </w:rPr>
        <w:t>Factors</w:t>
      </w:r>
    </w:p>
    <w:p w:rsidR="002454EA" w:rsidRDefault="002454EA">
      <w:pPr>
        <w:pStyle w:val="BodyText"/>
        <w:spacing w:before="3"/>
        <w:ind w:left="0"/>
        <w:rPr>
          <w:b/>
        </w:rPr>
      </w:pPr>
    </w:p>
    <w:p w:rsidR="002454EA" w:rsidRDefault="00CE0F6B">
      <w:pPr>
        <w:pStyle w:val="BodyText"/>
        <w:spacing w:line="477" w:lineRule="auto"/>
        <w:ind w:right="1443" w:firstLine="720"/>
        <w:jc w:val="both"/>
      </w:pPr>
      <w:r>
        <w:t>Genetic predisposition can influence the susceptibility to ulcer formation, particularly in individuals</w:t>
      </w:r>
      <w:r>
        <w:rPr>
          <w:spacing w:val="-8"/>
        </w:rPr>
        <w:t xml:space="preserve"> </w:t>
      </w:r>
      <w:r>
        <w:t>with</w:t>
      </w:r>
      <w:r>
        <w:rPr>
          <w:spacing w:val="-4"/>
        </w:rPr>
        <w:t xml:space="preserve"> </w:t>
      </w:r>
      <w:r>
        <w:t>a</w:t>
      </w:r>
      <w:r>
        <w:rPr>
          <w:spacing w:val="-10"/>
        </w:rPr>
        <w:t xml:space="preserve"> </w:t>
      </w:r>
      <w:r>
        <w:t>family</w:t>
      </w:r>
      <w:r>
        <w:rPr>
          <w:spacing w:val="-5"/>
        </w:rPr>
        <w:t xml:space="preserve"> </w:t>
      </w:r>
      <w:r>
        <w:t>history</w:t>
      </w:r>
      <w:r>
        <w:rPr>
          <w:spacing w:val="-9"/>
        </w:rPr>
        <w:t xml:space="preserve"> </w:t>
      </w:r>
      <w:r>
        <w:t>of</w:t>
      </w:r>
      <w:r>
        <w:rPr>
          <w:spacing w:val="-5"/>
        </w:rPr>
        <w:t xml:space="preserve"> </w:t>
      </w:r>
      <w:r>
        <w:t>peptic</w:t>
      </w:r>
      <w:r>
        <w:rPr>
          <w:spacing w:val="-6"/>
        </w:rPr>
        <w:t xml:space="preserve"> </w:t>
      </w:r>
      <w:r>
        <w:t>ulcer</w:t>
      </w:r>
      <w:r>
        <w:rPr>
          <w:spacing w:val="-5"/>
        </w:rPr>
        <w:t xml:space="preserve"> </w:t>
      </w:r>
      <w:r>
        <w:t>disease.</w:t>
      </w:r>
      <w:r>
        <w:rPr>
          <w:spacing w:val="-9"/>
        </w:rPr>
        <w:t xml:space="preserve"> </w:t>
      </w:r>
      <w:r>
        <w:t>Genetic</w:t>
      </w:r>
      <w:r>
        <w:rPr>
          <w:spacing w:val="-10"/>
        </w:rPr>
        <w:t xml:space="preserve"> </w:t>
      </w:r>
      <w:r>
        <w:t>variations</w:t>
      </w:r>
      <w:r>
        <w:rPr>
          <w:spacing w:val="-8"/>
        </w:rPr>
        <w:t xml:space="preserve"> </w:t>
      </w:r>
      <w:r>
        <w:t>can</w:t>
      </w:r>
      <w:r>
        <w:rPr>
          <w:spacing w:val="-5"/>
        </w:rPr>
        <w:t xml:space="preserve"> </w:t>
      </w:r>
      <w:r>
        <w:t>affect</w:t>
      </w:r>
      <w:r>
        <w:rPr>
          <w:spacing w:val="-6"/>
        </w:rPr>
        <w:t xml:space="preserve"> </w:t>
      </w:r>
      <w:r>
        <w:t>the</w:t>
      </w:r>
      <w:r>
        <w:rPr>
          <w:spacing w:val="-6"/>
        </w:rPr>
        <w:t xml:space="preserve"> </w:t>
      </w:r>
      <w:r>
        <w:t xml:space="preserve">immune response, gastric acid secretion, and mucosal protection mechanisms. </w:t>
      </w:r>
      <w:proofErr w:type="gramStart"/>
      <w:r>
        <w:t>(Lee and Kim, 2018).</w:t>
      </w:r>
      <w:proofErr w:type="gramEnd"/>
    </w:p>
    <w:p w:rsidR="002454EA" w:rsidRDefault="00CE0F6B">
      <w:pPr>
        <w:pStyle w:val="Heading2"/>
        <w:numPr>
          <w:ilvl w:val="3"/>
          <w:numId w:val="21"/>
        </w:numPr>
        <w:tabs>
          <w:tab w:val="left" w:pos="2160"/>
        </w:tabs>
        <w:spacing w:before="8"/>
        <w:ind w:left="2160" w:hanging="1440"/>
        <w:jc w:val="both"/>
      </w:pPr>
      <w:bookmarkStart w:id="58" w:name="2.3.1.6__Bile_Reflux"/>
      <w:bookmarkStart w:id="59" w:name="_bookmark29"/>
      <w:bookmarkEnd w:id="58"/>
      <w:bookmarkEnd w:id="59"/>
      <w:r>
        <w:t>Bile</w:t>
      </w:r>
      <w:r>
        <w:rPr>
          <w:spacing w:val="-6"/>
        </w:rPr>
        <w:t xml:space="preserve"> </w:t>
      </w:r>
      <w:r>
        <w:rPr>
          <w:spacing w:val="-2"/>
        </w:rPr>
        <w:t>Reflux</w:t>
      </w:r>
    </w:p>
    <w:p w:rsidR="002454EA" w:rsidRDefault="002454EA">
      <w:pPr>
        <w:pStyle w:val="Heading2"/>
        <w:jc w:val="both"/>
        <w:sectPr w:rsidR="002454EA">
          <w:pgSz w:w="12240" w:h="15840"/>
          <w:pgMar w:top="1380" w:right="0" w:bottom="1280" w:left="720" w:header="0" w:footer="1096" w:gutter="0"/>
          <w:cols w:space="720"/>
        </w:sectPr>
      </w:pPr>
    </w:p>
    <w:p w:rsidR="002454EA" w:rsidRDefault="00CE0F6B">
      <w:pPr>
        <w:pStyle w:val="BodyText"/>
        <w:spacing w:before="171" w:line="480" w:lineRule="auto"/>
        <w:ind w:right="1442" w:firstLine="480"/>
        <w:jc w:val="both"/>
      </w:pPr>
      <w:bookmarkStart w:id="60" w:name="Bile_reflux_into_the_stomach_occurs_when"/>
      <w:bookmarkEnd w:id="60"/>
      <w:r>
        <w:lastRenderedPageBreak/>
        <w:t>Bile reflux into the stomach occurs when the pyloric sphincter fails to function properly, leading to the backflow of bile acids into the stomach</w:t>
      </w:r>
      <w:r>
        <w:rPr>
          <w:b/>
        </w:rPr>
        <w:t xml:space="preserve">. </w:t>
      </w:r>
      <w:r>
        <w:t>This can damage the mucosal lining, contributing to ulcer formation. (Ota and Sugano, 2006)</w:t>
      </w:r>
    </w:p>
    <w:p w:rsidR="002454EA" w:rsidRDefault="00CE0F6B">
      <w:pPr>
        <w:pStyle w:val="Heading2"/>
        <w:numPr>
          <w:ilvl w:val="3"/>
          <w:numId w:val="21"/>
        </w:numPr>
        <w:tabs>
          <w:tab w:val="left" w:pos="2160"/>
        </w:tabs>
        <w:spacing w:before="5"/>
        <w:ind w:left="2160" w:hanging="1440"/>
        <w:jc w:val="both"/>
      </w:pPr>
      <w:bookmarkStart w:id="61" w:name="2.3.1.7__Poor_Diet"/>
      <w:bookmarkStart w:id="62" w:name="_bookmark30"/>
      <w:bookmarkEnd w:id="61"/>
      <w:bookmarkEnd w:id="62"/>
      <w:r>
        <w:t>Poor</w:t>
      </w:r>
      <w:r>
        <w:rPr>
          <w:spacing w:val="-6"/>
        </w:rPr>
        <w:t xml:space="preserve"> </w:t>
      </w:r>
      <w:r>
        <w:rPr>
          <w:spacing w:val="-4"/>
        </w:rPr>
        <w:t>Diet</w:t>
      </w:r>
    </w:p>
    <w:p w:rsidR="002454EA" w:rsidRDefault="00CE0F6B">
      <w:pPr>
        <w:pStyle w:val="BodyText"/>
        <w:spacing w:before="274" w:line="480" w:lineRule="auto"/>
        <w:ind w:right="1446" w:firstLine="720"/>
        <w:jc w:val="both"/>
      </w:pPr>
      <w:r>
        <w:t>Diets</w:t>
      </w:r>
      <w:r>
        <w:rPr>
          <w:spacing w:val="-14"/>
        </w:rPr>
        <w:t xml:space="preserve"> </w:t>
      </w:r>
      <w:r>
        <w:t>that</w:t>
      </w:r>
      <w:r>
        <w:rPr>
          <w:spacing w:val="-15"/>
        </w:rPr>
        <w:t xml:space="preserve"> </w:t>
      </w:r>
      <w:r>
        <w:t>are</w:t>
      </w:r>
      <w:r>
        <w:rPr>
          <w:spacing w:val="-15"/>
        </w:rPr>
        <w:t xml:space="preserve"> </w:t>
      </w:r>
      <w:r>
        <w:t>high</w:t>
      </w:r>
      <w:r>
        <w:rPr>
          <w:spacing w:val="-15"/>
        </w:rPr>
        <w:t xml:space="preserve"> </w:t>
      </w:r>
      <w:r>
        <w:t>in</w:t>
      </w:r>
      <w:r>
        <w:rPr>
          <w:spacing w:val="-15"/>
        </w:rPr>
        <w:t xml:space="preserve"> </w:t>
      </w:r>
      <w:r>
        <w:t>spicy</w:t>
      </w:r>
      <w:r>
        <w:rPr>
          <w:spacing w:val="-15"/>
        </w:rPr>
        <w:t xml:space="preserve"> </w:t>
      </w:r>
      <w:r>
        <w:t>foods,</w:t>
      </w:r>
      <w:r>
        <w:rPr>
          <w:spacing w:val="-15"/>
        </w:rPr>
        <w:t xml:space="preserve"> </w:t>
      </w:r>
      <w:r>
        <w:t>caffeine,</w:t>
      </w:r>
      <w:r>
        <w:rPr>
          <w:spacing w:val="-15"/>
        </w:rPr>
        <w:t xml:space="preserve"> </w:t>
      </w:r>
      <w:r>
        <w:t>and</w:t>
      </w:r>
      <w:r>
        <w:rPr>
          <w:spacing w:val="-15"/>
        </w:rPr>
        <w:t xml:space="preserve"> </w:t>
      </w:r>
      <w:r>
        <w:t>fatty</w:t>
      </w:r>
      <w:r>
        <w:rPr>
          <w:spacing w:val="-15"/>
        </w:rPr>
        <w:t xml:space="preserve"> </w:t>
      </w:r>
      <w:r>
        <w:t>or</w:t>
      </w:r>
      <w:r>
        <w:rPr>
          <w:spacing w:val="-14"/>
        </w:rPr>
        <w:t xml:space="preserve"> </w:t>
      </w:r>
      <w:r>
        <w:t>acidic</w:t>
      </w:r>
      <w:r>
        <w:rPr>
          <w:spacing w:val="-15"/>
        </w:rPr>
        <w:t xml:space="preserve"> </w:t>
      </w:r>
      <w:r>
        <w:t>foods</w:t>
      </w:r>
      <w:r>
        <w:rPr>
          <w:spacing w:val="-13"/>
        </w:rPr>
        <w:t xml:space="preserve"> </w:t>
      </w:r>
      <w:r>
        <w:t>can</w:t>
      </w:r>
      <w:r>
        <w:rPr>
          <w:spacing w:val="-15"/>
        </w:rPr>
        <w:t xml:space="preserve"> </w:t>
      </w:r>
      <w:r>
        <w:t>irritate</w:t>
      </w:r>
      <w:r>
        <w:rPr>
          <w:spacing w:val="-15"/>
        </w:rPr>
        <w:t xml:space="preserve"> </w:t>
      </w:r>
      <w:r>
        <w:t>the</w:t>
      </w:r>
      <w:r>
        <w:rPr>
          <w:spacing w:val="-15"/>
        </w:rPr>
        <w:t xml:space="preserve"> </w:t>
      </w:r>
      <w:r>
        <w:t>stomach lining.</w:t>
      </w:r>
      <w:r>
        <w:rPr>
          <w:spacing w:val="-4"/>
        </w:rPr>
        <w:t xml:space="preserve"> </w:t>
      </w:r>
      <w:r>
        <w:t>A</w:t>
      </w:r>
      <w:r>
        <w:rPr>
          <w:spacing w:val="-4"/>
        </w:rPr>
        <w:t xml:space="preserve"> </w:t>
      </w:r>
      <w:r>
        <w:t>lack</w:t>
      </w:r>
      <w:r>
        <w:rPr>
          <w:spacing w:val="-4"/>
        </w:rPr>
        <w:t xml:space="preserve"> </w:t>
      </w:r>
      <w:r>
        <w:t>of</w:t>
      </w:r>
      <w:r>
        <w:rPr>
          <w:spacing w:val="-4"/>
        </w:rPr>
        <w:t xml:space="preserve"> </w:t>
      </w:r>
      <w:r>
        <w:t>proper</w:t>
      </w:r>
      <w:r>
        <w:rPr>
          <w:spacing w:val="-4"/>
        </w:rPr>
        <w:t xml:space="preserve"> </w:t>
      </w:r>
      <w:r>
        <w:t>nutrients</w:t>
      </w:r>
      <w:r>
        <w:rPr>
          <w:spacing w:val="-4"/>
        </w:rPr>
        <w:t xml:space="preserve"> </w:t>
      </w:r>
      <w:r>
        <w:t>(such</w:t>
      </w:r>
      <w:r>
        <w:rPr>
          <w:spacing w:val="-4"/>
        </w:rPr>
        <w:t xml:space="preserve"> </w:t>
      </w:r>
      <w:r>
        <w:t>as</w:t>
      </w:r>
      <w:r>
        <w:rPr>
          <w:spacing w:val="-4"/>
        </w:rPr>
        <w:t xml:space="preserve"> </w:t>
      </w:r>
      <w:r>
        <w:t>fiber</w:t>
      </w:r>
      <w:r>
        <w:rPr>
          <w:spacing w:val="-4"/>
        </w:rPr>
        <w:t xml:space="preserve"> </w:t>
      </w:r>
      <w:r>
        <w:t>and</w:t>
      </w:r>
      <w:r>
        <w:rPr>
          <w:spacing w:val="-1"/>
        </w:rPr>
        <w:t xml:space="preserve"> </w:t>
      </w:r>
      <w:r>
        <w:t>antioxidants)</w:t>
      </w:r>
      <w:r>
        <w:rPr>
          <w:spacing w:val="-4"/>
        </w:rPr>
        <w:t xml:space="preserve"> </w:t>
      </w:r>
      <w:r>
        <w:t>can</w:t>
      </w:r>
      <w:r>
        <w:rPr>
          <w:spacing w:val="-4"/>
        </w:rPr>
        <w:t xml:space="preserve"> </w:t>
      </w:r>
      <w:r>
        <w:t>impair</w:t>
      </w:r>
      <w:r>
        <w:rPr>
          <w:spacing w:val="-4"/>
        </w:rPr>
        <w:t xml:space="preserve"> </w:t>
      </w:r>
      <w:r>
        <w:t>mucosal</w:t>
      </w:r>
      <w:r>
        <w:rPr>
          <w:spacing w:val="-6"/>
        </w:rPr>
        <w:t xml:space="preserve"> </w:t>
      </w:r>
      <w:r>
        <w:t>defense</w:t>
      </w:r>
      <w:r>
        <w:rPr>
          <w:spacing w:val="-6"/>
        </w:rPr>
        <w:t xml:space="preserve"> </w:t>
      </w:r>
      <w:r>
        <w:t>and increase the likelihood of ulcer formation. (Tsai and Chen, 2010)</w:t>
      </w:r>
    </w:p>
    <w:p w:rsidR="002454EA" w:rsidRDefault="00CE0F6B">
      <w:pPr>
        <w:pStyle w:val="Heading2"/>
        <w:numPr>
          <w:ilvl w:val="3"/>
          <w:numId w:val="21"/>
        </w:numPr>
        <w:tabs>
          <w:tab w:val="left" w:pos="2160"/>
        </w:tabs>
        <w:spacing w:line="276" w:lineRule="exact"/>
        <w:ind w:left="2160" w:hanging="1440"/>
        <w:jc w:val="both"/>
      </w:pPr>
      <w:bookmarkStart w:id="63" w:name="2.3.1.8__Helicobacter_Pylori_and_NSAID_C"/>
      <w:bookmarkStart w:id="64" w:name="_bookmark31"/>
      <w:bookmarkEnd w:id="63"/>
      <w:bookmarkEnd w:id="64"/>
      <w:r>
        <w:t>Helicobacter</w:t>
      </w:r>
      <w:r>
        <w:rPr>
          <w:spacing w:val="1"/>
        </w:rPr>
        <w:t xml:space="preserve"> </w:t>
      </w:r>
      <w:r>
        <w:t>Pylori</w:t>
      </w:r>
      <w:r>
        <w:rPr>
          <w:spacing w:val="-5"/>
        </w:rPr>
        <w:t xml:space="preserve"> </w:t>
      </w:r>
      <w:r>
        <w:t>and</w:t>
      </w:r>
      <w:r>
        <w:rPr>
          <w:spacing w:val="-2"/>
        </w:rPr>
        <w:t xml:space="preserve"> </w:t>
      </w:r>
      <w:r>
        <w:t>NSAID</w:t>
      </w:r>
      <w:r>
        <w:rPr>
          <w:spacing w:val="-1"/>
        </w:rPr>
        <w:t xml:space="preserve"> </w:t>
      </w:r>
      <w:r>
        <w:rPr>
          <w:spacing w:val="-2"/>
        </w:rPr>
        <w:t>Combination</w:t>
      </w:r>
    </w:p>
    <w:p w:rsidR="002454EA" w:rsidRDefault="002454EA">
      <w:pPr>
        <w:pStyle w:val="BodyText"/>
        <w:spacing w:before="3"/>
        <w:ind w:left="0"/>
        <w:rPr>
          <w:b/>
        </w:rPr>
      </w:pPr>
    </w:p>
    <w:p w:rsidR="002454EA" w:rsidRDefault="00CE0F6B">
      <w:pPr>
        <w:pStyle w:val="BodyText"/>
        <w:spacing w:line="477" w:lineRule="auto"/>
        <w:ind w:right="1441" w:firstLine="720"/>
        <w:jc w:val="both"/>
      </w:pPr>
      <w:r>
        <w:t xml:space="preserve">A combination of </w:t>
      </w:r>
      <w:r>
        <w:rPr>
          <w:i/>
        </w:rPr>
        <w:t xml:space="preserve">H. pylori </w:t>
      </w:r>
      <w:r>
        <w:t xml:space="preserve">infection and NSAID use significantly increases the risk of </w:t>
      </w:r>
      <w:r>
        <w:rPr>
          <w:spacing w:val="-2"/>
        </w:rPr>
        <w:t>ulcer</w:t>
      </w:r>
      <w:r>
        <w:rPr>
          <w:spacing w:val="-3"/>
        </w:rPr>
        <w:t xml:space="preserve"> </w:t>
      </w:r>
      <w:r>
        <w:rPr>
          <w:spacing w:val="-2"/>
        </w:rPr>
        <w:t xml:space="preserve">development. </w:t>
      </w:r>
      <w:r>
        <w:rPr>
          <w:i/>
          <w:spacing w:val="-2"/>
        </w:rPr>
        <w:t>H.</w:t>
      </w:r>
      <w:r>
        <w:rPr>
          <w:i/>
          <w:spacing w:val="-4"/>
        </w:rPr>
        <w:t xml:space="preserve"> </w:t>
      </w:r>
      <w:r>
        <w:rPr>
          <w:i/>
          <w:spacing w:val="-2"/>
        </w:rPr>
        <w:t>pylori</w:t>
      </w:r>
      <w:r>
        <w:rPr>
          <w:i/>
          <w:spacing w:val="-4"/>
        </w:rPr>
        <w:t xml:space="preserve"> </w:t>
      </w:r>
      <w:r>
        <w:rPr>
          <w:spacing w:val="-2"/>
        </w:rPr>
        <w:t>infection causes mucosal</w:t>
      </w:r>
      <w:r>
        <w:rPr>
          <w:spacing w:val="-6"/>
        </w:rPr>
        <w:t xml:space="preserve"> </w:t>
      </w:r>
      <w:r>
        <w:rPr>
          <w:spacing w:val="-2"/>
        </w:rPr>
        <w:t>inflammation,</w:t>
      </w:r>
      <w:r>
        <w:rPr>
          <w:spacing w:val="-4"/>
        </w:rPr>
        <w:t xml:space="preserve"> </w:t>
      </w:r>
      <w:r>
        <w:rPr>
          <w:spacing w:val="-2"/>
        </w:rPr>
        <w:t>while</w:t>
      </w:r>
      <w:r>
        <w:rPr>
          <w:spacing w:val="-6"/>
        </w:rPr>
        <w:t xml:space="preserve"> </w:t>
      </w:r>
      <w:r>
        <w:rPr>
          <w:spacing w:val="-2"/>
        </w:rPr>
        <w:t>NSAIDs further</w:t>
      </w:r>
      <w:r>
        <w:rPr>
          <w:spacing w:val="-3"/>
        </w:rPr>
        <w:t xml:space="preserve"> </w:t>
      </w:r>
      <w:r>
        <w:rPr>
          <w:spacing w:val="-2"/>
        </w:rPr>
        <w:t xml:space="preserve">inhibit </w:t>
      </w:r>
      <w:r>
        <w:t xml:space="preserve">the protective mechanisms of the stomach. </w:t>
      </w:r>
      <w:proofErr w:type="gramStart"/>
      <w:r>
        <w:t>(Laine and Takeuchi, 2006).</w:t>
      </w:r>
      <w:proofErr w:type="gramEnd"/>
    </w:p>
    <w:p w:rsidR="002454EA" w:rsidRDefault="00CE0F6B">
      <w:pPr>
        <w:pStyle w:val="Heading2"/>
        <w:numPr>
          <w:ilvl w:val="2"/>
          <w:numId w:val="21"/>
        </w:numPr>
        <w:tabs>
          <w:tab w:val="left" w:pos="1440"/>
        </w:tabs>
        <w:spacing w:before="8"/>
        <w:ind w:left="1440" w:hanging="720"/>
        <w:jc w:val="both"/>
      </w:pPr>
      <w:bookmarkStart w:id="65" w:name="2.3.2_Physiological_Causes_of_Ulcer"/>
      <w:bookmarkStart w:id="66" w:name="_bookmark32"/>
      <w:bookmarkEnd w:id="65"/>
      <w:bookmarkEnd w:id="66"/>
      <w:r>
        <w:t>Physiological</w:t>
      </w:r>
      <w:r>
        <w:rPr>
          <w:spacing w:val="-5"/>
        </w:rPr>
        <w:t xml:space="preserve"> </w:t>
      </w:r>
      <w:r>
        <w:t>Causes</w:t>
      </w:r>
      <w:r>
        <w:rPr>
          <w:spacing w:val="-2"/>
        </w:rPr>
        <w:t xml:space="preserve"> </w:t>
      </w:r>
      <w:r>
        <w:t>of</w:t>
      </w:r>
      <w:r>
        <w:rPr>
          <w:spacing w:val="-3"/>
        </w:rPr>
        <w:t xml:space="preserve"> </w:t>
      </w:r>
      <w:r>
        <w:rPr>
          <w:spacing w:val="-2"/>
        </w:rPr>
        <w:t>Ulcer</w:t>
      </w:r>
    </w:p>
    <w:p w:rsidR="002454EA" w:rsidRDefault="00CE0F6B">
      <w:pPr>
        <w:pStyle w:val="BodyText"/>
        <w:spacing w:before="275" w:line="480" w:lineRule="auto"/>
        <w:ind w:right="1437" w:firstLine="720"/>
        <w:jc w:val="both"/>
      </w:pPr>
      <w:r>
        <w:t>Ulcers,</w:t>
      </w:r>
      <w:r>
        <w:rPr>
          <w:spacing w:val="-14"/>
        </w:rPr>
        <w:t xml:space="preserve"> </w:t>
      </w:r>
      <w:r>
        <w:t>particularly</w:t>
      </w:r>
      <w:r>
        <w:rPr>
          <w:spacing w:val="-14"/>
        </w:rPr>
        <w:t xml:space="preserve"> </w:t>
      </w:r>
      <w:r>
        <w:t>peptic</w:t>
      </w:r>
      <w:r>
        <w:rPr>
          <w:spacing w:val="-10"/>
        </w:rPr>
        <w:t xml:space="preserve"> </w:t>
      </w:r>
      <w:r>
        <w:t>ulcers,</w:t>
      </w:r>
      <w:r>
        <w:rPr>
          <w:spacing w:val="-14"/>
        </w:rPr>
        <w:t xml:space="preserve"> </w:t>
      </w:r>
      <w:proofErr w:type="gramStart"/>
      <w:r>
        <w:t>occur</w:t>
      </w:r>
      <w:proofErr w:type="gramEnd"/>
      <w:r>
        <w:rPr>
          <w:spacing w:val="-13"/>
        </w:rPr>
        <w:t xml:space="preserve"> </w:t>
      </w:r>
      <w:r>
        <w:t>when</w:t>
      </w:r>
      <w:r>
        <w:rPr>
          <w:spacing w:val="-9"/>
        </w:rPr>
        <w:t xml:space="preserve"> </w:t>
      </w:r>
      <w:r>
        <w:t>there</w:t>
      </w:r>
      <w:r>
        <w:rPr>
          <w:spacing w:val="-15"/>
        </w:rPr>
        <w:t xml:space="preserve"> </w:t>
      </w:r>
      <w:r>
        <w:t>is</w:t>
      </w:r>
      <w:r>
        <w:rPr>
          <w:spacing w:val="-7"/>
        </w:rPr>
        <w:t xml:space="preserve"> </w:t>
      </w:r>
      <w:r>
        <w:t>an</w:t>
      </w:r>
      <w:r>
        <w:rPr>
          <w:spacing w:val="-14"/>
        </w:rPr>
        <w:t xml:space="preserve"> </w:t>
      </w:r>
      <w:r>
        <w:t>imbalance</w:t>
      </w:r>
      <w:r>
        <w:rPr>
          <w:spacing w:val="-15"/>
        </w:rPr>
        <w:t xml:space="preserve"> </w:t>
      </w:r>
      <w:r>
        <w:t>between</w:t>
      </w:r>
      <w:r>
        <w:rPr>
          <w:spacing w:val="-9"/>
        </w:rPr>
        <w:t xml:space="preserve"> </w:t>
      </w:r>
      <w:r>
        <w:t>the</w:t>
      </w:r>
      <w:r>
        <w:rPr>
          <w:spacing w:val="-10"/>
        </w:rPr>
        <w:t xml:space="preserve"> </w:t>
      </w:r>
      <w:r>
        <w:t>aggressive factors</w:t>
      </w:r>
      <w:r>
        <w:rPr>
          <w:spacing w:val="-15"/>
        </w:rPr>
        <w:t xml:space="preserve"> </w:t>
      </w:r>
      <w:r>
        <w:t>(like</w:t>
      </w:r>
      <w:r>
        <w:rPr>
          <w:spacing w:val="-15"/>
        </w:rPr>
        <w:t xml:space="preserve"> </w:t>
      </w:r>
      <w:r>
        <w:t>gastric</w:t>
      </w:r>
      <w:r>
        <w:rPr>
          <w:spacing w:val="-15"/>
        </w:rPr>
        <w:t xml:space="preserve"> </w:t>
      </w:r>
      <w:r>
        <w:t>acid,</w:t>
      </w:r>
      <w:r>
        <w:rPr>
          <w:spacing w:val="-15"/>
        </w:rPr>
        <w:t xml:space="preserve"> </w:t>
      </w:r>
      <w:r>
        <w:t>pepsin)</w:t>
      </w:r>
      <w:r>
        <w:rPr>
          <w:spacing w:val="-9"/>
        </w:rPr>
        <w:t xml:space="preserve"> </w:t>
      </w:r>
      <w:r>
        <w:t>and</w:t>
      </w:r>
      <w:r>
        <w:rPr>
          <w:spacing w:val="-15"/>
        </w:rPr>
        <w:t xml:space="preserve"> </w:t>
      </w:r>
      <w:r>
        <w:t>the</w:t>
      </w:r>
      <w:r>
        <w:rPr>
          <w:spacing w:val="-15"/>
        </w:rPr>
        <w:t xml:space="preserve"> </w:t>
      </w:r>
      <w:r>
        <w:t>protective</w:t>
      </w:r>
      <w:r>
        <w:rPr>
          <w:spacing w:val="-11"/>
        </w:rPr>
        <w:t xml:space="preserve"> </w:t>
      </w:r>
      <w:r>
        <w:t>mechanisms</w:t>
      </w:r>
      <w:r>
        <w:rPr>
          <w:spacing w:val="-13"/>
        </w:rPr>
        <w:t xml:space="preserve"> </w:t>
      </w:r>
      <w:r>
        <w:t>(such</w:t>
      </w:r>
      <w:r>
        <w:rPr>
          <w:spacing w:val="-15"/>
        </w:rPr>
        <w:t xml:space="preserve"> </w:t>
      </w:r>
      <w:r>
        <w:t>as</w:t>
      </w:r>
      <w:r>
        <w:rPr>
          <w:spacing w:val="-1"/>
        </w:rPr>
        <w:t xml:space="preserve"> </w:t>
      </w:r>
      <w:r>
        <w:t>mucosal</w:t>
      </w:r>
      <w:r>
        <w:rPr>
          <w:spacing w:val="-11"/>
        </w:rPr>
        <w:t xml:space="preserve"> </w:t>
      </w:r>
      <w:r>
        <w:t>integrity,</w:t>
      </w:r>
      <w:r>
        <w:rPr>
          <w:spacing w:val="-15"/>
        </w:rPr>
        <w:t xml:space="preserve"> </w:t>
      </w:r>
      <w:r>
        <w:t>mucus production, and blood flow) in the gastrointestinal (GI) tract. Physiological factors play a significant</w:t>
      </w:r>
      <w:r>
        <w:rPr>
          <w:spacing w:val="-5"/>
        </w:rPr>
        <w:t xml:space="preserve"> </w:t>
      </w:r>
      <w:r>
        <w:t>role in</w:t>
      </w:r>
      <w:r>
        <w:rPr>
          <w:spacing w:val="-3"/>
        </w:rPr>
        <w:t xml:space="preserve"> </w:t>
      </w:r>
      <w:r>
        <w:t>the</w:t>
      </w:r>
      <w:r>
        <w:rPr>
          <w:spacing w:val="-5"/>
        </w:rPr>
        <w:t xml:space="preserve"> </w:t>
      </w:r>
      <w:r>
        <w:t>development and</w:t>
      </w:r>
      <w:r>
        <w:rPr>
          <w:spacing w:val="-3"/>
        </w:rPr>
        <w:t xml:space="preserve"> </w:t>
      </w:r>
      <w:r>
        <w:t>exacerbation of</w:t>
      </w:r>
      <w:r>
        <w:rPr>
          <w:spacing w:val="-3"/>
        </w:rPr>
        <w:t xml:space="preserve"> </w:t>
      </w:r>
      <w:r>
        <w:t>ulcers.</w:t>
      </w:r>
      <w:r>
        <w:rPr>
          <w:spacing w:val="-3"/>
        </w:rPr>
        <w:t xml:space="preserve"> </w:t>
      </w:r>
      <w:r>
        <w:t>Below</w:t>
      </w:r>
      <w:r>
        <w:rPr>
          <w:spacing w:val="-2"/>
        </w:rPr>
        <w:t xml:space="preserve"> </w:t>
      </w:r>
      <w:r>
        <w:t>are</w:t>
      </w:r>
      <w:r>
        <w:rPr>
          <w:spacing w:val="-5"/>
        </w:rPr>
        <w:t xml:space="preserve"> </w:t>
      </w:r>
      <w:r>
        <w:t>some</w:t>
      </w:r>
      <w:r>
        <w:rPr>
          <w:spacing w:val="-5"/>
        </w:rPr>
        <w:t xml:space="preserve"> </w:t>
      </w:r>
      <w:r>
        <w:t>key</w:t>
      </w:r>
      <w:r>
        <w:rPr>
          <w:spacing w:val="-3"/>
        </w:rPr>
        <w:t xml:space="preserve"> </w:t>
      </w:r>
      <w:r>
        <w:t>physiological causes, along with relevant references.</w:t>
      </w:r>
    </w:p>
    <w:p w:rsidR="002454EA" w:rsidRDefault="00CE0F6B">
      <w:pPr>
        <w:pStyle w:val="Heading2"/>
        <w:numPr>
          <w:ilvl w:val="3"/>
          <w:numId w:val="21"/>
        </w:numPr>
        <w:tabs>
          <w:tab w:val="left" w:pos="2160"/>
        </w:tabs>
        <w:spacing w:before="1"/>
        <w:ind w:left="2160" w:hanging="1440"/>
        <w:jc w:val="both"/>
      </w:pPr>
      <w:bookmarkStart w:id="67" w:name="2.3.2.1__Excessive_Gastric_Acid_Secretio"/>
      <w:bookmarkStart w:id="68" w:name="_bookmark33"/>
      <w:bookmarkEnd w:id="67"/>
      <w:bookmarkEnd w:id="68"/>
      <w:r>
        <w:t>Excessive</w:t>
      </w:r>
      <w:r>
        <w:rPr>
          <w:spacing w:val="-5"/>
        </w:rPr>
        <w:t xml:space="preserve"> </w:t>
      </w:r>
      <w:r>
        <w:t>Gastric</w:t>
      </w:r>
      <w:r>
        <w:rPr>
          <w:spacing w:val="-5"/>
        </w:rPr>
        <w:t xml:space="preserve"> </w:t>
      </w:r>
      <w:r>
        <w:t>Acid</w:t>
      </w:r>
      <w:r>
        <w:rPr>
          <w:spacing w:val="-1"/>
        </w:rPr>
        <w:t xml:space="preserve"> </w:t>
      </w:r>
      <w:r>
        <w:rPr>
          <w:spacing w:val="-2"/>
        </w:rPr>
        <w:t>Secretion</w:t>
      </w:r>
    </w:p>
    <w:p w:rsidR="002454EA" w:rsidRDefault="00CE0F6B">
      <w:pPr>
        <w:pStyle w:val="BodyText"/>
        <w:spacing w:before="274" w:line="480" w:lineRule="auto"/>
        <w:ind w:right="1436" w:firstLine="720"/>
        <w:jc w:val="both"/>
      </w:pPr>
      <w:r>
        <w:t>Increased</w:t>
      </w:r>
      <w:r>
        <w:rPr>
          <w:spacing w:val="-15"/>
        </w:rPr>
        <w:t xml:space="preserve"> </w:t>
      </w:r>
      <w:r>
        <w:t>production</w:t>
      </w:r>
      <w:r>
        <w:rPr>
          <w:spacing w:val="-15"/>
        </w:rPr>
        <w:t xml:space="preserve"> </w:t>
      </w:r>
      <w:r>
        <w:t>of</w:t>
      </w:r>
      <w:r>
        <w:rPr>
          <w:spacing w:val="-15"/>
        </w:rPr>
        <w:t xml:space="preserve"> </w:t>
      </w:r>
      <w:r>
        <w:t>gastric</w:t>
      </w:r>
      <w:r>
        <w:rPr>
          <w:spacing w:val="-15"/>
        </w:rPr>
        <w:t xml:space="preserve"> </w:t>
      </w:r>
      <w:r>
        <w:t>acid</w:t>
      </w:r>
      <w:r>
        <w:rPr>
          <w:spacing w:val="-15"/>
        </w:rPr>
        <w:t xml:space="preserve"> </w:t>
      </w:r>
      <w:r>
        <w:t>overwhelms</w:t>
      </w:r>
      <w:r>
        <w:rPr>
          <w:spacing w:val="-15"/>
        </w:rPr>
        <w:t xml:space="preserve"> </w:t>
      </w:r>
      <w:r>
        <w:t>the</w:t>
      </w:r>
      <w:r>
        <w:rPr>
          <w:spacing w:val="-13"/>
        </w:rPr>
        <w:t xml:space="preserve"> </w:t>
      </w:r>
      <w:r>
        <w:t>protective</w:t>
      </w:r>
      <w:r>
        <w:rPr>
          <w:spacing w:val="-15"/>
        </w:rPr>
        <w:t xml:space="preserve"> </w:t>
      </w:r>
      <w:r>
        <w:t>mechanisms</w:t>
      </w:r>
      <w:r>
        <w:rPr>
          <w:spacing w:val="-13"/>
        </w:rPr>
        <w:t xml:space="preserve"> </w:t>
      </w:r>
      <w:r>
        <w:t>of</w:t>
      </w:r>
      <w:r>
        <w:rPr>
          <w:spacing w:val="-15"/>
        </w:rPr>
        <w:t xml:space="preserve"> </w:t>
      </w:r>
      <w:r>
        <w:t>the</w:t>
      </w:r>
      <w:r>
        <w:rPr>
          <w:spacing w:val="-15"/>
        </w:rPr>
        <w:t xml:space="preserve"> </w:t>
      </w:r>
      <w:r>
        <w:t>stomach and</w:t>
      </w:r>
      <w:r>
        <w:rPr>
          <w:spacing w:val="-7"/>
        </w:rPr>
        <w:t xml:space="preserve"> </w:t>
      </w:r>
      <w:r>
        <w:t>duodenum.</w:t>
      </w:r>
      <w:r>
        <w:rPr>
          <w:spacing w:val="-7"/>
        </w:rPr>
        <w:t xml:space="preserve"> </w:t>
      </w:r>
      <w:r>
        <w:t>Under</w:t>
      </w:r>
      <w:r>
        <w:rPr>
          <w:spacing w:val="-3"/>
        </w:rPr>
        <w:t xml:space="preserve"> </w:t>
      </w:r>
      <w:r>
        <w:t>normal</w:t>
      </w:r>
      <w:r>
        <w:rPr>
          <w:spacing w:val="-8"/>
        </w:rPr>
        <w:t xml:space="preserve"> </w:t>
      </w:r>
      <w:r>
        <w:t>conditions,</w:t>
      </w:r>
      <w:r>
        <w:rPr>
          <w:spacing w:val="-7"/>
        </w:rPr>
        <w:t xml:space="preserve"> </w:t>
      </w:r>
      <w:r>
        <w:t>gastric</w:t>
      </w:r>
      <w:r>
        <w:rPr>
          <w:spacing w:val="-8"/>
        </w:rPr>
        <w:t xml:space="preserve"> </w:t>
      </w:r>
      <w:r>
        <w:t>acid</w:t>
      </w:r>
      <w:r>
        <w:rPr>
          <w:spacing w:val="-7"/>
        </w:rPr>
        <w:t xml:space="preserve"> </w:t>
      </w:r>
      <w:r>
        <w:t>is</w:t>
      </w:r>
      <w:r>
        <w:rPr>
          <w:spacing w:val="-5"/>
        </w:rPr>
        <w:t xml:space="preserve"> </w:t>
      </w:r>
      <w:r>
        <w:t>essential</w:t>
      </w:r>
      <w:r>
        <w:rPr>
          <w:spacing w:val="-8"/>
        </w:rPr>
        <w:t xml:space="preserve"> </w:t>
      </w:r>
      <w:r>
        <w:t>for</w:t>
      </w:r>
      <w:r>
        <w:rPr>
          <w:spacing w:val="-6"/>
        </w:rPr>
        <w:t xml:space="preserve"> </w:t>
      </w:r>
      <w:r>
        <w:t>digestion,</w:t>
      </w:r>
      <w:r>
        <w:rPr>
          <w:spacing w:val="-7"/>
        </w:rPr>
        <w:t xml:space="preserve"> </w:t>
      </w:r>
      <w:r>
        <w:t>but</w:t>
      </w:r>
      <w:r>
        <w:rPr>
          <w:spacing w:val="-8"/>
        </w:rPr>
        <w:t xml:space="preserve"> </w:t>
      </w:r>
      <w:r>
        <w:t>excessive</w:t>
      </w:r>
      <w:r>
        <w:rPr>
          <w:spacing w:val="-8"/>
        </w:rPr>
        <w:t xml:space="preserve"> </w:t>
      </w:r>
      <w:r>
        <w:t>acid secretion</w:t>
      </w:r>
      <w:r>
        <w:rPr>
          <w:spacing w:val="-11"/>
        </w:rPr>
        <w:t xml:space="preserve"> </w:t>
      </w:r>
      <w:r>
        <w:t>can</w:t>
      </w:r>
      <w:r>
        <w:rPr>
          <w:spacing w:val="-8"/>
        </w:rPr>
        <w:t xml:space="preserve"> </w:t>
      </w:r>
      <w:r>
        <w:t>erode</w:t>
      </w:r>
      <w:r>
        <w:rPr>
          <w:spacing w:val="-14"/>
        </w:rPr>
        <w:t xml:space="preserve"> </w:t>
      </w:r>
      <w:r>
        <w:t>the</w:t>
      </w:r>
      <w:r>
        <w:rPr>
          <w:spacing w:val="-15"/>
        </w:rPr>
        <w:t xml:space="preserve"> </w:t>
      </w:r>
      <w:r>
        <w:t>mucosal</w:t>
      </w:r>
      <w:r>
        <w:rPr>
          <w:spacing w:val="-14"/>
        </w:rPr>
        <w:t xml:space="preserve"> </w:t>
      </w:r>
      <w:r>
        <w:t>lining</w:t>
      </w:r>
      <w:r>
        <w:rPr>
          <w:spacing w:val="-13"/>
        </w:rPr>
        <w:t xml:space="preserve"> </w:t>
      </w:r>
      <w:r>
        <w:t>and</w:t>
      </w:r>
      <w:r>
        <w:rPr>
          <w:spacing w:val="-8"/>
        </w:rPr>
        <w:t xml:space="preserve"> </w:t>
      </w:r>
      <w:r>
        <w:t>lead</w:t>
      </w:r>
      <w:r>
        <w:rPr>
          <w:spacing w:val="-13"/>
        </w:rPr>
        <w:t xml:space="preserve"> </w:t>
      </w:r>
      <w:r>
        <w:t>to</w:t>
      </w:r>
      <w:r>
        <w:rPr>
          <w:spacing w:val="-14"/>
        </w:rPr>
        <w:t xml:space="preserve"> </w:t>
      </w:r>
      <w:r>
        <w:t>ulceration.</w:t>
      </w:r>
      <w:r>
        <w:rPr>
          <w:spacing w:val="-8"/>
        </w:rPr>
        <w:t xml:space="preserve"> </w:t>
      </w:r>
      <w:r>
        <w:t>This</w:t>
      </w:r>
      <w:r>
        <w:rPr>
          <w:spacing w:val="-5"/>
        </w:rPr>
        <w:t xml:space="preserve"> </w:t>
      </w:r>
      <w:r>
        <w:t>condition</w:t>
      </w:r>
      <w:r>
        <w:rPr>
          <w:spacing w:val="-9"/>
        </w:rPr>
        <w:t xml:space="preserve"> </w:t>
      </w:r>
      <w:r>
        <w:t>can</w:t>
      </w:r>
      <w:r>
        <w:rPr>
          <w:spacing w:val="-13"/>
        </w:rPr>
        <w:t xml:space="preserve"> </w:t>
      </w:r>
      <w:r>
        <w:t>result</w:t>
      </w:r>
      <w:r>
        <w:rPr>
          <w:spacing w:val="-14"/>
        </w:rPr>
        <w:t xml:space="preserve"> </w:t>
      </w:r>
      <w:r>
        <w:t>from</w:t>
      </w:r>
      <w:r>
        <w:rPr>
          <w:spacing w:val="-9"/>
        </w:rPr>
        <w:t xml:space="preserve"> </w:t>
      </w:r>
      <w:r>
        <w:rPr>
          <w:spacing w:val="-2"/>
        </w:rPr>
        <w:t>stress,</w:t>
      </w:r>
    </w:p>
    <w:p w:rsidR="002454EA" w:rsidRDefault="002454EA">
      <w:pPr>
        <w:pStyle w:val="BodyText"/>
        <w:spacing w:line="480" w:lineRule="auto"/>
        <w:jc w:val="both"/>
        <w:sectPr w:rsidR="002454EA">
          <w:pgSz w:w="12240" w:h="15840"/>
          <w:pgMar w:top="1820" w:right="0" w:bottom="1280" w:left="720" w:header="0" w:footer="1096" w:gutter="0"/>
          <w:cols w:space="720"/>
        </w:sectPr>
      </w:pPr>
    </w:p>
    <w:p w:rsidR="002454EA" w:rsidRDefault="00CE0F6B">
      <w:pPr>
        <w:pStyle w:val="BodyText"/>
        <w:spacing w:before="61" w:line="477" w:lineRule="auto"/>
        <w:ind w:right="1443"/>
        <w:jc w:val="both"/>
      </w:pPr>
      <w:proofErr w:type="gramStart"/>
      <w:r>
        <w:lastRenderedPageBreak/>
        <w:t>certain</w:t>
      </w:r>
      <w:proofErr w:type="gramEnd"/>
      <w:r>
        <w:t xml:space="preserve"> foods, or diseases such as Zollinger-Ellison syndrome, where there is overproduction of gastrin, a hormone that stimulates acid secretion. </w:t>
      </w:r>
      <w:proofErr w:type="gramStart"/>
      <w:r>
        <w:t>(Voderholzer and Holtmann, 2003).</w:t>
      </w:r>
      <w:proofErr w:type="gramEnd"/>
    </w:p>
    <w:p w:rsidR="002454EA" w:rsidRDefault="00CE0F6B">
      <w:pPr>
        <w:pStyle w:val="Heading2"/>
        <w:numPr>
          <w:ilvl w:val="3"/>
          <w:numId w:val="21"/>
        </w:numPr>
        <w:tabs>
          <w:tab w:val="left" w:pos="2160"/>
        </w:tabs>
        <w:spacing w:before="7"/>
        <w:ind w:left="2160" w:hanging="1440"/>
        <w:jc w:val="both"/>
      </w:pPr>
      <w:bookmarkStart w:id="69" w:name="2.3.2.2__Impaired_Mucosal_Defense"/>
      <w:bookmarkStart w:id="70" w:name="_bookmark34"/>
      <w:bookmarkEnd w:id="69"/>
      <w:bookmarkEnd w:id="70"/>
      <w:r>
        <w:t>Impaired</w:t>
      </w:r>
      <w:r>
        <w:rPr>
          <w:spacing w:val="-4"/>
        </w:rPr>
        <w:t xml:space="preserve"> </w:t>
      </w:r>
      <w:r>
        <w:t>Mucosal</w:t>
      </w:r>
      <w:r>
        <w:rPr>
          <w:spacing w:val="-5"/>
        </w:rPr>
        <w:t xml:space="preserve"> </w:t>
      </w:r>
      <w:r>
        <w:rPr>
          <w:spacing w:val="-2"/>
        </w:rPr>
        <w:t>Defense</w:t>
      </w:r>
    </w:p>
    <w:p w:rsidR="002454EA" w:rsidRDefault="00CE0F6B">
      <w:pPr>
        <w:pStyle w:val="BodyText"/>
        <w:spacing w:before="274" w:line="480" w:lineRule="auto"/>
        <w:ind w:right="1439" w:firstLine="720"/>
        <w:jc w:val="both"/>
      </w:pPr>
      <w:r>
        <w:t>The</w:t>
      </w:r>
      <w:r>
        <w:rPr>
          <w:spacing w:val="-15"/>
        </w:rPr>
        <w:t xml:space="preserve"> </w:t>
      </w:r>
      <w:r>
        <w:t>stomach</w:t>
      </w:r>
      <w:r>
        <w:rPr>
          <w:spacing w:val="-14"/>
        </w:rPr>
        <w:t xml:space="preserve"> </w:t>
      </w:r>
      <w:r>
        <w:t>lining</w:t>
      </w:r>
      <w:r>
        <w:rPr>
          <w:spacing w:val="-14"/>
        </w:rPr>
        <w:t xml:space="preserve"> </w:t>
      </w:r>
      <w:r>
        <w:t>has</w:t>
      </w:r>
      <w:r>
        <w:rPr>
          <w:spacing w:val="-12"/>
        </w:rPr>
        <w:t xml:space="preserve"> </w:t>
      </w:r>
      <w:r>
        <w:t>a</w:t>
      </w:r>
      <w:r>
        <w:rPr>
          <w:spacing w:val="-10"/>
        </w:rPr>
        <w:t xml:space="preserve"> </w:t>
      </w:r>
      <w:r>
        <w:t>mucosal</w:t>
      </w:r>
      <w:r>
        <w:rPr>
          <w:spacing w:val="-15"/>
        </w:rPr>
        <w:t xml:space="preserve"> </w:t>
      </w:r>
      <w:r>
        <w:t>barrier</w:t>
      </w:r>
      <w:r>
        <w:rPr>
          <w:spacing w:val="-9"/>
        </w:rPr>
        <w:t xml:space="preserve"> </w:t>
      </w:r>
      <w:r>
        <w:t>that</w:t>
      </w:r>
      <w:r>
        <w:rPr>
          <w:spacing w:val="-15"/>
        </w:rPr>
        <w:t xml:space="preserve"> </w:t>
      </w:r>
      <w:r>
        <w:t>protects</w:t>
      </w:r>
      <w:r>
        <w:rPr>
          <w:spacing w:val="-12"/>
        </w:rPr>
        <w:t xml:space="preserve"> </w:t>
      </w:r>
      <w:r>
        <w:t>against</w:t>
      </w:r>
      <w:r>
        <w:rPr>
          <w:spacing w:val="-15"/>
        </w:rPr>
        <w:t xml:space="preserve"> </w:t>
      </w:r>
      <w:r>
        <w:t>self-digestion</w:t>
      </w:r>
      <w:r>
        <w:rPr>
          <w:spacing w:val="-14"/>
        </w:rPr>
        <w:t xml:space="preserve"> </w:t>
      </w:r>
      <w:r>
        <w:t>by</w:t>
      </w:r>
      <w:r>
        <w:rPr>
          <w:spacing w:val="-14"/>
        </w:rPr>
        <w:t xml:space="preserve"> </w:t>
      </w:r>
      <w:r>
        <w:t>gastric</w:t>
      </w:r>
      <w:r>
        <w:rPr>
          <w:spacing w:val="-10"/>
        </w:rPr>
        <w:t xml:space="preserve"> </w:t>
      </w:r>
      <w:r>
        <w:t>acid and</w:t>
      </w:r>
      <w:r>
        <w:rPr>
          <w:spacing w:val="-14"/>
        </w:rPr>
        <w:t xml:space="preserve"> </w:t>
      </w:r>
      <w:r>
        <w:t>pepsin.</w:t>
      </w:r>
      <w:r>
        <w:rPr>
          <w:spacing w:val="-14"/>
        </w:rPr>
        <w:t xml:space="preserve"> </w:t>
      </w:r>
      <w:r>
        <w:t>Damage</w:t>
      </w:r>
      <w:r>
        <w:rPr>
          <w:spacing w:val="-11"/>
        </w:rPr>
        <w:t xml:space="preserve"> </w:t>
      </w:r>
      <w:r>
        <w:t>to</w:t>
      </w:r>
      <w:r>
        <w:rPr>
          <w:spacing w:val="-14"/>
        </w:rPr>
        <w:t xml:space="preserve"> </w:t>
      </w:r>
      <w:r>
        <w:t>this</w:t>
      </w:r>
      <w:r>
        <w:rPr>
          <w:spacing w:val="-13"/>
        </w:rPr>
        <w:t xml:space="preserve"> </w:t>
      </w:r>
      <w:r>
        <w:t>barrier</w:t>
      </w:r>
      <w:r>
        <w:rPr>
          <w:spacing w:val="-14"/>
        </w:rPr>
        <w:t xml:space="preserve"> </w:t>
      </w:r>
      <w:r>
        <w:t>can</w:t>
      </w:r>
      <w:r>
        <w:rPr>
          <w:spacing w:val="-14"/>
        </w:rPr>
        <w:t xml:space="preserve"> </w:t>
      </w:r>
      <w:r>
        <w:t>result</w:t>
      </w:r>
      <w:r>
        <w:rPr>
          <w:spacing w:val="-15"/>
        </w:rPr>
        <w:t xml:space="preserve"> </w:t>
      </w:r>
      <w:r>
        <w:t>from</w:t>
      </w:r>
      <w:r>
        <w:rPr>
          <w:spacing w:val="-15"/>
        </w:rPr>
        <w:t xml:space="preserve"> </w:t>
      </w:r>
      <w:r>
        <w:t>reduced</w:t>
      </w:r>
      <w:r>
        <w:rPr>
          <w:spacing w:val="-14"/>
        </w:rPr>
        <w:t xml:space="preserve"> </w:t>
      </w:r>
      <w:r>
        <w:t>mucus</w:t>
      </w:r>
      <w:r>
        <w:rPr>
          <w:spacing w:val="-13"/>
        </w:rPr>
        <w:t xml:space="preserve"> </w:t>
      </w:r>
      <w:r>
        <w:t>secretion,</w:t>
      </w:r>
      <w:r>
        <w:rPr>
          <w:spacing w:val="-14"/>
        </w:rPr>
        <w:t xml:space="preserve"> </w:t>
      </w:r>
      <w:r>
        <w:t>decreased</w:t>
      </w:r>
      <w:r>
        <w:rPr>
          <w:spacing w:val="-14"/>
        </w:rPr>
        <w:t xml:space="preserve"> </w:t>
      </w:r>
      <w:r>
        <w:t>bicarbonate production, or impaired blood flow. When the protective mechanisms are compromised, the mucosa</w:t>
      </w:r>
      <w:r>
        <w:rPr>
          <w:spacing w:val="-2"/>
        </w:rPr>
        <w:t xml:space="preserve"> </w:t>
      </w:r>
      <w:r>
        <w:t>becomes vulnerable</w:t>
      </w:r>
      <w:r>
        <w:rPr>
          <w:spacing w:val="-2"/>
        </w:rPr>
        <w:t xml:space="preserve"> </w:t>
      </w:r>
      <w:r>
        <w:t>to acid-induced injury, resulting in ulcer formation. (Wallace</w:t>
      </w:r>
      <w:proofErr w:type="gramStart"/>
      <w:r>
        <w:t>,2008</w:t>
      </w:r>
      <w:proofErr w:type="gramEnd"/>
      <w:r>
        <w:t>).</w:t>
      </w:r>
    </w:p>
    <w:p w:rsidR="002454EA" w:rsidRDefault="00CE0F6B">
      <w:pPr>
        <w:pStyle w:val="Heading2"/>
        <w:numPr>
          <w:ilvl w:val="3"/>
          <w:numId w:val="21"/>
        </w:numPr>
        <w:tabs>
          <w:tab w:val="left" w:pos="2160"/>
        </w:tabs>
        <w:spacing w:before="3"/>
        <w:ind w:left="2160" w:hanging="1440"/>
        <w:jc w:val="both"/>
      </w:pPr>
      <w:bookmarkStart w:id="71" w:name="2.3.2.3__Altered_Gastric_Blood_Flow"/>
      <w:bookmarkStart w:id="72" w:name="_bookmark35"/>
      <w:bookmarkEnd w:id="71"/>
      <w:bookmarkEnd w:id="72"/>
      <w:r>
        <w:t>Altered</w:t>
      </w:r>
      <w:r>
        <w:rPr>
          <w:spacing w:val="-4"/>
        </w:rPr>
        <w:t xml:space="preserve"> </w:t>
      </w:r>
      <w:r>
        <w:t>Gastric</w:t>
      </w:r>
      <w:r>
        <w:rPr>
          <w:spacing w:val="-5"/>
        </w:rPr>
        <w:t xml:space="preserve"> </w:t>
      </w:r>
      <w:r>
        <w:t>Blood</w:t>
      </w:r>
      <w:r>
        <w:rPr>
          <w:spacing w:val="-3"/>
        </w:rPr>
        <w:t xml:space="preserve"> </w:t>
      </w:r>
      <w:r>
        <w:rPr>
          <w:spacing w:val="-4"/>
        </w:rPr>
        <w:t>Flow</w:t>
      </w:r>
    </w:p>
    <w:p w:rsidR="002454EA" w:rsidRDefault="00CE0F6B">
      <w:pPr>
        <w:pStyle w:val="BodyText"/>
        <w:spacing w:before="274" w:line="480" w:lineRule="auto"/>
        <w:ind w:right="1438" w:firstLine="720"/>
        <w:jc w:val="both"/>
      </w:pPr>
      <w:r>
        <w:t>Blood flow to the gastric mucosa is critical for maintaining mucosal integrity. Impaired blood</w:t>
      </w:r>
      <w:r>
        <w:rPr>
          <w:spacing w:val="-15"/>
        </w:rPr>
        <w:t xml:space="preserve"> </w:t>
      </w:r>
      <w:r>
        <w:t>flow,</w:t>
      </w:r>
      <w:r>
        <w:rPr>
          <w:spacing w:val="-15"/>
        </w:rPr>
        <w:t xml:space="preserve"> </w:t>
      </w:r>
      <w:r>
        <w:t>which</w:t>
      </w:r>
      <w:r>
        <w:rPr>
          <w:spacing w:val="-15"/>
        </w:rPr>
        <w:t xml:space="preserve"> </w:t>
      </w:r>
      <w:r>
        <w:t>can</w:t>
      </w:r>
      <w:r>
        <w:rPr>
          <w:spacing w:val="-15"/>
        </w:rPr>
        <w:t xml:space="preserve"> </w:t>
      </w:r>
      <w:r>
        <w:t>occur</w:t>
      </w:r>
      <w:r>
        <w:rPr>
          <w:spacing w:val="-15"/>
        </w:rPr>
        <w:t xml:space="preserve"> </w:t>
      </w:r>
      <w:r>
        <w:t>in</w:t>
      </w:r>
      <w:r>
        <w:rPr>
          <w:spacing w:val="-15"/>
        </w:rPr>
        <w:t xml:space="preserve"> </w:t>
      </w:r>
      <w:r>
        <w:t>conditions</w:t>
      </w:r>
      <w:r>
        <w:rPr>
          <w:spacing w:val="-15"/>
        </w:rPr>
        <w:t xml:space="preserve"> </w:t>
      </w:r>
      <w:r>
        <w:t>such</w:t>
      </w:r>
      <w:r>
        <w:rPr>
          <w:spacing w:val="-15"/>
        </w:rPr>
        <w:t xml:space="preserve"> </w:t>
      </w:r>
      <w:r>
        <w:t>as</w:t>
      </w:r>
      <w:r>
        <w:rPr>
          <w:spacing w:val="-15"/>
        </w:rPr>
        <w:t xml:space="preserve"> </w:t>
      </w:r>
      <w:r>
        <w:t>shock,</w:t>
      </w:r>
      <w:r>
        <w:rPr>
          <w:spacing w:val="-14"/>
        </w:rPr>
        <w:t xml:space="preserve"> </w:t>
      </w:r>
      <w:r>
        <w:t>stress,</w:t>
      </w:r>
      <w:r>
        <w:rPr>
          <w:spacing w:val="-15"/>
        </w:rPr>
        <w:t xml:space="preserve"> </w:t>
      </w:r>
      <w:r>
        <w:t>or</w:t>
      </w:r>
      <w:r>
        <w:rPr>
          <w:spacing w:val="-14"/>
        </w:rPr>
        <w:t xml:space="preserve"> </w:t>
      </w:r>
      <w:r>
        <w:t>chronic</w:t>
      </w:r>
      <w:r>
        <w:rPr>
          <w:spacing w:val="-15"/>
        </w:rPr>
        <w:t xml:space="preserve"> </w:t>
      </w:r>
      <w:r>
        <w:t>use</w:t>
      </w:r>
      <w:r>
        <w:rPr>
          <w:spacing w:val="-15"/>
        </w:rPr>
        <w:t xml:space="preserve"> </w:t>
      </w:r>
      <w:r>
        <w:t>of</w:t>
      </w:r>
      <w:r>
        <w:rPr>
          <w:spacing w:val="-14"/>
        </w:rPr>
        <w:t xml:space="preserve"> </w:t>
      </w:r>
      <w:r>
        <w:t>NSAIDs,</w:t>
      </w:r>
      <w:r>
        <w:rPr>
          <w:spacing w:val="-15"/>
        </w:rPr>
        <w:t xml:space="preserve"> </w:t>
      </w:r>
      <w:r>
        <w:t>reduces the</w:t>
      </w:r>
      <w:r>
        <w:rPr>
          <w:spacing w:val="-9"/>
        </w:rPr>
        <w:t xml:space="preserve"> </w:t>
      </w:r>
      <w:r>
        <w:t>delivery</w:t>
      </w:r>
      <w:r>
        <w:rPr>
          <w:spacing w:val="-4"/>
        </w:rPr>
        <w:t xml:space="preserve"> </w:t>
      </w:r>
      <w:r>
        <w:t>of</w:t>
      </w:r>
      <w:r>
        <w:rPr>
          <w:spacing w:val="-8"/>
        </w:rPr>
        <w:t xml:space="preserve"> </w:t>
      </w:r>
      <w:r>
        <w:t>oxygen</w:t>
      </w:r>
      <w:r>
        <w:rPr>
          <w:spacing w:val="-9"/>
        </w:rPr>
        <w:t xml:space="preserve"> </w:t>
      </w:r>
      <w:r>
        <w:t>and</w:t>
      </w:r>
      <w:r>
        <w:rPr>
          <w:spacing w:val="-4"/>
        </w:rPr>
        <w:t xml:space="preserve"> </w:t>
      </w:r>
      <w:r>
        <w:t>nutrients</w:t>
      </w:r>
      <w:r>
        <w:rPr>
          <w:spacing w:val="-2"/>
        </w:rPr>
        <w:t xml:space="preserve"> </w:t>
      </w:r>
      <w:r>
        <w:t>to</w:t>
      </w:r>
      <w:r>
        <w:rPr>
          <w:spacing w:val="-9"/>
        </w:rPr>
        <w:t xml:space="preserve"> </w:t>
      </w:r>
      <w:r>
        <w:t>the</w:t>
      </w:r>
      <w:r>
        <w:rPr>
          <w:spacing w:val="-9"/>
        </w:rPr>
        <w:t xml:space="preserve"> </w:t>
      </w:r>
      <w:r>
        <w:t>stomach</w:t>
      </w:r>
      <w:r>
        <w:rPr>
          <w:spacing w:val="-4"/>
        </w:rPr>
        <w:t xml:space="preserve"> </w:t>
      </w:r>
      <w:r>
        <w:t>lining,</w:t>
      </w:r>
      <w:r>
        <w:rPr>
          <w:spacing w:val="-9"/>
        </w:rPr>
        <w:t xml:space="preserve"> </w:t>
      </w:r>
      <w:r>
        <w:t>leading to</w:t>
      </w:r>
      <w:r>
        <w:rPr>
          <w:spacing w:val="-9"/>
        </w:rPr>
        <w:t xml:space="preserve"> </w:t>
      </w:r>
      <w:r>
        <w:t>vulnerability</w:t>
      </w:r>
      <w:r>
        <w:rPr>
          <w:spacing w:val="-9"/>
        </w:rPr>
        <w:t xml:space="preserve"> </w:t>
      </w:r>
      <w:r>
        <w:t>and</w:t>
      </w:r>
      <w:r>
        <w:rPr>
          <w:spacing w:val="-4"/>
        </w:rPr>
        <w:t xml:space="preserve"> </w:t>
      </w:r>
      <w:r>
        <w:t xml:space="preserve">ulceration. </w:t>
      </w:r>
      <w:proofErr w:type="gramStart"/>
      <w:r>
        <w:t>(Konturek and Brzozowski, 2009).</w:t>
      </w:r>
      <w:proofErr w:type="gramEnd"/>
    </w:p>
    <w:p w:rsidR="002454EA" w:rsidRDefault="00CE0F6B">
      <w:pPr>
        <w:pStyle w:val="Heading2"/>
        <w:numPr>
          <w:ilvl w:val="3"/>
          <w:numId w:val="21"/>
        </w:numPr>
        <w:tabs>
          <w:tab w:val="left" w:pos="2160"/>
        </w:tabs>
        <w:spacing w:before="3"/>
        <w:ind w:left="2160" w:hanging="1440"/>
        <w:jc w:val="both"/>
      </w:pPr>
      <w:bookmarkStart w:id="73" w:name="2.3.2.4__Helicobacter_pylori_Infection"/>
      <w:bookmarkStart w:id="74" w:name="_bookmark36"/>
      <w:bookmarkEnd w:id="73"/>
      <w:bookmarkEnd w:id="74"/>
      <w:r>
        <w:t>Helicobacter</w:t>
      </w:r>
      <w:r>
        <w:rPr>
          <w:spacing w:val="-6"/>
        </w:rPr>
        <w:t xml:space="preserve"> </w:t>
      </w:r>
      <w:r>
        <w:t>pylori</w:t>
      </w:r>
      <w:r>
        <w:rPr>
          <w:spacing w:val="-6"/>
        </w:rPr>
        <w:t xml:space="preserve"> </w:t>
      </w:r>
      <w:r>
        <w:rPr>
          <w:spacing w:val="-2"/>
        </w:rPr>
        <w:t>Infection</w:t>
      </w:r>
    </w:p>
    <w:p w:rsidR="002454EA" w:rsidRDefault="00CE0F6B">
      <w:pPr>
        <w:pStyle w:val="BodyText"/>
        <w:spacing w:before="275" w:line="480" w:lineRule="auto"/>
        <w:ind w:right="1438" w:firstLine="720"/>
        <w:jc w:val="both"/>
      </w:pPr>
      <w:r>
        <w:t>The</w:t>
      </w:r>
      <w:r>
        <w:rPr>
          <w:spacing w:val="-6"/>
        </w:rPr>
        <w:t xml:space="preserve"> </w:t>
      </w:r>
      <w:r>
        <w:t>bacterium</w:t>
      </w:r>
      <w:r>
        <w:rPr>
          <w:spacing w:val="-5"/>
        </w:rPr>
        <w:t xml:space="preserve"> </w:t>
      </w:r>
      <w:r>
        <w:rPr>
          <w:i/>
        </w:rPr>
        <w:t>Helicobacter</w:t>
      </w:r>
      <w:r>
        <w:rPr>
          <w:i/>
          <w:spacing w:val="-3"/>
        </w:rPr>
        <w:t xml:space="preserve"> </w:t>
      </w:r>
      <w:r>
        <w:rPr>
          <w:i/>
        </w:rPr>
        <w:t>pylori</w:t>
      </w:r>
      <w:r>
        <w:rPr>
          <w:i/>
          <w:spacing w:val="-4"/>
        </w:rPr>
        <w:t xml:space="preserve"> </w:t>
      </w:r>
      <w:r>
        <w:t>can</w:t>
      </w:r>
      <w:r>
        <w:rPr>
          <w:spacing w:val="-4"/>
        </w:rPr>
        <w:t xml:space="preserve"> </w:t>
      </w:r>
      <w:r>
        <w:t>colonize</w:t>
      </w:r>
      <w:r>
        <w:rPr>
          <w:spacing w:val="-1"/>
        </w:rPr>
        <w:t xml:space="preserve"> </w:t>
      </w:r>
      <w:r>
        <w:t>the</w:t>
      </w:r>
      <w:r>
        <w:rPr>
          <w:spacing w:val="-6"/>
        </w:rPr>
        <w:t xml:space="preserve"> </w:t>
      </w:r>
      <w:r>
        <w:t>stomach lining and</w:t>
      </w:r>
      <w:r>
        <w:rPr>
          <w:spacing w:val="-4"/>
        </w:rPr>
        <w:t xml:space="preserve"> </w:t>
      </w:r>
      <w:r>
        <w:t>release</w:t>
      </w:r>
      <w:r>
        <w:rPr>
          <w:spacing w:val="-6"/>
        </w:rPr>
        <w:t xml:space="preserve"> </w:t>
      </w:r>
      <w:r>
        <w:t>toxins</w:t>
      </w:r>
      <w:r>
        <w:rPr>
          <w:spacing w:val="-3"/>
        </w:rPr>
        <w:t xml:space="preserve"> </w:t>
      </w:r>
      <w:r>
        <w:t>that lead to inflammation, oxidative stress, and disruption of the mucosal barrier. This increases the susceptibility of the gastric mucosa to injury from gastric acid and digestive enzymes. (Marshall and Warren, 2014)</w:t>
      </w:r>
    </w:p>
    <w:p w:rsidR="002454EA" w:rsidRDefault="00CE0F6B">
      <w:pPr>
        <w:pStyle w:val="Heading2"/>
        <w:numPr>
          <w:ilvl w:val="1"/>
          <w:numId w:val="21"/>
        </w:numPr>
        <w:tabs>
          <w:tab w:val="left" w:pos="1440"/>
        </w:tabs>
        <w:spacing w:before="2"/>
        <w:ind w:left="1440" w:hanging="720"/>
        <w:jc w:val="both"/>
      </w:pPr>
      <w:bookmarkStart w:id="75" w:name="2.4_Treatment_of_Ulcer"/>
      <w:bookmarkStart w:id="76" w:name="_bookmark37"/>
      <w:bookmarkEnd w:id="75"/>
      <w:bookmarkEnd w:id="76"/>
      <w:r>
        <w:t>Treatment</w:t>
      </w:r>
      <w:r>
        <w:rPr>
          <w:spacing w:val="-5"/>
        </w:rPr>
        <w:t xml:space="preserve"> </w:t>
      </w:r>
      <w:r>
        <w:t>of</w:t>
      </w:r>
      <w:r>
        <w:rPr>
          <w:spacing w:val="-2"/>
        </w:rPr>
        <w:t xml:space="preserve"> </w:t>
      </w:r>
      <w:r>
        <w:rPr>
          <w:spacing w:val="-4"/>
        </w:rPr>
        <w:t>Ulcer</w:t>
      </w:r>
    </w:p>
    <w:p w:rsidR="002454EA" w:rsidRDefault="00CE0F6B">
      <w:pPr>
        <w:pStyle w:val="BodyText"/>
        <w:spacing w:before="274" w:line="480" w:lineRule="auto"/>
        <w:ind w:right="1439" w:firstLine="720"/>
        <w:jc w:val="both"/>
      </w:pPr>
      <w:r>
        <w:t>Ulcer treatment focuses on relieving symptoms, promoting healing, and preventing complications</w:t>
      </w:r>
      <w:r>
        <w:rPr>
          <w:spacing w:val="-4"/>
        </w:rPr>
        <w:t xml:space="preserve"> </w:t>
      </w:r>
      <w:r>
        <w:t>such</w:t>
      </w:r>
      <w:r>
        <w:rPr>
          <w:spacing w:val="-5"/>
        </w:rPr>
        <w:t xml:space="preserve"> </w:t>
      </w:r>
      <w:r>
        <w:t>as</w:t>
      </w:r>
      <w:r>
        <w:rPr>
          <w:spacing w:val="-4"/>
        </w:rPr>
        <w:t xml:space="preserve"> </w:t>
      </w:r>
      <w:r>
        <w:t>bleeding</w:t>
      </w:r>
      <w:r>
        <w:rPr>
          <w:spacing w:val="-5"/>
        </w:rPr>
        <w:t xml:space="preserve"> </w:t>
      </w:r>
      <w:r>
        <w:t>or</w:t>
      </w:r>
      <w:r>
        <w:rPr>
          <w:spacing w:val="-5"/>
        </w:rPr>
        <w:t xml:space="preserve"> </w:t>
      </w:r>
      <w:r>
        <w:t>perforation.</w:t>
      </w:r>
      <w:r>
        <w:rPr>
          <w:spacing w:val="-5"/>
        </w:rPr>
        <w:t xml:space="preserve"> </w:t>
      </w:r>
      <w:r>
        <w:t>Treatment</w:t>
      </w:r>
      <w:r>
        <w:rPr>
          <w:spacing w:val="-7"/>
        </w:rPr>
        <w:t xml:space="preserve"> </w:t>
      </w:r>
      <w:r>
        <w:t>options</w:t>
      </w:r>
      <w:r>
        <w:rPr>
          <w:spacing w:val="-4"/>
        </w:rPr>
        <w:t xml:space="preserve"> </w:t>
      </w:r>
      <w:r>
        <w:t>depend</w:t>
      </w:r>
      <w:r>
        <w:rPr>
          <w:spacing w:val="-5"/>
        </w:rPr>
        <w:t xml:space="preserve"> </w:t>
      </w:r>
      <w:r>
        <w:t>on</w:t>
      </w:r>
      <w:r>
        <w:rPr>
          <w:spacing w:val="-5"/>
        </w:rPr>
        <w:t xml:space="preserve"> </w:t>
      </w:r>
      <w:r>
        <w:t>the</w:t>
      </w:r>
      <w:r>
        <w:rPr>
          <w:spacing w:val="-7"/>
        </w:rPr>
        <w:t xml:space="preserve"> </w:t>
      </w:r>
      <w:r>
        <w:t>type</w:t>
      </w:r>
      <w:r>
        <w:rPr>
          <w:spacing w:val="-7"/>
        </w:rPr>
        <w:t xml:space="preserve"> </w:t>
      </w:r>
      <w:r>
        <w:t>and</w:t>
      </w:r>
      <w:r>
        <w:rPr>
          <w:spacing w:val="-5"/>
        </w:rPr>
        <w:t xml:space="preserve"> </w:t>
      </w:r>
      <w:r>
        <w:t>cause</w:t>
      </w:r>
      <w:r>
        <w:rPr>
          <w:spacing w:val="-7"/>
        </w:rPr>
        <w:t xml:space="preserve"> </w:t>
      </w:r>
      <w:r>
        <w:t>of the ulcer, and may include medications, lifestyle changes, or, in severe cases, surgery. Below are common treatment approaches for ulcers,</w:t>
      </w:r>
    </w:p>
    <w:p w:rsidR="002454EA" w:rsidRDefault="00CE0F6B">
      <w:pPr>
        <w:pStyle w:val="Heading2"/>
        <w:numPr>
          <w:ilvl w:val="2"/>
          <w:numId w:val="21"/>
        </w:numPr>
        <w:tabs>
          <w:tab w:val="left" w:pos="1440"/>
        </w:tabs>
        <w:spacing w:before="3"/>
        <w:ind w:left="1440" w:hanging="720"/>
        <w:jc w:val="both"/>
      </w:pPr>
      <w:bookmarkStart w:id="77" w:name="2.4.1_Proton_Pump_Inhibitors_(PPIs)"/>
      <w:bookmarkStart w:id="78" w:name="_bookmark38"/>
      <w:bookmarkEnd w:id="77"/>
      <w:bookmarkEnd w:id="78"/>
      <w:r>
        <w:t>Proton</w:t>
      </w:r>
      <w:r>
        <w:rPr>
          <w:spacing w:val="-3"/>
        </w:rPr>
        <w:t xml:space="preserve"> </w:t>
      </w:r>
      <w:r>
        <w:t>Pump</w:t>
      </w:r>
      <w:r>
        <w:rPr>
          <w:spacing w:val="-3"/>
        </w:rPr>
        <w:t xml:space="preserve"> </w:t>
      </w:r>
      <w:r>
        <w:t>Inhibitors</w:t>
      </w:r>
      <w:r>
        <w:rPr>
          <w:spacing w:val="-2"/>
        </w:rPr>
        <w:t xml:space="preserve"> (PPIs)</w:t>
      </w:r>
    </w:p>
    <w:p w:rsidR="002454EA" w:rsidRDefault="002454EA">
      <w:pPr>
        <w:pStyle w:val="Heading2"/>
        <w:jc w:val="both"/>
        <w:sectPr w:rsidR="002454EA">
          <w:pgSz w:w="12240" w:h="15840"/>
          <w:pgMar w:top="1380" w:right="0" w:bottom="1280" w:left="720" w:header="0" w:footer="1096" w:gutter="0"/>
          <w:cols w:space="720"/>
        </w:sectPr>
      </w:pPr>
    </w:p>
    <w:p w:rsidR="002454EA" w:rsidRDefault="00CE0F6B">
      <w:pPr>
        <w:pStyle w:val="BodyText"/>
        <w:spacing w:before="61" w:line="477" w:lineRule="auto"/>
        <w:ind w:right="1447" w:firstLine="720"/>
        <w:jc w:val="both"/>
      </w:pPr>
      <w:r>
        <w:lastRenderedPageBreak/>
        <w:t>PPIs</w:t>
      </w:r>
      <w:r>
        <w:rPr>
          <w:spacing w:val="-3"/>
        </w:rPr>
        <w:t xml:space="preserve"> </w:t>
      </w:r>
      <w:r>
        <w:t>block</w:t>
      </w:r>
      <w:r>
        <w:rPr>
          <w:spacing w:val="-4"/>
        </w:rPr>
        <w:t xml:space="preserve"> </w:t>
      </w:r>
      <w:r>
        <w:t>the</w:t>
      </w:r>
      <w:r>
        <w:rPr>
          <w:spacing w:val="-1"/>
        </w:rPr>
        <w:t xml:space="preserve"> </w:t>
      </w:r>
      <w:r>
        <w:t>proton</w:t>
      </w:r>
      <w:r>
        <w:rPr>
          <w:spacing w:val="-4"/>
        </w:rPr>
        <w:t xml:space="preserve"> </w:t>
      </w:r>
      <w:r>
        <w:t>pump</w:t>
      </w:r>
      <w:r>
        <w:rPr>
          <w:spacing w:val="-4"/>
        </w:rPr>
        <w:t xml:space="preserve"> </w:t>
      </w:r>
      <w:r>
        <w:t>in parietal</w:t>
      </w:r>
      <w:r>
        <w:rPr>
          <w:spacing w:val="-5"/>
        </w:rPr>
        <w:t xml:space="preserve"> </w:t>
      </w:r>
      <w:r>
        <w:t>cells,</w:t>
      </w:r>
      <w:r>
        <w:rPr>
          <w:spacing w:val="-4"/>
        </w:rPr>
        <w:t xml:space="preserve"> </w:t>
      </w:r>
      <w:r>
        <w:t>reducing</w:t>
      </w:r>
      <w:r>
        <w:rPr>
          <w:spacing w:val="-4"/>
        </w:rPr>
        <w:t xml:space="preserve"> </w:t>
      </w:r>
      <w:r>
        <w:t>gastric</w:t>
      </w:r>
      <w:r>
        <w:rPr>
          <w:spacing w:val="-1"/>
        </w:rPr>
        <w:t xml:space="preserve"> </w:t>
      </w:r>
      <w:r>
        <w:t>acid</w:t>
      </w:r>
      <w:r>
        <w:rPr>
          <w:spacing w:val="-4"/>
        </w:rPr>
        <w:t xml:space="preserve"> </w:t>
      </w:r>
      <w:r>
        <w:t>secretion. This helps to reduce the acidity of the stomach, allowing the ulcer to heal.</w:t>
      </w:r>
    </w:p>
    <w:p w:rsidR="002454EA" w:rsidRDefault="00CE0F6B">
      <w:pPr>
        <w:spacing w:before="7"/>
        <w:ind w:left="710"/>
        <w:rPr>
          <w:sz w:val="24"/>
        </w:rPr>
      </w:pPr>
      <w:r>
        <w:rPr>
          <w:b/>
          <w:sz w:val="24"/>
        </w:rPr>
        <w:t>Common</w:t>
      </w:r>
      <w:r>
        <w:rPr>
          <w:b/>
          <w:spacing w:val="-7"/>
          <w:sz w:val="24"/>
        </w:rPr>
        <w:t xml:space="preserve"> </w:t>
      </w:r>
      <w:r>
        <w:rPr>
          <w:b/>
          <w:sz w:val="24"/>
        </w:rPr>
        <w:t>Drugs:</w:t>
      </w:r>
      <w:r>
        <w:rPr>
          <w:b/>
          <w:spacing w:val="-9"/>
          <w:sz w:val="24"/>
        </w:rPr>
        <w:t xml:space="preserve"> </w:t>
      </w:r>
      <w:r>
        <w:rPr>
          <w:sz w:val="24"/>
        </w:rPr>
        <w:t>Omeprazole,</w:t>
      </w:r>
      <w:r>
        <w:rPr>
          <w:spacing w:val="-2"/>
          <w:sz w:val="24"/>
        </w:rPr>
        <w:t xml:space="preserve"> </w:t>
      </w:r>
      <w:r>
        <w:rPr>
          <w:sz w:val="24"/>
        </w:rPr>
        <w:t>Esomeprazole,</w:t>
      </w:r>
      <w:r>
        <w:rPr>
          <w:spacing w:val="-6"/>
          <w:sz w:val="24"/>
        </w:rPr>
        <w:t xml:space="preserve"> </w:t>
      </w:r>
      <w:r>
        <w:rPr>
          <w:sz w:val="24"/>
        </w:rPr>
        <w:t>Pantoprazole,</w:t>
      </w:r>
      <w:r>
        <w:rPr>
          <w:spacing w:val="-2"/>
          <w:sz w:val="24"/>
        </w:rPr>
        <w:t xml:space="preserve"> Lansoprazole.</w:t>
      </w:r>
    </w:p>
    <w:p w:rsidR="002454EA" w:rsidRDefault="00CE0F6B">
      <w:pPr>
        <w:spacing w:before="274" w:line="482" w:lineRule="auto"/>
        <w:ind w:left="720" w:right="1439" w:hanging="10"/>
        <w:jc w:val="both"/>
        <w:rPr>
          <w:sz w:val="24"/>
        </w:rPr>
      </w:pPr>
      <w:r>
        <w:rPr>
          <w:b/>
          <w:sz w:val="24"/>
        </w:rPr>
        <w:t xml:space="preserve">Indication: </w:t>
      </w:r>
      <w:r>
        <w:rPr>
          <w:sz w:val="24"/>
        </w:rPr>
        <w:t xml:space="preserve">Effective for peptic ulcers, especially those caused by </w:t>
      </w:r>
      <w:r>
        <w:rPr>
          <w:i/>
          <w:sz w:val="24"/>
        </w:rPr>
        <w:t xml:space="preserve">Helicobacter pylori </w:t>
      </w:r>
      <w:r>
        <w:rPr>
          <w:sz w:val="24"/>
        </w:rPr>
        <w:t>infection or NSAID use. (Sachs and Howden, 2006)</w:t>
      </w:r>
    </w:p>
    <w:p w:rsidR="002454EA" w:rsidRDefault="00CE0F6B">
      <w:pPr>
        <w:pStyle w:val="Heading2"/>
        <w:numPr>
          <w:ilvl w:val="3"/>
          <w:numId w:val="21"/>
        </w:numPr>
        <w:tabs>
          <w:tab w:val="left" w:pos="2160"/>
        </w:tabs>
        <w:spacing w:line="272" w:lineRule="exact"/>
        <w:ind w:left="2160" w:hanging="1440"/>
        <w:jc w:val="both"/>
      </w:pPr>
      <w:bookmarkStart w:id="79" w:name="2.4.1.1__Antibiotics_for_H._pylori_Infec"/>
      <w:bookmarkStart w:id="80" w:name="_bookmark39"/>
      <w:bookmarkEnd w:id="79"/>
      <w:bookmarkEnd w:id="80"/>
      <w:r>
        <w:t>Antibiotics</w:t>
      </w:r>
      <w:r>
        <w:rPr>
          <w:spacing w:val="-2"/>
        </w:rPr>
        <w:t xml:space="preserve"> </w:t>
      </w:r>
      <w:r>
        <w:t>for</w:t>
      </w:r>
      <w:r>
        <w:rPr>
          <w:spacing w:val="-5"/>
        </w:rPr>
        <w:t xml:space="preserve"> </w:t>
      </w:r>
      <w:r>
        <w:t>H.</w:t>
      </w:r>
      <w:r>
        <w:rPr>
          <w:spacing w:val="-2"/>
        </w:rPr>
        <w:t xml:space="preserve"> </w:t>
      </w:r>
      <w:r>
        <w:t>pylori</w:t>
      </w:r>
      <w:r>
        <w:rPr>
          <w:spacing w:val="-4"/>
        </w:rPr>
        <w:t xml:space="preserve"> </w:t>
      </w:r>
      <w:r>
        <w:rPr>
          <w:spacing w:val="-2"/>
        </w:rPr>
        <w:t>Infection</w:t>
      </w:r>
    </w:p>
    <w:p w:rsidR="002454EA" w:rsidRDefault="00CE0F6B">
      <w:pPr>
        <w:pStyle w:val="BodyText"/>
        <w:spacing w:before="274" w:line="480" w:lineRule="auto"/>
        <w:ind w:right="1443" w:firstLine="720"/>
        <w:jc w:val="both"/>
      </w:pPr>
      <w:r>
        <w:rPr>
          <w:i/>
        </w:rPr>
        <w:t>Helicobacter</w:t>
      </w:r>
      <w:r>
        <w:rPr>
          <w:i/>
          <w:spacing w:val="-15"/>
        </w:rPr>
        <w:t xml:space="preserve"> </w:t>
      </w:r>
      <w:r>
        <w:rPr>
          <w:i/>
        </w:rPr>
        <w:t>pylori</w:t>
      </w:r>
      <w:r>
        <w:rPr>
          <w:i/>
          <w:spacing w:val="-15"/>
        </w:rPr>
        <w:t xml:space="preserve"> </w:t>
      </w:r>
      <w:r>
        <w:t>infection</w:t>
      </w:r>
      <w:r>
        <w:rPr>
          <w:spacing w:val="-15"/>
        </w:rPr>
        <w:t xml:space="preserve"> </w:t>
      </w:r>
      <w:r>
        <w:t>is</w:t>
      </w:r>
      <w:r>
        <w:rPr>
          <w:spacing w:val="-15"/>
        </w:rPr>
        <w:t xml:space="preserve"> </w:t>
      </w:r>
      <w:r>
        <w:t>a</w:t>
      </w:r>
      <w:r>
        <w:rPr>
          <w:spacing w:val="-15"/>
        </w:rPr>
        <w:t xml:space="preserve"> </w:t>
      </w:r>
      <w:r>
        <w:t>major</w:t>
      </w:r>
      <w:r>
        <w:rPr>
          <w:spacing w:val="-15"/>
        </w:rPr>
        <w:t xml:space="preserve"> </w:t>
      </w:r>
      <w:r>
        <w:t>cause</w:t>
      </w:r>
      <w:r>
        <w:rPr>
          <w:spacing w:val="-15"/>
        </w:rPr>
        <w:t xml:space="preserve"> </w:t>
      </w:r>
      <w:r>
        <w:t>of</w:t>
      </w:r>
      <w:r>
        <w:rPr>
          <w:spacing w:val="-15"/>
        </w:rPr>
        <w:t xml:space="preserve"> </w:t>
      </w:r>
      <w:r>
        <w:t>peptic</w:t>
      </w:r>
      <w:r>
        <w:rPr>
          <w:spacing w:val="-15"/>
        </w:rPr>
        <w:t xml:space="preserve"> </w:t>
      </w:r>
      <w:r>
        <w:t>ulcers.</w:t>
      </w:r>
      <w:r>
        <w:rPr>
          <w:spacing w:val="-15"/>
        </w:rPr>
        <w:t xml:space="preserve"> </w:t>
      </w:r>
      <w:r>
        <w:t>A</w:t>
      </w:r>
      <w:r>
        <w:rPr>
          <w:spacing w:val="-15"/>
        </w:rPr>
        <w:t xml:space="preserve"> </w:t>
      </w:r>
      <w:r>
        <w:t>combination</w:t>
      </w:r>
      <w:r>
        <w:rPr>
          <w:spacing w:val="-15"/>
        </w:rPr>
        <w:t xml:space="preserve"> </w:t>
      </w:r>
      <w:r>
        <w:t>of</w:t>
      </w:r>
      <w:r>
        <w:rPr>
          <w:spacing w:val="-15"/>
        </w:rPr>
        <w:t xml:space="preserve"> </w:t>
      </w:r>
      <w:r>
        <w:t xml:space="preserve">antibiotics is used to eradicate the infection. Common antibiotics include clarithromycin, amoxicillin, and </w:t>
      </w:r>
      <w:r>
        <w:rPr>
          <w:spacing w:val="-2"/>
        </w:rPr>
        <w:t>metronidazole.</w:t>
      </w:r>
    </w:p>
    <w:p w:rsidR="002454EA" w:rsidRDefault="00CE0F6B">
      <w:pPr>
        <w:pStyle w:val="BodyText"/>
        <w:spacing w:before="5" w:line="477" w:lineRule="auto"/>
        <w:ind w:right="1440" w:hanging="10"/>
        <w:jc w:val="both"/>
      </w:pPr>
      <w:r>
        <w:rPr>
          <w:b/>
        </w:rPr>
        <w:t>Common</w:t>
      </w:r>
      <w:r>
        <w:rPr>
          <w:b/>
          <w:spacing w:val="-2"/>
        </w:rPr>
        <w:t xml:space="preserve"> </w:t>
      </w:r>
      <w:r>
        <w:rPr>
          <w:b/>
        </w:rPr>
        <w:t>Regimen:</w:t>
      </w:r>
      <w:r>
        <w:rPr>
          <w:b/>
          <w:spacing w:val="-2"/>
        </w:rPr>
        <w:t xml:space="preserve"> </w:t>
      </w:r>
      <w:r>
        <w:t>A</w:t>
      </w:r>
      <w:r>
        <w:rPr>
          <w:spacing w:val="-2"/>
        </w:rPr>
        <w:t xml:space="preserve"> </w:t>
      </w:r>
      <w:r>
        <w:t>standard</w:t>
      </w:r>
      <w:r>
        <w:rPr>
          <w:spacing w:val="-3"/>
        </w:rPr>
        <w:t xml:space="preserve"> </w:t>
      </w:r>
      <w:r>
        <w:t>treatment</w:t>
      </w:r>
      <w:r>
        <w:rPr>
          <w:spacing w:val="-1"/>
        </w:rPr>
        <w:t xml:space="preserve"> </w:t>
      </w:r>
      <w:r>
        <w:t>regimen</w:t>
      </w:r>
      <w:r>
        <w:rPr>
          <w:spacing w:val="-3"/>
        </w:rPr>
        <w:t xml:space="preserve"> </w:t>
      </w:r>
      <w:r>
        <w:t>typically</w:t>
      </w:r>
      <w:r>
        <w:rPr>
          <w:spacing w:val="-3"/>
        </w:rPr>
        <w:t xml:space="preserve"> </w:t>
      </w:r>
      <w:r>
        <w:t>involves</w:t>
      </w:r>
      <w:r>
        <w:rPr>
          <w:spacing w:val="-2"/>
        </w:rPr>
        <w:t xml:space="preserve"> </w:t>
      </w:r>
      <w:r>
        <w:t>a</w:t>
      </w:r>
      <w:r>
        <w:rPr>
          <w:spacing w:val="-1"/>
        </w:rPr>
        <w:t xml:space="preserve"> </w:t>
      </w:r>
      <w:r>
        <w:t>combination of</w:t>
      </w:r>
      <w:r>
        <w:rPr>
          <w:spacing w:val="-3"/>
        </w:rPr>
        <w:t xml:space="preserve"> </w:t>
      </w:r>
      <w:r>
        <w:t>a</w:t>
      </w:r>
      <w:r>
        <w:rPr>
          <w:spacing w:val="-1"/>
        </w:rPr>
        <w:t xml:space="preserve"> </w:t>
      </w:r>
      <w:r>
        <w:t>PPI</w:t>
      </w:r>
      <w:r>
        <w:rPr>
          <w:spacing w:val="-3"/>
        </w:rPr>
        <w:t xml:space="preserve"> </w:t>
      </w:r>
      <w:r>
        <w:t xml:space="preserve">and two antibiotics for 10-14 days. </w:t>
      </w:r>
      <w:proofErr w:type="gramStart"/>
      <w:r>
        <w:t>(Marshall and Warren, 2014).</w:t>
      </w:r>
      <w:proofErr w:type="gramEnd"/>
    </w:p>
    <w:p w:rsidR="002454EA" w:rsidRDefault="00CE0F6B">
      <w:pPr>
        <w:pStyle w:val="Heading2"/>
        <w:numPr>
          <w:ilvl w:val="3"/>
          <w:numId w:val="21"/>
        </w:numPr>
        <w:tabs>
          <w:tab w:val="left" w:pos="2160"/>
        </w:tabs>
        <w:spacing w:before="2"/>
        <w:ind w:left="2160" w:hanging="1440"/>
        <w:jc w:val="both"/>
      </w:pPr>
      <w:bookmarkStart w:id="81" w:name="2.4.1.2__H2-Receptor_Antagonists_(H2RAs)"/>
      <w:bookmarkStart w:id="82" w:name="_bookmark40"/>
      <w:bookmarkEnd w:id="81"/>
      <w:bookmarkEnd w:id="82"/>
      <w:r>
        <w:t>H2-Receptor</w:t>
      </w:r>
      <w:r>
        <w:rPr>
          <w:spacing w:val="-7"/>
        </w:rPr>
        <w:t xml:space="preserve"> </w:t>
      </w:r>
      <w:r>
        <w:t>Antagonists</w:t>
      </w:r>
      <w:r>
        <w:rPr>
          <w:spacing w:val="-3"/>
        </w:rPr>
        <w:t xml:space="preserve"> </w:t>
      </w:r>
      <w:r>
        <w:rPr>
          <w:spacing w:val="-2"/>
        </w:rPr>
        <w:t>(H2RAs)</w:t>
      </w:r>
    </w:p>
    <w:p w:rsidR="002454EA" w:rsidRDefault="002454EA">
      <w:pPr>
        <w:pStyle w:val="BodyText"/>
        <w:spacing w:before="3"/>
        <w:ind w:left="0"/>
        <w:rPr>
          <w:b/>
        </w:rPr>
      </w:pPr>
    </w:p>
    <w:p w:rsidR="002454EA" w:rsidRDefault="00CE0F6B">
      <w:pPr>
        <w:pStyle w:val="BodyText"/>
        <w:ind w:left="0" w:right="7"/>
        <w:jc w:val="center"/>
      </w:pPr>
      <w:r>
        <w:t>H2RAs</w:t>
      </w:r>
      <w:r>
        <w:rPr>
          <w:spacing w:val="6"/>
        </w:rPr>
        <w:t xml:space="preserve"> </w:t>
      </w:r>
      <w:r>
        <w:t>block</w:t>
      </w:r>
      <w:r>
        <w:rPr>
          <w:spacing w:val="6"/>
        </w:rPr>
        <w:t xml:space="preserve"> </w:t>
      </w:r>
      <w:r>
        <w:t>histamine</w:t>
      </w:r>
      <w:r>
        <w:rPr>
          <w:spacing w:val="11"/>
        </w:rPr>
        <w:t xml:space="preserve"> </w:t>
      </w:r>
      <w:r>
        <w:t>at</w:t>
      </w:r>
      <w:r>
        <w:rPr>
          <w:spacing w:val="5"/>
        </w:rPr>
        <w:t xml:space="preserve"> </w:t>
      </w:r>
      <w:r>
        <w:t>H2</w:t>
      </w:r>
      <w:r>
        <w:rPr>
          <w:spacing w:val="7"/>
        </w:rPr>
        <w:t xml:space="preserve"> </w:t>
      </w:r>
      <w:r>
        <w:t>receptors</w:t>
      </w:r>
      <w:r>
        <w:rPr>
          <w:spacing w:val="8"/>
        </w:rPr>
        <w:t xml:space="preserve"> </w:t>
      </w:r>
      <w:r>
        <w:t>on</w:t>
      </w:r>
      <w:r>
        <w:rPr>
          <w:spacing w:val="7"/>
        </w:rPr>
        <w:t xml:space="preserve"> </w:t>
      </w:r>
      <w:r>
        <w:t>parietal</w:t>
      </w:r>
      <w:r>
        <w:rPr>
          <w:spacing w:val="10"/>
        </w:rPr>
        <w:t xml:space="preserve"> </w:t>
      </w:r>
      <w:r>
        <w:t>cells,</w:t>
      </w:r>
      <w:r>
        <w:rPr>
          <w:spacing w:val="7"/>
        </w:rPr>
        <w:t xml:space="preserve"> </w:t>
      </w:r>
      <w:r>
        <w:t>reducing</w:t>
      </w:r>
      <w:r>
        <w:rPr>
          <w:spacing w:val="6"/>
        </w:rPr>
        <w:t xml:space="preserve"> </w:t>
      </w:r>
      <w:r>
        <w:t>gastric</w:t>
      </w:r>
      <w:r>
        <w:rPr>
          <w:spacing w:val="6"/>
        </w:rPr>
        <w:t xml:space="preserve"> </w:t>
      </w:r>
      <w:r>
        <w:t>acid</w:t>
      </w:r>
      <w:r>
        <w:rPr>
          <w:spacing w:val="7"/>
        </w:rPr>
        <w:t xml:space="preserve"> </w:t>
      </w:r>
      <w:r>
        <w:rPr>
          <w:spacing w:val="-2"/>
        </w:rPr>
        <w:t>secretion.</w:t>
      </w:r>
    </w:p>
    <w:p w:rsidR="002454EA" w:rsidRDefault="00CE0F6B">
      <w:pPr>
        <w:pStyle w:val="BodyText"/>
        <w:spacing w:before="275" w:line="477" w:lineRule="auto"/>
        <w:ind w:left="710" w:right="1870" w:firstLine="10"/>
      </w:pPr>
      <w:r>
        <w:t>Though</w:t>
      </w:r>
      <w:r>
        <w:rPr>
          <w:spacing w:val="-3"/>
        </w:rPr>
        <w:t xml:space="preserve"> </w:t>
      </w:r>
      <w:r>
        <w:t>not</w:t>
      </w:r>
      <w:r>
        <w:rPr>
          <w:spacing w:val="-5"/>
        </w:rPr>
        <w:t xml:space="preserve"> </w:t>
      </w:r>
      <w:r>
        <w:t>as</w:t>
      </w:r>
      <w:r>
        <w:rPr>
          <w:spacing w:val="-3"/>
        </w:rPr>
        <w:t xml:space="preserve"> </w:t>
      </w:r>
      <w:r>
        <w:t>potent</w:t>
      </w:r>
      <w:r>
        <w:rPr>
          <w:spacing w:val="-5"/>
        </w:rPr>
        <w:t xml:space="preserve"> </w:t>
      </w:r>
      <w:r>
        <w:t>as</w:t>
      </w:r>
      <w:r>
        <w:rPr>
          <w:spacing w:val="-3"/>
        </w:rPr>
        <w:t xml:space="preserve"> </w:t>
      </w:r>
      <w:r>
        <w:t>PPIs,</w:t>
      </w:r>
      <w:r>
        <w:rPr>
          <w:spacing w:val="-3"/>
        </w:rPr>
        <w:t xml:space="preserve"> </w:t>
      </w:r>
      <w:r>
        <w:t>they</w:t>
      </w:r>
      <w:r>
        <w:rPr>
          <w:spacing w:val="-3"/>
        </w:rPr>
        <w:t xml:space="preserve"> </w:t>
      </w:r>
      <w:r>
        <w:t>can</w:t>
      </w:r>
      <w:r>
        <w:rPr>
          <w:spacing w:val="-3"/>
        </w:rPr>
        <w:t xml:space="preserve"> </w:t>
      </w:r>
      <w:r>
        <w:t>help</w:t>
      </w:r>
      <w:r>
        <w:rPr>
          <w:spacing w:val="-4"/>
        </w:rPr>
        <w:t xml:space="preserve"> </w:t>
      </w:r>
      <w:r>
        <w:t>heal</w:t>
      </w:r>
      <w:r>
        <w:rPr>
          <w:spacing w:val="-5"/>
        </w:rPr>
        <w:t xml:space="preserve"> </w:t>
      </w:r>
      <w:r>
        <w:t>ulcers</w:t>
      </w:r>
      <w:r>
        <w:rPr>
          <w:spacing w:val="-3"/>
        </w:rPr>
        <w:t xml:space="preserve"> </w:t>
      </w:r>
      <w:r>
        <w:t>by</w:t>
      </w:r>
      <w:r>
        <w:rPr>
          <w:spacing w:val="-3"/>
        </w:rPr>
        <w:t xml:space="preserve"> </w:t>
      </w:r>
      <w:r>
        <w:t>reducing</w:t>
      </w:r>
      <w:r>
        <w:rPr>
          <w:spacing w:val="-3"/>
        </w:rPr>
        <w:t xml:space="preserve"> </w:t>
      </w:r>
      <w:r>
        <w:t>acid</w:t>
      </w:r>
      <w:r>
        <w:rPr>
          <w:spacing w:val="-3"/>
        </w:rPr>
        <w:t xml:space="preserve"> </w:t>
      </w:r>
      <w:r>
        <w:t>production. Common Drugs: Ranitidine, Famotidine, Cimetidine.</w:t>
      </w:r>
    </w:p>
    <w:p w:rsidR="002454EA" w:rsidRDefault="00CE0F6B">
      <w:pPr>
        <w:pStyle w:val="BodyText"/>
        <w:spacing w:before="6" w:line="477" w:lineRule="auto"/>
        <w:ind w:right="1385" w:hanging="10"/>
      </w:pPr>
      <w:r>
        <w:t>Indication:</w:t>
      </w:r>
      <w:r>
        <w:rPr>
          <w:spacing w:val="40"/>
        </w:rPr>
        <w:t xml:space="preserve"> </w:t>
      </w:r>
      <w:r>
        <w:t>Used</w:t>
      </w:r>
      <w:r>
        <w:rPr>
          <w:spacing w:val="40"/>
        </w:rPr>
        <w:t xml:space="preserve"> </w:t>
      </w:r>
      <w:r>
        <w:t>for</w:t>
      </w:r>
      <w:r>
        <w:rPr>
          <w:spacing w:val="40"/>
        </w:rPr>
        <w:t xml:space="preserve"> </w:t>
      </w:r>
      <w:r>
        <w:t>duodenal</w:t>
      </w:r>
      <w:r>
        <w:rPr>
          <w:spacing w:val="40"/>
        </w:rPr>
        <w:t xml:space="preserve"> </w:t>
      </w:r>
      <w:r>
        <w:t>and</w:t>
      </w:r>
      <w:r>
        <w:rPr>
          <w:spacing w:val="40"/>
        </w:rPr>
        <w:t xml:space="preserve"> </w:t>
      </w:r>
      <w:r>
        <w:t>gastric</w:t>
      </w:r>
      <w:r>
        <w:rPr>
          <w:spacing w:val="40"/>
        </w:rPr>
        <w:t xml:space="preserve"> </w:t>
      </w:r>
      <w:r>
        <w:t>ulcers,</w:t>
      </w:r>
      <w:r>
        <w:rPr>
          <w:spacing w:val="40"/>
        </w:rPr>
        <w:t xml:space="preserve"> </w:t>
      </w:r>
      <w:r>
        <w:t>especially</w:t>
      </w:r>
      <w:r>
        <w:rPr>
          <w:spacing w:val="40"/>
        </w:rPr>
        <w:t xml:space="preserve"> </w:t>
      </w:r>
      <w:r>
        <w:t>when</w:t>
      </w:r>
      <w:r>
        <w:rPr>
          <w:spacing w:val="40"/>
        </w:rPr>
        <w:t xml:space="preserve"> </w:t>
      </w:r>
      <w:r>
        <w:t>PPIs</w:t>
      </w:r>
      <w:r>
        <w:rPr>
          <w:spacing w:val="40"/>
        </w:rPr>
        <w:t xml:space="preserve"> </w:t>
      </w:r>
      <w:r>
        <w:t>are</w:t>
      </w:r>
      <w:r>
        <w:rPr>
          <w:spacing w:val="40"/>
        </w:rPr>
        <w:t xml:space="preserve"> </w:t>
      </w:r>
      <w:r>
        <w:t>not</w:t>
      </w:r>
      <w:r>
        <w:rPr>
          <w:spacing w:val="40"/>
        </w:rPr>
        <w:t xml:space="preserve"> </w:t>
      </w:r>
      <w:r>
        <w:t>tolerated</w:t>
      </w:r>
      <w:r>
        <w:rPr>
          <w:spacing w:val="40"/>
        </w:rPr>
        <w:t xml:space="preserve"> </w:t>
      </w:r>
      <w:r>
        <w:t>or preferred. (Roth and Fenn, 2013)</w:t>
      </w:r>
    </w:p>
    <w:p w:rsidR="002454EA" w:rsidRDefault="00CE0F6B">
      <w:pPr>
        <w:pStyle w:val="Heading2"/>
        <w:numPr>
          <w:ilvl w:val="3"/>
          <w:numId w:val="21"/>
        </w:numPr>
        <w:tabs>
          <w:tab w:val="left" w:pos="2160"/>
        </w:tabs>
        <w:spacing w:before="7"/>
        <w:ind w:left="2160" w:hanging="1440"/>
      </w:pPr>
      <w:bookmarkStart w:id="83" w:name="2.4.1.3__Antacids"/>
      <w:bookmarkStart w:id="84" w:name="_bookmark41"/>
      <w:bookmarkEnd w:id="83"/>
      <w:bookmarkEnd w:id="84"/>
      <w:r>
        <w:rPr>
          <w:spacing w:val="-2"/>
        </w:rPr>
        <w:t>Antacids</w:t>
      </w:r>
    </w:p>
    <w:p w:rsidR="002454EA" w:rsidRDefault="00CE0F6B">
      <w:pPr>
        <w:pStyle w:val="BodyText"/>
        <w:spacing w:before="274" w:line="480" w:lineRule="auto"/>
        <w:ind w:right="1385" w:firstLine="720"/>
      </w:pPr>
      <w:r>
        <w:t>Antacids</w:t>
      </w:r>
      <w:r>
        <w:rPr>
          <w:spacing w:val="75"/>
        </w:rPr>
        <w:t xml:space="preserve"> </w:t>
      </w:r>
      <w:r>
        <w:t>neutralize</w:t>
      </w:r>
      <w:r>
        <w:rPr>
          <w:spacing w:val="72"/>
        </w:rPr>
        <w:t xml:space="preserve"> </w:t>
      </w:r>
      <w:r>
        <w:t>stomach</w:t>
      </w:r>
      <w:r>
        <w:rPr>
          <w:spacing w:val="73"/>
        </w:rPr>
        <w:t xml:space="preserve"> </w:t>
      </w:r>
      <w:r>
        <w:t>acid,</w:t>
      </w:r>
      <w:r>
        <w:rPr>
          <w:spacing w:val="73"/>
        </w:rPr>
        <w:t xml:space="preserve"> </w:t>
      </w:r>
      <w:r>
        <w:t>providing</w:t>
      </w:r>
      <w:r>
        <w:rPr>
          <w:spacing w:val="73"/>
        </w:rPr>
        <w:t xml:space="preserve"> </w:t>
      </w:r>
      <w:r>
        <w:t>symptomatic</w:t>
      </w:r>
      <w:r>
        <w:rPr>
          <w:spacing w:val="72"/>
        </w:rPr>
        <w:t xml:space="preserve"> </w:t>
      </w:r>
      <w:r>
        <w:t>relief</w:t>
      </w:r>
      <w:r>
        <w:rPr>
          <w:spacing w:val="73"/>
        </w:rPr>
        <w:t xml:space="preserve"> </w:t>
      </w:r>
      <w:r>
        <w:t>from</w:t>
      </w:r>
      <w:r>
        <w:rPr>
          <w:spacing w:val="72"/>
        </w:rPr>
        <w:t xml:space="preserve"> </w:t>
      </w:r>
      <w:r>
        <w:t>the</w:t>
      </w:r>
      <w:r>
        <w:rPr>
          <w:spacing w:val="72"/>
        </w:rPr>
        <w:t xml:space="preserve"> </w:t>
      </w:r>
      <w:r>
        <w:t>pain</w:t>
      </w:r>
      <w:r>
        <w:rPr>
          <w:spacing w:val="73"/>
        </w:rPr>
        <w:t xml:space="preserve"> </w:t>
      </w:r>
      <w:r>
        <w:t>and discomfort of ulcers. They can also protect the ulcerated area temporarily.</w:t>
      </w:r>
    </w:p>
    <w:p w:rsidR="002454EA" w:rsidRDefault="00CE0F6B">
      <w:pPr>
        <w:pStyle w:val="BodyText"/>
        <w:spacing w:before="2"/>
        <w:ind w:left="710"/>
      </w:pPr>
      <w:r>
        <w:rPr>
          <w:b/>
        </w:rPr>
        <w:t>Common</w:t>
      </w:r>
      <w:r>
        <w:rPr>
          <w:b/>
          <w:spacing w:val="-4"/>
        </w:rPr>
        <w:t xml:space="preserve"> </w:t>
      </w:r>
      <w:r>
        <w:rPr>
          <w:b/>
        </w:rPr>
        <w:t>Drugs:</w:t>
      </w:r>
      <w:r>
        <w:rPr>
          <w:b/>
          <w:spacing w:val="-6"/>
        </w:rPr>
        <w:t xml:space="preserve"> </w:t>
      </w:r>
      <w:r>
        <w:t>Aluminum</w:t>
      </w:r>
      <w:r>
        <w:rPr>
          <w:spacing w:val="-5"/>
        </w:rPr>
        <w:t xml:space="preserve"> </w:t>
      </w:r>
      <w:r>
        <w:t>hydroxide,</w:t>
      </w:r>
      <w:r>
        <w:rPr>
          <w:spacing w:val="1"/>
        </w:rPr>
        <w:t xml:space="preserve"> </w:t>
      </w:r>
      <w:r>
        <w:t>magnesium hydroxide,</w:t>
      </w:r>
      <w:r>
        <w:rPr>
          <w:spacing w:val="-3"/>
        </w:rPr>
        <w:t xml:space="preserve"> </w:t>
      </w:r>
      <w:r>
        <w:t>calcium</w:t>
      </w:r>
      <w:r>
        <w:rPr>
          <w:spacing w:val="-4"/>
        </w:rPr>
        <w:t xml:space="preserve"> </w:t>
      </w:r>
      <w:r>
        <w:rPr>
          <w:spacing w:val="-2"/>
        </w:rPr>
        <w:t>carbonate.</w:t>
      </w:r>
    </w:p>
    <w:p w:rsidR="002454EA" w:rsidRDefault="00CE0F6B">
      <w:pPr>
        <w:pStyle w:val="BodyText"/>
        <w:spacing w:before="274" w:line="482" w:lineRule="auto"/>
        <w:ind w:right="1385" w:hanging="10"/>
      </w:pPr>
      <w:r>
        <w:rPr>
          <w:b/>
        </w:rPr>
        <w:t>Indication:</w:t>
      </w:r>
      <w:r>
        <w:rPr>
          <w:b/>
          <w:spacing w:val="-15"/>
        </w:rPr>
        <w:t xml:space="preserve"> </w:t>
      </w:r>
      <w:r>
        <w:t>Used</w:t>
      </w:r>
      <w:r>
        <w:rPr>
          <w:spacing w:val="-16"/>
        </w:rPr>
        <w:t xml:space="preserve"> </w:t>
      </w:r>
      <w:r>
        <w:t>for</w:t>
      </w:r>
      <w:r>
        <w:rPr>
          <w:spacing w:val="-15"/>
        </w:rPr>
        <w:t xml:space="preserve"> </w:t>
      </w:r>
      <w:r>
        <w:t>short-term</w:t>
      </w:r>
      <w:r>
        <w:rPr>
          <w:spacing w:val="-15"/>
        </w:rPr>
        <w:t xml:space="preserve"> </w:t>
      </w:r>
      <w:r>
        <w:t>symptom</w:t>
      </w:r>
      <w:r>
        <w:rPr>
          <w:spacing w:val="-15"/>
        </w:rPr>
        <w:t xml:space="preserve"> </w:t>
      </w:r>
      <w:r>
        <w:t>relief,</w:t>
      </w:r>
      <w:r>
        <w:rPr>
          <w:spacing w:val="-15"/>
        </w:rPr>
        <w:t xml:space="preserve"> </w:t>
      </w:r>
      <w:r>
        <w:t>particularly</w:t>
      </w:r>
      <w:r>
        <w:rPr>
          <w:spacing w:val="-15"/>
        </w:rPr>
        <w:t xml:space="preserve"> </w:t>
      </w:r>
      <w:r>
        <w:t>in</w:t>
      </w:r>
      <w:r>
        <w:rPr>
          <w:spacing w:val="-15"/>
        </w:rPr>
        <w:t xml:space="preserve"> </w:t>
      </w:r>
      <w:r>
        <w:t>patients</w:t>
      </w:r>
      <w:r>
        <w:rPr>
          <w:spacing w:val="-15"/>
        </w:rPr>
        <w:t xml:space="preserve"> </w:t>
      </w:r>
      <w:r>
        <w:t>with</w:t>
      </w:r>
      <w:r>
        <w:rPr>
          <w:spacing w:val="-15"/>
        </w:rPr>
        <w:t xml:space="preserve"> </w:t>
      </w:r>
      <w:r>
        <w:t>mild</w:t>
      </w:r>
      <w:r>
        <w:rPr>
          <w:spacing w:val="-15"/>
        </w:rPr>
        <w:t xml:space="preserve"> </w:t>
      </w:r>
      <w:r>
        <w:t>ulcer</w:t>
      </w:r>
      <w:r>
        <w:rPr>
          <w:spacing w:val="-15"/>
        </w:rPr>
        <w:t xml:space="preserve"> </w:t>
      </w:r>
      <w:r>
        <w:t>symptoms. (Sakurai and Fukui, 2001)</w:t>
      </w:r>
    </w:p>
    <w:p w:rsidR="002454EA" w:rsidRDefault="002454EA">
      <w:pPr>
        <w:pStyle w:val="BodyText"/>
        <w:spacing w:line="482" w:lineRule="auto"/>
        <w:sectPr w:rsidR="002454EA">
          <w:pgSz w:w="12240" w:h="15840"/>
          <w:pgMar w:top="1380" w:right="0" w:bottom="1280" w:left="720" w:header="0" w:footer="1096" w:gutter="0"/>
          <w:cols w:space="720"/>
        </w:sectPr>
      </w:pPr>
    </w:p>
    <w:p w:rsidR="002454EA" w:rsidRDefault="00CE0F6B">
      <w:pPr>
        <w:pStyle w:val="Heading2"/>
        <w:numPr>
          <w:ilvl w:val="3"/>
          <w:numId w:val="21"/>
        </w:numPr>
        <w:tabs>
          <w:tab w:val="left" w:pos="2160"/>
        </w:tabs>
        <w:spacing w:before="61"/>
        <w:ind w:left="2160" w:hanging="1440"/>
        <w:jc w:val="both"/>
      </w:pPr>
      <w:bookmarkStart w:id="85" w:name="2.4.1.4__Surgical_Treatment"/>
      <w:bookmarkStart w:id="86" w:name="_bookmark42"/>
      <w:bookmarkEnd w:id="85"/>
      <w:bookmarkEnd w:id="86"/>
      <w:r>
        <w:lastRenderedPageBreak/>
        <w:t>Surgical</w:t>
      </w:r>
      <w:r>
        <w:rPr>
          <w:spacing w:val="-6"/>
        </w:rPr>
        <w:t xml:space="preserve"> </w:t>
      </w:r>
      <w:r>
        <w:rPr>
          <w:spacing w:val="-2"/>
        </w:rPr>
        <w:t>Treatment</w:t>
      </w:r>
    </w:p>
    <w:p w:rsidR="002454EA" w:rsidRDefault="00CE0F6B">
      <w:pPr>
        <w:pStyle w:val="BodyText"/>
        <w:spacing w:before="274" w:line="482" w:lineRule="auto"/>
        <w:ind w:right="1448" w:firstLine="720"/>
        <w:jc w:val="both"/>
      </w:pPr>
      <w:r>
        <w:t>Surgery is considered when ulcers cause complications such as perforation, bleeding, or obstruction that do not respond to medical therapy.</w:t>
      </w:r>
    </w:p>
    <w:p w:rsidR="002454EA" w:rsidRDefault="00CE0F6B">
      <w:pPr>
        <w:pStyle w:val="Heading2"/>
        <w:spacing w:line="272" w:lineRule="exact"/>
        <w:ind w:left="720" w:firstLine="0"/>
      </w:pPr>
      <w:bookmarkStart w:id="87" w:name="Types_of_Surgery:"/>
      <w:bookmarkEnd w:id="87"/>
      <w:r>
        <w:t>Types</w:t>
      </w:r>
      <w:r>
        <w:rPr>
          <w:spacing w:val="-3"/>
        </w:rPr>
        <w:t xml:space="preserve"> </w:t>
      </w:r>
      <w:r>
        <w:t>of</w:t>
      </w:r>
      <w:r>
        <w:rPr>
          <w:spacing w:val="-1"/>
        </w:rPr>
        <w:t xml:space="preserve"> </w:t>
      </w:r>
      <w:r>
        <w:rPr>
          <w:spacing w:val="-2"/>
        </w:rPr>
        <w:t>Surgery:</w:t>
      </w:r>
    </w:p>
    <w:p w:rsidR="002454EA" w:rsidRDefault="002454EA">
      <w:pPr>
        <w:pStyle w:val="BodyText"/>
        <w:spacing w:before="3"/>
        <w:ind w:left="0"/>
        <w:rPr>
          <w:b/>
        </w:rPr>
      </w:pPr>
    </w:p>
    <w:p w:rsidR="002454EA" w:rsidRDefault="00CE0F6B">
      <w:pPr>
        <w:pStyle w:val="BodyText"/>
        <w:ind w:left="710"/>
      </w:pPr>
      <w:r>
        <w:rPr>
          <w:b/>
        </w:rPr>
        <w:t>Vagotomy:</w:t>
      </w:r>
      <w:r>
        <w:rPr>
          <w:b/>
          <w:spacing w:val="-1"/>
        </w:rPr>
        <w:t xml:space="preserve"> </w:t>
      </w:r>
      <w:r>
        <w:t>Cutting</w:t>
      </w:r>
      <w:r>
        <w:rPr>
          <w:spacing w:val="-2"/>
        </w:rPr>
        <w:t xml:space="preserve"> </w:t>
      </w:r>
      <w:r>
        <w:t>the</w:t>
      </w:r>
      <w:r>
        <w:rPr>
          <w:spacing w:val="-3"/>
        </w:rPr>
        <w:t xml:space="preserve"> </w:t>
      </w:r>
      <w:r>
        <w:t>vagus</w:t>
      </w:r>
      <w:r>
        <w:rPr>
          <w:spacing w:val="-1"/>
        </w:rPr>
        <w:t xml:space="preserve"> </w:t>
      </w:r>
      <w:r>
        <w:t>nerve</w:t>
      </w:r>
      <w:r>
        <w:rPr>
          <w:spacing w:val="-3"/>
        </w:rPr>
        <w:t xml:space="preserve"> </w:t>
      </w:r>
      <w:r>
        <w:t>to</w:t>
      </w:r>
      <w:r>
        <w:rPr>
          <w:spacing w:val="-2"/>
        </w:rPr>
        <w:t xml:space="preserve"> </w:t>
      </w:r>
      <w:r>
        <w:t>reduce</w:t>
      </w:r>
      <w:r>
        <w:rPr>
          <w:spacing w:val="-3"/>
        </w:rPr>
        <w:t xml:space="preserve"> </w:t>
      </w:r>
      <w:r>
        <w:t>acid</w:t>
      </w:r>
      <w:r>
        <w:rPr>
          <w:spacing w:val="-1"/>
        </w:rPr>
        <w:t xml:space="preserve"> </w:t>
      </w:r>
      <w:r>
        <w:rPr>
          <w:spacing w:val="-2"/>
        </w:rPr>
        <w:t>secretion.</w:t>
      </w:r>
    </w:p>
    <w:p w:rsidR="002454EA" w:rsidRDefault="00CE0F6B">
      <w:pPr>
        <w:pStyle w:val="BodyText"/>
        <w:spacing w:before="275"/>
        <w:ind w:left="710"/>
      </w:pPr>
      <w:r>
        <w:rPr>
          <w:b/>
        </w:rPr>
        <w:t>Pyloroplasty:</w:t>
      </w:r>
      <w:r>
        <w:rPr>
          <w:b/>
          <w:spacing w:val="-4"/>
        </w:rPr>
        <w:t xml:space="preserve"> </w:t>
      </w:r>
      <w:r>
        <w:t>Enlarging</w:t>
      </w:r>
      <w:r>
        <w:rPr>
          <w:spacing w:val="-3"/>
        </w:rPr>
        <w:t xml:space="preserve"> </w:t>
      </w:r>
      <w:r>
        <w:t>the</w:t>
      </w:r>
      <w:r>
        <w:rPr>
          <w:spacing w:val="-4"/>
        </w:rPr>
        <w:t xml:space="preserve"> </w:t>
      </w:r>
      <w:r>
        <w:t>pyloric</w:t>
      </w:r>
      <w:r>
        <w:rPr>
          <w:spacing w:val="-5"/>
        </w:rPr>
        <w:t xml:space="preserve"> </w:t>
      </w:r>
      <w:r>
        <w:t>sphincter</w:t>
      </w:r>
      <w:r>
        <w:rPr>
          <w:spacing w:val="1"/>
        </w:rPr>
        <w:t xml:space="preserve"> </w:t>
      </w:r>
      <w:r>
        <w:t>to</w:t>
      </w:r>
      <w:r>
        <w:rPr>
          <w:spacing w:val="-2"/>
        </w:rPr>
        <w:t xml:space="preserve"> </w:t>
      </w:r>
      <w:r>
        <w:t>help</w:t>
      </w:r>
      <w:r>
        <w:rPr>
          <w:spacing w:val="-3"/>
        </w:rPr>
        <w:t xml:space="preserve"> </w:t>
      </w:r>
      <w:r>
        <w:t>with</w:t>
      </w:r>
      <w:r>
        <w:rPr>
          <w:spacing w:val="-3"/>
        </w:rPr>
        <w:t xml:space="preserve"> </w:t>
      </w:r>
      <w:r>
        <w:t>gastric</w:t>
      </w:r>
      <w:r>
        <w:rPr>
          <w:spacing w:val="1"/>
        </w:rPr>
        <w:t xml:space="preserve"> </w:t>
      </w:r>
      <w:r>
        <w:rPr>
          <w:spacing w:val="-2"/>
        </w:rPr>
        <w:t>emptying.</w:t>
      </w:r>
    </w:p>
    <w:p w:rsidR="002454EA" w:rsidRDefault="00CE0F6B">
      <w:pPr>
        <w:spacing w:before="274"/>
        <w:ind w:left="710"/>
        <w:rPr>
          <w:sz w:val="24"/>
        </w:rPr>
      </w:pPr>
      <w:r>
        <w:rPr>
          <w:b/>
          <w:sz w:val="24"/>
        </w:rPr>
        <w:t>Gastric</w:t>
      </w:r>
      <w:r>
        <w:rPr>
          <w:b/>
          <w:spacing w:val="-7"/>
          <w:sz w:val="24"/>
        </w:rPr>
        <w:t xml:space="preserve"> </w:t>
      </w:r>
      <w:r>
        <w:rPr>
          <w:b/>
          <w:sz w:val="24"/>
        </w:rPr>
        <w:t>Resection:</w:t>
      </w:r>
      <w:r>
        <w:rPr>
          <w:b/>
          <w:spacing w:val="-1"/>
          <w:sz w:val="24"/>
        </w:rPr>
        <w:t xml:space="preserve"> </w:t>
      </w:r>
      <w:r>
        <w:rPr>
          <w:sz w:val="24"/>
        </w:rPr>
        <w:t>Removing</w:t>
      </w:r>
      <w:r>
        <w:rPr>
          <w:spacing w:val="-2"/>
          <w:sz w:val="24"/>
        </w:rPr>
        <w:t xml:space="preserve"> </w:t>
      </w:r>
      <w:r>
        <w:rPr>
          <w:sz w:val="24"/>
        </w:rPr>
        <w:t>a</w:t>
      </w:r>
      <w:r>
        <w:rPr>
          <w:spacing w:val="-5"/>
          <w:sz w:val="24"/>
        </w:rPr>
        <w:t xml:space="preserve"> </w:t>
      </w:r>
      <w:r>
        <w:rPr>
          <w:sz w:val="24"/>
        </w:rPr>
        <w:t>portion</w:t>
      </w:r>
      <w:r>
        <w:rPr>
          <w:spacing w:val="-3"/>
          <w:sz w:val="24"/>
        </w:rPr>
        <w:t xml:space="preserve"> </w:t>
      </w:r>
      <w:r>
        <w:rPr>
          <w:sz w:val="24"/>
        </w:rPr>
        <w:t>of</w:t>
      </w:r>
      <w:r>
        <w:rPr>
          <w:spacing w:val="-2"/>
          <w:sz w:val="24"/>
        </w:rPr>
        <w:t xml:space="preserve"> </w:t>
      </w:r>
      <w:r>
        <w:rPr>
          <w:sz w:val="24"/>
        </w:rPr>
        <w:t>the</w:t>
      </w:r>
      <w:r>
        <w:rPr>
          <w:spacing w:val="-5"/>
          <w:sz w:val="24"/>
        </w:rPr>
        <w:t xml:space="preserve"> </w:t>
      </w:r>
      <w:r>
        <w:rPr>
          <w:sz w:val="24"/>
        </w:rPr>
        <w:t>stomach</w:t>
      </w:r>
      <w:r>
        <w:rPr>
          <w:spacing w:val="-2"/>
          <w:sz w:val="24"/>
        </w:rPr>
        <w:t xml:space="preserve"> </w:t>
      </w:r>
      <w:r>
        <w:rPr>
          <w:sz w:val="24"/>
        </w:rPr>
        <w:t>in</w:t>
      </w:r>
      <w:r>
        <w:rPr>
          <w:spacing w:val="-3"/>
          <w:sz w:val="24"/>
        </w:rPr>
        <w:t xml:space="preserve"> </w:t>
      </w:r>
      <w:r>
        <w:rPr>
          <w:sz w:val="24"/>
        </w:rPr>
        <w:t>severe</w:t>
      </w:r>
      <w:r>
        <w:rPr>
          <w:spacing w:val="-5"/>
          <w:sz w:val="24"/>
        </w:rPr>
        <w:t xml:space="preserve"> </w:t>
      </w:r>
      <w:r>
        <w:rPr>
          <w:sz w:val="24"/>
        </w:rPr>
        <w:t>cases.</w:t>
      </w:r>
      <w:r>
        <w:rPr>
          <w:spacing w:val="1"/>
          <w:sz w:val="24"/>
        </w:rPr>
        <w:t xml:space="preserve"> </w:t>
      </w:r>
      <w:r>
        <w:rPr>
          <w:sz w:val="24"/>
        </w:rPr>
        <w:t>(Fagan</w:t>
      </w:r>
      <w:r>
        <w:rPr>
          <w:spacing w:val="-2"/>
          <w:sz w:val="24"/>
        </w:rPr>
        <w:t xml:space="preserve"> </w:t>
      </w:r>
      <w:r>
        <w:rPr>
          <w:sz w:val="24"/>
        </w:rPr>
        <w:t>and</w:t>
      </w:r>
      <w:r>
        <w:rPr>
          <w:spacing w:val="-3"/>
          <w:sz w:val="24"/>
        </w:rPr>
        <w:t xml:space="preserve"> </w:t>
      </w:r>
      <w:r>
        <w:rPr>
          <w:sz w:val="24"/>
        </w:rPr>
        <w:t>Tolley,</w:t>
      </w:r>
      <w:r>
        <w:rPr>
          <w:spacing w:val="-1"/>
          <w:sz w:val="24"/>
        </w:rPr>
        <w:t xml:space="preserve"> </w:t>
      </w:r>
      <w:r>
        <w:rPr>
          <w:spacing w:val="-2"/>
          <w:sz w:val="24"/>
        </w:rPr>
        <w:t>2014)</w:t>
      </w:r>
    </w:p>
    <w:p w:rsidR="002454EA" w:rsidRDefault="002454EA">
      <w:pPr>
        <w:pStyle w:val="BodyText"/>
        <w:spacing w:before="3"/>
        <w:ind w:left="0"/>
      </w:pPr>
    </w:p>
    <w:p w:rsidR="002454EA" w:rsidRDefault="00CE0F6B">
      <w:pPr>
        <w:pStyle w:val="ListParagraph"/>
        <w:numPr>
          <w:ilvl w:val="2"/>
          <w:numId w:val="21"/>
        </w:numPr>
        <w:tabs>
          <w:tab w:val="left" w:pos="1440"/>
        </w:tabs>
        <w:ind w:left="1440" w:hanging="720"/>
        <w:jc w:val="both"/>
        <w:rPr>
          <w:b/>
          <w:sz w:val="24"/>
        </w:rPr>
      </w:pPr>
      <w:bookmarkStart w:id="88" w:name="2.4.2_Medicinal_Plant_(Sida_acuta)"/>
      <w:bookmarkStart w:id="89" w:name="_bookmark43"/>
      <w:bookmarkEnd w:id="88"/>
      <w:bookmarkEnd w:id="89"/>
      <w:r>
        <w:rPr>
          <w:b/>
          <w:sz w:val="24"/>
        </w:rPr>
        <w:t>Medicinal</w:t>
      </w:r>
      <w:r>
        <w:rPr>
          <w:b/>
          <w:spacing w:val="-2"/>
          <w:sz w:val="24"/>
        </w:rPr>
        <w:t xml:space="preserve"> </w:t>
      </w:r>
      <w:r>
        <w:rPr>
          <w:b/>
          <w:sz w:val="24"/>
        </w:rPr>
        <w:t>Plant</w:t>
      </w:r>
      <w:r>
        <w:rPr>
          <w:b/>
          <w:spacing w:val="-4"/>
          <w:sz w:val="24"/>
        </w:rPr>
        <w:t xml:space="preserve"> </w:t>
      </w:r>
      <w:r>
        <w:rPr>
          <w:b/>
          <w:sz w:val="24"/>
        </w:rPr>
        <w:t>(</w:t>
      </w:r>
      <w:r>
        <w:rPr>
          <w:b/>
          <w:i/>
          <w:sz w:val="24"/>
        </w:rPr>
        <w:t>Sida</w:t>
      </w:r>
      <w:r>
        <w:rPr>
          <w:b/>
          <w:i/>
          <w:spacing w:val="-3"/>
          <w:sz w:val="24"/>
        </w:rPr>
        <w:t xml:space="preserve"> </w:t>
      </w:r>
      <w:r>
        <w:rPr>
          <w:b/>
          <w:i/>
          <w:spacing w:val="-2"/>
          <w:sz w:val="24"/>
        </w:rPr>
        <w:t>acuta</w:t>
      </w:r>
      <w:r>
        <w:rPr>
          <w:b/>
          <w:spacing w:val="-2"/>
          <w:sz w:val="24"/>
        </w:rPr>
        <w:t>)</w:t>
      </w:r>
    </w:p>
    <w:p w:rsidR="002454EA" w:rsidRDefault="00CE0F6B">
      <w:pPr>
        <w:pStyle w:val="BodyText"/>
        <w:spacing w:before="274" w:line="480" w:lineRule="auto"/>
        <w:ind w:right="1440" w:firstLine="720"/>
        <w:jc w:val="both"/>
      </w:pPr>
      <w:r>
        <w:rPr>
          <w:i/>
        </w:rPr>
        <w:t>Sida</w:t>
      </w:r>
      <w:r>
        <w:rPr>
          <w:i/>
          <w:spacing w:val="-9"/>
        </w:rPr>
        <w:t xml:space="preserve"> </w:t>
      </w:r>
      <w:r>
        <w:rPr>
          <w:i/>
        </w:rPr>
        <w:t>acuta</w:t>
      </w:r>
      <w:r>
        <w:rPr>
          <w:i/>
          <w:spacing w:val="-8"/>
        </w:rPr>
        <w:t xml:space="preserve"> </w:t>
      </w:r>
      <w:r>
        <w:t>is</w:t>
      </w:r>
      <w:r>
        <w:rPr>
          <w:spacing w:val="-7"/>
        </w:rPr>
        <w:t xml:space="preserve"> </w:t>
      </w:r>
      <w:r>
        <w:t>commonly</w:t>
      </w:r>
      <w:r>
        <w:rPr>
          <w:spacing w:val="-9"/>
        </w:rPr>
        <w:t xml:space="preserve"> </w:t>
      </w:r>
      <w:r>
        <w:t>found</w:t>
      </w:r>
      <w:r>
        <w:rPr>
          <w:spacing w:val="-8"/>
        </w:rPr>
        <w:t xml:space="preserve"> </w:t>
      </w:r>
      <w:r>
        <w:t>in</w:t>
      </w:r>
      <w:r>
        <w:rPr>
          <w:spacing w:val="-9"/>
        </w:rPr>
        <w:t xml:space="preserve"> </w:t>
      </w:r>
      <w:r>
        <w:t>bushes</w:t>
      </w:r>
      <w:r>
        <w:rPr>
          <w:spacing w:val="-7"/>
        </w:rPr>
        <w:t xml:space="preserve"> </w:t>
      </w:r>
      <w:r>
        <w:t>and</w:t>
      </w:r>
      <w:r>
        <w:rPr>
          <w:spacing w:val="-9"/>
        </w:rPr>
        <w:t xml:space="preserve"> </w:t>
      </w:r>
      <w:r>
        <w:t>road</w:t>
      </w:r>
      <w:r>
        <w:rPr>
          <w:spacing w:val="-9"/>
        </w:rPr>
        <w:t xml:space="preserve"> </w:t>
      </w:r>
      <w:r>
        <w:t>sides</w:t>
      </w:r>
      <w:r>
        <w:rPr>
          <w:spacing w:val="-7"/>
        </w:rPr>
        <w:t xml:space="preserve"> </w:t>
      </w:r>
      <w:r>
        <w:t>(Oboh</w:t>
      </w:r>
      <w:r>
        <w:rPr>
          <w:spacing w:val="-9"/>
        </w:rPr>
        <w:t xml:space="preserve"> </w:t>
      </w:r>
      <w:r>
        <w:t>e</w:t>
      </w:r>
      <w:r>
        <w:rPr>
          <w:i/>
        </w:rPr>
        <w:t>t</w:t>
      </w:r>
      <w:r>
        <w:rPr>
          <w:i/>
          <w:spacing w:val="-10"/>
        </w:rPr>
        <w:t xml:space="preserve"> </w:t>
      </w:r>
      <w:r>
        <w:rPr>
          <w:i/>
        </w:rPr>
        <w:t>al.,</w:t>
      </w:r>
      <w:r>
        <w:rPr>
          <w:i/>
          <w:spacing w:val="-9"/>
        </w:rPr>
        <w:t xml:space="preserve"> </w:t>
      </w:r>
      <w:r>
        <w:t>2007).</w:t>
      </w:r>
      <w:r>
        <w:rPr>
          <w:spacing w:val="-8"/>
        </w:rPr>
        <w:t xml:space="preserve"> </w:t>
      </w:r>
      <w:r>
        <w:t>It</w:t>
      </w:r>
      <w:r>
        <w:rPr>
          <w:spacing w:val="-10"/>
        </w:rPr>
        <w:t xml:space="preserve"> </w:t>
      </w:r>
      <w:r>
        <w:t>is</w:t>
      </w:r>
      <w:r>
        <w:rPr>
          <w:spacing w:val="-7"/>
        </w:rPr>
        <w:t xml:space="preserve"> </w:t>
      </w:r>
      <w:r>
        <w:t xml:space="preserve">employed in the treatment of fever, gonorrhoea, eczema, dandruffs, intestinal worms and skin diseases (Karou </w:t>
      </w:r>
      <w:r>
        <w:rPr>
          <w:i/>
        </w:rPr>
        <w:t xml:space="preserve">et al., </w:t>
      </w:r>
      <w:r>
        <w:t xml:space="preserve">2007; Kumar </w:t>
      </w:r>
      <w:r>
        <w:rPr>
          <w:i/>
        </w:rPr>
        <w:t xml:space="preserve">et al., </w:t>
      </w:r>
      <w:r>
        <w:t>2012).</w:t>
      </w:r>
    </w:p>
    <w:p w:rsidR="002454EA" w:rsidRDefault="00CE0F6B">
      <w:pPr>
        <w:pStyle w:val="BodyText"/>
        <w:spacing w:line="480" w:lineRule="auto"/>
        <w:ind w:right="1437" w:firstLine="720"/>
        <w:jc w:val="both"/>
      </w:pPr>
      <w:r>
        <w:rPr>
          <w:i/>
        </w:rPr>
        <w:t>Sida acuta</w:t>
      </w:r>
      <w:r>
        <w:t>, also known as broom weed or wireweed, is a plant with various medicinal properties</w:t>
      </w:r>
      <w:r>
        <w:rPr>
          <w:spacing w:val="-15"/>
        </w:rPr>
        <w:t xml:space="preserve"> </w:t>
      </w:r>
      <w:r>
        <w:t>and</w:t>
      </w:r>
      <w:r>
        <w:rPr>
          <w:spacing w:val="-15"/>
        </w:rPr>
        <w:t xml:space="preserve"> </w:t>
      </w:r>
      <w:r>
        <w:t>traditional</w:t>
      </w:r>
      <w:r>
        <w:rPr>
          <w:spacing w:val="-15"/>
        </w:rPr>
        <w:t xml:space="preserve"> </w:t>
      </w:r>
      <w:r>
        <w:t>uses.</w:t>
      </w:r>
      <w:r>
        <w:rPr>
          <w:spacing w:val="-15"/>
        </w:rPr>
        <w:t xml:space="preserve"> </w:t>
      </w:r>
      <w:r>
        <w:t>It</w:t>
      </w:r>
      <w:r>
        <w:rPr>
          <w:spacing w:val="-15"/>
        </w:rPr>
        <w:t xml:space="preserve"> </w:t>
      </w:r>
      <w:r>
        <w:t>has</w:t>
      </w:r>
      <w:r>
        <w:rPr>
          <w:spacing w:val="-15"/>
        </w:rPr>
        <w:t xml:space="preserve"> </w:t>
      </w:r>
      <w:r>
        <w:t>been</w:t>
      </w:r>
      <w:r>
        <w:rPr>
          <w:spacing w:val="-15"/>
        </w:rPr>
        <w:t xml:space="preserve"> </w:t>
      </w:r>
      <w:r>
        <w:t>used</w:t>
      </w:r>
      <w:r>
        <w:rPr>
          <w:spacing w:val="-15"/>
        </w:rPr>
        <w:t xml:space="preserve"> </w:t>
      </w:r>
      <w:r>
        <w:t>in</w:t>
      </w:r>
      <w:r>
        <w:rPr>
          <w:spacing w:val="-15"/>
        </w:rPr>
        <w:t xml:space="preserve"> </w:t>
      </w:r>
      <w:r>
        <w:t>traditional</w:t>
      </w:r>
      <w:r>
        <w:rPr>
          <w:spacing w:val="-15"/>
        </w:rPr>
        <w:t xml:space="preserve"> </w:t>
      </w:r>
      <w:r>
        <w:t>medicine</w:t>
      </w:r>
      <w:r>
        <w:rPr>
          <w:spacing w:val="-15"/>
        </w:rPr>
        <w:t xml:space="preserve"> </w:t>
      </w:r>
      <w:r>
        <w:t>for</w:t>
      </w:r>
      <w:r>
        <w:rPr>
          <w:spacing w:val="-15"/>
        </w:rPr>
        <w:t xml:space="preserve"> </w:t>
      </w:r>
      <w:r>
        <w:t>treating</w:t>
      </w:r>
      <w:r>
        <w:rPr>
          <w:spacing w:val="-15"/>
        </w:rPr>
        <w:t xml:space="preserve"> </w:t>
      </w:r>
      <w:r>
        <w:t>fever,</w:t>
      </w:r>
      <w:r>
        <w:rPr>
          <w:spacing w:val="-15"/>
        </w:rPr>
        <w:t xml:space="preserve"> </w:t>
      </w:r>
      <w:r>
        <w:t>headache, skin diseases, diarrhea, and dysentery. Scientific studies have explored its potential antiplasmodial, antimicrobial, antioxidant, and cytotoxic activities.</w:t>
      </w:r>
    </w:p>
    <w:p w:rsidR="002454EA" w:rsidRDefault="00CE0F6B">
      <w:pPr>
        <w:pStyle w:val="BodyText"/>
        <w:spacing w:before="3" w:line="480" w:lineRule="auto"/>
        <w:ind w:right="1440" w:firstLine="720"/>
        <w:jc w:val="both"/>
      </w:pPr>
      <w:r>
        <w:rPr>
          <w:i/>
        </w:rPr>
        <w:t xml:space="preserve">Sida acuta </w:t>
      </w:r>
      <w:r>
        <w:t>is a malvaceous weed that</w:t>
      </w:r>
      <w:r>
        <w:rPr>
          <w:spacing w:val="-1"/>
        </w:rPr>
        <w:t xml:space="preserve"> </w:t>
      </w:r>
      <w:r>
        <w:t>frequently dominates improved pastures, waste</w:t>
      </w:r>
      <w:r>
        <w:rPr>
          <w:spacing w:val="-1"/>
        </w:rPr>
        <w:t xml:space="preserve"> </w:t>
      </w:r>
      <w:r>
        <w:t>and disturbed</w:t>
      </w:r>
      <w:r>
        <w:rPr>
          <w:spacing w:val="-9"/>
        </w:rPr>
        <w:t xml:space="preserve"> </w:t>
      </w:r>
      <w:r>
        <w:t>places</w:t>
      </w:r>
      <w:r>
        <w:rPr>
          <w:spacing w:val="-7"/>
        </w:rPr>
        <w:t xml:space="preserve"> </w:t>
      </w:r>
      <w:r>
        <w:t>roadsides</w:t>
      </w:r>
      <w:r>
        <w:rPr>
          <w:spacing w:val="-7"/>
        </w:rPr>
        <w:t xml:space="preserve"> </w:t>
      </w:r>
      <w:r>
        <w:t>(Mann</w:t>
      </w:r>
      <w:r>
        <w:rPr>
          <w:spacing w:val="-5"/>
        </w:rPr>
        <w:t xml:space="preserve"> </w:t>
      </w:r>
      <w:r>
        <w:rPr>
          <w:i/>
        </w:rPr>
        <w:t>et</w:t>
      </w:r>
      <w:r>
        <w:rPr>
          <w:i/>
          <w:spacing w:val="-10"/>
        </w:rPr>
        <w:t xml:space="preserve"> </w:t>
      </w:r>
      <w:r>
        <w:rPr>
          <w:i/>
        </w:rPr>
        <w:t>al.,</w:t>
      </w:r>
      <w:r>
        <w:rPr>
          <w:i/>
          <w:spacing w:val="-8"/>
        </w:rPr>
        <w:t xml:space="preserve"> </w:t>
      </w:r>
      <w:r>
        <w:t>2003).</w:t>
      </w:r>
      <w:r>
        <w:rPr>
          <w:spacing w:val="-8"/>
        </w:rPr>
        <w:t xml:space="preserve"> </w:t>
      </w:r>
      <w:r>
        <w:t>The</w:t>
      </w:r>
      <w:r>
        <w:rPr>
          <w:spacing w:val="-10"/>
        </w:rPr>
        <w:t xml:space="preserve"> </w:t>
      </w:r>
      <w:r>
        <w:t>plant</w:t>
      </w:r>
      <w:r>
        <w:rPr>
          <w:spacing w:val="-10"/>
        </w:rPr>
        <w:t xml:space="preserve"> </w:t>
      </w:r>
      <w:r>
        <w:t>is</w:t>
      </w:r>
      <w:r>
        <w:rPr>
          <w:spacing w:val="-7"/>
        </w:rPr>
        <w:t xml:space="preserve"> </w:t>
      </w:r>
      <w:r>
        <w:t>native</w:t>
      </w:r>
      <w:r>
        <w:rPr>
          <w:spacing w:val="-5"/>
        </w:rPr>
        <w:t xml:space="preserve"> </w:t>
      </w:r>
      <w:r>
        <w:t>to</w:t>
      </w:r>
      <w:r>
        <w:rPr>
          <w:spacing w:val="-9"/>
        </w:rPr>
        <w:t xml:space="preserve"> </w:t>
      </w:r>
      <w:r>
        <w:t>Mexico</w:t>
      </w:r>
      <w:r>
        <w:rPr>
          <w:spacing w:val="-9"/>
        </w:rPr>
        <w:t xml:space="preserve"> </w:t>
      </w:r>
      <w:r>
        <w:t>and</w:t>
      </w:r>
      <w:r>
        <w:rPr>
          <w:spacing w:val="-9"/>
        </w:rPr>
        <w:t xml:space="preserve"> </w:t>
      </w:r>
      <w:r>
        <w:t>Central</w:t>
      </w:r>
      <w:r>
        <w:rPr>
          <w:spacing w:val="-10"/>
        </w:rPr>
        <w:t xml:space="preserve"> </w:t>
      </w:r>
      <w:r>
        <w:t xml:space="preserve">America but has spread throughout the tropics and subtropics (Holm </w:t>
      </w:r>
      <w:r>
        <w:rPr>
          <w:i/>
        </w:rPr>
        <w:t>et al.</w:t>
      </w:r>
      <w:r>
        <w:t>, 2017). In traditional medicine, the plant is often assumed to treat diseases such as fever, headache, skin diseases, diarrhea, and dysentery. Referring to the traditional knowledge, studies have been carried out to confirm the activities the plant is assumed to exert in vivo. The described pharmacological properties of the plants involve the antiplasmodial, antimicrobial, antioxidant, cytotoxic activities and many other properties.</w:t>
      </w:r>
      <w:r>
        <w:rPr>
          <w:spacing w:val="43"/>
        </w:rPr>
        <w:t xml:space="preserve"> </w:t>
      </w:r>
      <w:r>
        <w:t>Some</w:t>
      </w:r>
      <w:r>
        <w:rPr>
          <w:spacing w:val="45"/>
        </w:rPr>
        <w:t xml:space="preserve"> </w:t>
      </w:r>
      <w:r>
        <w:t>studies</w:t>
      </w:r>
      <w:r>
        <w:rPr>
          <w:spacing w:val="48"/>
        </w:rPr>
        <w:t xml:space="preserve"> </w:t>
      </w:r>
      <w:r>
        <w:t>resulted</w:t>
      </w:r>
      <w:r>
        <w:rPr>
          <w:spacing w:val="46"/>
        </w:rPr>
        <w:t xml:space="preserve"> </w:t>
      </w:r>
      <w:r>
        <w:t>in</w:t>
      </w:r>
      <w:r>
        <w:rPr>
          <w:spacing w:val="51"/>
        </w:rPr>
        <w:t xml:space="preserve"> </w:t>
      </w:r>
      <w:r>
        <w:t>the</w:t>
      </w:r>
      <w:r>
        <w:rPr>
          <w:spacing w:val="45"/>
        </w:rPr>
        <w:t xml:space="preserve"> </w:t>
      </w:r>
      <w:r>
        <w:t>isolation</w:t>
      </w:r>
      <w:r>
        <w:rPr>
          <w:spacing w:val="50"/>
        </w:rPr>
        <w:t xml:space="preserve"> </w:t>
      </w:r>
      <w:r>
        <w:t>of</w:t>
      </w:r>
      <w:r>
        <w:rPr>
          <w:spacing w:val="46"/>
        </w:rPr>
        <w:t xml:space="preserve"> </w:t>
      </w:r>
      <w:r>
        <w:t>single</w:t>
      </w:r>
      <w:r>
        <w:rPr>
          <w:spacing w:val="45"/>
        </w:rPr>
        <w:t xml:space="preserve"> </w:t>
      </w:r>
      <w:r>
        <w:t>compounds</w:t>
      </w:r>
      <w:r>
        <w:rPr>
          <w:spacing w:val="48"/>
        </w:rPr>
        <w:t xml:space="preserve"> </w:t>
      </w:r>
      <w:r>
        <w:t>while</w:t>
      </w:r>
      <w:r>
        <w:rPr>
          <w:spacing w:val="45"/>
        </w:rPr>
        <w:t xml:space="preserve"> </w:t>
      </w:r>
      <w:r>
        <w:t>the</w:t>
      </w:r>
      <w:r>
        <w:rPr>
          <w:spacing w:val="45"/>
        </w:rPr>
        <w:t xml:space="preserve"> </w:t>
      </w:r>
      <w:r>
        <w:t>others</w:t>
      </w:r>
      <w:r>
        <w:rPr>
          <w:spacing w:val="48"/>
        </w:rPr>
        <w:t xml:space="preserve"> </w:t>
      </w:r>
      <w:r>
        <w:rPr>
          <w:spacing w:val="-4"/>
        </w:rPr>
        <w:t>just</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spacing w:before="61" w:line="480" w:lineRule="auto"/>
        <w:ind w:right="1445"/>
        <w:jc w:val="both"/>
      </w:pPr>
      <w:proofErr w:type="gramStart"/>
      <w:r>
        <w:lastRenderedPageBreak/>
        <w:t>demonstrated</w:t>
      </w:r>
      <w:proofErr w:type="gramEnd"/>
      <w:r>
        <w:t xml:space="preserve"> the activity of the crude extracts. The present review is focused on the traditional usages</w:t>
      </w:r>
      <w:r>
        <w:rPr>
          <w:spacing w:val="-4"/>
        </w:rPr>
        <w:t xml:space="preserve"> </w:t>
      </w:r>
      <w:r>
        <w:t>of</w:t>
      </w:r>
      <w:r>
        <w:rPr>
          <w:spacing w:val="-5"/>
        </w:rPr>
        <w:t xml:space="preserve"> </w:t>
      </w:r>
      <w:r>
        <w:t>the</w:t>
      </w:r>
      <w:r>
        <w:rPr>
          <w:spacing w:val="-7"/>
        </w:rPr>
        <w:t xml:space="preserve"> </w:t>
      </w:r>
      <w:r>
        <w:t>plant,</w:t>
      </w:r>
      <w:r>
        <w:rPr>
          <w:spacing w:val="-5"/>
        </w:rPr>
        <w:t xml:space="preserve"> </w:t>
      </w:r>
      <w:r>
        <w:t>the</w:t>
      </w:r>
      <w:r>
        <w:rPr>
          <w:spacing w:val="-7"/>
        </w:rPr>
        <w:t xml:space="preserve"> </w:t>
      </w:r>
      <w:r>
        <w:t>in</w:t>
      </w:r>
      <w:r>
        <w:rPr>
          <w:spacing w:val="-5"/>
        </w:rPr>
        <w:t xml:space="preserve"> </w:t>
      </w:r>
      <w:r>
        <w:t>vitro</w:t>
      </w:r>
      <w:r>
        <w:rPr>
          <w:spacing w:val="-5"/>
        </w:rPr>
        <w:t xml:space="preserve"> </w:t>
      </w:r>
      <w:r>
        <w:t>laboratory</w:t>
      </w:r>
      <w:r>
        <w:rPr>
          <w:spacing w:val="-5"/>
        </w:rPr>
        <w:t xml:space="preserve"> </w:t>
      </w:r>
      <w:r>
        <w:t>screening</w:t>
      </w:r>
      <w:r>
        <w:rPr>
          <w:spacing w:val="-1"/>
        </w:rPr>
        <w:t xml:space="preserve"> </w:t>
      </w:r>
      <w:r>
        <w:t>results</w:t>
      </w:r>
      <w:r>
        <w:rPr>
          <w:spacing w:val="-4"/>
        </w:rPr>
        <w:t xml:space="preserve"> </w:t>
      </w:r>
      <w:r>
        <w:t>and</w:t>
      </w:r>
      <w:r>
        <w:rPr>
          <w:spacing w:val="-5"/>
        </w:rPr>
        <w:t xml:space="preserve"> </w:t>
      </w:r>
      <w:r>
        <w:t>the</w:t>
      </w:r>
      <w:r>
        <w:rPr>
          <w:spacing w:val="-7"/>
        </w:rPr>
        <w:t xml:space="preserve"> </w:t>
      </w:r>
      <w:r>
        <w:t>pharmacological</w:t>
      </w:r>
      <w:r>
        <w:rPr>
          <w:spacing w:val="-7"/>
        </w:rPr>
        <w:t xml:space="preserve"> </w:t>
      </w:r>
      <w:r>
        <w:t>properties</w:t>
      </w:r>
      <w:r>
        <w:rPr>
          <w:spacing w:val="-4"/>
        </w:rPr>
        <w:t xml:space="preserve"> </w:t>
      </w:r>
      <w:r>
        <w:t>of some compounds isolated from the plant.</w:t>
      </w:r>
    </w:p>
    <w:p w:rsidR="002454EA" w:rsidRDefault="00CE0F6B">
      <w:pPr>
        <w:pStyle w:val="ListParagraph"/>
        <w:numPr>
          <w:ilvl w:val="3"/>
          <w:numId w:val="21"/>
        </w:numPr>
        <w:tabs>
          <w:tab w:val="left" w:pos="2160"/>
        </w:tabs>
        <w:spacing w:line="480" w:lineRule="auto"/>
        <w:ind w:left="710" w:right="7144" w:firstLine="10"/>
        <w:rPr>
          <w:sz w:val="24"/>
        </w:rPr>
      </w:pPr>
      <w:bookmarkStart w:id="90" w:name="2.4.2.1__Botanical_Description"/>
      <w:bookmarkStart w:id="91" w:name="_bookmark44"/>
      <w:bookmarkEnd w:id="90"/>
      <w:bookmarkEnd w:id="91"/>
      <w:r>
        <w:rPr>
          <w:b/>
          <w:sz w:val="24"/>
        </w:rPr>
        <w:t>Botanical</w:t>
      </w:r>
      <w:r>
        <w:rPr>
          <w:b/>
          <w:spacing w:val="-15"/>
          <w:sz w:val="24"/>
        </w:rPr>
        <w:t xml:space="preserve"> </w:t>
      </w:r>
      <w:r>
        <w:rPr>
          <w:b/>
          <w:sz w:val="24"/>
        </w:rPr>
        <w:t>Description Scientific Name</w:t>
      </w:r>
      <w:r>
        <w:rPr>
          <w:sz w:val="24"/>
        </w:rPr>
        <w:t xml:space="preserve">: </w:t>
      </w:r>
      <w:r>
        <w:rPr>
          <w:i/>
          <w:sz w:val="24"/>
        </w:rPr>
        <w:t xml:space="preserve">Sida acuta </w:t>
      </w:r>
      <w:r>
        <w:rPr>
          <w:sz w:val="24"/>
        </w:rPr>
        <w:t xml:space="preserve">Burm.f. </w:t>
      </w:r>
      <w:r>
        <w:rPr>
          <w:b/>
          <w:sz w:val="24"/>
        </w:rPr>
        <w:t>Family</w:t>
      </w:r>
      <w:r>
        <w:rPr>
          <w:sz w:val="24"/>
        </w:rPr>
        <w:t>: Malvaceae</w:t>
      </w:r>
    </w:p>
    <w:p w:rsidR="002454EA" w:rsidRDefault="00CE0F6B">
      <w:pPr>
        <w:spacing w:line="276" w:lineRule="exact"/>
        <w:ind w:left="710"/>
        <w:jc w:val="both"/>
        <w:rPr>
          <w:sz w:val="24"/>
        </w:rPr>
      </w:pPr>
      <w:r>
        <w:rPr>
          <w:b/>
          <w:sz w:val="24"/>
        </w:rPr>
        <w:t>Common</w:t>
      </w:r>
      <w:r>
        <w:rPr>
          <w:b/>
          <w:spacing w:val="-3"/>
          <w:sz w:val="24"/>
        </w:rPr>
        <w:t xml:space="preserve"> </w:t>
      </w:r>
      <w:r>
        <w:rPr>
          <w:b/>
          <w:sz w:val="24"/>
        </w:rPr>
        <w:t>Names</w:t>
      </w:r>
      <w:r>
        <w:rPr>
          <w:sz w:val="24"/>
        </w:rPr>
        <w:t>:</w:t>
      </w:r>
      <w:r>
        <w:rPr>
          <w:spacing w:val="-5"/>
          <w:sz w:val="24"/>
        </w:rPr>
        <w:t xml:space="preserve"> </w:t>
      </w:r>
      <w:r>
        <w:rPr>
          <w:sz w:val="24"/>
        </w:rPr>
        <w:t>Wireweed,</w:t>
      </w:r>
      <w:r>
        <w:rPr>
          <w:spacing w:val="-4"/>
          <w:sz w:val="24"/>
        </w:rPr>
        <w:t xml:space="preserve"> </w:t>
      </w:r>
      <w:r>
        <w:rPr>
          <w:sz w:val="24"/>
        </w:rPr>
        <w:t>broomweed,</w:t>
      </w:r>
      <w:r>
        <w:rPr>
          <w:spacing w:val="-3"/>
          <w:sz w:val="24"/>
        </w:rPr>
        <w:t xml:space="preserve"> </w:t>
      </w:r>
      <w:r>
        <w:rPr>
          <w:sz w:val="24"/>
        </w:rPr>
        <w:t>common</w:t>
      </w:r>
      <w:r>
        <w:rPr>
          <w:spacing w:val="1"/>
          <w:sz w:val="24"/>
        </w:rPr>
        <w:t xml:space="preserve"> </w:t>
      </w:r>
      <w:r>
        <w:rPr>
          <w:spacing w:val="-4"/>
          <w:sz w:val="24"/>
        </w:rPr>
        <w:t>sida</w:t>
      </w:r>
    </w:p>
    <w:p w:rsidR="002454EA" w:rsidRDefault="002454EA">
      <w:pPr>
        <w:pStyle w:val="BodyText"/>
        <w:spacing w:before="3"/>
        <w:ind w:left="0"/>
      </w:pPr>
    </w:p>
    <w:p w:rsidR="002454EA" w:rsidRDefault="00CE0F6B">
      <w:pPr>
        <w:pStyle w:val="BodyText"/>
        <w:ind w:left="710"/>
        <w:jc w:val="both"/>
      </w:pPr>
      <w:r>
        <w:rPr>
          <w:b/>
        </w:rPr>
        <w:t>Habitat</w:t>
      </w:r>
      <w:r>
        <w:t>:</w:t>
      </w:r>
      <w:r>
        <w:rPr>
          <w:spacing w:val="-7"/>
        </w:rPr>
        <w:t xml:space="preserve"> </w:t>
      </w:r>
      <w:r>
        <w:t>Tropical</w:t>
      </w:r>
      <w:r>
        <w:rPr>
          <w:spacing w:val="1"/>
        </w:rPr>
        <w:t xml:space="preserve"> </w:t>
      </w:r>
      <w:r>
        <w:t>and</w:t>
      </w:r>
      <w:r>
        <w:rPr>
          <w:spacing w:val="-2"/>
        </w:rPr>
        <w:t xml:space="preserve"> </w:t>
      </w:r>
      <w:r>
        <w:t>subtropical</w:t>
      </w:r>
      <w:r>
        <w:rPr>
          <w:spacing w:val="-4"/>
        </w:rPr>
        <w:t xml:space="preserve"> </w:t>
      </w:r>
      <w:r>
        <w:t>regions</w:t>
      </w:r>
      <w:r>
        <w:rPr>
          <w:spacing w:val="-1"/>
        </w:rPr>
        <w:t xml:space="preserve"> </w:t>
      </w:r>
      <w:r>
        <w:t>of</w:t>
      </w:r>
      <w:r>
        <w:rPr>
          <w:spacing w:val="-3"/>
        </w:rPr>
        <w:t xml:space="preserve"> </w:t>
      </w:r>
      <w:r>
        <w:t>Africa,</w:t>
      </w:r>
      <w:r>
        <w:rPr>
          <w:spacing w:val="2"/>
        </w:rPr>
        <w:t xml:space="preserve"> </w:t>
      </w:r>
      <w:r>
        <w:t>Asia,</w:t>
      </w:r>
      <w:r>
        <w:rPr>
          <w:spacing w:val="-2"/>
        </w:rPr>
        <w:t xml:space="preserve"> </w:t>
      </w:r>
      <w:r>
        <w:t>and</w:t>
      </w:r>
      <w:r>
        <w:rPr>
          <w:spacing w:val="-2"/>
        </w:rPr>
        <w:t xml:space="preserve"> </w:t>
      </w:r>
      <w:r>
        <w:t>Central</w:t>
      </w:r>
      <w:r>
        <w:rPr>
          <w:spacing w:val="-4"/>
        </w:rPr>
        <w:t xml:space="preserve"> </w:t>
      </w:r>
      <w:r>
        <w:rPr>
          <w:spacing w:val="-2"/>
        </w:rPr>
        <w:t>America</w:t>
      </w:r>
    </w:p>
    <w:p w:rsidR="002454EA" w:rsidRDefault="00CE0F6B">
      <w:pPr>
        <w:pStyle w:val="BodyText"/>
        <w:spacing w:before="274"/>
        <w:ind w:left="710"/>
        <w:jc w:val="both"/>
      </w:pPr>
      <w:r>
        <w:rPr>
          <w:b/>
        </w:rPr>
        <w:t>Plant</w:t>
      </w:r>
      <w:r>
        <w:rPr>
          <w:b/>
          <w:spacing w:val="-5"/>
        </w:rPr>
        <w:t xml:space="preserve"> </w:t>
      </w:r>
      <w:r>
        <w:rPr>
          <w:b/>
        </w:rPr>
        <w:t>Type</w:t>
      </w:r>
      <w:r>
        <w:t>:</w:t>
      </w:r>
      <w:r>
        <w:rPr>
          <w:spacing w:val="-4"/>
        </w:rPr>
        <w:t xml:space="preserve"> </w:t>
      </w:r>
      <w:r>
        <w:t>A</w:t>
      </w:r>
      <w:r>
        <w:rPr>
          <w:spacing w:val="-2"/>
        </w:rPr>
        <w:t xml:space="preserve"> </w:t>
      </w:r>
      <w:r>
        <w:t>fast-growing,</w:t>
      </w:r>
      <w:r>
        <w:rPr>
          <w:spacing w:val="-2"/>
        </w:rPr>
        <w:t xml:space="preserve"> </w:t>
      </w:r>
      <w:r>
        <w:t>herbaceous</w:t>
      </w:r>
      <w:r>
        <w:rPr>
          <w:spacing w:val="-2"/>
        </w:rPr>
        <w:t xml:space="preserve"> </w:t>
      </w:r>
      <w:r>
        <w:t>shrub</w:t>
      </w:r>
      <w:r>
        <w:rPr>
          <w:spacing w:val="-2"/>
        </w:rPr>
        <w:t xml:space="preserve"> </w:t>
      </w:r>
      <w:r>
        <w:t>that</w:t>
      </w:r>
      <w:r>
        <w:rPr>
          <w:spacing w:val="-4"/>
        </w:rPr>
        <w:t xml:space="preserve"> </w:t>
      </w:r>
      <w:r>
        <w:t>often</w:t>
      </w:r>
      <w:r>
        <w:rPr>
          <w:spacing w:val="-3"/>
        </w:rPr>
        <w:t xml:space="preserve"> </w:t>
      </w:r>
      <w:r>
        <w:t>grows</w:t>
      </w:r>
      <w:r>
        <w:rPr>
          <w:spacing w:val="-1"/>
        </w:rPr>
        <w:t xml:space="preserve"> </w:t>
      </w:r>
      <w:r>
        <w:t>as</w:t>
      </w:r>
      <w:r>
        <w:rPr>
          <w:spacing w:val="-2"/>
        </w:rPr>
        <w:t xml:space="preserve"> </w:t>
      </w:r>
      <w:r>
        <w:t>a</w:t>
      </w:r>
      <w:r>
        <w:rPr>
          <w:spacing w:val="-4"/>
        </w:rPr>
        <w:t xml:space="preserve"> </w:t>
      </w:r>
      <w:r>
        <w:t>weed</w:t>
      </w:r>
      <w:r>
        <w:rPr>
          <w:spacing w:val="-2"/>
        </w:rPr>
        <w:t xml:space="preserve"> </w:t>
      </w:r>
      <w:r>
        <w:t>in</w:t>
      </w:r>
      <w:r>
        <w:rPr>
          <w:spacing w:val="-3"/>
        </w:rPr>
        <w:t xml:space="preserve"> </w:t>
      </w:r>
      <w:r>
        <w:t>disturbed</w:t>
      </w:r>
      <w:r>
        <w:rPr>
          <w:spacing w:val="2"/>
        </w:rPr>
        <w:t xml:space="preserve"> </w:t>
      </w:r>
      <w:r>
        <w:rPr>
          <w:spacing w:val="-2"/>
        </w:rPr>
        <w:t>areas</w:t>
      </w:r>
    </w:p>
    <w:p w:rsidR="002454EA" w:rsidRDefault="002454EA">
      <w:pPr>
        <w:pStyle w:val="BodyText"/>
        <w:spacing w:before="3"/>
        <w:ind w:left="0"/>
      </w:pPr>
    </w:p>
    <w:p w:rsidR="002454EA" w:rsidRDefault="00CE0F6B">
      <w:pPr>
        <w:pStyle w:val="Heading2"/>
        <w:numPr>
          <w:ilvl w:val="3"/>
          <w:numId w:val="21"/>
        </w:numPr>
        <w:tabs>
          <w:tab w:val="left" w:pos="2160"/>
        </w:tabs>
        <w:ind w:left="2160" w:hanging="1440"/>
        <w:jc w:val="both"/>
      </w:pPr>
      <w:bookmarkStart w:id="92" w:name="2.4.2.2__Ethnobotanical_and_Traditional_"/>
      <w:bookmarkStart w:id="93" w:name="_bookmark45"/>
      <w:bookmarkEnd w:id="92"/>
      <w:bookmarkEnd w:id="93"/>
      <w:r>
        <w:t>Ethnobotanical</w:t>
      </w:r>
      <w:r>
        <w:rPr>
          <w:spacing w:val="-6"/>
        </w:rPr>
        <w:t xml:space="preserve"> </w:t>
      </w:r>
      <w:r>
        <w:t>and</w:t>
      </w:r>
      <w:r>
        <w:rPr>
          <w:spacing w:val="-4"/>
        </w:rPr>
        <w:t xml:space="preserve"> </w:t>
      </w:r>
      <w:r>
        <w:t>Traditional</w:t>
      </w:r>
      <w:r>
        <w:rPr>
          <w:spacing w:val="-5"/>
        </w:rPr>
        <w:t xml:space="preserve"> </w:t>
      </w:r>
      <w:r>
        <w:rPr>
          <w:spacing w:val="-4"/>
        </w:rPr>
        <w:t>Uses</w:t>
      </w:r>
    </w:p>
    <w:p w:rsidR="002454EA" w:rsidRDefault="00CE0F6B">
      <w:pPr>
        <w:pStyle w:val="BodyText"/>
        <w:spacing w:before="275" w:line="480" w:lineRule="auto"/>
        <w:ind w:right="1438" w:firstLine="720"/>
        <w:jc w:val="both"/>
      </w:pPr>
      <w:r>
        <w:rPr>
          <w:i/>
        </w:rPr>
        <w:t xml:space="preserve">Sida acuta </w:t>
      </w:r>
      <w:r>
        <w:t>is widely distributed in pantropical areas and is widely used as traditional medicine in many cases.</w:t>
      </w:r>
      <w:r>
        <w:rPr>
          <w:spacing w:val="-2"/>
        </w:rPr>
        <w:t xml:space="preserve"> </w:t>
      </w:r>
      <w:r>
        <w:t>The</w:t>
      </w:r>
      <w:r>
        <w:rPr>
          <w:spacing w:val="-4"/>
        </w:rPr>
        <w:t xml:space="preserve"> </w:t>
      </w:r>
      <w:r>
        <w:t>plant is</w:t>
      </w:r>
      <w:r>
        <w:rPr>
          <w:spacing w:val="-1"/>
        </w:rPr>
        <w:t xml:space="preserve"> </w:t>
      </w:r>
      <w:r>
        <w:t>also</w:t>
      </w:r>
      <w:r>
        <w:rPr>
          <w:spacing w:val="-2"/>
        </w:rPr>
        <w:t xml:space="preserve"> </w:t>
      </w:r>
      <w:r>
        <w:t>used</w:t>
      </w:r>
      <w:r>
        <w:rPr>
          <w:spacing w:val="-2"/>
        </w:rPr>
        <w:t xml:space="preserve"> </w:t>
      </w:r>
      <w:r>
        <w:t>for spiritual</w:t>
      </w:r>
      <w:r>
        <w:rPr>
          <w:spacing w:val="-4"/>
        </w:rPr>
        <w:t xml:space="preserve"> </w:t>
      </w:r>
      <w:r>
        <w:t xml:space="preserve">practices. </w:t>
      </w:r>
      <w:proofErr w:type="gramStart"/>
      <w:r>
        <w:t>The</w:t>
      </w:r>
      <w:r>
        <w:rPr>
          <w:spacing w:val="-4"/>
        </w:rPr>
        <w:t xml:space="preserve"> </w:t>
      </w:r>
      <w:r>
        <w:t>displays</w:t>
      </w:r>
      <w:r>
        <w:rPr>
          <w:spacing w:val="-1"/>
        </w:rPr>
        <w:t xml:space="preserve"> </w:t>
      </w:r>
      <w:r>
        <w:t>the traditional usages</w:t>
      </w:r>
      <w:r>
        <w:rPr>
          <w:spacing w:val="-11"/>
        </w:rPr>
        <w:t xml:space="preserve"> </w:t>
      </w:r>
      <w:r>
        <w:t>of</w:t>
      </w:r>
      <w:r>
        <w:rPr>
          <w:spacing w:val="-12"/>
        </w:rPr>
        <w:t xml:space="preserve"> </w:t>
      </w:r>
      <w:r>
        <w:t>the</w:t>
      </w:r>
      <w:r>
        <w:rPr>
          <w:spacing w:val="-14"/>
        </w:rPr>
        <w:t xml:space="preserve"> </w:t>
      </w:r>
      <w:r>
        <w:t>plant</w:t>
      </w:r>
      <w:r>
        <w:rPr>
          <w:spacing w:val="-9"/>
        </w:rPr>
        <w:t xml:space="preserve"> </w:t>
      </w:r>
      <w:r>
        <w:t>in</w:t>
      </w:r>
      <w:r>
        <w:rPr>
          <w:spacing w:val="-13"/>
        </w:rPr>
        <w:t xml:space="preserve"> </w:t>
      </w:r>
      <w:r>
        <w:t>some</w:t>
      </w:r>
      <w:r>
        <w:rPr>
          <w:spacing w:val="-9"/>
        </w:rPr>
        <w:t xml:space="preserve"> </w:t>
      </w:r>
      <w:r>
        <w:t>regions</w:t>
      </w:r>
      <w:r>
        <w:rPr>
          <w:spacing w:val="-11"/>
        </w:rPr>
        <w:t xml:space="preserve"> </w:t>
      </w:r>
      <w:r>
        <w:t>where</w:t>
      </w:r>
      <w:r>
        <w:rPr>
          <w:spacing w:val="-14"/>
        </w:rPr>
        <w:t xml:space="preserve"> </w:t>
      </w:r>
      <w:r>
        <w:t>it</w:t>
      </w:r>
      <w:r>
        <w:rPr>
          <w:spacing w:val="-9"/>
        </w:rPr>
        <w:t xml:space="preserve"> </w:t>
      </w:r>
      <w:r>
        <w:t>grows.</w:t>
      </w:r>
      <w:proofErr w:type="gramEnd"/>
      <w:r>
        <w:rPr>
          <w:spacing w:val="-13"/>
        </w:rPr>
        <w:t xml:space="preserve"> </w:t>
      </w:r>
      <w:r>
        <w:t>Among</w:t>
      </w:r>
      <w:r>
        <w:rPr>
          <w:spacing w:val="-13"/>
        </w:rPr>
        <w:t xml:space="preserve"> </w:t>
      </w:r>
      <w:r>
        <w:t>illnesses</w:t>
      </w:r>
      <w:r>
        <w:rPr>
          <w:spacing w:val="-11"/>
        </w:rPr>
        <w:t xml:space="preserve"> </w:t>
      </w:r>
      <w:r>
        <w:t>the</w:t>
      </w:r>
      <w:r>
        <w:rPr>
          <w:spacing w:val="-14"/>
        </w:rPr>
        <w:t xml:space="preserve"> </w:t>
      </w:r>
      <w:r>
        <w:t>plant</w:t>
      </w:r>
      <w:r>
        <w:rPr>
          <w:spacing w:val="-9"/>
        </w:rPr>
        <w:t xml:space="preserve"> </w:t>
      </w:r>
      <w:r>
        <w:t>is</w:t>
      </w:r>
      <w:r>
        <w:rPr>
          <w:spacing w:val="-11"/>
        </w:rPr>
        <w:t xml:space="preserve"> </w:t>
      </w:r>
      <w:r>
        <w:t>used</w:t>
      </w:r>
      <w:r>
        <w:rPr>
          <w:spacing w:val="-13"/>
        </w:rPr>
        <w:t xml:space="preserve"> </w:t>
      </w:r>
      <w:r>
        <w:t>to</w:t>
      </w:r>
      <w:r>
        <w:rPr>
          <w:spacing w:val="-8"/>
        </w:rPr>
        <w:t xml:space="preserve"> </w:t>
      </w:r>
      <w:r>
        <w:t>cure,</w:t>
      </w:r>
      <w:r>
        <w:rPr>
          <w:spacing w:val="-8"/>
        </w:rPr>
        <w:t xml:space="preserve"> </w:t>
      </w:r>
      <w:r>
        <w:t>fever is the most cited. The administration may be by oral route for example in the case of fever or by external</w:t>
      </w:r>
      <w:r>
        <w:rPr>
          <w:spacing w:val="-4"/>
        </w:rPr>
        <w:t xml:space="preserve"> </w:t>
      </w:r>
      <w:r>
        <w:t>application of</w:t>
      </w:r>
      <w:r>
        <w:rPr>
          <w:spacing w:val="-2"/>
        </w:rPr>
        <w:t xml:space="preserve"> </w:t>
      </w:r>
      <w:r>
        <w:t>the</w:t>
      </w:r>
      <w:r>
        <w:rPr>
          <w:spacing w:val="-4"/>
        </w:rPr>
        <w:t xml:space="preserve"> </w:t>
      </w:r>
      <w:r>
        <w:t>paste</w:t>
      </w:r>
      <w:r>
        <w:rPr>
          <w:spacing w:val="-4"/>
        </w:rPr>
        <w:t xml:space="preserve"> </w:t>
      </w:r>
      <w:r>
        <w:t>directly</w:t>
      </w:r>
      <w:r>
        <w:rPr>
          <w:spacing w:val="-2"/>
        </w:rPr>
        <w:t xml:space="preserve"> </w:t>
      </w:r>
      <w:r>
        <w:t>on the</w:t>
      </w:r>
      <w:r>
        <w:rPr>
          <w:spacing w:val="-4"/>
        </w:rPr>
        <w:t xml:space="preserve"> </w:t>
      </w:r>
      <w:r>
        <w:t>skin for</w:t>
      </w:r>
      <w:r>
        <w:rPr>
          <w:spacing w:val="-2"/>
        </w:rPr>
        <w:t xml:space="preserve"> </w:t>
      </w:r>
      <w:r>
        <w:t>skin</w:t>
      </w:r>
      <w:r>
        <w:rPr>
          <w:spacing w:val="-2"/>
        </w:rPr>
        <w:t xml:space="preserve"> </w:t>
      </w:r>
      <w:r>
        <w:t>diseases</w:t>
      </w:r>
      <w:r>
        <w:rPr>
          <w:spacing w:val="-1"/>
        </w:rPr>
        <w:t xml:space="preserve"> </w:t>
      </w:r>
      <w:r>
        <w:t>or snake</w:t>
      </w:r>
      <w:r>
        <w:rPr>
          <w:spacing w:val="-4"/>
        </w:rPr>
        <w:t xml:space="preserve"> </w:t>
      </w:r>
      <w:r>
        <w:t>bites</w:t>
      </w:r>
      <w:r>
        <w:rPr>
          <w:spacing w:val="-1"/>
        </w:rPr>
        <w:t xml:space="preserve"> </w:t>
      </w:r>
      <w:r>
        <w:t>(Kerharo</w:t>
      </w:r>
      <w:r>
        <w:rPr>
          <w:spacing w:val="-2"/>
        </w:rPr>
        <w:t xml:space="preserve"> </w:t>
      </w:r>
      <w:r>
        <w:t>and Adam, 2014). The plant may be used alone or in combination with other plants according to the diseases or to the healers</w:t>
      </w:r>
    </w:p>
    <w:p w:rsidR="002454EA" w:rsidRDefault="00CE0F6B">
      <w:pPr>
        <w:pStyle w:val="BodyText"/>
        <w:spacing w:before="2" w:line="477" w:lineRule="auto"/>
        <w:ind w:right="1440" w:firstLine="720"/>
        <w:jc w:val="both"/>
      </w:pPr>
      <w:r>
        <w:rPr>
          <w:i/>
        </w:rPr>
        <w:t>Sida</w:t>
      </w:r>
      <w:r>
        <w:rPr>
          <w:i/>
          <w:spacing w:val="-15"/>
        </w:rPr>
        <w:t xml:space="preserve"> </w:t>
      </w:r>
      <w:r>
        <w:rPr>
          <w:i/>
        </w:rPr>
        <w:t>acuta</w:t>
      </w:r>
      <w:r>
        <w:rPr>
          <w:i/>
          <w:spacing w:val="-15"/>
        </w:rPr>
        <w:t xml:space="preserve"> </w:t>
      </w:r>
      <w:r>
        <w:t>has</w:t>
      </w:r>
      <w:r>
        <w:rPr>
          <w:spacing w:val="-15"/>
        </w:rPr>
        <w:t xml:space="preserve"> </w:t>
      </w:r>
      <w:r>
        <w:t>been</w:t>
      </w:r>
      <w:r>
        <w:rPr>
          <w:spacing w:val="-15"/>
        </w:rPr>
        <w:t xml:space="preserve"> </w:t>
      </w:r>
      <w:r>
        <w:t>widely</w:t>
      </w:r>
      <w:r>
        <w:rPr>
          <w:spacing w:val="-15"/>
        </w:rPr>
        <w:t xml:space="preserve"> </w:t>
      </w:r>
      <w:r>
        <w:t>used</w:t>
      </w:r>
      <w:r>
        <w:rPr>
          <w:spacing w:val="-15"/>
        </w:rPr>
        <w:t xml:space="preserve"> </w:t>
      </w:r>
      <w:r>
        <w:t>in</w:t>
      </w:r>
      <w:r>
        <w:rPr>
          <w:spacing w:val="-15"/>
        </w:rPr>
        <w:t xml:space="preserve"> </w:t>
      </w:r>
      <w:r>
        <w:t>traditional</w:t>
      </w:r>
      <w:r>
        <w:rPr>
          <w:spacing w:val="-15"/>
        </w:rPr>
        <w:t xml:space="preserve"> </w:t>
      </w:r>
      <w:r>
        <w:t>medicine</w:t>
      </w:r>
      <w:r>
        <w:rPr>
          <w:spacing w:val="-15"/>
        </w:rPr>
        <w:t xml:space="preserve"> </w:t>
      </w:r>
      <w:r>
        <w:t>systems</w:t>
      </w:r>
      <w:r>
        <w:rPr>
          <w:spacing w:val="-15"/>
        </w:rPr>
        <w:t xml:space="preserve"> </w:t>
      </w:r>
      <w:r>
        <w:t>such</w:t>
      </w:r>
      <w:r>
        <w:rPr>
          <w:spacing w:val="-15"/>
        </w:rPr>
        <w:t xml:space="preserve"> </w:t>
      </w:r>
      <w:r>
        <w:t>as</w:t>
      </w:r>
      <w:r>
        <w:rPr>
          <w:spacing w:val="-15"/>
        </w:rPr>
        <w:t xml:space="preserve"> </w:t>
      </w:r>
      <w:r>
        <w:t>Ayurveda,</w:t>
      </w:r>
      <w:r>
        <w:rPr>
          <w:spacing w:val="-15"/>
        </w:rPr>
        <w:t xml:space="preserve"> </w:t>
      </w:r>
      <w:r>
        <w:t>African folk medicine, and Southeast Asian ethnomedicine for its broad therapeutic potential.</w:t>
      </w:r>
    </w:p>
    <w:p w:rsidR="002454EA" w:rsidRDefault="00CE0F6B">
      <w:pPr>
        <w:pStyle w:val="Heading2"/>
        <w:numPr>
          <w:ilvl w:val="3"/>
          <w:numId w:val="21"/>
        </w:numPr>
        <w:tabs>
          <w:tab w:val="left" w:pos="2160"/>
        </w:tabs>
        <w:spacing w:before="2"/>
        <w:ind w:left="2160" w:hanging="1440"/>
        <w:jc w:val="both"/>
        <w:rPr>
          <w:b w:val="0"/>
        </w:rPr>
      </w:pPr>
      <w:bookmarkStart w:id="94" w:name="2.4.2.3__Traditional_Uses:"/>
      <w:bookmarkStart w:id="95" w:name="_bookmark46"/>
      <w:bookmarkEnd w:id="94"/>
      <w:bookmarkEnd w:id="95"/>
      <w:r>
        <w:t>Traditional</w:t>
      </w:r>
      <w:r>
        <w:rPr>
          <w:spacing w:val="-10"/>
        </w:rPr>
        <w:t xml:space="preserve"> </w:t>
      </w:r>
      <w:r>
        <w:rPr>
          <w:spacing w:val="-4"/>
        </w:rPr>
        <w:t>Uses</w:t>
      </w:r>
      <w:r>
        <w:rPr>
          <w:b w:val="0"/>
          <w:spacing w:val="-4"/>
        </w:rPr>
        <w:t>:</w:t>
      </w:r>
    </w:p>
    <w:p w:rsidR="002454EA" w:rsidRDefault="002454EA">
      <w:pPr>
        <w:pStyle w:val="BodyText"/>
        <w:spacing w:before="3"/>
        <w:ind w:left="0"/>
      </w:pPr>
    </w:p>
    <w:p w:rsidR="002454EA" w:rsidRDefault="00CE0F6B">
      <w:pPr>
        <w:pStyle w:val="ListParagraph"/>
        <w:numPr>
          <w:ilvl w:val="4"/>
          <w:numId w:val="21"/>
        </w:numPr>
        <w:tabs>
          <w:tab w:val="left" w:pos="1431"/>
        </w:tabs>
        <w:spacing w:line="465" w:lineRule="auto"/>
        <w:ind w:right="1446" w:hanging="360"/>
        <w:rPr>
          <w:sz w:val="24"/>
        </w:rPr>
      </w:pPr>
      <w:r>
        <w:rPr>
          <w:b/>
          <w:sz w:val="24"/>
        </w:rPr>
        <w:t>Fever</w:t>
      </w:r>
      <w:r>
        <w:rPr>
          <w:b/>
          <w:spacing w:val="-15"/>
          <w:sz w:val="24"/>
        </w:rPr>
        <w:t xml:space="preserve"> </w:t>
      </w:r>
      <w:r>
        <w:rPr>
          <w:b/>
          <w:sz w:val="24"/>
        </w:rPr>
        <w:t>and</w:t>
      </w:r>
      <w:r>
        <w:rPr>
          <w:b/>
          <w:spacing w:val="-15"/>
          <w:sz w:val="24"/>
        </w:rPr>
        <w:t xml:space="preserve"> </w:t>
      </w:r>
      <w:r>
        <w:rPr>
          <w:b/>
          <w:sz w:val="24"/>
        </w:rPr>
        <w:t>Malaria</w:t>
      </w:r>
      <w:r>
        <w:rPr>
          <w:sz w:val="24"/>
        </w:rPr>
        <w:t>:</w:t>
      </w:r>
      <w:r>
        <w:rPr>
          <w:spacing w:val="-15"/>
          <w:sz w:val="24"/>
        </w:rPr>
        <w:t xml:space="preserve"> </w:t>
      </w:r>
      <w:r>
        <w:rPr>
          <w:sz w:val="24"/>
        </w:rPr>
        <w:t>Decoctions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leaves</w:t>
      </w:r>
      <w:r>
        <w:rPr>
          <w:spacing w:val="-15"/>
          <w:sz w:val="24"/>
        </w:rPr>
        <w:t xml:space="preserve"> </w:t>
      </w:r>
      <w:r>
        <w:rPr>
          <w:sz w:val="24"/>
        </w:rPr>
        <w:t>are</w:t>
      </w:r>
      <w:r>
        <w:rPr>
          <w:spacing w:val="-15"/>
          <w:sz w:val="24"/>
        </w:rPr>
        <w:t xml:space="preserve"> </w:t>
      </w:r>
      <w:r>
        <w:rPr>
          <w:sz w:val="24"/>
        </w:rPr>
        <w:t>used</w:t>
      </w:r>
      <w:r>
        <w:rPr>
          <w:spacing w:val="-15"/>
          <w:sz w:val="24"/>
        </w:rPr>
        <w:t xml:space="preserve"> </w:t>
      </w:r>
      <w:r>
        <w:rPr>
          <w:sz w:val="24"/>
        </w:rPr>
        <w:t>to</w:t>
      </w:r>
      <w:r>
        <w:rPr>
          <w:spacing w:val="-15"/>
          <w:sz w:val="24"/>
        </w:rPr>
        <w:t xml:space="preserve"> </w:t>
      </w:r>
      <w:r>
        <w:rPr>
          <w:sz w:val="24"/>
        </w:rPr>
        <w:t>treat</w:t>
      </w:r>
      <w:r>
        <w:rPr>
          <w:spacing w:val="-15"/>
          <w:sz w:val="24"/>
        </w:rPr>
        <w:t xml:space="preserve"> </w:t>
      </w:r>
      <w:r>
        <w:rPr>
          <w:sz w:val="24"/>
        </w:rPr>
        <w:t>malaria</w:t>
      </w:r>
      <w:r>
        <w:rPr>
          <w:spacing w:val="-15"/>
          <w:sz w:val="24"/>
        </w:rPr>
        <w:t xml:space="preserve"> </w:t>
      </w:r>
      <w:r>
        <w:rPr>
          <w:sz w:val="24"/>
        </w:rPr>
        <w:t>in</w:t>
      </w:r>
      <w:r>
        <w:rPr>
          <w:spacing w:val="-15"/>
          <w:sz w:val="24"/>
        </w:rPr>
        <w:t xml:space="preserve"> </w:t>
      </w:r>
      <w:r>
        <w:rPr>
          <w:sz w:val="24"/>
        </w:rPr>
        <w:t>African</w:t>
      </w:r>
      <w:r>
        <w:rPr>
          <w:spacing w:val="-15"/>
          <w:sz w:val="24"/>
        </w:rPr>
        <w:t xml:space="preserve"> </w:t>
      </w:r>
      <w:r>
        <w:rPr>
          <w:sz w:val="24"/>
        </w:rPr>
        <w:t>and</w:t>
      </w:r>
      <w:r>
        <w:rPr>
          <w:spacing w:val="-15"/>
          <w:sz w:val="24"/>
        </w:rPr>
        <w:t xml:space="preserve"> </w:t>
      </w:r>
      <w:r>
        <w:rPr>
          <w:sz w:val="24"/>
        </w:rPr>
        <w:t xml:space="preserve">Asian </w:t>
      </w:r>
      <w:r>
        <w:rPr>
          <w:spacing w:val="-2"/>
          <w:sz w:val="24"/>
        </w:rPr>
        <w:t>communities.</w:t>
      </w:r>
    </w:p>
    <w:p w:rsidR="002454EA" w:rsidRDefault="00CE0F6B">
      <w:pPr>
        <w:pStyle w:val="ListParagraph"/>
        <w:numPr>
          <w:ilvl w:val="4"/>
          <w:numId w:val="21"/>
        </w:numPr>
        <w:tabs>
          <w:tab w:val="left" w:pos="1430"/>
        </w:tabs>
        <w:spacing w:before="28"/>
        <w:ind w:left="1430" w:hanging="359"/>
        <w:rPr>
          <w:sz w:val="24"/>
        </w:rPr>
      </w:pPr>
      <w:r>
        <w:rPr>
          <w:b/>
          <w:sz w:val="24"/>
        </w:rPr>
        <w:t>Pain</w:t>
      </w:r>
      <w:r>
        <w:rPr>
          <w:b/>
          <w:spacing w:val="-4"/>
          <w:sz w:val="24"/>
        </w:rPr>
        <w:t xml:space="preserve"> </w:t>
      </w:r>
      <w:r>
        <w:rPr>
          <w:b/>
          <w:sz w:val="24"/>
        </w:rPr>
        <w:t>and</w:t>
      </w:r>
      <w:r>
        <w:rPr>
          <w:b/>
          <w:spacing w:val="-1"/>
          <w:sz w:val="24"/>
        </w:rPr>
        <w:t xml:space="preserve"> </w:t>
      </w:r>
      <w:r>
        <w:rPr>
          <w:b/>
          <w:sz w:val="24"/>
        </w:rPr>
        <w:t>Inflammation</w:t>
      </w:r>
      <w:r>
        <w:rPr>
          <w:sz w:val="24"/>
        </w:rPr>
        <w:t>:</w:t>
      </w:r>
      <w:r>
        <w:rPr>
          <w:spacing w:val="-4"/>
          <w:sz w:val="24"/>
        </w:rPr>
        <w:t xml:space="preserve"> </w:t>
      </w:r>
      <w:r>
        <w:rPr>
          <w:sz w:val="24"/>
        </w:rPr>
        <w:t>Used</w:t>
      </w:r>
      <w:r>
        <w:rPr>
          <w:spacing w:val="-3"/>
          <w:sz w:val="24"/>
        </w:rPr>
        <w:t xml:space="preserve"> </w:t>
      </w:r>
      <w:r>
        <w:rPr>
          <w:sz w:val="24"/>
        </w:rPr>
        <w:t>for</w:t>
      </w:r>
      <w:r>
        <w:rPr>
          <w:spacing w:val="-2"/>
          <w:sz w:val="24"/>
        </w:rPr>
        <w:t xml:space="preserve"> </w:t>
      </w:r>
      <w:r>
        <w:rPr>
          <w:sz w:val="24"/>
        </w:rPr>
        <w:t>headaches,</w:t>
      </w:r>
      <w:r>
        <w:rPr>
          <w:spacing w:val="-2"/>
          <w:sz w:val="24"/>
        </w:rPr>
        <w:t xml:space="preserve"> </w:t>
      </w:r>
      <w:r>
        <w:rPr>
          <w:sz w:val="24"/>
        </w:rPr>
        <w:t>body</w:t>
      </w:r>
      <w:r>
        <w:rPr>
          <w:spacing w:val="1"/>
          <w:sz w:val="24"/>
        </w:rPr>
        <w:t xml:space="preserve"> </w:t>
      </w:r>
      <w:r>
        <w:rPr>
          <w:sz w:val="24"/>
        </w:rPr>
        <w:t>aches,</w:t>
      </w:r>
      <w:r>
        <w:rPr>
          <w:spacing w:val="-2"/>
          <w:sz w:val="24"/>
        </w:rPr>
        <w:t xml:space="preserve"> </w:t>
      </w:r>
      <w:r>
        <w:rPr>
          <w:sz w:val="24"/>
        </w:rPr>
        <w:t>and</w:t>
      </w:r>
      <w:r>
        <w:rPr>
          <w:spacing w:val="-2"/>
          <w:sz w:val="24"/>
        </w:rPr>
        <w:t xml:space="preserve"> arthritis.</w:t>
      </w:r>
    </w:p>
    <w:p w:rsidR="002454EA" w:rsidRDefault="002454EA">
      <w:pPr>
        <w:pStyle w:val="ListParagraph"/>
        <w:rPr>
          <w:sz w:val="24"/>
        </w:rPr>
        <w:sectPr w:rsidR="002454EA">
          <w:pgSz w:w="12240" w:h="15840"/>
          <w:pgMar w:top="1380" w:right="0" w:bottom="1280" w:left="720" w:header="0" w:footer="1096" w:gutter="0"/>
          <w:cols w:space="720"/>
        </w:sectPr>
      </w:pPr>
    </w:p>
    <w:p w:rsidR="002454EA" w:rsidRDefault="00CE0F6B">
      <w:pPr>
        <w:pStyle w:val="ListParagraph"/>
        <w:numPr>
          <w:ilvl w:val="4"/>
          <w:numId w:val="21"/>
        </w:numPr>
        <w:tabs>
          <w:tab w:val="left" w:pos="1430"/>
        </w:tabs>
        <w:spacing w:before="61"/>
        <w:ind w:left="1430" w:hanging="359"/>
        <w:rPr>
          <w:sz w:val="24"/>
        </w:rPr>
      </w:pPr>
      <w:r>
        <w:rPr>
          <w:b/>
          <w:sz w:val="24"/>
        </w:rPr>
        <w:lastRenderedPageBreak/>
        <w:t>Wound</w:t>
      </w:r>
      <w:r>
        <w:rPr>
          <w:b/>
          <w:spacing w:val="-4"/>
          <w:sz w:val="24"/>
        </w:rPr>
        <w:t xml:space="preserve"> </w:t>
      </w:r>
      <w:r>
        <w:rPr>
          <w:b/>
          <w:sz w:val="24"/>
        </w:rPr>
        <w:t>Healing</w:t>
      </w:r>
      <w:r>
        <w:rPr>
          <w:sz w:val="24"/>
        </w:rPr>
        <w:t>:</w:t>
      </w:r>
      <w:r>
        <w:rPr>
          <w:spacing w:val="-5"/>
          <w:sz w:val="24"/>
        </w:rPr>
        <w:t xml:space="preserve"> </w:t>
      </w:r>
      <w:r>
        <w:rPr>
          <w:sz w:val="24"/>
        </w:rPr>
        <w:t>Crushed</w:t>
      </w:r>
      <w:r>
        <w:rPr>
          <w:spacing w:val="-3"/>
          <w:sz w:val="24"/>
        </w:rPr>
        <w:t xml:space="preserve"> </w:t>
      </w:r>
      <w:r>
        <w:rPr>
          <w:sz w:val="24"/>
        </w:rPr>
        <w:t>leaves</w:t>
      </w:r>
      <w:r>
        <w:rPr>
          <w:spacing w:val="-2"/>
          <w:sz w:val="24"/>
        </w:rPr>
        <w:t xml:space="preserve"> </w:t>
      </w:r>
      <w:r>
        <w:rPr>
          <w:sz w:val="24"/>
        </w:rPr>
        <w:t>are</w:t>
      </w:r>
      <w:r>
        <w:rPr>
          <w:spacing w:val="-5"/>
          <w:sz w:val="24"/>
        </w:rPr>
        <w:t xml:space="preserve"> </w:t>
      </w:r>
      <w:r>
        <w:rPr>
          <w:sz w:val="24"/>
        </w:rPr>
        <w:t>applied</w:t>
      </w:r>
      <w:r>
        <w:rPr>
          <w:spacing w:val="1"/>
          <w:sz w:val="24"/>
        </w:rPr>
        <w:t xml:space="preserve"> </w:t>
      </w:r>
      <w:r>
        <w:rPr>
          <w:sz w:val="24"/>
        </w:rPr>
        <w:t>topically</w:t>
      </w:r>
      <w:r>
        <w:rPr>
          <w:spacing w:val="-2"/>
          <w:sz w:val="24"/>
        </w:rPr>
        <w:t xml:space="preserve"> </w:t>
      </w:r>
      <w:r>
        <w:rPr>
          <w:sz w:val="24"/>
        </w:rPr>
        <w:t>to</w:t>
      </w:r>
      <w:r>
        <w:rPr>
          <w:spacing w:val="-3"/>
          <w:sz w:val="24"/>
        </w:rPr>
        <w:t xml:space="preserve"> </w:t>
      </w:r>
      <w:r>
        <w:rPr>
          <w:sz w:val="24"/>
        </w:rPr>
        <w:t>aid</w:t>
      </w:r>
      <w:r>
        <w:rPr>
          <w:spacing w:val="-3"/>
          <w:sz w:val="24"/>
        </w:rPr>
        <w:t xml:space="preserve"> </w:t>
      </w:r>
      <w:r>
        <w:rPr>
          <w:sz w:val="24"/>
        </w:rPr>
        <w:t>healing</w:t>
      </w:r>
      <w:r>
        <w:rPr>
          <w:spacing w:val="-3"/>
          <w:sz w:val="24"/>
        </w:rPr>
        <w:t xml:space="preserve"> </w:t>
      </w:r>
      <w:r>
        <w:rPr>
          <w:sz w:val="24"/>
        </w:rPr>
        <w:t>of</w:t>
      </w:r>
      <w:r>
        <w:rPr>
          <w:spacing w:val="1"/>
          <w:sz w:val="24"/>
        </w:rPr>
        <w:t xml:space="preserve"> </w:t>
      </w:r>
      <w:r>
        <w:rPr>
          <w:sz w:val="24"/>
        </w:rPr>
        <w:t>cuts</w:t>
      </w:r>
      <w:r>
        <w:rPr>
          <w:spacing w:val="-2"/>
          <w:sz w:val="24"/>
        </w:rPr>
        <w:t xml:space="preserve"> </w:t>
      </w:r>
      <w:r>
        <w:rPr>
          <w:sz w:val="24"/>
        </w:rPr>
        <w:t>and</w:t>
      </w:r>
      <w:r>
        <w:rPr>
          <w:spacing w:val="-2"/>
          <w:sz w:val="24"/>
        </w:rPr>
        <w:t xml:space="preserve"> wounds.</w:t>
      </w:r>
    </w:p>
    <w:p w:rsidR="002454EA" w:rsidRDefault="00CE0F6B">
      <w:pPr>
        <w:pStyle w:val="ListParagraph"/>
        <w:numPr>
          <w:ilvl w:val="4"/>
          <w:numId w:val="21"/>
        </w:numPr>
        <w:tabs>
          <w:tab w:val="left" w:pos="1430"/>
        </w:tabs>
        <w:spacing w:before="267"/>
        <w:ind w:left="1430" w:hanging="359"/>
        <w:rPr>
          <w:sz w:val="24"/>
        </w:rPr>
      </w:pPr>
      <w:r>
        <w:rPr>
          <w:b/>
          <w:sz w:val="24"/>
        </w:rPr>
        <w:t>Digestive</w:t>
      </w:r>
      <w:r>
        <w:rPr>
          <w:b/>
          <w:spacing w:val="-5"/>
          <w:sz w:val="24"/>
        </w:rPr>
        <w:t xml:space="preserve"> </w:t>
      </w:r>
      <w:r>
        <w:rPr>
          <w:b/>
          <w:sz w:val="24"/>
        </w:rPr>
        <w:t>Issues</w:t>
      </w:r>
      <w:r>
        <w:rPr>
          <w:sz w:val="24"/>
        </w:rPr>
        <w:t>:</w:t>
      </w:r>
      <w:r>
        <w:rPr>
          <w:spacing w:val="-4"/>
          <w:sz w:val="24"/>
        </w:rPr>
        <w:t xml:space="preserve"> </w:t>
      </w:r>
      <w:r>
        <w:rPr>
          <w:sz w:val="24"/>
        </w:rPr>
        <w:t>Used</w:t>
      </w:r>
      <w:r>
        <w:rPr>
          <w:spacing w:val="-2"/>
          <w:sz w:val="24"/>
        </w:rPr>
        <w:t xml:space="preserve"> </w:t>
      </w:r>
      <w:r>
        <w:rPr>
          <w:sz w:val="24"/>
        </w:rPr>
        <w:t>to</w:t>
      </w:r>
      <w:r>
        <w:rPr>
          <w:spacing w:val="-2"/>
          <w:sz w:val="24"/>
        </w:rPr>
        <w:t xml:space="preserve"> </w:t>
      </w:r>
      <w:r>
        <w:rPr>
          <w:sz w:val="24"/>
        </w:rPr>
        <w:t>treat</w:t>
      </w:r>
      <w:r>
        <w:rPr>
          <w:spacing w:val="-4"/>
          <w:sz w:val="24"/>
        </w:rPr>
        <w:t xml:space="preserve"> </w:t>
      </w:r>
      <w:r>
        <w:rPr>
          <w:sz w:val="24"/>
        </w:rPr>
        <w:t>diarrhea,</w:t>
      </w:r>
      <w:r>
        <w:rPr>
          <w:spacing w:val="-3"/>
          <w:sz w:val="24"/>
        </w:rPr>
        <w:t xml:space="preserve"> </w:t>
      </w:r>
      <w:r>
        <w:rPr>
          <w:sz w:val="24"/>
        </w:rPr>
        <w:t>ulcers,</w:t>
      </w:r>
      <w:r>
        <w:rPr>
          <w:spacing w:val="-2"/>
          <w:sz w:val="24"/>
        </w:rPr>
        <w:t xml:space="preserve"> </w:t>
      </w:r>
      <w:r>
        <w:rPr>
          <w:sz w:val="24"/>
        </w:rPr>
        <w:t>and</w:t>
      </w:r>
      <w:r>
        <w:rPr>
          <w:spacing w:val="2"/>
          <w:sz w:val="24"/>
        </w:rPr>
        <w:t xml:space="preserve"> </w:t>
      </w:r>
      <w:r>
        <w:rPr>
          <w:sz w:val="24"/>
        </w:rPr>
        <w:t>stomach</w:t>
      </w:r>
      <w:r>
        <w:rPr>
          <w:spacing w:val="-2"/>
          <w:sz w:val="24"/>
        </w:rPr>
        <w:t xml:space="preserve"> pains.</w:t>
      </w:r>
    </w:p>
    <w:p w:rsidR="002454EA" w:rsidRDefault="00CE0F6B">
      <w:pPr>
        <w:pStyle w:val="ListParagraph"/>
        <w:numPr>
          <w:ilvl w:val="4"/>
          <w:numId w:val="21"/>
        </w:numPr>
        <w:tabs>
          <w:tab w:val="left" w:pos="1431"/>
        </w:tabs>
        <w:spacing w:before="272" w:line="465" w:lineRule="auto"/>
        <w:ind w:right="1443" w:hanging="360"/>
        <w:rPr>
          <w:sz w:val="24"/>
        </w:rPr>
      </w:pPr>
      <w:r>
        <w:rPr>
          <w:b/>
          <w:sz w:val="24"/>
        </w:rPr>
        <w:t>Reproductive</w:t>
      </w:r>
      <w:r>
        <w:rPr>
          <w:b/>
          <w:spacing w:val="40"/>
          <w:sz w:val="24"/>
        </w:rPr>
        <w:t xml:space="preserve"> </w:t>
      </w:r>
      <w:r>
        <w:rPr>
          <w:b/>
          <w:sz w:val="24"/>
        </w:rPr>
        <w:t>Health</w:t>
      </w:r>
      <w:r>
        <w:rPr>
          <w:sz w:val="24"/>
        </w:rPr>
        <w:t>:</w:t>
      </w:r>
      <w:r>
        <w:rPr>
          <w:spacing w:val="40"/>
          <w:sz w:val="24"/>
        </w:rPr>
        <w:t xml:space="preserve"> </w:t>
      </w:r>
      <w:r>
        <w:rPr>
          <w:sz w:val="24"/>
        </w:rPr>
        <w:t>Employed</w:t>
      </w:r>
      <w:r>
        <w:rPr>
          <w:spacing w:val="40"/>
          <w:sz w:val="24"/>
        </w:rPr>
        <w:t xml:space="preserve"> </w:t>
      </w:r>
      <w:r>
        <w:rPr>
          <w:sz w:val="24"/>
        </w:rPr>
        <w:t>in</w:t>
      </w:r>
      <w:r>
        <w:rPr>
          <w:spacing w:val="40"/>
          <w:sz w:val="24"/>
        </w:rPr>
        <w:t xml:space="preserve"> </w:t>
      </w:r>
      <w:r>
        <w:rPr>
          <w:sz w:val="24"/>
        </w:rPr>
        <w:t>traditional</w:t>
      </w:r>
      <w:r>
        <w:rPr>
          <w:spacing w:val="40"/>
          <w:sz w:val="24"/>
        </w:rPr>
        <w:t xml:space="preserve"> </w:t>
      </w:r>
      <w:r>
        <w:rPr>
          <w:sz w:val="24"/>
        </w:rPr>
        <w:t>remedies</w:t>
      </w:r>
      <w:r>
        <w:rPr>
          <w:spacing w:val="40"/>
          <w:sz w:val="24"/>
        </w:rPr>
        <w:t xml:space="preserve"> </w:t>
      </w:r>
      <w:r>
        <w:rPr>
          <w:sz w:val="24"/>
        </w:rPr>
        <w:t>for</w:t>
      </w:r>
      <w:r>
        <w:rPr>
          <w:spacing w:val="40"/>
          <w:sz w:val="24"/>
        </w:rPr>
        <w:t xml:space="preserve"> </w:t>
      </w:r>
      <w:r>
        <w:rPr>
          <w:sz w:val="24"/>
        </w:rPr>
        <w:t>menstrual</w:t>
      </w:r>
      <w:r>
        <w:rPr>
          <w:spacing w:val="40"/>
          <w:sz w:val="24"/>
        </w:rPr>
        <w:t xml:space="preserve"> </w:t>
      </w:r>
      <w:r>
        <w:rPr>
          <w:sz w:val="24"/>
        </w:rPr>
        <w:t>disorders</w:t>
      </w:r>
      <w:r>
        <w:rPr>
          <w:spacing w:val="40"/>
          <w:sz w:val="24"/>
        </w:rPr>
        <w:t xml:space="preserve"> </w:t>
      </w:r>
      <w:r>
        <w:rPr>
          <w:sz w:val="24"/>
        </w:rPr>
        <w:t xml:space="preserve">and infertility. (Akinmoladun </w:t>
      </w:r>
      <w:r>
        <w:rPr>
          <w:i/>
          <w:sz w:val="24"/>
        </w:rPr>
        <w:t xml:space="preserve">et al., </w:t>
      </w:r>
      <w:r>
        <w:rPr>
          <w:sz w:val="24"/>
        </w:rPr>
        <w:t>2021)</w:t>
      </w:r>
    </w:p>
    <w:p w:rsidR="002454EA" w:rsidRDefault="00CE0F6B">
      <w:pPr>
        <w:pStyle w:val="Heading2"/>
        <w:numPr>
          <w:ilvl w:val="3"/>
          <w:numId w:val="21"/>
        </w:numPr>
        <w:tabs>
          <w:tab w:val="left" w:pos="2160"/>
        </w:tabs>
        <w:spacing w:before="27"/>
        <w:ind w:left="2160" w:hanging="1440"/>
      </w:pPr>
      <w:bookmarkStart w:id="96" w:name="2.4.2.4__Phytochemical_Composition"/>
      <w:bookmarkStart w:id="97" w:name="_bookmark47"/>
      <w:bookmarkEnd w:id="96"/>
      <w:bookmarkEnd w:id="97"/>
      <w:r>
        <w:t>Phytochemical</w:t>
      </w:r>
      <w:r>
        <w:rPr>
          <w:spacing w:val="-10"/>
        </w:rPr>
        <w:t xml:space="preserve"> </w:t>
      </w:r>
      <w:r>
        <w:rPr>
          <w:spacing w:val="-2"/>
        </w:rPr>
        <w:t>Composition</w:t>
      </w:r>
    </w:p>
    <w:p w:rsidR="002454EA" w:rsidRDefault="00CE0F6B">
      <w:pPr>
        <w:pStyle w:val="BodyText"/>
        <w:spacing w:before="275"/>
        <w:ind w:left="1441"/>
      </w:pPr>
      <w:r>
        <w:rPr>
          <w:i/>
        </w:rPr>
        <w:t>Sida</w:t>
      </w:r>
      <w:r>
        <w:rPr>
          <w:i/>
          <w:spacing w:val="-5"/>
        </w:rPr>
        <w:t xml:space="preserve"> </w:t>
      </w:r>
      <w:r>
        <w:rPr>
          <w:i/>
        </w:rPr>
        <w:t>acuta</w:t>
      </w:r>
      <w:r>
        <w:rPr>
          <w:i/>
          <w:spacing w:val="-2"/>
        </w:rPr>
        <w:t xml:space="preserve"> </w:t>
      </w:r>
      <w:r>
        <w:t>contains</w:t>
      </w:r>
      <w:r>
        <w:rPr>
          <w:spacing w:val="-2"/>
        </w:rPr>
        <w:t xml:space="preserve"> </w:t>
      </w:r>
      <w:r>
        <w:t>a</w:t>
      </w:r>
      <w:r>
        <w:rPr>
          <w:spacing w:val="-4"/>
        </w:rPr>
        <w:t xml:space="preserve"> </w:t>
      </w:r>
      <w:r>
        <w:t>variety</w:t>
      </w:r>
      <w:r>
        <w:rPr>
          <w:spacing w:val="-2"/>
        </w:rPr>
        <w:t xml:space="preserve"> </w:t>
      </w:r>
      <w:r>
        <w:t>of</w:t>
      </w:r>
      <w:r>
        <w:rPr>
          <w:spacing w:val="-2"/>
        </w:rPr>
        <w:t xml:space="preserve"> </w:t>
      </w:r>
      <w:r>
        <w:t>biologically</w:t>
      </w:r>
      <w:r>
        <w:rPr>
          <w:spacing w:val="-3"/>
        </w:rPr>
        <w:t xml:space="preserve"> </w:t>
      </w:r>
      <w:r>
        <w:t>active</w:t>
      </w:r>
      <w:r>
        <w:rPr>
          <w:spacing w:val="1"/>
        </w:rPr>
        <w:t xml:space="preserve"> </w:t>
      </w:r>
      <w:r>
        <w:t>compounds,</w:t>
      </w:r>
      <w:r>
        <w:rPr>
          <w:spacing w:val="-2"/>
        </w:rPr>
        <w:t xml:space="preserve"> including:</w:t>
      </w:r>
    </w:p>
    <w:p w:rsidR="002454EA" w:rsidRDefault="00CE0F6B">
      <w:pPr>
        <w:pStyle w:val="ListParagraph"/>
        <w:numPr>
          <w:ilvl w:val="4"/>
          <w:numId w:val="21"/>
        </w:numPr>
        <w:tabs>
          <w:tab w:val="left" w:pos="1430"/>
        </w:tabs>
        <w:spacing w:before="274"/>
        <w:ind w:left="1430" w:hanging="359"/>
        <w:rPr>
          <w:sz w:val="24"/>
        </w:rPr>
      </w:pPr>
      <w:r>
        <w:rPr>
          <w:sz w:val="24"/>
        </w:rPr>
        <w:t>Alkaloids</w:t>
      </w:r>
      <w:r>
        <w:rPr>
          <w:spacing w:val="-3"/>
          <w:sz w:val="24"/>
        </w:rPr>
        <w:t xml:space="preserve"> </w:t>
      </w:r>
      <w:r>
        <w:rPr>
          <w:sz w:val="24"/>
        </w:rPr>
        <w:t>(e.g.,</w:t>
      </w:r>
      <w:r>
        <w:rPr>
          <w:spacing w:val="-5"/>
          <w:sz w:val="24"/>
        </w:rPr>
        <w:t xml:space="preserve"> </w:t>
      </w:r>
      <w:r>
        <w:rPr>
          <w:sz w:val="24"/>
        </w:rPr>
        <w:t xml:space="preserve">vasicine, </w:t>
      </w:r>
      <w:r>
        <w:rPr>
          <w:spacing w:val="-2"/>
          <w:sz w:val="24"/>
        </w:rPr>
        <w:t>cryptolepine)</w:t>
      </w:r>
    </w:p>
    <w:p w:rsidR="002454EA" w:rsidRDefault="00CE0F6B">
      <w:pPr>
        <w:pStyle w:val="ListParagraph"/>
        <w:numPr>
          <w:ilvl w:val="4"/>
          <w:numId w:val="21"/>
        </w:numPr>
        <w:tabs>
          <w:tab w:val="left" w:pos="1430"/>
        </w:tabs>
        <w:spacing w:before="272"/>
        <w:ind w:left="1430" w:hanging="359"/>
        <w:rPr>
          <w:sz w:val="24"/>
        </w:rPr>
      </w:pPr>
      <w:r>
        <w:rPr>
          <w:spacing w:val="-2"/>
          <w:sz w:val="24"/>
        </w:rPr>
        <w:t>Flavonoids</w:t>
      </w:r>
    </w:p>
    <w:p w:rsidR="002454EA" w:rsidRDefault="00CE0F6B">
      <w:pPr>
        <w:pStyle w:val="ListParagraph"/>
        <w:numPr>
          <w:ilvl w:val="4"/>
          <w:numId w:val="21"/>
        </w:numPr>
        <w:tabs>
          <w:tab w:val="left" w:pos="1430"/>
        </w:tabs>
        <w:spacing w:before="267"/>
        <w:ind w:left="1430" w:hanging="359"/>
        <w:rPr>
          <w:sz w:val="24"/>
        </w:rPr>
      </w:pPr>
      <w:r>
        <w:rPr>
          <w:spacing w:val="-2"/>
          <w:sz w:val="24"/>
        </w:rPr>
        <w:t>Tannins</w:t>
      </w:r>
    </w:p>
    <w:p w:rsidR="002454EA" w:rsidRDefault="00CE0F6B">
      <w:pPr>
        <w:pStyle w:val="ListParagraph"/>
        <w:numPr>
          <w:ilvl w:val="4"/>
          <w:numId w:val="21"/>
        </w:numPr>
        <w:tabs>
          <w:tab w:val="left" w:pos="1430"/>
        </w:tabs>
        <w:spacing w:before="272"/>
        <w:ind w:left="1430" w:hanging="359"/>
        <w:rPr>
          <w:sz w:val="24"/>
        </w:rPr>
      </w:pPr>
      <w:r>
        <w:rPr>
          <w:sz w:val="24"/>
        </w:rPr>
        <w:t>Phenolic</w:t>
      </w:r>
      <w:r>
        <w:rPr>
          <w:spacing w:val="-7"/>
          <w:sz w:val="24"/>
        </w:rPr>
        <w:t xml:space="preserve"> </w:t>
      </w:r>
      <w:r>
        <w:rPr>
          <w:spacing w:val="-2"/>
          <w:sz w:val="24"/>
        </w:rPr>
        <w:t>compounds</w:t>
      </w:r>
    </w:p>
    <w:p w:rsidR="002454EA" w:rsidRDefault="00CE0F6B">
      <w:pPr>
        <w:pStyle w:val="ListParagraph"/>
        <w:numPr>
          <w:ilvl w:val="4"/>
          <w:numId w:val="21"/>
        </w:numPr>
        <w:tabs>
          <w:tab w:val="left" w:pos="1430"/>
        </w:tabs>
        <w:spacing w:before="267"/>
        <w:ind w:left="1430" w:hanging="359"/>
        <w:rPr>
          <w:sz w:val="24"/>
        </w:rPr>
      </w:pPr>
      <w:r>
        <w:rPr>
          <w:spacing w:val="-2"/>
          <w:sz w:val="24"/>
        </w:rPr>
        <w:t>Terpenoids</w:t>
      </w:r>
    </w:p>
    <w:p w:rsidR="002454EA" w:rsidRDefault="00CE0F6B">
      <w:pPr>
        <w:pStyle w:val="ListParagraph"/>
        <w:numPr>
          <w:ilvl w:val="4"/>
          <w:numId w:val="21"/>
        </w:numPr>
        <w:tabs>
          <w:tab w:val="left" w:pos="1430"/>
        </w:tabs>
        <w:spacing w:before="267"/>
        <w:ind w:left="1430" w:hanging="359"/>
        <w:rPr>
          <w:sz w:val="24"/>
        </w:rPr>
      </w:pPr>
      <w:r>
        <w:rPr>
          <w:spacing w:val="-2"/>
          <w:sz w:val="24"/>
        </w:rPr>
        <w:t>Saponins</w:t>
      </w:r>
    </w:p>
    <w:p w:rsidR="002454EA" w:rsidRDefault="00CE0F6B">
      <w:pPr>
        <w:pStyle w:val="ListParagraph"/>
        <w:numPr>
          <w:ilvl w:val="4"/>
          <w:numId w:val="21"/>
        </w:numPr>
        <w:tabs>
          <w:tab w:val="left" w:pos="1430"/>
        </w:tabs>
        <w:spacing w:before="272"/>
        <w:ind w:left="1430" w:hanging="359"/>
        <w:rPr>
          <w:sz w:val="24"/>
        </w:rPr>
      </w:pPr>
      <w:r>
        <w:rPr>
          <w:spacing w:val="-2"/>
          <w:sz w:val="24"/>
        </w:rPr>
        <w:t>Steroids</w:t>
      </w:r>
    </w:p>
    <w:p w:rsidR="002454EA" w:rsidRDefault="00CE0F6B">
      <w:pPr>
        <w:pStyle w:val="BodyText"/>
        <w:spacing w:before="267" w:line="477" w:lineRule="auto"/>
        <w:ind w:right="1385" w:firstLine="710"/>
      </w:pPr>
      <w:r>
        <w:t>These</w:t>
      </w:r>
      <w:r>
        <w:rPr>
          <w:spacing w:val="40"/>
        </w:rPr>
        <w:t xml:space="preserve"> </w:t>
      </w:r>
      <w:r>
        <w:t>constituents</w:t>
      </w:r>
      <w:r>
        <w:rPr>
          <w:spacing w:val="40"/>
        </w:rPr>
        <w:t xml:space="preserve"> </w:t>
      </w:r>
      <w:r>
        <w:t>contribute</w:t>
      </w:r>
      <w:r>
        <w:rPr>
          <w:spacing w:val="40"/>
        </w:rPr>
        <w:t xml:space="preserve"> </w:t>
      </w:r>
      <w:r>
        <w:t>to</w:t>
      </w:r>
      <w:r>
        <w:rPr>
          <w:spacing w:val="40"/>
        </w:rPr>
        <w:t xml:space="preserve"> </w:t>
      </w:r>
      <w:r>
        <w:t>its</w:t>
      </w:r>
      <w:r>
        <w:rPr>
          <w:spacing w:val="40"/>
        </w:rPr>
        <w:t xml:space="preserve"> </w:t>
      </w:r>
      <w:r>
        <w:t>antimicrobial,</w:t>
      </w:r>
      <w:r>
        <w:rPr>
          <w:spacing w:val="40"/>
        </w:rPr>
        <w:t xml:space="preserve"> </w:t>
      </w:r>
      <w:r>
        <w:t>anti-inflammatory,</w:t>
      </w:r>
      <w:r>
        <w:rPr>
          <w:spacing w:val="40"/>
        </w:rPr>
        <w:t xml:space="preserve"> </w:t>
      </w:r>
      <w:r>
        <w:t>antioxidant,</w:t>
      </w:r>
      <w:r>
        <w:rPr>
          <w:spacing w:val="40"/>
        </w:rPr>
        <w:t xml:space="preserve"> </w:t>
      </w:r>
      <w:r>
        <w:t xml:space="preserve">and cytoprotective effects. (Oyedemi </w:t>
      </w:r>
      <w:r>
        <w:rPr>
          <w:i/>
        </w:rPr>
        <w:t xml:space="preserve">et al., </w:t>
      </w:r>
      <w:r>
        <w:t>2010)</w:t>
      </w:r>
    </w:p>
    <w:p w:rsidR="002454EA" w:rsidRDefault="00CE0F6B">
      <w:pPr>
        <w:pStyle w:val="Heading2"/>
        <w:numPr>
          <w:ilvl w:val="3"/>
          <w:numId w:val="21"/>
        </w:numPr>
        <w:tabs>
          <w:tab w:val="left" w:pos="1500"/>
        </w:tabs>
        <w:spacing w:before="7"/>
        <w:ind w:left="1500" w:hanging="780"/>
      </w:pPr>
      <w:bookmarkStart w:id="98" w:name="2.4.2.5__Pharmacological_Activities"/>
      <w:bookmarkStart w:id="99" w:name="_bookmark48"/>
      <w:bookmarkEnd w:id="98"/>
      <w:bookmarkEnd w:id="99"/>
      <w:r>
        <w:t>Pharmacological</w:t>
      </w:r>
      <w:r>
        <w:rPr>
          <w:spacing w:val="-8"/>
        </w:rPr>
        <w:t xml:space="preserve"> </w:t>
      </w:r>
      <w:r>
        <w:rPr>
          <w:spacing w:val="-2"/>
        </w:rPr>
        <w:t>Activities</w:t>
      </w:r>
    </w:p>
    <w:p w:rsidR="002454EA" w:rsidRDefault="00CE0F6B">
      <w:pPr>
        <w:pStyle w:val="BodyText"/>
        <w:spacing w:before="274"/>
        <w:ind w:left="1441"/>
      </w:pPr>
      <w:r>
        <w:t>Research</w:t>
      </w:r>
      <w:r>
        <w:rPr>
          <w:spacing w:val="-5"/>
        </w:rPr>
        <w:t xml:space="preserve"> </w:t>
      </w:r>
      <w:r>
        <w:t>has</w:t>
      </w:r>
      <w:r>
        <w:rPr>
          <w:spacing w:val="-2"/>
        </w:rPr>
        <w:t xml:space="preserve"> </w:t>
      </w:r>
      <w:r>
        <w:t>confirmed</w:t>
      </w:r>
      <w:r>
        <w:rPr>
          <w:spacing w:val="-2"/>
        </w:rPr>
        <w:t xml:space="preserve"> </w:t>
      </w:r>
      <w:r>
        <w:t>several</w:t>
      </w:r>
      <w:r>
        <w:rPr>
          <w:spacing w:val="-5"/>
        </w:rPr>
        <w:t xml:space="preserve"> </w:t>
      </w:r>
      <w:r>
        <w:t>pharmacological</w:t>
      </w:r>
      <w:r>
        <w:rPr>
          <w:spacing w:val="-4"/>
        </w:rPr>
        <w:t xml:space="preserve"> </w:t>
      </w:r>
      <w:r>
        <w:t>effects</w:t>
      </w:r>
      <w:r>
        <w:rPr>
          <w:spacing w:val="-2"/>
        </w:rPr>
        <w:t xml:space="preserve"> </w:t>
      </w:r>
      <w:r>
        <w:t>of</w:t>
      </w:r>
      <w:r>
        <w:rPr>
          <w:spacing w:val="4"/>
        </w:rPr>
        <w:t xml:space="preserve"> </w:t>
      </w:r>
      <w:r>
        <w:rPr>
          <w:i/>
        </w:rPr>
        <w:t>Sida</w:t>
      </w:r>
      <w:r>
        <w:rPr>
          <w:i/>
          <w:spacing w:val="-3"/>
        </w:rPr>
        <w:t xml:space="preserve"> </w:t>
      </w:r>
      <w:r>
        <w:rPr>
          <w:i/>
        </w:rPr>
        <w:t>acuta</w:t>
      </w:r>
      <w:r>
        <w:t>,</w:t>
      </w:r>
      <w:r>
        <w:rPr>
          <w:spacing w:val="-2"/>
        </w:rPr>
        <w:t xml:space="preserve"> including:</w:t>
      </w:r>
    </w:p>
    <w:p w:rsidR="002454EA" w:rsidRDefault="002454EA">
      <w:pPr>
        <w:pStyle w:val="BodyText"/>
        <w:spacing w:before="3"/>
        <w:ind w:left="0"/>
      </w:pPr>
    </w:p>
    <w:p w:rsidR="002454EA" w:rsidRDefault="00CE0F6B">
      <w:pPr>
        <w:pStyle w:val="Heading2"/>
        <w:numPr>
          <w:ilvl w:val="0"/>
          <w:numId w:val="20"/>
        </w:numPr>
        <w:tabs>
          <w:tab w:val="left" w:pos="1440"/>
        </w:tabs>
        <w:spacing w:before="1"/>
        <w:ind w:left="1440" w:hanging="730"/>
      </w:pPr>
      <w:r>
        <w:t>Antioxidant</w:t>
      </w:r>
      <w:r>
        <w:rPr>
          <w:spacing w:val="-1"/>
        </w:rPr>
        <w:t xml:space="preserve"> </w:t>
      </w:r>
      <w:r>
        <w:rPr>
          <w:spacing w:val="-2"/>
        </w:rPr>
        <w:t>Activity</w:t>
      </w:r>
    </w:p>
    <w:p w:rsidR="002454EA" w:rsidRDefault="00CE0F6B">
      <w:pPr>
        <w:pStyle w:val="BodyText"/>
        <w:spacing w:before="274" w:line="480" w:lineRule="auto"/>
        <w:ind w:right="1385" w:firstLine="720"/>
      </w:pPr>
      <w:proofErr w:type="gramStart"/>
      <w:r>
        <w:t>Protects</w:t>
      </w:r>
      <w:r>
        <w:rPr>
          <w:spacing w:val="40"/>
        </w:rPr>
        <w:t xml:space="preserve"> </w:t>
      </w:r>
      <w:r>
        <w:t>cells</w:t>
      </w:r>
      <w:r>
        <w:rPr>
          <w:spacing w:val="40"/>
        </w:rPr>
        <w:t xml:space="preserve"> </w:t>
      </w:r>
      <w:r>
        <w:t>from</w:t>
      </w:r>
      <w:r>
        <w:rPr>
          <w:spacing w:val="40"/>
        </w:rPr>
        <w:t xml:space="preserve"> </w:t>
      </w:r>
      <w:r>
        <w:t>oxidative</w:t>
      </w:r>
      <w:r>
        <w:rPr>
          <w:spacing w:val="40"/>
        </w:rPr>
        <w:t xml:space="preserve"> </w:t>
      </w:r>
      <w:r>
        <w:t>damage</w:t>
      </w:r>
      <w:r>
        <w:rPr>
          <w:spacing w:val="40"/>
        </w:rPr>
        <w:t xml:space="preserve"> </w:t>
      </w:r>
      <w:r>
        <w:t>by</w:t>
      </w:r>
      <w:r>
        <w:rPr>
          <w:spacing w:val="40"/>
        </w:rPr>
        <w:t xml:space="preserve"> </w:t>
      </w:r>
      <w:r>
        <w:t>scavenging</w:t>
      </w:r>
      <w:r>
        <w:rPr>
          <w:spacing w:val="40"/>
        </w:rPr>
        <w:t xml:space="preserve"> </w:t>
      </w:r>
      <w:r>
        <w:t>free</w:t>
      </w:r>
      <w:r>
        <w:rPr>
          <w:spacing w:val="40"/>
        </w:rPr>
        <w:t xml:space="preserve"> </w:t>
      </w:r>
      <w:r>
        <w:t>radicals.</w:t>
      </w:r>
      <w:proofErr w:type="gramEnd"/>
      <w:r>
        <w:rPr>
          <w:spacing w:val="40"/>
        </w:rPr>
        <w:t xml:space="preserve"> </w:t>
      </w:r>
      <w:proofErr w:type="gramStart"/>
      <w:r>
        <w:t>Implicated</w:t>
      </w:r>
      <w:r>
        <w:rPr>
          <w:spacing w:val="40"/>
        </w:rPr>
        <w:t xml:space="preserve"> </w:t>
      </w:r>
      <w:r>
        <w:t>in</w:t>
      </w:r>
      <w:r>
        <w:rPr>
          <w:spacing w:val="40"/>
        </w:rPr>
        <w:t xml:space="preserve"> </w:t>
      </w:r>
      <w:r>
        <w:t>the protection of gastric mucosa and blood cells.</w:t>
      </w:r>
      <w:proofErr w:type="gramEnd"/>
    </w:p>
    <w:p w:rsidR="002454EA" w:rsidRDefault="00CE0F6B">
      <w:pPr>
        <w:pStyle w:val="Heading2"/>
        <w:numPr>
          <w:ilvl w:val="0"/>
          <w:numId w:val="20"/>
        </w:numPr>
        <w:tabs>
          <w:tab w:val="left" w:pos="1440"/>
        </w:tabs>
        <w:spacing w:before="1"/>
        <w:ind w:left="1440" w:hanging="730"/>
      </w:pPr>
      <w:r>
        <w:t>Anti-ulcer</w:t>
      </w:r>
      <w:r>
        <w:rPr>
          <w:spacing w:val="-7"/>
        </w:rPr>
        <w:t xml:space="preserve"> </w:t>
      </w:r>
      <w:r>
        <w:rPr>
          <w:spacing w:val="-2"/>
        </w:rPr>
        <w:t>Activity</w:t>
      </w:r>
    </w:p>
    <w:p w:rsidR="002454EA" w:rsidRDefault="00CE0F6B">
      <w:pPr>
        <w:pStyle w:val="BodyText"/>
        <w:spacing w:before="274" w:line="482" w:lineRule="auto"/>
        <w:ind w:right="1385" w:firstLine="720"/>
      </w:pPr>
      <w:r>
        <w:t>Reported</w:t>
      </w:r>
      <w:r>
        <w:rPr>
          <w:spacing w:val="39"/>
        </w:rPr>
        <w:t xml:space="preserve"> </w:t>
      </w:r>
      <w:r>
        <w:t>to</w:t>
      </w:r>
      <w:r>
        <w:rPr>
          <w:spacing w:val="39"/>
        </w:rPr>
        <w:t xml:space="preserve"> </w:t>
      </w:r>
      <w:r>
        <w:t>reduce</w:t>
      </w:r>
      <w:r>
        <w:rPr>
          <w:spacing w:val="38"/>
        </w:rPr>
        <w:t xml:space="preserve"> </w:t>
      </w:r>
      <w:r>
        <w:t>gastric</w:t>
      </w:r>
      <w:r>
        <w:rPr>
          <w:spacing w:val="40"/>
        </w:rPr>
        <w:t xml:space="preserve"> </w:t>
      </w:r>
      <w:r>
        <w:t>acid</w:t>
      </w:r>
      <w:r>
        <w:rPr>
          <w:spacing w:val="39"/>
        </w:rPr>
        <w:t xml:space="preserve"> </w:t>
      </w:r>
      <w:r>
        <w:t>secretion</w:t>
      </w:r>
      <w:r>
        <w:rPr>
          <w:spacing w:val="39"/>
        </w:rPr>
        <w:t xml:space="preserve"> </w:t>
      </w:r>
      <w:r>
        <w:t>and</w:t>
      </w:r>
      <w:r>
        <w:rPr>
          <w:spacing w:val="39"/>
        </w:rPr>
        <w:t xml:space="preserve"> </w:t>
      </w:r>
      <w:r>
        <w:t>improve</w:t>
      </w:r>
      <w:r>
        <w:rPr>
          <w:spacing w:val="38"/>
        </w:rPr>
        <w:t xml:space="preserve"> </w:t>
      </w:r>
      <w:r>
        <w:t>mucosal</w:t>
      </w:r>
      <w:r>
        <w:rPr>
          <w:spacing w:val="38"/>
        </w:rPr>
        <w:t xml:space="preserve"> </w:t>
      </w:r>
      <w:r>
        <w:t>integrity.</w:t>
      </w:r>
      <w:r>
        <w:rPr>
          <w:spacing w:val="40"/>
        </w:rPr>
        <w:t xml:space="preserve"> </w:t>
      </w:r>
      <w:proofErr w:type="gramStart"/>
      <w:r>
        <w:t>Effective</w:t>
      </w:r>
      <w:r>
        <w:rPr>
          <w:spacing w:val="38"/>
        </w:rPr>
        <w:t xml:space="preserve"> </w:t>
      </w:r>
      <w:r>
        <w:t>in models of NSAID-induced and ethanol-induced ulcers in rats.</w:t>
      </w:r>
      <w:proofErr w:type="gramEnd"/>
      <w:r>
        <w:t xml:space="preserve"> (Eweka, 2010)</w:t>
      </w:r>
    </w:p>
    <w:p w:rsidR="002454EA" w:rsidRDefault="002454EA">
      <w:pPr>
        <w:pStyle w:val="BodyText"/>
        <w:spacing w:line="482" w:lineRule="auto"/>
        <w:sectPr w:rsidR="002454EA">
          <w:pgSz w:w="12240" w:h="15840"/>
          <w:pgMar w:top="1380" w:right="0" w:bottom="1280" w:left="720" w:header="0" w:footer="1096" w:gutter="0"/>
          <w:cols w:space="720"/>
        </w:sectPr>
      </w:pPr>
    </w:p>
    <w:p w:rsidR="002454EA" w:rsidRDefault="00CE0F6B">
      <w:pPr>
        <w:pStyle w:val="Heading2"/>
        <w:numPr>
          <w:ilvl w:val="0"/>
          <w:numId w:val="20"/>
        </w:numPr>
        <w:tabs>
          <w:tab w:val="left" w:pos="1440"/>
        </w:tabs>
        <w:spacing w:before="61"/>
        <w:ind w:left="1440" w:hanging="730"/>
        <w:jc w:val="both"/>
      </w:pPr>
      <w:r>
        <w:lastRenderedPageBreak/>
        <w:t>Antimicrobial</w:t>
      </w:r>
      <w:r>
        <w:rPr>
          <w:spacing w:val="-10"/>
        </w:rPr>
        <w:t xml:space="preserve"> </w:t>
      </w:r>
      <w:r>
        <w:rPr>
          <w:spacing w:val="-2"/>
        </w:rPr>
        <w:t>Activity</w:t>
      </w:r>
    </w:p>
    <w:p w:rsidR="002454EA" w:rsidRDefault="00CE0F6B">
      <w:pPr>
        <w:spacing w:before="274"/>
        <w:ind w:right="77"/>
        <w:jc w:val="center"/>
        <w:rPr>
          <w:sz w:val="24"/>
        </w:rPr>
      </w:pPr>
      <w:proofErr w:type="gramStart"/>
      <w:r>
        <w:rPr>
          <w:sz w:val="24"/>
        </w:rPr>
        <w:t>Active</w:t>
      </w:r>
      <w:r>
        <w:rPr>
          <w:spacing w:val="-7"/>
          <w:sz w:val="24"/>
        </w:rPr>
        <w:t xml:space="preserve"> </w:t>
      </w:r>
      <w:r>
        <w:rPr>
          <w:sz w:val="24"/>
        </w:rPr>
        <w:t>against</w:t>
      </w:r>
      <w:r>
        <w:rPr>
          <w:spacing w:val="-5"/>
          <w:sz w:val="24"/>
        </w:rPr>
        <w:t xml:space="preserve"> </w:t>
      </w:r>
      <w:r>
        <w:rPr>
          <w:sz w:val="24"/>
        </w:rPr>
        <w:t>bacteria</w:t>
      </w:r>
      <w:r>
        <w:rPr>
          <w:spacing w:val="-5"/>
          <w:sz w:val="24"/>
        </w:rPr>
        <w:t xml:space="preserve"> </w:t>
      </w:r>
      <w:r>
        <w:rPr>
          <w:sz w:val="24"/>
        </w:rPr>
        <w:t>and</w:t>
      </w:r>
      <w:r>
        <w:rPr>
          <w:spacing w:val="-3"/>
          <w:sz w:val="24"/>
        </w:rPr>
        <w:t xml:space="preserve"> </w:t>
      </w:r>
      <w:r>
        <w:rPr>
          <w:sz w:val="24"/>
        </w:rPr>
        <w:t xml:space="preserve">fungi, including </w:t>
      </w:r>
      <w:r>
        <w:rPr>
          <w:i/>
          <w:sz w:val="24"/>
        </w:rPr>
        <w:t>Staphylococcus</w:t>
      </w:r>
      <w:r>
        <w:rPr>
          <w:i/>
          <w:spacing w:val="-2"/>
          <w:sz w:val="24"/>
        </w:rPr>
        <w:t xml:space="preserve"> </w:t>
      </w:r>
      <w:r>
        <w:rPr>
          <w:i/>
          <w:sz w:val="24"/>
        </w:rPr>
        <w:t xml:space="preserve">aureus </w:t>
      </w:r>
      <w:r>
        <w:rPr>
          <w:sz w:val="24"/>
        </w:rPr>
        <w:t>and</w:t>
      </w:r>
      <w:r>
        <w:rPr>
          <w:spacing w:val="-3"/>
          <w:sz w:val="24"/>
        </w:rPr>
        <w:t xml:space="preserve"> </w:t>
      </w:r>
      <w:r>
        <w:rPr>
          <w:i/>
          <w:sz w:val="24"/>
        </w:rPr>
        <w:t>Escherichia</w:t>
      </w:r>
      <w:r>
        <w:rPr>
          <w:i/>
          <w:spacing w:val="-3"/>
          <w:sz w:val="24"/>
        </w:rPr>
        <w:t xml:space="preserve"> </w:t>
      </w:r>
      <w:r>
        <w:rPr>
          <w:i/>
          <w:spacing w:val="-2"/>
          <w:sz w:val="24"/>
        </w:rPr>
        <w:t>coli</w:t>
      </w:r>
      <w:r>
        <w:rPr>
          <w:spacing w:val="-2"/>
          <w:sz w:val="24"/>
        </w:rPr>
        <w:t>.</w:t>
      </w:r>
      <w:proofErr w:type="gramEnd"/>
    </w:p>
    <w:p w:rsidR="002454EA" w:rsidRDefault="002454EA">
      <w:pPr>
        <w:pStyle w:val="BodyText"/>
        <w:spacing w:before="4"/>
        <w:ind w:left="0"/>
      </w:pPr>
    </w:p>
    <w:p w:rsidR="002454EA" w:rsidRDefault="00CE0F6B">
      <w:pPr>
        <w:pStyle w:val="Heading2"/>
        <w:numPr>
          <w:ilvl w:val="0"/>
          <w:numId w:val="20"/>
        </w:numPr>
        <w:tabs>
          <w:tab w:val="left" w:pos="1440"/>
        </w:tabs>
        <w:ind w:left="1440" w:hanging="730"/>
        <w:jc w:val="both"/>
      </w:pPr>
      <w:r>
        <w:t>Hepatoprotective</w:t>
      </w:r>
      <w:r>
        <w:rPr>
          <w:spacing w:val="-7"/>
        </w:rPr>
        <w:t xml:space="preserve"> </w:t>
      </w:r>
      <w:r>
        <w:t>and</w:t>
      </w:r>
      <w:r>
        <w:rPr>
          <w:spacing w:val="-4"/>
        </w:rPr>
        <w:t xml:space="preserve"> </w:t>
      </w:r>
      <w:r>
        <w:t>Hematological</w:t>
      </w:r>
      <w:r>
        <w:rPr>
          <w:spacing w:val="-6"/>
        </w:rPr>
        <w:t xml:space="preserve"> </w:t>
      </w:r>
      <w:r>
        <w:rPr>
          <w:spacing w:val="-2"/>
        </w:rPr>
        <w:t>Effects</w:t>
      </w:r>
    </w:p>
    <w:p w:rsidR="002454EA" w:rsidRDefault="00CE0F6B">
      <w:pPr>
        <w:pStyle w:val="BodyText"/>
        <w:spacing w:before="274" w:line="482" w:lineRule="auto"/>
        <w:ind w:right="1439" w:firstLine="720"/>
        <w:jc w:val="both"/>
      </w:pPr>
      <w:r>
        <w:t>Shown</w:t>
      </w:r>
      <w:r>
        <w:rPr>
          <w:spacing w:val="-5"/>
        </w:rPr>
        <w:t xml:space="preserve"> </w:t>
      </w:r>
      <w:r>
        <w:t>to</w:t>
      </w:r>
      <w:r>
        <w:rPr>
          <w:spacing w:val="-5"/>
        </w:rPr>
        <w:t xml:space="preserve"> </w:t>
      </w:r>
      <w:r>
        <w:t>protect</w:t>
      </w:r>
      <w:r>
        <w:rPr>
          <w:spacing w:val="-7"/>
        </w:rPr>
        <w:t xml:space="preserve"> </w:t>
      </w:r>
      <w:r>
        <w:t>liver</w:t>
      </w:r>
      <w:r>
        <w:rPr>
          <w:spacing w:val="-5"/>
        </w:rPr>
        <w:t xml:space="preserve"> </w:t>
      </w:r>
      <w:r>
        <w:t>function</w:t>
      </w:r>
      <w:r>
        <w:rPr>
          <w:spacing w:val="-5"/>
        </w:rPr>
        <w:t xml:space="preserve"> </w:t>
      </w:r>
      <w:r>
        <w:t>and</w:t>
      </w:r>
      <w:r>
        <w:rPr>
          <w:spacing w:val="-5"/>
        </w:rPr>
        <w:t xml:space="preserve"> </w:t>
      </w:r>
      <w:r>
        <w:t>improve</w:t>
      </w:r>
      <w:r>
        <w:rPr>
          <w:spacing w:val="-7"/>
        </w:rPr>
        <w:t xml:space="preserve"> </w:t>
      </w:r>
      <w:r>
        <w:t>hematological</w:t>
      </w:r>
      <w:r>
        <w:rPr>
          <w:spacing w:val="-7"/>
        </w:rPr>
        <w:t xml:space="preserve"> </w:t>
      </w:r>
      <w:r>
        <w:t>indices</w:t>
      </w:r>
      <w:r>
        <w:rPr>
          <w:spacing w:val="-4"/>
        </w:rPr>
        <w:t xml:space="preserve"> </w:t>
      </w:r>
      <w:r>
        <w:t>in</w:t>
      </w:r>
      <w:r>
        <w:rPr>
          <w:spacing w:val="-5"/>
        </w:rPr>
        <w:t xml:space="preserve"> </w:t>
      </w:r>
      <w:r>
        <w:t>animal</w:t>
      </w:r>
      <w:r>
        <w:rPr>
          <w:spacing w:val="-7"/>
        </w:rPr>
        <w:t xml:space="preserve"> </w:t>
      </w:r>
      <w:r>
        <w:t>studies</w:t>
      </w:r>
      <w:r>
        <w:rPr>
          <w:spacing w:val="-4"/>
        </w:rPr>
        <w:t xml:space="preserve"> </w:t>
      </w:r>
      <w:r>
        <w:t xml:space="preserve">(e.g., increased hemoglobin, red blood cells, and packed cell volume). Musa, </w:t>
      </w:r>
      <w:r>
        <w:rPr>
          <w:i/>
        </w:rPr>
        <w:t xml:space="preserve">et al. </w:t>
      </w:r>
      <w:r>
        <w:t>(2016)</w:t>
      </w:r>
    </w:p>
    <w:p w:rsidR="002454EA" w:rsidRDefault="00CE0F6B">
      <w:pPr>
        <w:pStyle w:val="Heading2"/>
        <w:numPr>
          <w:ilvl w:val="3"/>
          <w:numId w:val="21"/>
        </w:numPr>
        <w:tabs>
          <w:tab w:val="left" w:pos="2160"/>
        </w:tabs>
        <w:spacing w:line="272" w:lineRule="exact"/>
        <w:ind w:left="2160" w:hanging="1440"/>
        <w:jc w:val="both"/>
      </w:pPr>
      <w:bookmarkStart w:id="100" w:name="2.4.2.6__Toxicity_and_Safety"/>
      <w:bookmarkStart w:id="101" w:name="_bookmark49"/>
      <w:bookmarkEnd w:id="100"/>
      <w:bookmarkEnd w:id="101"/>
      <w:r>
        <w:t>Toxicity</w:t>
      </w:r>
      <w:r>
        <w:rPr>
          <w:spacing w:val="-3"/>
        </w:rPr>
        <w:t xml:space="preserve"> </w:t>
      </w:r>
      <w:r>
        <w:t>and</w:t>
      </w:r>
      <w:r>
        <w:rPr>
          <w:spacing w:val="-2"/>
        </w:rPr>
        <w:t xml:space="preserve"> Safety</w:t>
      </w:r>
    </w:p>
    <w:p w:rsidR="002454EA" w:rsidRDefault="00CE0F6B">
      <w:pPr>
        <w:pStyle w:val="BodyText"/>
        <w:spacing w:before="274" w:line="480" w:lineRule="auto"/>
        <w:ind w:right="1434" w:firstLine="720"/>
        <w:jc w:val="both"/>
      </w:pPr>
      <w:r>
        <w:rPr>
          <w:spacing w:val="-2"/>
        </w:rPr>
        <w:t>Acute</w:t>
      </w:r>
      <w:r>
        <w:rPr>
          <w:spacing w:val="-8"/>
        </w:rPr>
        <w:t xml:space="preserve"> </w:t>
      </w:r>
      <w:r>
        <w:rPr>
          <w:spacing w:val="-2"/>
        </w:rPr>
        <w:t>toxicity</w:t>
      </w:r>
      <w:r>
        <w:rPr>
          <w:spacing w:val="-7"/>
        </w:rPr>
        <w:t xml:space="preserve"> </w:t>
      </w:r>
      <w:r>
        <w:rPr>
          <w:spacing w:val="-2"/>
        </w:rPr>
        <w:t>studies</w:t>
      </w:r>
      <w:r>
        <w:rPr>
          <w:spacing w:val="-4"/>
        </w:rPr>
        <w:t xml:space="preserve"> </w:t>
      </w:r>
      <w:r>
        <w:rPr>
          <w:spacing w:val="-2"/>
        </w:rPr>
        <w:t>suggest</w:t>
      </w:r>
      <w:r>
        <w:rPr>
          <w:spacing w:val="-8"/>
        </w:rPr>
        <w:t xml:space="preserve"> </w:t>
      </w:r>
      <w:r>
        <w:rPr>
          <w:spacing w:val="-2"/>
        </w:rPr>
        <w:t>that</w:t>
      </w:r>
      <w:r>
        <w:rPr>
          <w:spacing w:val="-3"/>
        </w:rPr>
        <w:t xml:space="preserve"> </w:t>
      </w:r>
      <w:r>
        <w:rPr>
          <w:i/>
          <w:spacing w:val="-2"/>
        </w:rPr>
        <w:t>Sida</w:t>
      </w:r>
      <w:r>
        <w:rPr>
          <w:i/>
          <w:spacing w:val="-7"/>
        </w:rPr>
        <w:t xml:space="preserve"> </w:t>
      </w:r>
      <w:r>
        <w:rPr>
          <w:i/>
          <w:spacing w:val="-2"/>
        </w:rPr>
        <w:t>acuta</w:t>
      </w:r>
      <w:r>
        <w:rPr>
          <w:i/>
          <w:spacing w:val="-6"/>
        </w:rPr>
        <w:t xml:space="preserve"> </w:t>
      </w:r>
      <w:r>
        <w:rPr>
          <w:spacing w:val="-2"/>
        </w:rPr>
        <w:t>is</w:t>
      </w:r>
      <w:r>
        <w:rPr>
          <w:spacing w:val="-4"/>
        </w:rPr>
        <w:t xml:space="preserve"> </w:t>
      </w:r>
      <w:r>
        <w:rPr>
          <w:spacing w:val="-2"/>
        </w:rPr>
        <w:t>generally</w:t>
      </w:r>
      <w:r>
        <w:rPr>
          <w:spacing w:val="-7"/>
        </w:rPr>
        <w:t xml:space="preserve"> </w:t>
      </w:r>
      <w:r>
        <w:rPr>
          <w:spacing w:val="-2"/>
        </w:rPr>
        <w:t>safe at</w:t>
      </w:r>
      <w:r>
        <w:rPr>
          <w:spacing w:val="-8"/>
        </w:rPr>
        <w:t xml:space="preserve"> </w:t>
      </w:r>
      <w:r>
        <w:rPr>
          <w:spacing w:val="-2"/>
        </w:rPr>
        <w:t>moderate</w:t>
      </w:r>
      <w:r>
        <w:rPr>
          <w:spacing w:val="-8"/>
        </w:rPr>
        <w:t xml:space="preserve"> </w:t>
      </w:r>
      <w:r>
        <w:rPr>
          <w:spacing w:val="-2"/>
        </w:rPr>
        <w:t xml:space="preserve">doses. However, </w:t>
      </w:r>
      <w:r>
        <w:t xml:space="preserve">high doses may cause liver or kidney toxicity, so further toxicological evaluation is essential. (Ezeonu </w:t>
      </w:r>
      <w:r>
        <w:rPr>
          <w:i/>
        </w:rPr>
        <w:t>et al.</w:t>
      </w:r>
      <w:r>
        <w:t>, 2014)</w:t>
      </w:r>
    </w:p>
    <w:p w:rsidR="002454EA" w:rsidRDefault="00CE0F6B">
      <w:pPr>
        <w:pStyle w:val="ListParagraph"/>
        <w:numPr>
          <w:ilvl w:val="2"/>
          <w:numId w:val="21"/>
        </w:numPr>
        <w:tabs>
          <w:tab w:val="left" w:pos="1440"/>
        </w:tabs>
        <w:spacing w:before="4"/>
        <w:ind w:left="1440" w:hanging="720"/>
        <w:jc w:val="both"/>
        <w:rPr>
          <w:b/>
          <w:sz w:val="24"/>
        </w:rPr>
      </w:pPr>
      <w:bookmarkStart w:id="102" w:name="2.4.3__Medication_of_Sida_Acuta"/>
      <w:bookmarkStart w:id="103" w:name="_bookmark50"/>
      <w:bookmarkEnd w:id="102"/>
      <w:bookmarkEnd w:id="103"/>
      <w:r>
        <w:rPr>
          <w:b/>
          <w:sz w:val="24"/>
        </w:rPr>
        <w:t>Medication</w:t>
      </w:r>
      <w:r>
        <w:rPr>
          <w:b/>
          <w:spacing w:val="-3"/>
          <w:sz w:val="24"/>
        </w:rPr>
        <w:t xml:space="preserve"> </w:t>
      </w:r>
      <w:r>
        <w:rPr>
          <w:b/>
          <w:sz w:val="24"/>
        </w:rPr>
        <w:t>of</w:t>
      </w:r>
      <w:r>
        <w:rPr>
          <w:b/>
          <w:spacing w:val="-3"/>
          <w:sz w:val="24"/>
        </w:rPr>
        <w:t xml:space="preserve"> </w:t>
      </w:r>
      <w:r>
        <w:rPr>
          <w:b/>
          <w:i/>
          <w:sz w:val="24"/>
        </w:rPr>
        <w:t>Sida</w:t>
      </w:r>
      <w:r>
        <w:rPr>
          <w:b/>
          <w:i/>
          <w:spacing w:val="-3"/>
          <w:sz w:val="24"/>
        </w:rPr>
        <w:t xml:space="preserve"> </w:t>
      </w:r>
      <w:r>
        <w:rPr>
          <w:b/>
          <w:i/>
          <w:spacing w:val="-4"/>
          <w:sz w:val="24"/>
        </w:rPr>
        <w:t>Acuta</w:t>
      </w:r>
    </w:p>
    <w:p w:rsidR="002454EA" w:rsidRDefault="00CE0F6B">
      <w:pPr>
        <w:pStyle w:val="BodyText"/>
        <w:spacing w:before="275" w:line="480" w:lineRule="auto"/>
        <w:ind w:right="1436" w:firstLine="720"/>
        <w:jc w:val="both"/>
      </w:pPr>
      <w:r>
        <w:rPr>
          <w:i/>
        </w:rPr>
        <w:t>Sida</w:t>
      </w:r>
      <w:r>
        <w:rPr>
          <w:i/>
          <w:spacing w:val="-8"/>
        </w:rPr>
        <w:t xml:space="preserve"> </w:t>
      </w:r>
      <w:r>
        <w:rPr>
          <w:i/>
        </w:rPr>
        <w:t>acuta</w:t>
      </w:r>
      <w:r>
        <w:rPr>
          <w:i/>
          <w:spacing w:val="-2"/>
        </w:rPr>
        <w:t xml:space="preserve"> </w:t>
      </w:r>
      <w:r>
        <w:t>is</w:t>
      </w:r>
      <w:r>
        <w:rPr>
          <w:spacing w:val="-1"/>
        </w:rPr>
        <w:t xml:space="preserve"> </w:t>
      </w:r>
      <w:r>
        <w:t>a</w:t>
      </w:r>
      <w:r>
        <w:rPr>
          <w:spacing w:val="-9"/>
        </w:rPr>
        <w:t xml:space="preserve"> </w:t>
      </w:r>
      <w:r>
        <w:t>medicinal</w:t>
      </w:r>
      <w:r>
        <w:rPr>
          <w:spacing w:val="-4"/>
        </w:rPr>
        <w:t xml:space="preserve"> </w:t>
      </w:r>
      <w:r>
        <w:t>plant</w:t>
      </w:r>
      <w:r>
        <w:rPr>
          <w:spacing w:val="-9"/>
        </w:rPr>
        <w:t xml:space="preserve"> </w:t>
      </w:r>
      <w:r>
        <w:t>with</w:t>
      </w:r>
      <w:r>
        <w:rPr>
          <w:spacing w:val="-8"/>
        </w:rPr>
        <w:t xml:space="preserve"> </w:t>
      </w:r>
      <w:r>
        <w:t>growing</w:t>
      </w:r>
      <w:r>
        <w:rPr>
          <w:spacing w:val="-3"/>
        </w:rPr>
        <w:t xml:space="preserve"> </w:t>
      </w:r>
      <w:r>
        <w:t>interest</w:t>
      </w:r>
      <w:r>
        <w:rPr>
          <w:spacing w:val="-4"/>
        </w:rPr>
        <w:t xml:space="preserve"> </w:t>
      </w:r>
      <w:r>
        <w:t>due</w:t>
      </w:r>
      <w:r>
        <w:rPr>
          <w:spacing w:val="-9"/>
        </w:rPr>
        <w:t xml:space="preserve"> </w:t>
      </w:r>
      <w:r>
        <w:t>to</w:t>
      </w:r>
      <w:r>
        <w:rPr>
          <w:spacing w:val="-3"/>
        </w:rPr>
        <w:t xml:space="preserve"> </w:t>
      </w:r>
      <w:r>
        <w:t>its</w:t>
      </w:r>
      <w:r>
        <w:rPr>
          <w:spacing w:val="-6"/>
        </w:rPr>
        <w:t xml:space="preserve"> </w:t>
      </w:r>
      <w:r>
        <w:t>rich</w:t>
      </w:r>
      <w:r>
        <w:rPr>
          <w:spacing w:val="-8"/>
        </w:rPr>
        <w:t xml:space="preserve"> </w:t>
      </w:r>
      <w:r>
        <w:t>phytochemical</w:t>
      </w:r>
      <w:r>
        <w:rPr>
          <w:spacing w:val="-4"/>
        </w:rPr>
        <w:t xml:space="preserve"> </w:t>
      </w:r>
      <w:r>
        <w:t>content and pharmacological activities. While it is not yet a widely standardized pharmaceutical drug, its traditional and research-supported uses have led to several medication-like formulations and preparations, especially in herbal medicine. Below is an overview of its medication potential and common forms:</w:t>
      </w:r>
    </w:p>
    <w:p w:rsidR="002454EA" w:rsidRDefault="00CE0F6B">
      <w:pPr>
        <w:pStyle w:val="Heading2"/>
        <w:numPr>
          <w:ilvl w:val="3"/>
          <w:numId w:val="21"/>
        </w:numPr>
        <w:tabs>
          <w:tab w:val="left" w:pos="2160"/>
        </w:tabs>
        <w:spacing w:before="1"/>
        <w:ind w:left="2160" w:hanging="1440"/>
        <w:jc w:val="both"/>
      </w:pPr>
      <w:bookmarkStart w:id="104" w:name="2.4.3.1__Traditional_Herbal_Preparations"/>
      <w:bookmarkStart w:id="105" w:name="_bookmark51"/>
      <w:bookmarkEnd w:id="104"/>
      <w:bookmarkEnd w:id="105"/>
      <w:r>
        <w:t>Traditional</w:t>
      </w:r>
      <w:r>
        <w:rPr>
          <w:spacing w:val="-5"/>
        </w:rPr>
        <w:t xml:space="preserve"> </w:t>
      </w:r>
      <w:r>
        <w:t>Herbal</w:t>
      </w:r>
      <w:r>
        <w:rPr>
          <w:spacing w:val="-5"/>
        </w:rPr>
        <w:t xml:space="preserve"> </w:t>
      </w:r>
      <w:r>
        <w:rPr>
          <w:spacing w:val="-2"/>
        </w:rPr>
        <w:t>Preparations</w:t>
      </w:r>
    </w:p>
    <w:p w:rsidR="002454EA" w:rsidRDefault="00CE0F6B">
      <w:pPr>
        <w:pStyle w:val="BodyText"/>
        <w:spacing w:before="274" w:line="482" w:lineRule="auto"/>
        <w:ind w:right="1441" w:firstLine="720"/>
        <w:jc w:val="both"/>
      </w:pPr>
      <w:r>
        <w:t xml:space="preserve">These are the most common and accessible forms of </w:t>
      </w:r>
      <w:r>
        <w:rPr>
          <w:i/>
        </w:rPr>
        <w:t xml:space="preserve">Sida acuta </w:t>
      </w:r>
      <w:r>
        <w:t>medication in folk and traditional medicine systems.</w:t>
      </w:r>
    </w:p>
    <w:p w:rsidR="002454EA" w:rsidRDefault="00CE0F6B">
      <w:pPr>
        <w:pStyle w:val="Heading2"/>
        <w:numPr>
          <w:ilvl w:val="0"/>
          <w:numId w:val="19"/>
        </w:numPr>
        <w:tabs>
          <w:tab w:val="left" w:pos="1440"/>
        </w:tabs>
        <w:spacing w:line="272" w:lineRule="exact"/>
        <w:ind w:left="1440" w:hanging="730"/>
        <w:jc w:val="both"/>
      </w:pPr>
      <w:r>
        <w:rPr>
          <w:spacing w:val="-2"/>
        </w:rPr>
        <w:t>Decoctions</w:t>
      </w:r>
    </w:p>
    <w:p w:rsidR="002454EA" w:rsidRDefault="00CE0F6B">
      <w:pPr>
        <w:pStyle w:val="ListParagraph"/>
        <w:numPr>
          <w:ilvl w:val="1"/>
          <w:numId w:val="19"/>
        </w:numPr>
        <w:tabs>
          <w:tab w:val="left" w:pos="1430"/>
        </w:tabs>
        <w:spacing w:before="275"/>
        <w:ind w:left="1430" w:hanging="359"/>
        <w:rPr>
          <w:sz w:val="24"/>
        </w:rPr>
      </w:pPr>
      <w:r>
        <w:rPr>
          <w:b/>
          <w:sz w:val="24"/>
        </w:rPr>
        <w:t>Preparation</w:t>
      </w:r>
      <w:r>
        <w:rPr>
          <w:sz w:val="24"/>
        </w:rPr>
        <w:t>:</w:t>
      </w:r>
      <w:r>
        <w:rPr>
          <w:spacing w:val="-5"/>
          <w:sz w:val="24"/>
        </w:rPr>
        <w:t xml:space="preserve"> </w:t>
      </w:r>
      <w:r>
        <w:rPr>
          <w:sz w:val="24"/>
        </w:rPr>
        <w:t>Boiled leaves</w:t>
      </w:r>
      <w:r>
        <w:rPr>
          <w:spacing w:val="-2"/>
          <w:sz w:val="24"/>
        </w:rPr>
        <w:t xml:space="preserve"> </w:t>
      </w:r>
      <w:r>
        <w:rPr>
          <w:sz w:val="24"/>
        </w:rPr>
        <w:t>or</w:t>
      </w:r>
      <w:r>
        <w:rPr>
          <w:spacing w:val="-3"/>
          <w:sz w:val="24"/>
        </w:rPr>
        <w:t xml:space="preserve"> </w:t>
      </w:r>
      <w:r>
        <w:rPr>
          <w:sz w:val="24"/>
        </w:rPr>
        <w:t>roots</w:t>
      </w:r>
      <w:r>
        <w:rPr>
          <w:spacing w:val="-2"/>
          <w:sz w:val="24"/>
        </w:rPr>
        <w:t xml:space="preserve"> </w:t>
      </w:r>
      <w:r>
        <w:rPr>
          <w:sz w:val="24"/>
        </w:rPr>
        <w:t>in</w:t>
      </w:r>
      <w:r>
        <w:rPr>
          <w:spacing w:val="-2"/>
          <w:sz w:val="24"/>
        </w:rPr>
        <w:t xml:space="preserve"> water</w:t>
      </w:r>
    </w:p>
    <w:p w:rsidR="002454EA" w:rsidRDefault="00CE0F6B">
      <w:pPr>
        <w:pStyle w:val="ListParagraph"/>
        <w:numPr>
          <w:ilvl w:val="1"/>
          <w:numId w:val="19"/>
        </w:numPr>
        <w:tabs>
          <w:tab w:val="left" w:pos="1430"/>
        </w:tabs>
        <w:spacing w:before="271"/>
        <w:ind w:left="1430" w:hanging="359"/>
        <w:rPr>
          <w:sz w:val="24"/>
        </w:rPr>
      </w:pPr>
      <w:r>
        <w:rPr>
          <w:b/>
          <w:sz w:val="24"/>
        </w:rPr>
        <w:t>Uses</w:t>
      </w:r>
      <w:r>
        <w:rPr>
          <w:sz w:val="24"/>
        </w:rPr>
        <w:t>:</w:t>
      </w:r>
      <w:r>
        <w:rPr>
          <w:spacing w:val="-5"/>
          <w:sz w:val="24"/>
        </w:rPr>
        <w:t xml:space="preserve"> </w:t>
      </w:r>
      <w:r>
        <w:rPr>
          <w:sz w:val="24"/>
        </w:rPr>
        <w:t>Malaria,</w:t>
      </w:r>
      <w:r>
        <w:rPr>
          <w:spacing w:val="-2"/>
          <w:sz w:val="24"/>
        </w:rPr>
        <w:t xml:space="preserve"> </w:t>
      </w:r>
      <w:r>
        <w:rPr>
          <w:sz w:val="24"/>
        </w:rPr>
        <w:t>ulcers,</w:t>
      </w:r>
      <w:r>
        <w:rPr>
          <w:spacing w:val="-2"/>
          <w:sz w:val="24"/>
        </w:rPr>
        <w:t xml:space="preserve"> </w:t>
      </w:r>
      <w:r>
        <w:rPr>
          <w:sz w:val="24"/>
        </w:rPr>
        <w:t>fever,</w:t>
      </w:r>
      <w:r>
        <w:rPr>
          <w:spacing w:val="-3"/>
          <w:sz w:val="24"/>
        </w:rPr>
        <w:t xml:space="preserve"> </w:t>
      </w:r>
      <w:r>
        <w:rPr>
          <w:sz w:val="24"/>
        </w:rPr>
        <w:t>and</w:t>
      </w:r>
      <w:r>
        <w:rPr>
          <w:spacing w:val="-2"/>
          <w:sz w:val="24"/>
        </w:rPr>
        <w:t xml:space="preserve"> </w:t>
      </w:r>
      <w:r>
        <w:rPr>
          <w:sz w:val="24"/>
        </w:rPr>
        <w:t>gastrointestinal</w:t>
      </w:r>
      <w:r>
        <w:rPr>
          <w:spacing w:val="-4"/>
          <w:sz w:val="24"/>
        </w:rPr>
        <w:t xml:space="preserve"> </w:t>
      </w:r>
      <w:r>
        <w:rPr>
          <w:spacing w:val="-2"/>
          <w:sz w:val="24"/>
        </w:rPr>
        <w:t>issues</w:t>
      </w:r>
    </w:p>
    <w:p w:rsidR="002454EA" w:rsidRDefault="00CE0F6B">
      <w:pPr>
        <w:pStyle w:val="ListParagraph"/>
        <w:numPr>
          <w:ilvl w:val="1"/>
          <w:numId w:val="19"/>
        </w:numPr>
        <w:tabs>
          <w:tab w:val="left" w:pos="1430"/>
        </w:tabs>
        <w:spacing w:before="267"/>
        <w:ind w:left="1430" w:hanging="359"/>
        <w:rPr>
          <w:sz w:val="24"/>
        </w:rPr>
      </w:pPr>
      <w:r>
        <w:rPr>
          <w:b/>
          <w:sz w:val="24"/>
        </w:rPr>
        <w:t>Dosage</w:t>
      </w:r>
      <w:r>
        <w:rPr>
          <w:sz w:val="24"/>
        </w:rPr>
        <w:t>:</w:t>
      </w:r>
      <w:r>
        <w:rPr>
          <w:spacing w:val="-7"/>
          <w:sz w:val="24"/>
        </w:rPr>
        <w:t xml:space="preserve"> </w:t>
      </w:r>
      <w:r>
        <w:rPr>
          <w:sz w:val="24"/>
        </w:rPr>
        <w:t>Typically</w:t>
      </w:r>
      <w:r>
        <w:rPr>
          <w:spacing w:val="-2"/>
          <w:sz w:val="24"/>
        </w:rPr>
        <w:t xml:space="preserve"> </w:t>
      </w:r>
      <w:r>
        <w:rPr>
          <w:sz w:val="24"/>
        </w:rPr>
        <w:t>taken</w:t>
      </w:r>
      <w:r>
        <w:rPr>
          <w:spacing w:val="-2"/>
          <w:sz w:val="24"/>
        </w:rPr>
        <w:t xml:space="preserve"> </w:t>
      </w:r>
      <w:r>
        <w:rPr>
          <w:sz w:val="24"/>
        </w:rPr>
        <w:t>1–2</w:t>
      </w:r>
      <w:r>
        <w:rPr>
          <w:spacing w:val="-2"/>
          <w:sz w:val="24"/>
        </w:rPr>
        <w:t xml:space="preserve"> </w:t>
      </w:r>
      <w:r>
        <w:rPr>
          <w:sz w:val="24"/>
        </w:rPr>
        <w:t>times</w:t>
      </w:r>
      <w:r>
        <w:rPr>
          <w:spacing w:val="-1"/>
          <w:sz w:val="24"/>
        </w:rPr>
        <w:t xml:space="preserve"> </w:t>
      </w:r>
      <w:r>
        <w:rPr>
          <w:sz w:val="24"/>
        </w:rPr>
        <w:t>daily</w:t>
      </w:r>
      <w:r>
        <w:rPr>
          <w:spacing w:val="-3"/>
          <w:sz w:val="24"/>
        </w:rPr>
        <w:t xml:space="preserve"> </w:t>
      </w:r>
      <w:r>
        <w:rPr>
          <w:sz w:val="24"/>
        </w:rPr>
        <w:t>depending</w:t>
      </w:r>
      <w:r>
        <w:rPr>
          <w:spacing w:val="2"/>
          <w:sz w:val="24"/>
        </w:rPr>
        <w:t xml:space="preserve"> </w:t>
      </w:r>
      <w:r>
        <w:rPr>
          <w:sz w:val="24"/>
        </w:rPr>
        <w:t>on</w:t>
      </w:r>
      <w:r>
        <w:rPr>
          <w:spacing w:val="-2"/>
          <w:sz w:val="24"/>
        </w:rPr>
        <w:t xml:space="preserve"> </w:t>
      </w:r>
      <w:r>
        <w:rPr>
          <w:sz w:val="24"/>
        </w:rPr>
        <w:t>local</w:t>
      </w:r>
      <w:r>
        <w:rPr>
          <w:spacing w:val="1"/>
          <w:sz w:val="24"/>
        </w:rPr>
        <w:t xml:space="preserve"> </w:t>
      </w:r>
      <w:r>
        <w:rPr>
          <w:spacing w:val="-2"/>
          <w:sz w:val="24"/>
        </w:rPr>
        <w:t>traditions</w:t>
      </w:r>
    </w:p>
    <w:p w:rsidR="002454EA" w:rsidRDefault="00CE0F6B">
      <w:pPr>
        <w:pStyle w:val="Heading2"/>
        <w:numPr>
          <w:ilvl w:val="0"/>
          <w:numId w:val="19"/>
        </w:numPr>
        <w:tabs>
          <w:tab w:val="left" w:pos="1439"/>
        </w:tabs>
        <w:spacing w:before="273"/>
        <w:ind w:left="1439" w:hanging="729"/>
        <w:jc w:val="both"/>
      </w:pPr>
      <w:r>
        <w:rPr>
          <w:spacing w:val="-2"/>
        </w:rPr>
        <w:t>Infusions/Teas</w:t>
      </w:r>
    </w:p>
    <w:p w:rsidR="002454EA" w:rsidRDefault="002454EA">
      <w:pPr>
        <w:pStyle w:val="Heading2"/>
        <w:jc w:val="both"/>
        <w:sectPr w:rsidR="002454EA">
          <w:pgSz w:w="12240" w:h="15840"/>
          <w:pgMar w:top="1380" w:right="0" w:bottom="1280" w:left="720" w:header="0" w:footer="1096" w:gutter="0"/>
          <w:cols w:space="720"/>
        </w:sectPr>
      </w:pPr>
    </w:p>
    <w:p w:rsidR="002454EA" w:rsidRDefault="00CE0F6B">
      <w:pPr>
        <w:pStyle w:val="ListParagraph"/>
        <w:numPr>
          <w:ilvl w:val="1"/>
          <w:numId w:val="19"/>
        </w:numPr>
        <w:tabs>
          <w:tab w:val="left" w:pos="1430"/>
        </w:tabs>
        <w:spacing w:before="61"/>
        <w:ind w:left="1430" w:hanging="359"/>
        <w:rPr>
          <w:sz w:val="24"/>
        </w:rPr>
      </w:pPr>
      <w:r>
        <w:rPr>
          <w:b/>
          <w:sz w:val="24"/>
        </w:rPr>
        <w:lastRenderedPageBreak/>
        <w:t>Preparation</w:t>
      </w:r>
      <w:r>
        <w:rPr>
          <w:sz w:val="24"/>
        </w:rPr>
        <w:t>: Leaves</w:t>
      </w:r>
      <w:r>
        <w:rPr>
          <w:spacing w:val="-1"/>
          <w:sz w:val="24"/>
        </w:rPr>
        <w:t xml:space="preserve"> </w:t>
      </w:r>
      <w:r>
        <w:rPr>
          <w:sz w:val="24"/>
        </w:rPr>
        <w:t>steeped</w:t>
      </w:r>
      <w:r>
        <w:rPr>
          <w:spacing w:val="-3"/>
          <w:sz w:val="24"/>
        </w:rPr>
        <w:t xml:space="preserve"> </w:t>
      </w:r>
      <w:r>
        <w:rPr>
          <w:sz w:val="24"/>
        </w:rPr>
        <w:t>in</w:t>
      </w:r>
      <w:r>
        <w:rPr>
          <w:spacing w:val="-2"/>
          <w:sz w:val="24"/>
        </w:rPr>
        <w:t xml:space="preserve"> </w:t>
      </w:r>
      <w:r>
        <w:rPr>
          <w:sz w:val="24"/>
        </w:rPr>
        <w:t>hot</w:t>
      </w:r>
      <w:r>
        <w:rPr>
          <w:spacing w:val="-4"/>
          <w:sz w:val="24"/>
        </w:rPr>
        <w:t xml:space="preserve"> </w:t>
      </w:r>
      <w:r>
        <w:rPr>
          <w:sz w:val="24"/>
        </w:rPr>
        <w:t>water</w:t>
      </w:r>
      <w:r>
        <w:rPr>
          <w:spacing w:val="-3"/>
          <w:sz w:val="24"/>
        </w:rPr>
        <w:t xml:space="preserve"> </w:t>
      </w:r>
      <w:r>
        <w:rPr>
          <w:sz w:val="24"/>
        </w:rPr>
        <w:t>for</w:t>
      </w:r>
      <w:r>
        <w:rPr>
          <w:spacing w:val="-2"/>
          <w:sz w:val="24"/>
        </w:rPr>
        <w:t xml:space="preserve"> </w:t>
      </w:r>
      <w:r>
        <w:rPr>
          <w:sz w:val="24"/>
        </w:rPr>
        <w:t>10–15</w:t>
      </w:r>
      <w:r>
        <w:rPr>
          <w:spacing w:val="2"/>
          <w:sz w:val="24"/>
        </w:rPr>
        <w:t xml:space="preserve"> </w:t>
      </w:r>
      <w:r>
        <w:rPr>
          <w:spacing w:val="-2"/>
          <w:sz w:val="24"/>
        </w:rPr>
        <w:t>minutes</w:t>
      </w:r>
    </w:p>
    <w:p w:rsidR="002454EA" w:rsidRDefault="00CE0F6B">
      <w:pPr>
        <w:pStyle w:val="ListParagraph"/>
        <w:numPr>
          <w:ilvl w:val="1"/>
          <w:numId w:val="19"/>
        </w:numPr>
        <w:tabs>
          <w:tab w:val="left" w:pos="1430"/>
        </w:tabs>
        <w:spacing w:before="267"/>
        <w:ind w:left="1430" w:hanging="359"/>
        <w:rPr>
          <w:sz w:val="24"/>
        </w:rPr>
      </w:pPr>
      <w:r>
        <w:rPr>
          <w:b/>
          <w:sz w:val="24"/>
        </w:rPr>
        <w:t>Uses</w:t>
      </w:r>
      <w:r>
        <w:rPr>
          <w:sz w:val="24"/>
        </w:rPr>
        <w:t>:</w:t>
      </w:r>
      <w:r>
        <w:rPr>
          <w:spacing w:val="-6"/>
          <w:sz w:val="24"/>
        </w:rPr>
        <w:t xml:space="preserve"> </w:t>
      </w:r>
      <w:r>
        <w:rPr>
          <w:sz w:val="24"/>
        </w:rPr>
        <w:t>General</w:t>
      </w:r>
      <w:r>
        <w:rPr>
          <w:spacing w:val="-4"/>
          <w:sz w:val="24"/>
        </w:rPr>
        <w:t xml:space="preserve"> </w:t>
      </w:r>
      <w:r>
        <w:rPr>
          <w:sz w:val="24"/>
        </w:rPr>
        <w:t>tonic,</w:t>
      </w:r>
      <w:r>
        <w:rPr>
          <w:spacing w:val="-2"/>
          <w:sz w:val="24"/>
        </w:rPr>
        <w:t xml:space="preserve"> </w:t>
      </w:r>
      <w:r>
        <w:rPr>
          <w:sz w:val="24"/>
        </w:rPr>
        <w:t>menstrual</w:t>
      </w:r>
      <w:r>
        <w:rPr>
          <w:spacing w:val="-4"/>
          <w:sz w:val="24"/>
        </w:rPr>
        <w:t xml:space="preserve"> </w:t>
      </w:r>
      <w:r>
        <w:rPr>
          <w:sz w:val="24"/>
        </w:rPr>
        <w:t>irregularities,</w:t>
      </w:r>
      <w:r>
        <w:rPr>
          <w:spacing w:val="-2"/>
          <w:sz w:val="24"/>
        </w:rPr>
        <w:t xml:space="preserve"> </w:t>
      </w:r>
      <w:r>
        <w:rPr>
          <w:sz w:val="24"/>
        </w:rPr>
        <w:t>digestive</w:t>
      </w:r>
      <w:r>
        <w:rPr>
          <w:spacing w:val="-3"/>
          <w:sz w:val="24"/>
        </w:rPr>
        <w:t xml:space="preserve"> </w:t>
      </w:r>
      <w:r>
        <w:rPr>
          <w:spacing w:val="-2"/>
          <w:sz w:val="24"/>
        </w:rPr>
        <w:t>disorders</w:t>
      </w:r>
    </w:p>
    <w:p w:rsidR="002454EA" w:rsidRDefault="00CE0F6B">
      <w:pPr>
        <w:pStyle w:val="Heading2"/>
        <w:numPr>
          <w:ilvl w:val="0"/>
          <w:numId w:val="19"/>
        </w:numPr>
        <w:tabs>
          <w:tab w:val="left" w:pos="1439"/>
        </w:tabs>
        <w:spacing w:before="272"/>
        <w:ind w:left="1439" w:hanging="729"/>
        <w:jc w:val="both"/>
      </w:pPr>
      <w:r>
        <w:t>Topical</w:t>
      </w:r>
      <w:r>
        <w:rPr>
          <w:spacing w:val="-7"/>
        </w:rPr>
        <w:t xml:space="preserve"> </w:t>
      </w:r>
      <w:r>
        <w:rPr>
          <w:spacing w:val="-2"/>
        </w:rPr>
        <w:t>Applications</w:t>
      </w:r>
    </w:p>
    <w:p w:rsidR="002454EA" w:rsidRDefault="00CE0F6B">
      <w:pPr>
        <w:pStyle w:val="ListParagraph"/>
        <w:numPr>
          <w:ilvl w:val="1"/>
          <w:numId w:val="19"/>
        </w:numPr>
        <w:tabs>
          <w:tab w:val="left" w:pos="1430"/>
        </w:tabs>
        <w:spacing w:before="274"/>
        <w:ind w:left="1430" w:hanging="359"/>
        <w:rPr>
          <w:sz w:val="24"/>
        </w:rPr>
      </w:pPr>
      <w:r>
        <w:rPr>
          <w:b/>
          <w:sz w:val="24"/>
        </w:rPr>
        <w:t>Preparation</w:t>
      </w:r>
      <w:r>
        <w:rPr>
          <w:sz w:val="24"/>
        </w:rPr>
        <w:t>:</w:t>
      </w:r>
      <w:r>
        <w:rPr>
          <w:spacing w:val="-6"/>
          <w:sz w:val="24"/>
        </w:rPr>
        <w:t xml:space="preserve"> </w:t>
      </w:r>
      <w:r>
        <w:rPr>
          <w:sz w:val="24"/>
        </w:rPr>
        <w:t>Crushed</w:t>
      </w:r>
      <w:r>
        <w:rPr>
          <w:spacing w:val="-3"/>
          <w:sz w:val="24"/>
        </w:rPr>
        <w:t xml:space="preserve"> </w:t>
      </w:r>
      <w:r>
        <w:rPr>
          <w:sz w:val="24"/>
        </w:rPr>
        <w:t>fresh</w:t>
      </w:r>
      <w:r>
        <w:rPr>
          <w:spacing w:val="-3"/>
          <w:sz w:val="24"/>
        </w:rPr>
        <w:t xml:space="preserve"> </w:t>
      </w:r>
      <w:r>
        <w:rPr>
          <w:sz w:val="24"/>
        </w:rPr>
        <w:t>leaves</w:t>
      </w:r>
      <w:r>
        <w:rPr>
          <w:spacing w:val="-2"/>
          <w:sz w:val="24"/>
        </w:rPr>
        <w:t xml:space="preserve"> </w:t>
      </w:r>
      <w:r>
        <w:rPr>
          <w:sz w:val="24"/>
        </w:rPr>
        <w:t>or</w:t>
      </w:r>
      <w:r>
        <w:rPr>
          <w:spacing w:val="-3"/>
          <w:sz w:val="24"/>
        </w:rPr>
        <w:t xml:space="preserve"> </w:t>
      </w:r>
      <w:r>
        <w:rPr>
          <w:spacing w:val="-2"/>
          <w:sz w:val="24"/>
        </w:rPr>
        <w:t>pastes</w:t>
      </w:r>
    </w:p>
    <w:p w:rsidR="002454EA" w:rsidRDefault="00CE0F6B">
      <w:pPr>
        <w:pStyle w:val="ListParagraph"/>
        <w:numPr>
          <w:ilvl w:val="1"/>
          <w:numId w:val="19"/>
        </w:numPr>
        <w:tabs>
          <w:tab w:val="left" w:pos="1430"/>
        </w:tabs>
        <w:spacing w:before="272"/>
        <w:ind w:left="1430" w:hanging="359"/>
        <w:rPr>
          <w:sz w:val="24"/>
        </w:rPr>
      </w:pPr>
      <w:r>
        <w:rPr>
          <w:b/>
          <w:sz w:val="24"/>
        </w:rPr>
        <w:t>Uses</w:t>
      </w:r>
      <w:r>
        <w:rPr>
          <w:sz w:val="24"/>
        </w:rPr>
        <w:t>:</w:t>
      </w:r>
      <w:r>
        <w:rPr>
          <w:spacing w:val="-7"/>
          <w:sz w:val="24"/>
        </w:rPr>
        <w:t xml:space="preserve"> </w:t>
      </w:r>
      <w:r>
        <w:rPr>
          <w:sz w:val="24"/>
        </w:rPr>
        <w:t>Wound</w:t>
      </w:r>
      <w:r>
        <w:rPr>
          <w:spacing w:val="-4"/>
          <w:sz w:val="24"/>
        </w:rPr>
        <w:t xml:space="preserve"> </w:t>
      </w:r>
      <w:r>
        <w:rPr>
          <w:sz w:val="24"/>
        </w:rPr>
        <w:t>healing,</w:t>
      </w:r>
      <w:r>
        <w:rPr>
          <w:spacing w:val="1"/>
          <w:sz w:val="24"/>
        </w:rPr>
        <w:t xml:space="preserve"> </w:t>
      </w:r>
      <w:r>
        <w:rPr>
          <w:sz w:val="24"/>
        </w:rPr>
        <w:t>insect</w:t>
      </w:r>
      <w:r>
        <w:rPr>
          <w:spacing w:val="-5"/>
          <w:sz w:val="24"/>
        </w:rPr>
        <w:t xml:space="preserve"> </w:t>
      </w:r>
      <w:r>
        <w:rPr>
          <w:sz w:val="24"/>
        </w:rPr>
        <w:t>bites,</w:t>
      </w:r>
      <w:r>
        <w:rPr>
          <w:spacing w:val="-3"/>
          <w:sz w:val="24"/>
        </w:rPr>
        <w:t xml:space="preserve"> </w:t>
      </w:r>
      <w:r>
        <w:rPr>
          <w:sz w:val="24"/>
        </w:rPr>
        <w:t>skin</w:t>
      </w:r>
      <w:r>
        <w:rPr>
          <w:spacing w:val="-1"/>
          <w:sz w:val="24"/>
        </w:rPr>
        <w:t xml:space="preserve"> </w:t>
      </w:r>
      <w:r>
        <w:rPr>
          <w:sz w:val="24"/>
        </w:rPr>
        <w:t>infections.</w:t>
      </w:r>
      <w:r>
        <w:rPr>
          <w:spacing w:val="-3"/>
          <w:sz w:val="24"/>
        </w:rPr>
        <w:t xml:space="preserve"> </w:t>
      </w:r>
      <w:r>
        <w:rPr>
          <w:sz w:val="24"/>
        </w:rPr>
        <w:t>Burkill,</w:t>
      </w:r>
      <w:r>
        <w:rPr>
          <w:spacing w:val="-3"/>
          <w:sz w:val="24"/>
        </w:rPr>
        <w:t xml:space="preserve"> </w:t>
      </w:r>
      <w:r>
        <w:rPr>
          <w:spacing w:val="-2"/>
          <w:sz w:val="24"/>
        </w:rPr>
        <w:t>(2015).</w:t>
      </w:r>
    </w:p>
    <w:p w:rsidR="002454EA" w:rsidRDefault="00CE0F6B">
      <w:pPr>
        <w:pStyle w:val="Heading2"/>
        <w:numPr>
          <w:ilvl w:val="3"/>
          <w:numId w:val="21"/>
        </w:numPr>
        <w:tabs>
          <w:tab w:val="left" w:pos="2160"/>
        </w:tabs>
        <w:spacing w:before="268"/>
        <w:ind w:left="2160" w:hanging="1440"/>
        <w:jc w:val="both"/>
      </w:pPr>
      <w:bookmarkStart w:id="106" w:name="2.4.3.2__Extract-Based_Preparations"/>
      <w:bookmarkStart w:id="107" w:name="_bookmark52"/>
      <w:bookmarkEnd w:id="106"/>
      <w:bookmarkEnd w:id="107"/>
      <w:r>
        <w:t>Extract-Based</w:t>
      </w:r>
      <w:r>
        <w:rPr>
          <w:spacing w:val="-6"/>
        </w:rPr>
        <w:t xml:space="preserve"> </w:t>
      </w:r>
      <w:r>
        <w:rPr>
          <w:spacing w:val="-2"/>
        </w:rPr>
        <w:t>Preparations</w:t>
      </w:r>
    </w:p>
    <w:p w:rsidR="002454EA" w:rsidRDefault="00CE0F6B">
      <w:pPr>
        <w:pStyle w:val="BodyText"/>
        <w:spacing w:before="274" w:line="482" w:lineRule="auto"/>
        <w:ind w:right="1442" w:firstLine="720"/>
        <w:jc w:val="both"/>
      </w:pPr>
      <w:r>
        <w:t xml:space="preserve">Extracts of </w:t>
      </w:r>
      <w:r>
        <w:rPr>
          <w:i/>
        </w:rPr>
        <w:t xml:space="preserve">Sida acuta </w:t>
      </w:r>
      <w:r>
        <w:t>are increasingly used in experimental pharmacology and herbal product development.</w:t>
      </w:r>
    </w:p>
    <w:p w:rsidR="002454EA" w:rsidRDefault="00CE0F6B">
      <w:pPr>
        <w:pStyle w:val="Heading2"/>
        <w:numPr>
          <w:ilvl w:val="0"/>
          <w:numId w:val="18"/>
        </w:numPr>
        <w:tabs>
          <w:tab w:val="left" w:pos="1440"/>
        </w:tabs>
        <w:spacing w:line="272" w:lineRule="exact"/>
        <w:ind w:left="1440" w:hanging="730"/>
        <w:jc w:val="both"/>
      </w:pPr>
      <w:r>
        <w:t>Ethanolic</w:t>
      </w:r>
      <w:r>
        <w:rPr>
          <w:spacing w:val="-5"/>
        </w:rPr>
        <w:t xml:space="preserve"> </w:t>
      </w:r>
      <w:r>
        <w:t>or</w:t>
      </w:r>
      <w:r>
        <w:rPr>
          <w:spacing w:val="-5"/>
        </w:rPr>
        <w:t xml:space="preserve"> </w:t>
      </w:r>
      <w:r>
        <w:t>Methanolic</w:t>
      </w:r>
      <w:r>
        <w:rPr>
          <w:spacing w:val="-4"/>
        </w:rPr>
        <w:t xml:space="preserve"> </w:t>
      </w:r>
      <w:r>
        <w:rPr>
          <w:spacing w:val="-2"/>
        </w:rPr>
        <w:t>Extracts</w:t>
      </w:r>
    </w:p>
    <w:p w:rsidR="002454EA" w:rsidRDefault="002454EA">
      <w:pPr>
        <w:pStyle w:val="BodyText"/>
        <w:spacing w:before="3"/>
        <w:ind w:left="0"/>
        <w:rPr>
          <w:b/>
        </w:rPr>
      </w:pPr>
    </w:p>
    <w:p w:rsidR="002454EA" w:rsidRDefault="00CE0F6B">
      <w:pPr>
        <w:pStyle w:val="ListParagraph"/>
        <w:numPr>
          <w:ilvl w:val="1"/>
          <w:numId w:val="18"/>
        </w:numPr>
        <w:tabs>
          <w:tab w:val="left" w:pos="1430"/>
        </w:tabs>
        <w:ind w:left="1430" w:hanging="359"/>
        <w:rPr>
          <w:sz w:val="24"/>
        </w:rPr>
      </w:pPr>
      <w:r>
        <w:rPr>
          <w:b/>
          <w:sz w:val="24"/>
        </w:rPr>
        <w:t>Used</w:t>
      </w:r>
      <w:r>
        <w:rPr>
          <w:b/>
          <w:spacing w:val="-3"/>
          <w:sz w:val="24"/>
        </w:rPr>
        <w:t xml:space="preserve"> </w:t>
      </w:r>
      <w:r>
        <w:rPr>
          <w:b/>
          <w:sz w:val="24"/>
        </w:rPr>
        <w:t>in</w:t>
      </w:r>
      <w:r>
        <w:rPr>
          <w:sz w:val="24"/>
        </w:rPr>
        <w:t>:</w:t>
      </w:r>
      <w:r>
        <w:rPr>
          <w:spacing w:val="-5"/>
          <w:sz w:val="24"/>
        </w:rPr>
        <w:t xml:space="preserve"> </w:t>
      </w:r>
      <w:r>
        <w:rPr>
          <w:sz w:val="24"/>
        </w:rPr>
        <w:t>Anti-ulcer,</w:t>
      </w:r>
      <w:r>
        <w:rPr>
          <w:spacing w:val="-3"/>
          <w:sz w:val="24"/>
        </w:rPr>
        <w:t xml:space="preserve"> </w:t>
      </w:r>
      <w:r>
        <w:rPr>
          <w:sz w:val="24"/>
        </w:rPr>
        <w:t>antioxidant,</w:t>
      </w:r>
      <w:r>
        <w:rPr>
          <w:spacing w:val="-3"/>
          <w:sz w:val="24"/>
        </w:rPr>
        <w:t xml:space="preserve"> </w:t>
      </w:r>
      <w:r>
        <w:rPr>
          <w:sz w:val="24"/>
        </w:rPr>
        <w:t>and</w:t>
      </w:r>
      <w:r>
        <w:rPr>
          <w:spacing w:val="3"/>
          <w:sz w:val="24"/>
        </w:rPr>
        <w:t xml:space="preserve"> </w:t>
      </w:r>
      <w:r>
        <w:rPr>
          <w:sz w:val="24"/>
        </w:rPr>
        <w:t>anti-inflammatory</w:t>
      </w:r>
      <w:r>
        <w:rPr>
          <w:spacing w:val="-3"/>
          <w:sz w:val="24"/>
        </w:rPr>
        <w:t xml:space="preserve"> </w:t>
      </w:r>
      <w:r>
        <w:rPr>
          <w:spacing w:val="-2"/>
          <w:sz w:val="24"/>
        </w:rPr>
        <w:t>studies</w:t>
      </w:r>
    </w:p>
    <w:p w:rsidR="002454EA" w:rsidRDefault="00CE0F6B">
      <w:pPr>
        <w:pStyle w:val="ListParagraph"/>
        <w:numPr>
          <w:ilvl w:val="1"/>
          <w:numId w:val="18"/>
        </w:numPr>
        <w:tabs>
          <w:tab w:val="left" w:pos="1430"/>
        </w:tabs>
        <w:spacing w:before="267"/>
        <w:ind w:left="1430" w:hanging="359"/>
        <w:rPr>
          <w:sz w:val="24"/>
        </w:rPr>
      </w:pPr>
      <w:r>
        <w:rPr>
          <w:b/>
          <w:sz w:val="24"/>
        </w:rPr>
        <w:t>Mode</w:t>
      </w:r>
      <w:r>
        <w:rPr>
          <w:b/>
          <w:spacing w:val="-5"/>
          <w:sz w:val="24"/>
        </w:rPr>
        <w:t xml:space="preserve"> </w:t>
      </w:r>
      <w:r>
        <w:rPr>
          <w:b/>
          <w:sz w:val="24"/>
        </w:rPr>
        <w:t>of</w:t>
      </w:r>
      <w:r>
        <w:rPr>
          <w:b/>
          <w:spacing w:val="-3"/>
          <w:sz w:val="24"/>
        </w:rPr>
        <w:t xml:space="preserve"> </w:t>
      </w:r>
      <w:r>
        <w:rPr>
          <w:b/>
          <w:sz w:val="24"/>
        </w:rPr>
        <w:t>administration</w:t>
      </w:r>
      <w:r>
        <w:rPr>
          <w:sz w:val="24"/>
        </w:rPr>
        <w:t>:</w:t>
      </w:r>
      <w:r>
        <w:rPr>
          <w:spacing w:val="-4"/>
          <w:sz w:val="24"/>
        </w:rPr>
        <w:t xml:space="preserve"> </w:t>
      </w:r>
      <w:r>
        <w:rPr>
          <w:sz w:val="24"/>
        </w:rPr>
        <w:t>Orally</w:t>
      </w:r>
      <w:r>
        <w:rPr>
          <w:spacing w:val="1"/>
          <w:sz w:val="24"/>
        </w:rPr>
        <w:t xml:space="preserve"> </w:t>
      </w:r>
      <w:r>
        <w:rPr>
          <w:sz w:val="24"/>
        </w:rPr>
        <w:t>in</w:t>
      </w:r>
      <w:r>
        <w:rPr>
          <w:spacing w:val="-3"/>
          <w:sz w:val="24"/>
        </w:rPr>
        <w:t xml:space="preserve"> </w:t>
      </w:r>
      <w:r>
        <w:rPr>
          <w:sz w:val="24"/>
        </w:rPr>
        <w:t>animal</w:t>
      </w:r>
      <w:r>
        <w:rPr>
          <w:spacing w:val="1"/>
          <w:sz w:val="24"/>
        </w:rPr>
        <w:t xml:space="preserve"> </w:t>
      </w:r>
      <w:r>
        <w:rPr>
          <w:spacing w:val="-2"/>
          <w:sz w:val="24"/>
        </w:rPr>
        <w:t>models</w:t>
      </w:r>
    </w:p>
    <w:p w:rsidR="002454EA" w:rsidRDefault="00CE0F6B">
      <w:pPr>
        <w:pStyle w:val="ListParagraph"/>
        <w:numPr>
          <w:ilvl w:val="1"/>
          <w:numId w:val="18"/>
        </w:numPr>
        <w:tabs>
          <w:tab w:val="left" w:pos="1430"/>
        </w:tabs>
        <w:spacing w:before="267"/>
        <w:ind w:left="1430" w:hanging="359"/>
        <w:rPr>
          <w:sz w:val="24"/>
        </w:rPr>
      </w:pPr>
      <w:r>
        <w:rPr>
          <w:b/>
          <w:sz w:val="24"/>
        </w:rPr>
        <w:t>Effect</w:t>
      </w:r>
      <w:r>
        <w:rPr>
          <w:sz w:val="24"/>
        </w:rPr>
        <w:t>:</w:t>
      </w:r>
      <w:r>
        <w:rPr>
          <w:spacing w:val="-8"/>
          <w:sz w:val="24"/>
        </w:rPr>
        <w:t xml:space="preserve"> </w:t>
      </w:r>
      <w:r>
        <w:rPr>
          <w:sz w:val="24"/>
        </w:rPr>
        <w:t>Reduced</w:t>
      </w:r>
      <w:r>
        <w:rPr>
          <w:spacing w:val="-3"/>
          <w:sz w:val="24"/>
        </w:rPr>
        <w:t xml:space="preserve"> </w:t>
      </w:r>
      <w:r>
        <w:rPr>
          <w:sz w:val="24"/>
        </w:rPr>
        <w:t>ulceration</w:t>
      </w:r>
      <w:r>
        <w:rPr>
          <w:spacing w:val="-3"/>
          <w:sz w:val="24"/>
        </w:rPr>
        <w:t xml:space="preserve"> </w:t>
      </w:r>
      <w:r>
        <w:rPr>
          <w:sz w:val="24"/>
        </w:rPr>
        <w:t>index,</w:t>
      </w:r>
      <w:r>
        <w:rPr>
          <w:spacing w:val="1"/>
          <w:sz w:val="24"/>
        </w:rPr>
        <w:t xml:space="preserve"> </w:t>
      </w:r>
      <w:r>
        <w:rPr>
          <w:sz w:val="24"/>
        </w:rPr>
        <w:t>improved</w:t>
      </w:r>
      <w:r>
        <w:rPr>
          <w:spacing w:val="-4"/>
          <w:sz w:val="24"/>
        </w:rPr>
        <w:t xml:space="preserve"> </w:t>
      </w:r>
      <w:r>
        <w:rPr>
          <w:sz w:val="24"/>
        </w:rPr>
        <w:t>hematological</w:t>
      </w:r>
      <w:r>
        <w:rPr>
          <w:spacing w:val="-5"/>
          <w:sz w:val="24"/>
        </w:rPr>
        <w:t xml:space="preserve"> </w:t>
      </w:r>
      <w:r>
        <w:rPr>
          <w:sz w:val="24"/>
        </w:rPr>
        <w:t>parameters</w:t>
      </w:r>
      <w:r>
        <w:rPr>
          <w:spacing w:val="60"/>
          <w:sz w:val="24"/>
        </w:rPr>
        <w:t xml:space="preserve"> </w:t>
      </w:r>
      <w:r>
        <w:rPr>
          <w:sz w:val="24"/>
        </w:rPr>
        <w:t>(Eweka,</w:t>
      </w:r>
      <w:r>
        <w:rPr>
          <w:spacing w:val="-3"/>
          <w:sz w:val="24"/>
        </w:rPr>
        <w:t xml:space="preserve"> </w:t>
      </w:r>
      <w:r>
        <w:rPr>
          <w:spacing w:val="-2"/>
          <w:sz w:val="24"/>
        </w:rPr>
        <w:t>2010)</w:t>
      </w:r>
    </w:p>
    <w:p w:rsidR="002454EA" w:rsidRDefault="00CE0F6B">
      <w:pPr>
        <w:pStyle w:val="Heading2"/>
        <w:numPr>
          <w:ilvl w:val="0"/>
          <w:numId w:val="18"/>
        </w:numPr>
        <w:tabs>
          <w:tab w:val="left" w:pos="1439"/>
        </w:tabs>
        <w:spacing w:before="272"/>
        <w:ind w:left="1439" w:hanging="729"/>
        <w:jc w:val="both"/>
      </w:pPr>
      <w:r>
        <w:t>Aqueous</w:t>
      </w:r>
      <w:r>
        <w:rPr>
          <w:spacing w:val="2"/>
        </w:rPr>
        <w:t xml:space="preserve"> </w:t>
      </w:r>
      <w:r>
        <w:rPr>
          <w:spacing w:val="-2"/>
        </w:rPr>
        <w:t>Extracts</w:t>
      </w:r>
    </w:p>
    <w:p w:rsidR="002454EA" w:rsidRDefault="00CE0F6B">
      <w:pPr>
        <w:pStyle w:val="ListParagraph"/>
        <w:numPr>
          <w:ilvl w:val="1"/>
          <w:numId w:val="18"/>
        </w:numPr>
        <w:tabs>
          <w:tab w:val="left" w:pos="1430"/>
        </w:tabs>
        <w:spacing w:before="274"/>
        <w:ind w:left="1430" w:hanging="359"/>
        <w:rPr>
          <w:sz w:val="24"/>
        </w:rPr>
      </w:pPr>
      <w:r>
        <w:rPr>
          <w:b/>
          <w:sz w:val="24"/>
        </w:rPr>
        <w:t>Preparation</w:t>
      </w:r>
      <w:r>
        <w:rPr>
          <w:sz w:val="24"/>
        </w:rPr>
        <w:t>:</w:t>
      </w:r>
      <w:r>
        <w:rPr>
          <w:spacing w:val="-5"/>
          <w:sz w:val="24"/>
        </w:rPr>
        <w:t xml:space="preserve"> </w:t>
      </w:r>
      <w:r>
        <w:rPr>
          <w:sz w:val="24"/>
        </w:rPr>
        <w:t>Water-based</w:t>
      </w:r>
      <w:r>
        <w:rPr>
          <w:spacing w:val="-6"/>
          <w:sz w:val="24"/>
        </w:rPr>
        <w:t xml:space="preserve"> </w:t>
      </w:r>
      <w:r>
        <w:rPr>
          <w:spacing w:val="-2"/>
          <w:sz w:val="24"/>
        </w:rPr>
        <w:t>extraction</w:t>
      </w:r>
    </w:p>
    <w:p w:rsidR="002454EA" w:rsidRDefault="00CE0F6B">
      <w:pPr>
        <w:pStyle w:val="ListParagraph"/>
        <w:numPr>
          <w:ilvl w:val="1"/>
          <w:numId w:val="18"/>
        </w:numPr>
        <w:tabs>
          <w:tab w:val="left" w:pos="1430"/>
        </w:tabs>
        <w:spacing w:before="267"/>
        <w:ind w:left="1430" w:hanging="359"/>
        <w:rPr>
          <w:sz w:val="24"/>
        </w:rPr>
      </w:pPr>
      <w:r>
        <w:rPr>
          <w:b/>
          <w:sz w:val="24"/>
        </w:rPr>
        <w:t>Benefits</w:t>
      </w:r>
      <w:r>
        <w:rPr>
          <w:sz w:val="24"/>
        </w:rPr>
        <w:t>:</w:t>
      </w:r>
      <w:r>
        <w:rPr>
          <w:spacing w:val="-8"/>
          <w:sz w:val="24"/>
        </w:rPr>
        <w:t xml:space="preserve"> </w:t>
      </w:r>
      <w:r>
        <w:rPr>
          <w:sz w:val="24"/>
        </w:rPr>
        <w:t>Safe</w:t>
      </w:r>
      <w:r>
        <w:rPr>
          <w:spacing w:val="-6"/>
          <w:sz w:val="24"/>
        </w:rPr>
        <w:t xml:space="preserve"> </w:t>
      </w:r>
      <w:r>
        <w:rPr>
          <w:sz w:val="24"/>
        </w:rPr>
        <w:t>and easily consumable;</w:t>
      </w:r>
      <w:r>
        <w:rPr>
          <w:spacing w:val="-5"/>
          <w:sz w:val="24"/>
        </w:rPr>
        <w:t xml:space="preserve"> </w:t>
      </w:r>
      <w:r>
        <w:rPr>
          <w:sz w:val="24"/>
        </w:rPr>
        <w:t>used</w:t>
      </w:r>
      <w:r>
        <w:rPr>
          <w:spacing w:val="-4"/>
          <w:sz w:val="24"/>
        </w:rPr>
        <w:t xml:space="preserve"> </w:t>
      </w:r>
      <w:r>
        <w:rPr>
          <w:sz w:val="24"/>
        </w:rPr>
        <w:t>traditionally</w:t>
      </w:r>
      <w:r>
        <w:rPr>
          <w:spacing w:val="-4"/>
          <w:sz w:val="24"/>
        </w:rPr>
        <w:t xml:space="preserve"> </w:t>
      </w:r>
      <w:r>
        <w:rPr>
          <w:sz w:val="24"/>
        </w:rPr>
        <w:t>and in</w:t>
      </w:r>
      <w:r>
        <w:rPr>
          <w:spacing w:val="-4"/>
          <w:sz w:val="24"/>
        </w:rPr>
        <w:t xml:space="preserve"> </w:t>
      </w:r>
      <w:r>
        <w:rPr>
          <w:sz w:val="24"/>
        </w:rPr>
        <w:t>lab</w:t>
      </w:r>
      <w:r>
        <w:rPr>
          <w:spacing w:val="-3"/>
          <w:sz w:val="24"/>
        </w:rPr>
        <w:t xml:space="preserve"> </w:t>
      </w:r>
      <w:r>
        <w:rPr>
          <w:spacing w:val="-2"/>
          <w:sz w:val="24"/>
        </w:rPr>
        <w:t>settings</w:t>
      </w:r>
    </w:p>
    <w:p w:rsidR="002454EA" w:rsidRDefault="00CE0F6B">
      <w:pPr>
        <w:pStyle w:val="ListParagraph"/>
        <w:numPr>
          <w:ilvl w:val="1"/>
          <w:numId w:val="18"/>
        </w:numPr>
        <w:tabs>
          <w:tab w:val="left" w:pos="1429"/>
          <w:tab w:val="left" w:pos="1431"/>
        </w:tabs>
        <w:spacing w:before="272" w:line="465" w:lineRule="auto"/>
        <w:ind w:right="1437"/>
        <w:jc w:val="both"/>
        <w:rPr>
          <w:sz w:val="24"/>
        </w:rPr>
      </w:pPr>
      <w:r>
        <w:rPr>
          <w:b/>
          <w:sz w:val="24"/>
        </w:rPr>
        <w:t>Indication</w:t>
      </w:r>
      <w:r>
        <w:rPr>
          <w:sz w:val="24"/>
        </w:rPr>
        <w:t xml:space="preserve">: Hematological improvement, malaria treatment, general detox. (Oyedemi, </w:t>
      </w:r>
      <w:r>
        <w:rPr>
          <w:i/>
          <w:sz w:val="24"/>
        </w:rPr>
        <w:t>et al.</w:t>
      </w:r>
      <w:r>
        <w:rPr>
          <w:sz w:val="24"/>
        </w:rPr>
        <w:t>, 2010)</w:t>
      </w:r>
    </w:p>
    <w:p w:rsidR="002454EA" w:rsidRDefault="00CE0F6B">
      <w:pPr>
        <w:pStyle w:val="ListParagraph"/>
        <w:numPr>
          <w:ilvl w:val="2"/>
          <w:numId w:val="21"/>
        </w:numPr>
        <w:tabs>
          <w:tab w:val="left" w:pos="1440"/>
        </w:tabs>
        <w:spacing w:before="27"/>
        <w:ind w:left="1440" w:hanging="720"/>
        <w:jc w:val="both"/>
        <w:rPr>
          <w:b/>
          <w:sz w:val="24"/>
        </w:rPr>
      </w:pPr>
      <w:bookmarkStart w:id="108" w:name="2.4.4_Dietary_Factor_of_Sida_Acuta"/>
      <w:bookmarkStart w:id="109" w:name="_bookmark53"/>
      <w:bookmarkEnd w:id="108"/>
      <w:bookmarkEnd w:id="109"/>
      <w:r>
        <w:rPr>
          <w:b/>
          <w:sz w:val="24"/>
        </w:rPr>
        <w:t>Dietary</w:t>
      </w:r>
      <w:r>
        <w:rPr>
          <w:b/>
          <w:spacing w:val="-2"/>
          <w:sz w:val="24"/>
        </w:rPr>
        <w:t xml:space="preserve"> </w:t>
      </w:r>
      <w:r>
        <w:rPr>
          <w:b/>
          <w:sz w:val="24"/>
        </w:rPr>
        <w:t>Factor</w:t>
      </w:r>
      <w:r>
        <w:rPr>
          <w:b/>
          <w:spacing w:val="-3"/>
          <w:sz w:val="24"/>
        </w:rPr>
        <w:t xml:space="preserve"> </w:t>
      </w:r>
      <w:r>
        <w:rPr>
          <w:b/>
          <w:sz w:val="24"/>
        </w:rPr>
        <w:t>of</w:t>
      </w:r>
      <w:r>
        <w:rPr>
          <w:b/>
          <w:spacing w:val="-1"/>
          <w:sz w:val="24"/>
        </w:rPr>
        <w:t xml:space="preserve"> </w:t>
      </w:r>
      <w:r>
        <w:rPr>
          <w:b/>
          <w:i/>
          <w:sz w:val="24"/>
        </w:rPr>
        <w:t>Sida</w:t>
      </w:r>
      <w:r>
        <w:rPr>
          <w:b/>
          <w:i/>
          <w:spacing w:val="-1"/>
          <w:sz w:val="24"/>
        </w:rPr>
        <w:t xml:space="preserve"> </w:t>
      </w:r>
      <w:r>
        <w:rPr>
          <w:b/>
          <w:i/>
          <w:spacing w:val="-4"/>
          <w:sz w:val="24"/>
        </w:rPr>
        <w:t>Acuta</w:t>
      </w:r>
    </w:p>
    <w:p w:rsidR="002454EA" w:rsidRDefault="00CE0F6B">
      <w:pPr>
        <w:pStyle w:val="BodyText"/>
        <w:spacing w:before="275" w:line="480" w:lineRule="auto"/>
        <w:ind w:right="1430" w:firstLine="720"/>
        <w:jc w:val="both"/>
      </w:pPr>
      <w:r>
        <w:t xml:space="preserve">While </w:t>
      </w:r>
      <w:r>
        <w:rPr>
          <w:i/>
        </w:rPr>
        <w:t xml:space="preserve">Sida acuta </w:t>
      </w:r>
      <w:r>
        <w:t>is primarily known for its medicinal properties, it also possesses some nutritional and dietary significance, especially in traditional and rural settings where parts of the plant may be consumed or used to complement diets.</w:t>
      </w:r>
    </w:p>
    <w:p w:rsidR="002454EA" w:rsidRDefault="00CE0F6B">
      <w:pPr>
        <w:pStyle w:val="ListParagraph"/>
        <w:numPr>
          <w:ilvl w:val="2"/>
          <w:numId w:val="21"/>
        </w:numPr>
        <w:tabs>
          <w:tab w:val="left" w:pos="1440"/>
        </w:tabs>
        <w:spacing w:line="276" w:lineRule="exact"/>
        <w:ind w:left="1440" w:hanging="720"/>
        <w:rPr>
          <w:b/>
          <w:sz w:val="24"/>
        </w:rPr>
      </w:pPr>
      <w:bookmarkStart w:id="110" w:name="2.4.5_Nutritional_Composition_of_Sida_ac"/>
      <w:bookmarkStart w:id="111" w:name="_bookmark54"/>
      <w:bookmarkEnd w:id="110"/>
      <w:bookmarkEnd w:id="111"/>
      <w:r>
        <w:rPr>
          <w:b/>
          <w:sz w:val="24"/>
        </w:rPr>
        <w:t>Nutritional</w:t>
      </w:r>
      <w:r>
        <w:rPr>
          <w:b/>
          <w:spacing w:val="-5"/>
          <w:sz w:val="24"/>
        </w:rPr>
        <w:t xml:space="preserve"> </w:t>
      </w:r>
      <w:r>
        <w:rPr>
          <w:b/>
          <w:sz w:val="24"/>
        </w:rPr>
        <w:t>Composition</w:t>
      </w:r>
      <w:r>
        <w:rPr>
          <w:b/>
          <w:spacing w:val="-2"/>
          <w:sz w:val="24"/>
        </w:rPr>
        <w:t xml:space="preserve"> </w:t>
      </w:r>
      <w:r>
        <w:rPr>
          <w:b/>
          <w:sz w:val="24"/>
        </w:rPr>
        <w:t>of</w:t>
      </w:r>
      <w:r>
        <w:rPr>
          <w:b/>
          <w:spacing w:val="-1"/>
          <w:sz w:val="24"/>
        </w:rPr>
        <w:t xml:space="preserve"> </w:t>
      </w:r>
      <w:r>
        <w:rPr>
          <w:i/>
          <w:sz w:val="24"/>
        </w:rPr>
        <w:t>Sida</w:t>
      </w:r>
      <w:r>
        <w:rPr>
          <w:i/>
          <w:spacing w:val="-2"/>
          <w:sz w:val="24"/>
        </w:rPr>
        <w:t xml:space="preserve"> </w:t>
      </w:r>
      <w:r>
        <w:rPr>
          <w:i/>
          <w:spacing w:val="-4"/>
          <w:sz w:val="24"/>
        </w:rPr>
        <w:t>acuta</w:t>
      </w:r>
    </w:p>
    <w:p w:rsidR="002454EA" w:rsidRDefault="002454EA">
      <w:pPr>
        <w:pStyle w:val="ListParagraph"/>
        <w:spacing w:line="276" w:lineRule="exact"/>
        <w:rPr>
          <w:b/>
          <w:sz w:val="24"/>
        </w:rPr>
        <w:sectPr w:rsidR="002454EA">
          <w:pgSz w:w="12240" w:h="15840"/>
          <w:pgMar w:top="1380" w:right="0" w:bottom="1280" w:left="720" w:header="0" w:footer="1096" w:gutter="0"/>
          <w:cols w:space="720"/>
        </w:sectPr>
      </w:pPr>
    </w:p>
    <w:p w:rsidR="002454EA" w:rsidRDefault="00CE0F6B">
      <w:pPr>
        <w:pStyle w:val="BodyText"/>
        <w:spacing w:before="61" w:line="477" w:lineRule="auto"/>
        <w:ind w:right="1443" w:firstLine="720"/>
        <w:jc w:val="both"/>
      </w:pPr>
      <w:r>
        <w:lastRenderedPageBreak/>
        <w:t>Studies</w:t>
      </w:r>
      <w:r>
        <w:rPr>
          <w:spacing w:val="-1"/>
        </w:rPr>
        <w:t xml:space="preserve"> </w:t>
      </w:r>
      <w:r>
        <w:t>have</w:t>
      </w:r>
      <w:r>
        <w:rPr>
          <w:spacing w:val="-3"/>
        </w:rPr>
        <w:t xml:space="preserve"> </w:t>
      </w:r>
      <w:r>
        <w:t>identified</w:t>
      </w:r>
      <w:r>
        <w:rPr>
          <w:spacing w:val="-2"/>
        </w:rPr>
        <w:t xml:space="preserve"> </w:t>
      </w:r>
      <w:r>
        <w:t>various macronutrients</w:t>
      </w:r>
      <w:r>
        <w:rPr>
          <w:spacing w:val="-1"/>
        </w:rPr>
        <w:t xml:space="preserve"> </w:t>
      </w:r>
      <w:r>
        <w:t>and</w:t>
      </w:r>
      <w:r>
        <w:rPr>
          <w:spacing w:val="-2"/>
        </w:rPr>
        <w:t xml:space="preserve"> </w:t>
      </w:r>
      <w:r>
        <w:t>micronutrients in</w:t>
      </w:r>
      <w:r>
        <w:rPr>
          <w:spacing w:val="-2"/>
        </w:rPr>
        <w:t xml:space="preserve"> </w:t>
      </w:r>
      <w:r>
        <w:t>the</w:t>
      </w:r>
      <w:r>
        <w:rPr>
          <w:spacing w:val="-3"/>
        </w:rPr>
        <w:t xml:space="preserve"> </w:t>
      </w:r>
      <w:r>
        <w:t>leaves</w:t>
      </w:r>
      <w:r>
        <w:rPr>
          <w:spacing w:val="-1"/>
        </w:rPr>
        <w:t xml:space="preserve"> </w:t>
      </w:r>
      <w:r>
        <w:t>and</w:t>
      </w:r>
      <w:r>
        <w:rPr>
          <w:spacing w:val="-2"/>
        </w:rPr>
        <w:t xml:space="preserve"> </w:t>
      </w:r>
      <w:r>
        <w:t xml:space="preserve">stems of </w:t>
      </w:r>
      <w:r>
        <w:rPr>
          <w:i/>
        </w:rPr>
        <w:t>Sida acuta</w:t>
      </w:r>
      <w:r>
        <w:t>, suggesting it has potential as a nutraceutical or dietary supplement.</w:t>
      </w:r>
    </w:p>
    <w:p w:rsidR="002454EA" w:rsidRDefault="00CE0F6B">
      <w:pPr>
        <w:pStyle w:val="Heading2"/>
        <w:numPr>
          <w:ilvl w:val="0"/>
          <w:numId w:val="17"/>
        </w:numPr>
        <w:tabs>
          <w:tab w:val="left" w:pos="1440"/>
        </w:tabs>
        <w:spacing w:before="7"/>
        <w:ind w:left="1440" w:hanging="720"/>
        <w:rPr>
          <w:b w:val="0"/>
        </w:rPr>
      </w:pPr>
      <w:r>
        <w:t>Nutrients</w:t>
      </w:r>
      <w:r>
        <w:rPr>
          <w:spacing w:val="-3"/>
        </w:rPr>
        <w:t xml:space="preserve"> </w:t>
      </w:r>
      <w:r>
        <w:rPr>
          <w:spacing w:val="-2"/>
        </w:rPr>
        <w:t>Identified</w:t>
      </w:r>
      <w:r>
        <w:rPr>
          <w:b w:val="0"/>
          <w:spacing w:val="-2"/>
        </w:rPr>
        <w:t>:</w:t>
      </w:r>
    </w:p>
    <w:p w:rsidR="002454EA" w:rsidRDefault="00CE0F6B">
      <w:pPr>
        <w:pStyle w:val="ListParagraph"/>
        <w:numPr>
          <w:ilvl w:val="1"/>
          <w:numId w:val="17"/>
        </w:numPr>
        <w:tabs>
          <w:tab w:val="left" w:pos="1430"/>
        </w:tabs>
        <w:spacing w:before="274"/>
        <w:ind w:left="1430" w:hanging="359"/>
        <w:rPr>
          <w:sz w:val="24"/>
        </w:rPr>
      </w:pPr>
      <w:r>
        <w:rPr>
          <w:b/>
          <w:sz w:val="24"/>
        </w:rPr>
        <w:t>Proteins</w:t>
      </w:r>
      <w:r>
        <w:rPr>
          <w:b/>
          <w:spacing w:val="-1"/>
          <w:sz w:val="24"/>
        </w:rPr>
        <w:t xml:space="preserve"> </w:t>
      </w:r>
      <w:r>
        <w:rPr>
          <w:sz w:val="24"/>
        </w:rPr>
        <w:t>–</w:t>
      </w:r>
      <w:r>
        <w:rPr>
          <w:spacing w:val="-2"/>
          <w:sz w:val="24"/>
        </w:rPr>
        <w:t xml:space="preserve"> </w:t>
      </w:r>
      <w:r>
        <w:rPr>
          <w:sz w:val="24"/>
        </w:rPr>
        <w:t>supports</w:t>
      </w:r>
      <w:r>
        <w:rPr>
          <w:spacing w:val="-1"/>
          <w:sz w:val="24"/>
        </w:rPr>
        <w:t xml:space="preserve"> </w:t>
      </w:r>
      <w:r>
        <w:rPr>
          <w:sz w:val="24"/>
        </w:rPr>
        <w:t>tissue</w:t>
      </w:r>
      <w:r>
        <w:rPr>
          <w:spacing w:val="-4"/>
          <w:sz w:val="24"/>
        </w:rPr>
        <w:t xml:space="preserve"> </w:t>
      </w:r>
      <w:r>
        <w:rPr>
          <w:sz w:val="24"/>
        </w:rPr>
        <w:t>repair</w:t>
      </w:r>
      <w:r>
        <w:rPr>
          <w:spacing w:val="-2"/>
          <w:sz w:val="24"/>
        </w:rPr>
        <w:t xml:space="preserve"> </w:t>
      </w:r>
      <w:r>
        <w:rPr>
          <w:sz w:val="24"/>
        </w:rPr>
        <w:t>and</w:t>
      </w:r>
      <w:r>
        <w:rPr>
          <w:spacing w:val="-2"/>
          <w:sz w:val="24"/>
        </w:rPr>
        <w:t xml:space="preserve"> </w:t>
      </w:r>
      <w:r>
        <w:rPr>
          <w:sz w:val="24"/>
        </w:rPr>
        <w:t>immune</w:t>
      </w:r>
      <w:r>
        <w:rPr>
          <w:spacing w:val="-3"/>
          <w:sz w:val="24"/>
        </w:rPr>
        <w:t xml:space="preserve"> </w:t>
      </w:r>
      <w:r>
        <w:rPr>
          <w:spacing w:val="-2"/>
          <w:sz w:val="24"/>
        </w:rPr>
        <w:t>function</w:t>
      </w:r>
    </w:p>
    <w:p w:rsidR="002454EA" w:rsidRDefault="00CE0F6B">
      <w:pPr>
        <w:pStyle w:val="ListParagraph"/>
        <w:numPr>
          <w:ilvl w:val="1"/>
          <w:numId w:val="17"/>
        </w:numPr>
        <w:tabs>
          <w:tab w:val="left" w:pos="1430"/>
        </w:tabs>
        <w:spacing w:before="272"/>
        <w:ind w:left="1430" w:hanging="359"/>
        <w:rPr>
          <w:sz w:val="24"/>
        </w:rPr>
      </w:pPr>
      <w:r>
        <w:rPr>
          <w:b/>
          <w:sz w:val="24"/>
        </w:rPr>
        <w:t xml:space="preserve">Carbohydrates </w:t>
      </w:r>
      <w:r>
        <w:rPr>
          <w:sz w:val="24"/>
        </w:rPr>
        <w:t>–</w:t>
      </w:r>
      <w:r>
        <w:rPr>
          <w:spacing w:val="-3"/>
          <w:sz w:val="24"/>
        </w:rPr>
        <w:t xml:space="preserve"> </w:t>
      </w:r>
      <w:r>
        <w:rPr>
          <w:sz w:val="24"/>
        </w:rPr>
        <w:t>provides</w:t>
      </w:r>
      <w:r>
        <w:rPr>
          <w:spacing w:val="-1"/>
          <w:sz w:val="24"/>
        </w:rPr>
        <w:t xml:space="preserve"> </w:t>
      </w:r>
      <w:r>
        <w:rPr>
          <w:spacing w:val="-2"/>
          <w:sz w:val="24"/>
        </w:rPr>
        <w:t>energy</w:t>
      </w:r>
    </w:p>
    <w:p w:rsidR="002454EA" w:rsidRDefault="00CE0F6B">
      <w:pPr>
        <w:pStyle w:val="ListParagraph"/>
        <w:numPr>
          <w:ilvl w:val="1"/>
          <w:numId w:val="17"/>
        </w:numPr>
        <w:tabs>
          <w:tab w:val="left" w:pos="1430"/>
        </w:tabs>
        <w:spacing w:before="268"/>
        <w:ind w:left="1430" w:hanging="359"/>
        <w:rPr>
          <w:sz w:val="24"/>
        </w:rPr>
      </w:pPr>
      <w:r>
        <w:rPr>
          <w:b/>
          <w:sz w:val="24"/>
        </w:rPr>
        <w:t>Dietary</w:t>
      </w:r>
      <w:r>
        <w:rPr>
          <w:b/>
          <w:spacing w:val="-3"/>
          <w:sz w:val="24"/>
        </w:rPr>
        <w:t xml:space="preserve"> </w:t>
      </w:r>
      <w:r>
        <w:rPr>
          <w:b/>
          <w:sz w:val="24"/>
        </w:rPr>
        <w:t>Fiber</w:t>
      </w:r>
      <w:r>
        <w:rPr>
          <w:b/>
          <w:spacing w:val="-3"/>
          <w:sz w:val="24"/>
        </w:rPr>
        <w:t xml:space="preserve"> </w:t>
      </w:r>
      <w:r>
        <w:rPr>
          <w:sz w:val="24"/>
        </w:rPr>
        <w:t>–</w:t>
      </w:r>
      <w:r>
        <w:rPr>
          <w:spacing w:val="-2"/>
          <w:sz w:val="24"/>
        </w:rPr>
        <w:t xml:space="preserve"> </w:t>
      </w:r>
      <w:r>
        <w:rPr>
          <w:sz w:val="24"/>
        </w:rPr>
        <w:t>aids</w:t>
      </w:r>
      <w:r>
        <w:rPr>
          <w:spacing w:val="-1"/>
          <w:sz w:val="24"/>
        </w:rPr>
        <w:t xml:space="preserve"> </w:t>
      </w:r>
      <w:r>
        <w:rPr>
          <w:sz w:val="24"/>
        </w:rPr>
        <w:t>digestion</w:t>
      </w:r>
      <w:r>
        <w:rPr>
          <w:spacing w:val="-2"/>
          <w:sz w:val="24"/>
        </w:rPr>
        <w:t xml:space="preserve"> </w:t>
      </w:r>
      <w:r>
        <w:rPr>
          <w:sz w:val="24"/>
        </w:rPr>
        <w:t>and</w:t>
      </w:r>
      <w:r>
        <w:rPr>
          <w:spacing w:val="-2"/>
          <w:sz w:val="24"/>
        </w:rPr>
        <w:t xml:space="preserve"> </w:t>
      </w:r>
      <w:r>
        <w:rPr>
          <w:sz w:val="24"/>
        </w:rPr>
        <w:t>promotes</w:t>
      </w:r>
      <w:r>
        <w:rPr>
          <w:spacing w:val="-1"/>
          <w:sz w:val="24"/>
        </w:rPr>
        <w:t xml:space="preserve"> </w:t>
      </w:r>
      <w:r>
        <w:rPr>
          <w:sz w:val="24"/>
        </w:rPr>
        <w:t>gut</w:t>
      </w:r>
      <w:r>
        <w:rPr>
          <w:spacing w:val="-4"/>
          <w:sz w:val="24"/>
        </w:rPr>
        <w:t xml:space="preserve"> </w:t>
      </w:r>
      <w:r>
        <w:rPr>
          <w:spacing w:val="-2"/>
          <w:sz w:val="24"/>
        </w:rPr>
        <w:t>health</w:t>
      </w:r>
    </w:p>
    <w:p w:rsidR="002454EA" w:rsidRDefault="00CE0F6B">
      <w:pPr>
        <w:pStyle w:val="Heading2"/>
        <w:numPr>
          <w:ilvl w:val="0"/>
          <w:numId w:val="17"/>
        </w:numPr>
        <w:tabs>
          <w:tab w:val="left" w:pos="1440"/>
        </w:tabs>
        <w:spacing w:before="266"/>
        <w:ind w:left="1440" w:hanging="730"/>
        <w:rPr>
          <w:b w:val="0"/>
        </w:rPr>
      </w:pPr>
      <w:r>
        <w:rPr>
          <w:spacing w:val="-2"/>
        </w:rPr>
        <w:t>Vitamins</w:t>
      </w:r>
      <w:r>
        <w:rPr>
          <w:b w:val="0"/>
          <w:spacing w:val="-2"/>
        </w:rPr>
        <w:t>:</w:t>
      </w:r>
    </w:p>
    <w:p w:rsidR="002454EA" w:rsidRDefault="002454EA">
      <w:pPr>
        <w:pStyle w:val="BodyText"/>
        <w:spacing w:before="4"/>
        <w:ind w:left="0"/>
      </w:pPr>
    </w:p>
    <w:p w:rsidR="002454EA" w:rsidRDefault="00CE0F6B">
      <w:pPr>
        <w:pStyle w:val="ListParagraph"/>
        <w:numPr>
          <w:ilvl w:val="1"/>
          <w:numId w:val="17"/>
        </w:numPr>
        <w:tabs>
          <w:tab w:val="left" w:pos="1440"/>
        </w:tabs>
        <w:ind w:left="1440" w:hanging="359"/>
        <w:rPr>
          <w:sz w:val="24"/>
        </w:rPr>
      </w:pPr>
      <w:r>
        <w:rPr>
          <w:b/>
          <w:sz w:val="24"/>
        </w:rPr>
        <w:t>Vitamin</w:t>
      </w:r>
      <w:r>
        <w:rPr>
          <w:b/>
          <w:spacing w:val="-3"/>
          <w:sz w:val="24"/>
        </w:rPr>
        <w:t xml:space="preserve"> </w:t>
      </w:r>
      <w:r>
        <w:rPr>
          <w:b/>
          <w:sz w:val="24"/>
        </w:rPr>
        <w:t>C</w:t>
      </w:r>
      <w:r>
        <w:rPr>
          <w:b/>
          <w:spacing w:val="-1"/>
          <w:sz w:val="24"/>
        </w:rPr>
        <w:t xml:space="preserve"> </w:t>
      </w:r>
      <w:r>
        <w:rPr>
          <w:b/>
          <w:sz w:val="24"/>
        </w:rPr>
        <w:t>(ascorbic</w:t>
      </w:r>
      <w:r>
        <w:rPr>
          <w:b/>
          <w:spacing w:val="-3"/>
          <w:sz w:val="24"/>
        </w:rPr>
        <w:t xml:space="preserve"> </w:t>
      </w:r>
      <w:r>
        <w:rPr>
          <w:b/>
          <w:sz w:val="24"/>
        </w:rPr>
        <w:t xml:space="preserve">acid) </w:t>
      </w:r>
      <w:r>
        <w:rPr>
          <w:sz w:val="24"/>
        </w:rPr>
        <w:t>–</w:t>
      </w:r>
      <w:r>
        <w:rPr>
          <w:spacing w:val="-1"/>
          <w:sz w:val="24"/>
        </w:rPr>
        <w:t xml:space="preserve"> </w:t>
      </w:r>
      <w:r>
        <w:rPr>
          <w:sz w:val="24"/>
        </w:rPr>
        <w:t>antioxidant</w:t>
      </w:r>
      <w:r>
        <w:rPr>
          <w:spacing w:val="-4"/>
          <w:sz w:val="24"/>
        </w:rPr>
        <w:t xml:space="preserve"> </w:t>
      </w:r>
      <w:r>
        <w:rPr>
          <w:sz w:val="24"/>
        </w:rPr>
        <w:t>and</w:t>
      </w:r>
      <w:r>
        <w:rPr>
          <w:spacing w:val="-1"/>
          <w:sz w:val="24"/>
        </w:rPr>
        <w:t xml:space="preserve"> </w:t>
      </w:r>
      <w:r>
        <w:rPr>
          <w:sz w:val="24"/>
        </w:rPr>
        <w:t>immune</w:t>
      </w:r>
      <w:r>
        <w:rPr>
          <w:spacing w:val="-3"/>
          <w:sz w:val="24"/>
        </w:rPr>
        <w:t xml:space="preserve"> </w:t>
      </w:r>
      <w:r>
        <w:rPr>
          <w:spacing w:val="-2"/>
          <w:sz w:val="24"/>
        </w:rPr>
        <w:t>booster</w:t>
      </w:r>
    </w:p>
    <w:p w:rsidR="002454EA" w:rsidRDefault="00CE0F6B">
      <w:pPr>
        <w:pStyle w:val="ListParagraph"/>
        <w:numPr>
          <w:ilvl w:val="1"/>
          <w:numId w:val="17"/>
        </w:numPr>
        <w:tabs>
          <w:tab w:val="left" w:pos="1440"/>
        </w:tabs>
        <w:spacing w:before="267"/>
        <w:ind w:left="1440" w:hanging="359"/>
        <w:rPr>
          <w:sz w:val="24"/>
        </w:rPr>
      </w:pPr>
      <w:r>
        <w:rPr>
          <w:b/>
          <w:sz w:val="24"/>
        </w:rPr>
        <w:t>Vitamin</w:t>
      </w:r>
      <w:r>
        <w:rPr>
          <w:b/>
          <w:spacing w:val="-3"/>
          <w:sz w:val="24"/>
        </w:rPr>
        <w:t xml:space="preserve"> </w:t>
      </w:r>
      <w:r>
        <w:rPr>
          <w:b/>
          <w:sz w:val="24"/>
        </w:rPr>
        <w:t>A</w:t>
      </w:r>
      <w:r>
        <w:rPr>
          <w:b/>
          <w:spacing w:val="-1"/>
          <w:sz w:val="24"/>
        </w:rPr>
        <w:t xml:space="preserve"> </w:t>
      </w:r>
      <w:r>
        <w:rPr>
          <w:b/>
          <w:sz w:val="24"/>
        </w:rPr>
        <w:t>(beta-carotene)</w:t>
      </w:r>
      <w:r>
        <w:rPr>
          <w:b/>
          <w:spacing w:val="-2"/>
          <w:sz w:val="24"/>
        </w:rPr>
        <w:t xml:space="preserve"> </w:t>
      </w:r>
      <w:r>
        <w:rPr>
          <w:sz w:val="24"/>
        </w:rPr>
        <w:t>–</w:t>
      </w:r>
      <w:r>
        <w:rPr>
          <w:spacing w:val="-2"/>
          <w:sz w:val="24"/>
        </w:rPr>
        <w:t xml:space="preserve"> </w:t>
      </w:r>
      <w:r>
        <w:rPr>
          <w:sz w:val="24"/>
        </w:rPr>
        <w:t>essential</w:t>
      </w:r>
      <w:r>
        <w:rPr>
          <w:spacing w:val="-4"/>
          <w:sz w:val="24"/>
        </w:rPr>
        <w:t xml:space="preserve"> </w:t>
      </w:r>
      <w:r>
        <w:rPr>
          <w:sz w:val="24"/>
        </w:rPr>
        <w:t>for</w:t>
      </w:r>
      <w:r>
        <w:rPr>
          <w:spacing w:val="-2"/>
          <w:sz w:val="24"/>
        </w:rPr>
        <w:t xml:space="preserve"> </w:t>
      </w:r>
      <w:r>
        <w:rPr>
          <w:sz w:val="24"/>
        </w:rPr>
        <w:t>vision</w:t>
      </w:r>
      <w:r>
        <w:rPr>
          <w:spacing w:val="-2"/>
          <w:sz w:val="24"/>
        </w:rPr>
        <w:t xml:space="preserve"> </w:t>
      </w:r>
      <w:r>
        <w:rPr>
          <w:sz w:val="24"/>
        </w:rPr>
        <w:t>and</w:t>
      </w:r>
      <w:r>
        <w:rPr>
          <w:spacing w:val="-1"/>
          <w:sz w:val="24"/>
        </w:rPr>
        <w:t xml:space="preserve"> </w:t>
      </w:r>
      <w:r>
        <w:rPr>
          <w:spacing w:val="-2"/>
          <w:sz w:val="24"/>
        </w:rPr>
        <w:t>immunity</w:t>
      </w:r>
    </w:p>
    <w:p w:rsidR="002454EA" w:rsidRDefault="00CE0F6B">
      <w:pPr>
        <w:pStyle w:val="Heading2"/>
        <w:numPr>
          <w:ilvl w:val="0"/>
          <w:numId w:val="17"/>
        </w:numPr>
        <w:tabs>
          <w:tab w:val="left" w:pos="1440"/>
        </w:tabs>
        <w:spacing w:before="272"/>
        <w:ind w:left="1440" w:hanging="730"/>
        <w:rPr>
          <w:b w:val="0"/>
        </w:rPr>
      </w:pPr>
      <w:r>
        <w:rPr>
          <w:spacing w:val="-2"/>
        </w:rPr>
        <w:t>Minerals</w:t>
      </w:r>
      <w:r>
        <w:rPr>
          <w:b w:val="0"/>
          <w:spacing w:val="-2"/>
        </w:rPr>
        <w:t>:</w:t>
      </w:r>
    </w:p>
    <w:p w:rsidR="002454EA" w:rsidRDefault="00CE0F6B">
      <w:pPr>
        <w:pStyle w:val="ListParagraph"/>
        <w:numPr>
          <w:ilvl w:val="1"/>
          <w:numId w:val="17"/>
        </w:numPr>
        <w:tabs>
          <w:tab w:val="left" w:pos="1430"/>
        </w:tabs>
        <w:spacing w:before="274"/>
        <w:ind w:left="1430" w:hanging="359"/>
        <w:rPr>
          <w:sz w:val="24"/>
        </w:rPr>
      </w:pPr>
      <w:r>
        <w:rPr>
          <w:b/>
          <w:sz w:val="24"/>
        </w:rPr>
        <w:t>Iron</w:t>
      </w:r>
      <w:r>
        <w:rPr>
          <w:b/>
          <w:spacing w:val="-2"/>
          <w:sz w:val="24"/>
        </w:rPr>
        <w:t xml:space="preserve"> </w:t>
      </w:r>
      <w:r>
        <w:rPr>
          <w:sz w:val="24"/>
        </w:rPr>
        <w:t>–</w:t>
      </w:r>
      <w:r>
        <w:rPr>
          <w:spacing w:val="-3"/>
          <w:sz w:val="24"/>
        </w:rPr>
        <w:t xml:space="preserve"> </w:t>
      </w:r>
      <w:r>
        <w:rPr>
          <w:sz w:val="24"/>
        </w:rPr>
        <w:t>supports</w:t>
      </w:r>
      <w:r>
        <w:rPr>
          <w:spacing w:val="-2"/>
          <w:sz w:val="24"/>
        </w:rPr>
        <w:t xml:space="preserve"> </w:t>
      </w:r>
      <w:r>
        <w:rPr>
          <w:sz w:val="24"/>
        </w:rPr>
        <w:t>hemoglobin</w:t>
      </w:r>
      <w:r>
        <w:rPr>
          <w:spacing w:val="-2"/>
          <w:sz w:val="24"/>
        </w:rPr>
        <w:t xml:space="preserve"> production</w:t>
      </w:r>
    </w:p>
    <w:p w:rsidR="002454EA" w:rsidRDefault="00CE0F6B">
      <w:pPr>
        <w:pStyle w:val="ListParagraph"/>
        <w:numPr>
          <w:ilvl w:val="1"/>
          <w:numId w:val="17"/>
        </w:numPr>
        <w:tabs>
          <w:tab w:val="left" w:pos="1430"/>
        </w:tabs>
        <w:spacing w:before="267"/>
        <w:ind w:left="1430" w:hanging="359"/>
        <w:rPr>
          <w:sz w:val="24"/>
        </w:rPr>
      </w:pPr>
      <w:r>
        <w:rPr>
          <w:b/>
          <w:sz w:val="24"/>
        </w:rPr>
        <w:t>Calcium</w:t>
      </w:r>
      <w:r>
        <w:rPr>
          <w:b/>
          <w:spacing w:val="-1"/>
          <w:sz w:val="24"/>
        </w:rPr>
        <w:t xml:space="preserve"> </w:t>
      </w:r>
      <w:r>
        <w:rPr>
          <w:sz w:val="24"/>
        </w:rPr>
        <w:t>–</w:t>
      </w:r>
      <w:r>
        <w:rPr>
          <w:spacing w:val="-1"/>
          <w:sz w:val="24"/>
        </w:rPr>
        <w:t xml:space="preserve"> </w:t>
      </w:r>
      <w:r>
        <w:rPr>
          <w:sz w:val="24"/>
        </w:rPr>
        <w:t>important</w:t>
      </w:r>
      <w:r>
        <w:rPr>
          <w:spacing w:val="-4"/>
          <w:sz w:val="24"/>
        </w:rPr>
        <w:t xml:space="preserve"> </w:t>
      </w:r>
      <w:r>
        <w:rPr>
          <w:sz w:val="24"/>
        </w:rPr>
        <w:t>for</w:t>
      </w:r>
      <w:r>
        <w:rPr>
          <w:spacing w:val="-1"/>
          <w:sz w:val="24"/>
        </w:rPr>
        <w:t xml:space="preserve"> </w:t>
      </w:r>
      <w:r>
        <w:rPr>
          <w:sz w:val="24"/>
        </w:rPr>
        <w:t>bone</w:t>
      </w:r>
      <w:r>
        <w:rPr>
          <w:spacing w:val="-3"/>
          <w:sz w:val="24"/>
        </w:rPr>
        <w:t xml:space="preserve"> </w:t>
      </w:r>
      <w:r>
        <w:rPr>
          <w:spacing w:val="-2"/>
          <w:sz w:val="24"/>
        </w:rPr>
        <w:t>health</w:t>
      </w:r>
    </w:p>
    <w:p w:rsidR="002454EA" w:rsidRDefault="00CE0F6B">
      <w:pPr>
        <w:pStyle w:val="ListParagraph"/>
        <w:numPr>
          <w:ilvl w:val="1"/>
          <w:numId w:val="17"/>
        </w:numPr>
        <w:tabs>
          <w:tab w:val="left" w:pos="1430"/>
        </w:tabs>
        <w:spacing w:before="272"/>
        <w:ind w:left="1430" w:hanging="359"/>
        <w:rPr>
          <w:sz w:val="24"/>
        </w:rPr>
      </w:pPr>
      <w:r>
        <w:rPr>
          <w:b/>
          <w:sz w:val="24"/>
        </w:rPr>
        <w:t>Magnesium</w:t>
      </w:r>
      <w:r>
        <w:rPr>
          <w:b/>
          <w:spacing w:val="-4"/>
          <w:sz w:val="24"/>
        </w:rPr>
        <w:t xml:space="preserve"> </w:t>
      </w:r>
      <w:r>
        <w:rPr>
          <w:b/>
          <w:sz w:val="24"/>
        </w:rPr>
        <w:t>and</w:t>
      </w:r>
      <w:r>
        <w:rPr>
          <w:b/>
          <w:spacing w:val="-2"/>
          <w:sz w:val="24"/>
        </w:rPr>
        <w:t xml:space="preserve"> </w:t>
      </w:r>
      <w:r>
        <w:rPr>
          <w:b/>
          <w:sz w:val="24"/>
        </w:rPr>
        <w:t xml:space="preserve">Potassium </w:t>
      </w:r>
      <w:r>
        <w:rPr>
          <w:sz w:val="24"/>
        </w:rPr>
        <w:t>–</w:t>
      </w:r>
      <w:r>
        <w:rPr>
          <w:spacing w:val="-2"/>
          <w:sz w:val="24"/>
        </w:rPr>
        <w:t xml:space="preserve"> </w:t>
      </w:r>
      <w:r>
        <w:rPr>
          <w:sz w:val="24"/>
        </w:rPr>
        <w:t>muscle</w:t>
      </w:r>
      <w:r>
        <w:rPr>
          <w:spacing w:val="-4"/>
          <w:sz w:val="24"/>
        </w:rPr>
        <w:t xml:space="preserve"> </w:t>
      </w:r>
      <w:r>
        <w:rPr>
          <w:sz w:val="24"/>
        </w:rPr>
        <w:t>and</w:t>
      </w:r>
      <w:r>
        <w:rPr>
          <w:spacing w:val="-2"/>
          <w:sz w:val="24"/>
        </w:rPr>
        <w:t xml:space="preserve"> </w:t>
      </w:r>
      <w:r>
        <w:rPr>
          <w:sz w:val="24"/>
        </w:rPr>
        <w:t>nerve</w:t>
      </w:r>
      <w:r>
        <w:rPr>
          <w:spacing w:val="-3"/>
          <w:sz w:val="24"/>
        </w:rPr>
        <w:t xml:space="preserve"> </w:t>
      </w:r>
      <w:r>
        <w:rPr>
          <w:sz w:val="24"/>
        </w:rPr>
        <w:t>function.</w:t>
      </w:r>
      <w:r>
        <w:rPr>
          <w:spacing w:val="-1"/>
          <w:sz w:val="24"/>
        </w:rPr>
        <w:t xml:space="preserve"> </w:t>
      </w:r>
      <w:r>
        <w:rPr>
          <w:sz w:val="24"/>
        </w:rPr>
        <w:t>(Edeoga,</w:t>
      </w:r>
      <w:r>
        <w:rPr>
          <w:spacing w:val="-2"/>
          <w:sz w:val="24"/>
        </w:rPr>
        <w:t xml:space="preserve"> </w:t>
      </w:r>
      <w:r>
        <w:rPr>
          <w:i/>
          <w:sz w:val="24"/>
        </w:rPr>
        <w:t>et</w:t>
      </w:r>
      <w:r>
        <w:rPr>
          <w:i/>
          <w:spacing w:val="-3"/>
          <w:sz w:val="24"/>
        </w:rPr>
        <w:t xml:space="preserve"> </w:t>
      </w:r>
      <w:r>
        <w:rPr>
          <w:i/>
          <w:spacing w:val="-2"/>
          <w:sz w:val="24"/>
        </w:rPr>
        <w:t>al.,</w:t>
      </w:r>
      <w:r>
        <w:rPr>
          <w:spacing w:val="-2"/>
          <w:sz w:val="24"/>
        </w:rPr>
        <w:t>2005)</w:t>
      </w:r>
    </w:p>
    <w:p w:rsidR="002454EA" w:rsidRDefault="002454EA">
      <w:pPr>
        <w:pStyle w:val="BodyText"/>
        <w:ind w:left="0"/>
      </w:pPr>
    </w:p>
    <w:p w:rsidR="002454EA" w:rsidRDefault="002454EA">
      <w:pPr>
        <w:pStyle w:val="BodyText"/>
        <w:spacing w:before="265"/>
        <w:ind w:left="0"/>
      </w:pPr>
    </w:p>
    <w:p w:rsidR="002454EA" w:rsidRDefault="00CE0F6B">
      <w:pPr>
        <w:pStyle w:val="Heading2"/>
        <w:numPr>
          <w:ilvl w:val="1"/>
          <w:numId w:val="21"/>
        </w:numPr>
        <w:tabs>
          <w:tab w:val="left" w:pos="1440"/>
        </w:tabs>
        <w:ind w:left="1440" w:hanging="720"/>
      </w:pPr>
      <w:bookmarkStart w:id="112" w:name="2.5_Roles_of_Helicobacter_pylori_in_Ulce"/>
      <w:bookmarkStart w:id="113" w:name="_bookmark55"/>
      <w:bookmarkEnd w:id="112"/>
      <w:bookmarkEnd w:id="113"/>
      <w:r>
        <w:t>Roles</w:t>
      </w:r>
      <w:r>
        <w:rPr>
          <w:spacing w:val="-2"/>
        </w:rPr>
        <w:t xml:space="preserve"> </w:t>
      </w:r>
      <w:r>
        <w:t>of</w:t>
      </w:r>
      <w:r>
        <w:rPr>
          <w:spacing w:val="-2"/>
        </w:rPr>
        <w:t xml:space="preserve"> </w:t>
      </w:r>
      <w:r>
        <w:t>Helicobacter</w:t>
      </w:r>
      <w:r>
        <w:rPr>
          <w:spacing w:val="-4"/>
        </w:rPr>
        <w:t xml:space="preserve"> </w:t>
      </w:r>
      <w:r>
        <w:t>pylori</w:t>
      </w:r>
      <w:r>
        <w:rPr>
          <w:spacing w:val="-4"/>
        </w:rPr>
        <w:t xml:space="preserve"> </w:t>
      </w:r>
      <w:r>
        <w:t>in</w:t>
      </w:r>
      <w:r>
        <w:rPr>
          <w:spacing w:val="-1"/>
        </w:rPr>
        <w:t xml:space="preserve"> </w:t>
      </w:r>
      <w:r>
        <w:t xml:space="preserve">Ulcer </w:t>
      </w:r>
      <w:r>
        <w:rPr>
          <w:spacing w:val="-2"/>
        </w:rPr>
        <w:t>Development</w:t>
      </w:r>
    </w:p>
    <w:p w:rsidR="002454EA" w:rsidRDefault="002454EA">
      <w:pPr>
        <w:pStyle w:val="BodyText"/>
        <w:spacing w:before="3"/>
        <w:ind w:left="0"/>
        <w:rPr>
          <w:b/>
        </w:rPr>
      </w:pPr>
    </w:p>
    <w:p w:rsidR="002454EA" w:rsidRDefault="00CE0F6B">
      <w:pPr>
        <w:pStyle w:val="BodyText"/>
        <w:spacing w:line="480" w:lineRule="auto"/>
        <w:ind w:right="1439" w:firstLine="720"/>
        <w:jc w:val="both"/>
      </w:pPr>
      <w:r>
        <w:t xml:space="preserve">Helicobacter </w:t>
      </w:r>
      <w:proofErr w:type="gramStart"/>
      <w:r>
        <w:t>pylori (H. pylori) plays</w:t>
      </w:r>
      <w:proofErr w:type="gramEnd"/>
      <w:r>
        <w:t xml:space="preserve"> a significant role in the development of ulcers, particularly peptic ulcers (gastric and duodenal). The bacterium</w:t>
      </w:r>
      <w:r>
        <w:rPr>
          <w:spacing w:val="-2"/>
        </w:rPr>
        <w:t xml:space="preserve"> </w:t>
      </w:r>
      <w:r>
        <w:t>damages the stomach and duodenal lining, leading to inflammation (gastritis) and eventually, ulceration. H. pylori can weaken the protective mucous layer, allowing stomach acid to damage the underlying tissue.</w:t>
      </w:r>
    </w:p>
    <w:p w:rsidR="002454EA" w:rsidRDefault="00CE0F6B">
      <w:pPr>
        <w:pStyle w:val="BodyText"/>
        <w:spacing w:line="274" w:lineRule="exact"/>
        <w:ind w:left="710"/>
      </w:pPr>
      <w:r>
        <w:t>Here's</w:t>
      </w:r>
      <w:r>
        <w:rPr>
          <w:spacing w:val="-2"/>
        </w:rPr>
        <w:t xml:space="preserve"> </w:t>
      </w:r>
      <w:r>
        <w:t>a</w:t>
      </w:r>
      <w:r>
        <w:rPr>
          <w:spacing w:val="-3"/>
        </w:rPr>
        <w:t xml:space="preserve"> </w:t>
      </w:r>
      <w:r>
        <w:t>more</w:t>
      </w:r>
      <w:r>
        <w:rPr>
          <w:spacing w:val="-4"/>
        </w:rPr>
        <w:t xml:space="preserve"> </w:t>
      </w:r>
      <w:r>
        <w:t>detailed</w:t>
      </w:r>
      <w:r>
        <w:rPr>
          <w:spacing w:val="-2"/>
        </w:rPr>
        <w:t xml:space="preserve"> </w:t>
      </w:r>
      <w:r>
        <w:t>breakdown</w:t>
      </w:r>
      <w:r>
        <w:rPr>
          <w:spacing w:val="-2"/>
        </w:rPr>
        <w:t xml:space="preserve"> </w:t>
      </w:r>
      <w:r>
        <w:t>of</w:t>
      </w:r>
      <w:r>
        <w:rPr>
          <w:spacing w:val="-2"/>
        </w:rPr>
        <w:t xml:space="preserve"> </w:t>
      </w:r>
      <w:r>
        <w:t>H.</w:t>
      </w:r>
      <w:r>
        <w:rPr>
          <w:spacing w:val="-2"/>
        </w:rPr>
        <w:t xml:space="preserve"> </w:t>
      </w:r>
      <w:r>
        <w:t>pylori's</w:t>
      </w:r>
      <w:r>
        <w:rPr>
          <w:spacing w:val="-1"/>
        </w:rPr>
        <w:t xml:space="preserve"> </w:t>
      </w:r>
      <w:r>
        <w:rPr>
          <w:spacing w:val="-4"/>
        </w:rPr>
        <w:t>role:</w:t>
      </w:r>
    </w:p>
    <w:p w:rsidR="002454EA" w:rsidRDefault="002454EA">
      <w:pPr>
        <w:pStyle w:val="BodyText"/>
        <w:spacing w:before="3"/>
        <w:ind w:left="0"/>
      </w:pPr>
    </w:p>
    <w:p w:rsidR="002454EA" w:rsidRDefault="00CE0F6B">
      <w:pPr>
        <w:pStyle w:val="Heading2"/>
        <w:numPr>
          <w:ilvl w:val="2"/>
          <w:numId w:val="21"/>
        </w:numPr>
        <w:tabs>
          <w:tab w:val="left" w:pos="1440"/>
        </w:tabs>
        <w:ind w:left="1440" w:hanging="720"/>
      </w:pPr>
      <w:bookmarkStart w:id="114" w:name="2.5.1_Damage_to_the_Stomach_and_Duodenal"/>
      <w:bookmarkStart w:id="115" w:name="_bookmark56"/>
      <w:bookmarkEnd w:id="114"/>
      <w:bookmarkEnd w:id="115"/>
      <w:r>
        <w:t>Damage</w:t>
      </w:r>
      <w:r>
        <w:rPr>
          <w:spacing w:val="-3"/>
        </w:rPr>
        <w:t xml:space="preserve"> </w:t>
      </w:r>
      <w:r>
        <w:t>to</w:t>
      </w:r>
      <w:r>
        <w:rPr>
          <w:spacing w:val="-1"/>
        </w:rPr>
        <w:t xml:space="preserve"> </w:t>
      </w:r>
      <w:r>
        <w:t>the</w:t>
      </w:r>
      <w:r>
        <w:rPr>
          <w:spacing w:val="-2"/>
        </w:rPr>
        <w:t xml:space="preserve"> </w:t>
      </w:r>
      <w:r>
        <w:t>Stomach and Duodenal</w:t>
      </w:r>
      <w:r>
        <w:rPr>
          <w:spacing w:val="-2"/>
        </w:rPr>
        <w:t xml:space="preserve"> Lining</w:t>
      </w:r>
    </w:p>
    <w:p w:rsidR="002454EA" w:rsidRDefault="00CE0F6B">
      <w:pPr>
        <w:pStyle w:val="BodyText"/>
        <w:spacing w:before="274" w:line="482" w:lineRule="auto"/>
        <w:ind w:right="1385" w:firstLine="720"/>
      </w:pPr>
      <w:r>
        <w:t>H.</w:t>
      </w:r>
      <w:r>
        <w:rPr>
          <w:spacing w:val="69"/>
        </w:rPr>
        <w:t xml:space="preserve"> </w:t>
      </w:r>
      <w:proofErr w:type="gramStart"/>
      <w:r>
        <w:t>pylori</w:t>
      </w:r>
      <w:r>
        <w:rPr>
          <w:spacing w:val="68"/>
        </w:rPr>
        <w:t xml:space="preserve"> </w:t>
      </w:r>
      <w:r>
        <w:t>weakens</w:t>
      </w:r>
      <w:proofErr w:type="gramEnd"/>
      <w:r>
        <w:rPr>
          <w:spacing w:val="70"/>
        </w:rPr>
        <w:t xml:space="preserve"> </w:t>
      </w:r>
      <w:r>
        <w:t>the</w:t>
      </w:r>
      <w:r>
        <w:rPr>
          <w:spacing w:val="68"/>
        </w:rPr>
        <w:t xml:space="preserve"> </w:t>
      </w:r>
      <w:r>
        <w:t>stomach's</w:t>
      </w:r>
      <w:r>
        <w:rPr>
          <w:spacing w:val="70"/>
        </w:rPr>
        <w:t xml:space="preserve"> </w:t>
      </w:r>
      <w:r>
        <w:t>protective</w:t>
      </w:r>
      <w:r>
        <w:rPr>
          <w:spacing w:val="68"/>
        </w:rPr>
        <w:t xml:space="preserve"> </w:t>
      </w:r>
      <w:r>
        <w:t>mucous</w:t>
      </w:r>
      <w:r>
        <w:rPr>
          <w:spacing w:val="70"/>
        </w:rPr>
        <w:t xml:space="preserve"> </w:t>
      </w:r>
      <w:r>
        <w:t>layer,</w:t>
      </w:r>
      <w:r>
        <w:rPr>
          <w:spacing w:val="69"/>
        </w:rPr>
        <w:t xml:space="preserve"> </w:t>
      </w:r>
      <w:r>
        <w:t>making</w:t>
      </w:r>
      <w:r>
        <w:rPr>
          <w:spacing w:val="69"/>
        </w:rPr>
        <w:t xml:space="preserve"> </w:t>
      </w:r>
      <w:r>
        <w:t>the</w:t>
      </w:r>
      <w:r>
        <w:rPr>
          <w:spacing w:val="68"/>
        </w:rPr>
        <w:t xml:space="preserve"> </w:t>
      </w:r>
      <w:r>
        <w:t>lining</w:t>
      </w:r>
      <w:r>
        <w:rPr>
          <w:spacing w:val="69"/>
        </w:rPr>
        <w:t xml:space="preserve"> </w:t>
      </w:r>
      <w:r>
        <w:t>more vulnerable to stomach acid and bile.</w:t>
      </w:r>
    </w:p>
    <w:p w:rsidR="002454EA" w:rsidRDefault="002454EA">
      <w:pPr>
        <w:pStyle w:val="BodyText"/>
        <w:spacing w:line="482" w:lineRule="auto"/>
        <w:sectPr w:rsidR="002454EA">
          <w:pgSz w:w="12240" w:h="15840"/>
          <w:pgMar w:top="1380" w:right="0" w:bottom="1280" w:left="720" w:header="0" w:footer="1096" w:gutter="0"/>
          <w:cols w:space="720"/>
        </w:sectPr>
      </w:pPr>
    </w:p>
    <w:p w:rsidR="002454EA" w:rsidRDefault="00CE0F6B">
      <w:pPr>
        <w:pStyle w:val="BodyText"/>
        <w:spacing w:before="61" w:line="477" w:lineRule="auto"/>
        <w:ind w:right="1448" w:firstLine="720"/>
        <w:jc w:val="both"/>
      </w:pPr>
      <w:r>
        <w:lastRenderedPageBreak/>
        <w:t>The bacterium can also directly damage the epithelial cells that line the stomach and duodenum, leading to inflammation and further tissue damage.</w:t>
      </w:r>
    </w:p>
    <w:p w:rsidR="002454EA" w:rsidRDefault="00AD0D5F">
      <w:pPr>
        <w:pStyle w:val="BodyText"/>
        <w:spacing w:before="7" w:line="477" w:lineRule="auto"/>
        <w:ind w:right="1444" w:firstLine="720"/>
        <w:jc w:val="both"/>
      </w:pPr>
      <w:hyperlink r:id="rId67">
        <w:r w:rsidR="00CE0F6B">
          <w:t>Mayo Clinic,</w:t>
        </w:r>
      </w:hyperlink>
      <w:r w:rsidR="00CE0F6B">
        <w:t xml:space="preserve"> 2019</w:t>
      </w:r>
      <w:r w:rsidR="00CE0F6B">
        <w:rPr>
          <w:spacing w:val="-4"/>
        </w:rPr>
        <w:t xml:space="preserve"> </w:t>
      </w:r>
      <w:r w:rsidR="00CE0F6B">
        <w:t>notes that H. pylori infection can cause</w:t>
      </w:r>
      <w:r w:rsidR="00CE0F6B">
        <w:rPr>
          <w:spacing w:val="-1"/>
        </w:rPr>
        <w:t xml:space="preserve"> </w:t>
      </w:r>
      <w:r w:rsidR="00CE0F6B">
        <w:t>inflammation (gastritis) of the stomach lining, which can progress to ulcer development.</w:t>
      </w:r>
    </w:p>
    <w:p w:rsidR="002454EA" w:rsidRDefault="00CE0F6B">
      <w:pPr>
        <w:pStyle w:val="Heading2"/>
        <w:numPr>
          <w:ilvl w:val="3"/>
          <w:numId w:val="16"/>
        </w:numPr>
        <w:tabs>
          <w:tab w:val="left" w:pos="1500"/>
        </w:tabs>
        <w:spacing w:before="7"/>
        <w:ind w:left="1500" w:hanging="780"/>
        <w:jc w:val="both"/>
      </w:pPr>
      <w:bookmarkStart w:id="116" w:name="2.5.1.2__Inflammation_(Gastritis)"/>
      <w:bookmarkStart w:id="117" w:name="_bookmark57"/>
      <w:bookmarkEnd w:id="116"/>
      <w:bookmarkEnd w:id="117"/>
      <w:r>
        <w:t>Inflammation</w:t>
      </w:r>
      <w:r>
        <w:rPr>
          <w:spacing w:val="-2"/>
        </w:rPr>
        <w:t xml:space="preserve"> (Gastritis)</w:t>
      </w:r>
    </w:p>
    <w:p w:rsidR="002454EA" w:rsidRDefault="00CE0F6B">
      <w:pPr>
        <w:pStyle w:val="BodyText"/>
        <w:spacing w:before="274" w:line="480" w:lineRule="auto"/>
        <w:ind w:right="1439" w:firstLine="720"/>
        <w:jc w:val="both"/>
      </w:pPr>
      <w:r>
        <w:t>H.</w:t>
      </w:r>
      <w:r>
        <w:rPr>
          <w:spacing w:val="-2"/>
        </w:rPr>
        <w:t xml:space="preserve"> </w:t>
      </w:r>
      <w:r>
        <w:t>pylori</w:t>
      </w:r>
      <w:r>
        <w:rPr>
          <w:spacing w:val="-2"/>
        </w:rPr>
        <w:t xml:space="preserve"> </w:t>
      </w:r>
      <w:r>
        <w:t>infection</w:t>
      </w:r>
      <w:r>
        <w:rPr>
          <w:spacing w:val="-2"/>
        </w:rPr>
        <w:t xml:space="preserve"> </w:t>
      </w:r>
      <w:r>
        <w:t>triggers an</w:t>
      </w:r>
      <w:r>
        <w:rPr>
          <w:spacing w:val="-2"/>
        </w:rPr>
        <w:t xml:space="preserve"> </w:t>
      </w:r>
      <w:r>
        <w:t>inflammatory</w:t>
      </w:r>
      <w:r>
        <w:rPr>
          <w:spacing w:val="-2"/>
        </w:rPr>
        <w:t xml:space="preserve"> </w:t>
      </w:r>
      <w:r>
        <w:t>response</w:t>
      </w:r>
      <w:r>
        <w:rPr>
          <w:spacing w:val="-2"/>
        </w:rPr>
        <w:t xml:space="preserve"> </w:t>
      </w:r>
      <w:r>
        <w:t>in</w:t>
      </w:r>
      <w:r>
        <w:rPr>
          <w:spacing w:val="-2"/>
        </w:rPr>
        <w:t xml:space="preserve"> </w:t>
      </w:r>
      <w:r>
        <w:t>the</w:t>
      </w:r>
      <w:r>
        <w:rPr>
          <w:spacing w:val="-2"/>
        </w:rPr>
        <w:t xml:space="preserve"> </w:t>
      </w:r>
      <w:r>
        <w:t>stomach</w:t>
      </w:r>
      <w:r>
        <w:rPr>
          <w:spacing w:val="-2"/>
        </w:rPr>
        <w:t xml:space="preserve"> </w:t>
      </w:r>
      <w:r>
        <w:t>and</w:t>
      </w:r>
      <w:r>
        <w:rPr>
          <w:spacing w:val="-2"/>
        </w:rPr>
        <w:t xml:space="preserve"> </w:t>
      </w:r>
      <w:r>
        <w:t xml:space="preserve">duodenum. This inflammation can be chronic, further damaging the tissue and increasing the risk of ulcer formation. </w:t>
      </w:r>
      <w:hyperlink r:id="rId68">
        <w:r>
          <w:t>The</w:t>
        </w:r>
        <w:r>
          <w:rPr>
            <w:spacing w:val="-11"/>
          </w:rPr>
          <w:t xml:space="preserve"> </w:t>
        </w:r>
        <w:r>
          <w:t>National</w:t>
        </w:r>
        <w:r>
          <w:rPr>
            <w:spacing w:val="-11"/>
          </w:rPr>
          <w:t xml:space="preserve"> </w:t>
        </w:r>
        <w:r>
          <w:t>Institutes</w:t>
        </w:r>
        <w:r>
          <w:rPr>
            <w:spacing w:val="-8"/>
          </w:rPr>
          <w:t xml:space="preserve"> </w:t>
        </w:r>
        <w:r>
          <w:t>of</w:t>
        </w:r>
        <w:r>
          <w:rPr>
            <w:spacing w:val="-9"/>
          </w:rPr>
          <w:t xml:space="preserve"> </w:t>
        </w:r>
        <w:r>
          <w:t>Health</w:t>
        </w:r>
        <w:r>
          <w:rPr>
            <w:spacing w:val="-10"/>
          </w:rPr>
          <w:t xml:space="preserve"> </w:t>
        </w:r>
        <w:r>
          <w:t>(NIH)</w:t>
        </w:r>
      </w:hyperlink>
      <w:r>
        <w:rPr>
          <w:spacing w:val="-1"/>
        </w:rPr>
        <w:t xml:space="preserve"> </w:t>
      </w:r>
      <w:r>
        <w:t>notes</w:t>
      </w:r>
      <w:r>
        <w:rPr>
          <w:spacing w:val="-8"/>
        </w:rPr>
        <w:t xml:space="preserve"> </w:t>
      </w:r>
      <w:r>
        <w:t>that</w:t>
      </w:r>
      <w:r>
        <w:rPr>
          <w:spacing w:val="-11"/>
        </w:rPr>
        <w:t xml:space="preserve"> </w:t>
      </w:r>
      <w:r>
        <w:t>H.</w:t>
      </w:r>
      <w:r>
        <w:rPr>
          <w:spacing w:val="-10"/>
        </w:rPr>
        <w:t xml:space="preserve"> </w:t>
      </w:r>
      <w:r>
        <w:t>pylori</w:t>
      </w:r>
      <w:r>
        <w:rPr>
          <w:spacing w:val="-6"/>
        </w:rPr>
        <w:t xml:space="preserve"> </w:t>
      </w:r>
      <w:r>
        <w:t>infection</w:t>
      </w:r>
      <w:r>
        <w:rPr>
          <w:spacing w:val="-10"/>
        </w:rPr>
        <w:t xml:space="preserve"> </w:t>
      </w:r>
      <w:r>
        <w:t>can</w:t>
      </w:r>
      <w:r>
        <w:rPr>
          <w:spacing w:val="-5"/>
        </w:rPr>
        <w:t xml:space="preserve"> </w:t>
      </w:r>
      <w:r>
        <w:t>lead</w:t>
      </w:r>
      <w:r>
        <w:rPr>
          <w:spacing w:val="-5"/>
        </w:rPr>
        <w:t xml:space="preserve"> </w:t>
      </w:r>
      <w:r>
        <w:t>to</w:t>
      </w:r>
      <w:r>
        <w:rPr>
          <w:spacing w:val="-10"/>
        </w:rPr>
        <w:t xml:space="preserve"> </w:t>
      </w:r>
      <w:r>
        <w:t>active chronic</w:t>
      </w:r>
      <w:r>
        <w:rPr>
          <w:spacing w:val="-2"/>
        </w:rPr>
        <w:t xml:space="preserve"> </w:t>
      </w:r>
      <w:r>
        <w:t>gastritis,</w:t>
      </w:r>
      <w:r>
        <w:rPr>
          <w:spacing w:val="-1"/>
        </w:rPr>
        <w:t xml:space="preserve"> </w:t>
      </w:r>
      <w:r>
        <w:t>which</w:t>
      </w:r>
      <w:r>
        <w:rPr>
          <w:spacing w:val="-1"/>
        </w:rPr>
        <w:t xml:space="preserve"> </w:t>
      </w:r>
      <w:r>
        <w:t>can</w:t>
      </w:r>
      <w:r>
        <w:rPr>
          <w:spacing w:val="-1"/>
        </w:rPr>
        <w:t xml:space="preserve"> </w:t>
      </w:r>
      <w:r>
        <w:t>progress to</w:t>
      </w:r>
      <w:r>
        <w:rPr>
          <w:spacing w:val="-1"/>
        </w:rPr>
        <w:t xml:space="preserve"> </w:t>
      </w:r>
      <w:r>
        <w:t>chronic</w:t>
      </w:r>
      <w:r>
        <w:rPr>
          <w:spacing w:val="-2"/>
        </w:rPr>
        <w:t xml:space="preserve"> </w:t>
      </w:r>
      <w:r>
        <w:t>atrophic gastritis over</w:t>
      </w:r>
      <w:r>
        <w:rPr>
          <w:spacing w:val="-1"/>
        </w:rPr>
        <w:t xml:space="preserve"> </w:t>
      </w:r>
      <w:r>
        <w:t>time,</w:t>
      </w:r>
      <w:r>
        <w:rPr>
          <w:spacing w:val="-1"/>
        </w:rPr>
        <w:t xml:space="preserve"> </w:t>
      </w:r>
      <w:r>
        <w:t>ultimately</w:t>
      </w:r>
      <w:r>
        <w:rPr>
          <w:spacing w:val="-1"/>
        </w:rPr>
        <w:t xml:space="preserve"> </w:t>
      </w:r>
      <w:r>
        <w:t>increasing the risk of ulcers and even gastric cancer.</w:t>
      </w:r>
    </w:p>
    <w:p w:rsidR="002454EA" w:rsidRDefault="00CE0F6B">
      <w:pPr>
        <w:pStyle w:val="Heading2"/>
        <w:numPr>
          <w:ilvl w:val="3"/>
          <w:numId w:val="16"/>
        </w:numPr>
        <w:tabs>
          <w:tab w:val="left" w:pos="1500"/>
        </w:tabs>
        <w:spacing w:before="2"/>
        <w:ind w:left="1500" w:hanging="780"/>
        <w:jc w:val="both"/>
      </w:pPr>
      <w:bookmarkStart w:id="118" w:name="2.5.1.3__Ulcer_Development"/>
      <w:bookmarkStart w:id="119" w:name="_bookmark58"/>
      <w:bookmarkEnd w:id="118"/>
      <w:bookmarkEnd w:id="119"/>
      <w:r>
        <w:t>Ulcer</w:t>
      </w:r>
      <w:r>
        <w:rPr>
          <w:spacing w:val="-7"/>
        </w:rPr>
        <w:t xml:space="preserve"> </w:t>
      </w:r>
      <w:r>
        <w:rPr>
          <w:spacing w:val="-2"/>
        </w:rPr>
        <w:t>Development</w:t>
      </w:r>
    </w:p>
    <w:p w:rsidR="002454EA" w:rsidRDefault="00CE0F6B">
      <w:pPr>
        <w:pStyle w:val="BodyText"/>
        <w:spacing w:before="274"/>
        <w:ind w:left="1441"/>
      </w:pPr>
      <w:r>
        <w:t>H.</w:t>
      </w:r>
      <w:r>
        <w:rPr>
          <w:spacing w:val="-4"/>
        </w:rPr>
        <w:t xml:space="preserve"> </w:t>
      </w:r>
      <w:r>
        <w:t>pylori</w:t>
      </w:r>
      <w:r>
        <w:rPr>
          <w:spacing w:val="-4"/>
        </w:rPr>
        <w:t xml:space="preserve"> </w:t>
      </w:r>
      <w:r>
        <w:t>infection</w:t>
      </w:r>
      <w:r>
        <w:rPr>
          <w:spacing w:val="-2"/>
        </w:rPr>
        <w:t xml:space="preserve"> </w:t>
      </w:r>
      <w:r>
        <w:t>is</w:t>
      </w:r>
      <w:r>
        <w:rPr>
          <w:spacing w:val="-1"/>
        </w:rPr>
        <w:t xml:space="preserve"> </w:t>
      </w:r>
      <w:r>
        <w:t>a</w:t>
      </w:r>
      <w:r>
        <w:rPr>
          <w:spacing w:val="2"/>
        </w:rPr>
        <w:t xml:space="preserve"> </w:t>
      </w:r>
      <w:r>
        <w:t>major</w:t>
      </w:r>
      <w:r>
        <w:rPr>
          <w:spacing w:val="-2"/>
        </w:rPr>
        <w:t xml:space="preserve"> </w:t>
      </w:r>
      <w:r>
        <w:t>risk</w:t>
      </w:r>
      <w:r>
        <w:rPr>
          <w:spacing w:val="-2"/>
        </w:rPr>
        <w:t xml:space="preserve"> </w:t>
      </w:r>
      <w:r>
        <w:t>factor</w:t>
      </w:r>
      <w:r>
        <w:rPr>
          <w:spacing w:val="-2"/>
        </w:rPr>
        <w:t xml:space="preserve"> </w:t>
      </w:r>
      <w:r>
        <w:t>for</w:t>
      </w:r>
      <w:r>
        <w:rPr>
          <w:spacing w:val="-2"/>
        </w:rPr>
        <w:t xml:space="preserve"> </w:t>
      </w:r>
      <w:r>
        <w:t>peptic</w:t>
      </w:r>
      <w:r>
        <w:rPr>
          <w:spacing w:val="-3"/>
        </w:rPr>
        <w:t xml:space="preserve"> </w:t>
      </w:r>
      <w:r>
        <w:t>ulcers,</w:t>
      </w:r>
      <w:r>
        <w:rPr>
          <w:spacing w:val="-2"/>
        </w:rPr>
        <w:t xml:space="preserve"> </w:t>
      </w:r>
      <w:r>
        <w:t>especially</w:t>
      </w:r>
      <w:r>
        <w:rPr>
          <w:spacing w:val="-2"/>
        </w:rPr>
        <w:t xml:space="preserve"> </w:t>
      </w:r>
      <w:r>
        <w:t>duodenal</w:t>
      </w:r>
      <w:r>
        <w:rPr>
          <w:spacing w:val="-3"/>
        </w:rPr>
        <w:t xml:space="preserve"> </w:t>
      </w:r>
      <w:r>
        <w:rPr>
          <w:spacing w:val="-2"/>
        </w:rPr>
        <w:t>ulcers.</w:t>
      </w:r>
    </w:p>
    <w:p w:rsidR="002454EA" w:rsidRDefault="002454EA">
      <w:pPr>
        <w:pStyle w:val="BodyText"/>
        <w:spacing w:before="2"/>
        <w:ind w:left="0"/>
      </w:pPr>
    </w:p>
    <w:p w:rsidR="002454EA" w:rsidRDefault="00CE0F6B">
      <w:pPr>
        <w:pStyle w:val="BodyText"/>
        <w:spacing w:before="1" w:line="480" w:lineRule="auto"/>
        <w:ind w:right="1385" w:hanging="10"/>
      </w:pPr>
      <w:r>
        <w:rPr>
          <w:spacing w:val="-2"/>
        </w:rPr>
        <w:t>The</w:t>
      </w:r>
      <w:r>
        <w:rPr>
          <w:spacing w:val="-10"/>
        </w:rPr>
        <w:t xml:space="preserve"> </w:t>
      </w:r>
      <w:r>
        <w:rPr>
          <w:spacing w:val="-2"/>
        </w:rPr>
        <w:t>bacterium's</w:t>
      </w:r>
      <w:r>
        <w:rPr>
          <w:spacing w:val="-7"/>
        </w:rPr>
        <w:t xml:space="preserve"> </w:t>
      </w:r>
      <w:r>
        <w:rPr>
          <w:spacing w:val="-2"/>
        </w:rPr>
        <w:t>ability</w:t>
      </w:r>
      <w:r>
        <w:rPr>
          <w:spacing w:val="-9"/>
        </w:rPr>
        <w:t xml:space="preserve"> </w:t>
      </w:r>
      <w:r>
        <w:rPr>
          <w:spacing w:val="-2"/>
        </w:rPr>
        <w:t>to</w:t>
      </w:r>
      <w:r>
        <w:rPr>
          <w:spacing w:val="-9"/>
        </w:rPr>
        <w:t xml:space="preserve"> </w:t>
      </w:r>
      <w:r>
        <w:rPr>
          <w:spacing w:val="-2"/>
        </w:rPr>
        <w:t>damage</w:t>
      </w:r>
      <w:r>
        <w:rPr>
          <w:spacing w:val="-4"/>
        </w:rPr>
        <w:t xml:space="preserve"> </w:t>
      </w:r>
      <w:r>
        <w:rPr>
          <w:spacing w:val="-2"/>
        </w:rPr>
        <w:t>the</w:t>
      </w:r>
      <w:r>
        <w:rPr>
          <w:spacing w:val="-10"/>
        </w:rPr>
        <w:t xml:space="preserve"> </w:t>
      </w:r>
      <w:r>
        <w:rPr>
          <w:spacing w:val="-2"/>
        </w:rPr>
        <w:t>stomach</w:t>
      </w:r>
      <w:r>
        <w:rPr>
          <w:spacing w:val="-3"/>
        </w:rPr>
        <w:t xml:space="preserve"> </w:t>
      </w:r>
      <w:r>
        <w:rPr>
          <w:spacing w:val="-2"/>
        </w:rPr>
        <w:t>lining</w:t>
      </w:r>
      <w:r>
        <w:rPr>
          <w:spacing w:val="-3"/>
        </w:rPr>
        <w:t xml:space="preserve"> </w:t>
      </w:r>
      <w:r>
        <w:rPr>
          <w:spacing w:val="-2"/>
        </w:rPr>
        <w:t>and</w:t>
      </w:r>
      <w:r>
        <w:rPr>
          <w:spacing w:val="-9"/>
        </w:rPr>
        <w:t xml:space="preserve"> </w:t>
      </w:r>
      <w:r>
        <w:rPr>
          <w:spacing w:val="-2"/>
        </w:rPr>
        <w:t>weaken</w:t>
      </w:r>
      <w:r>
        <w:rPr>
          <w:spacing w:val="-9"/>
        </w:rPr>
        <w:t xml:space="preserve"> </w:t>
      </w:r>
      <w:r>
        <w:rPr>
          <w:spacing w:val="-2"/>
        </w:rPr>
        <w:t>the</w:t>
      </w:r>
      <w:r>
        <w:rPr>
          <w:spacing w:val="-10"/>
        </w:rPr>
        <w:t xml:space="preserve"> </w:t>
      </w:r>
      <w:r>
        <w:rPr>
          <w:spacing w:val="-2"/>
        </w:rPr>
        <w:t>protective</w:t>
      </w:r>
      <w:r>
        <w:rPr>
          <w:spacing w:val="-10"/>
        </w:rPr>
        <w:t xml:space="preserve"> </w:t>
      </w:r>
      <w:r>
        <w:rPr>
          <w:spacing w:val="-2"/>
        </w:rPr>
        <w:t xml:space="preserve">mucus layer allows </w:t>
      </w:r>
      <w:r>
        <w:t>stomach acid to erode the tissue, leading to ulcer formation.</w:t>
      </w:r>
    </w:p>
    <w:p w:rsidR="002454EA" w:rsidRDefault="00AD0D5F">
      <w:pPr>
        <w:pStyle w:val="BodyText"/>
        <w:spacing w:line="482" w:lineRule="auto"/>
        <w:ind w:right="1446" w:firstLine="720"/>
        <w:jc w:val="both"/>
      </w:pPr>
      <w:hyperlink r:id="rId69">
        <w:r w:rsidR="00CE0F6B">
          <w:t>Medscape</w:t>
        </w:r>
      </w:hyperlink>
      <w:r w:rsidR="00CE0F6B">
        <w:rPr>
          <w:spacing w:val="-3"/>
        </w:rPr>
        <w:t xml:space="preserve"> </w:t>
      </w:r>
      <w:r w:rsidR="00CE0F6B">
        <w:t>explains that chronic infection with H. pylori can lead to atrophic and metaplastic changes in the stomach, increasing the risk of peptic ulcer disease.</w:t>
      </w:r>
    </w:p>
    <w:p w:rsidR="002454EA" w:rsidRDefault="00CE0F6B">
      <w:pPr>
        <w:pStyle w:val="Heading2"/>
        <w:numPr>
          <w:ilvl w:val="3"/>
          <w:numId w:val="16"/>
        </w:numPr>
        <w:tabs>
          <w:tab w:val="left" w:pos="2160"/>
        </w:tabs>
        <w:spacing w:line="272" w:lineRule="exact"/>
        <w:ind w:left="2160" w:hanging="1440"/>
        <w:jc w:val="both"/>
      </w:pPr>
      <w:bookmarkStart w:id="120" w:name="2.5.1.4__Virulence_Factors"/>
      <w:bookmarkStart w:id="121" w:name="_bookmark59"/>
      <w:bookmarkEnd w:id="120"/>
      <w:bookmarkEnd w:id="121"/>
      <w:r>
        <w:t>Virulence</w:t>
      </w:r>
      <w:r>
        <w:rPr>
          <w:spacing w:val="-9"/>
        </w:rPr>
        <w:t xml:space="preserve"> </w:t>
      </w:r>
      <w:r>
        <w:rPr>
          <w:spacing w:val="-2"/>
        </w:rPr>
        <w:t>Factors</w:t>
      </w:r>
    </w:p>
    <w:p w:rsidR="002454EA" w:rsidRDefault="00CE0F6B">
      <w:pPr>
        <w:pStyle w:val="BodyText"/>
        <w:spacing w:before="275" w:line="477" w:lineRule="auto"/>
        <w:ind w:right="1385" w:firstLine="720"/>
      </w:pPr>
      <w:r>
        <w:t xml:space="preserve">H. </w:t>
      </w:r>
      <w:proofErr w:type="gramStart"/>
      <w:r>
        <w:t>pylori possesses</w:t>
      </w:r>
      <w:proofErr w:type="gramEnd"/>
      <w:r>
        <w:t xml:space="preserve"> various virulence factors that contribute to its ability to colonize the stomach and cause disease, </w:t>
      </w:r>
      <w:hyperlink r:id="rId70">
        <w:r>
          <w:t>as explained by ScienceDirect.com.</w:t>
        </w:r>
      </w:hyperlink>
    </w:p>
    <w:p w:rsidR="002454EA" w:rsidRDefault="00CE0F6B">
      <w:pPr>
        <w:pStyle w:val="BodyText"/>
        <w:spacing w:before="3" w:line="482" w:lineRule="auto"/>
        <w:ind w:right="1385" w:firstLine="720"/>
      </w:pPr>
      <w:r>
        <w:t>Urease,</w:t>
      </w:r>
      <w:r>
        <w:rPr>
          <w:spacing w:val="-3"/>
        </w:rPr>
        <w:t xml:space="preserve"> </w:t>
      </w:r>
      <w:r>
        <w:t>an enzyme</w:t>
      </w:r>
      <w:r>
        <w:rPr>
          <w:spacing w:val="-5"/>
        </w:rPr>
        <w:t xml:space="preserve"> </w:t>
      </w:r>
      <w:r>
        <w:t>secreted</w:t>
      </w:r>
      <w:r>
        <w:rPr>
          <w:spacing w:val="-3"/>
        </w:rPr>
        <w:t xml:space="preserve"> </w:t>
      </w:r>
      <w:r>
        <w:t>by H.</w:t>
      </w:r>
      <w:r>
        <w:rPr>
          <w:spacing w:val="-3"/>
        </w:rPr>
        <w:t xml:space="preserve"> </w:t>
      </w:r>
      <w:r>
        <w:t>pylori, breaks</w:t>
      </w:r>
      <w:r>
        <w:rPr>
          <w:spacing w:val="-2"/>
        </w:rPr>
        <w:t xml:space="preserve"> </w:t>
      </w:r>
      <w:r>
        <w:t>down</w:t>
      </w:r>
      <w:r>
        <w:rPr>
          <w:spacing w:val="-3"/>
        </w:rPr>
        <w:t xml:space="preserve"> </w:t>
      </w:r>
      <w:r>
        <w:t>urea</w:t>
      </w:r>
      <w:r>
        <w:rPr>
          <w:spacing w:val="-5"/>
        </w:rPr>
        <w:t xml:space="preserve"> </w:t>
      </w:r>
      <w:r>
        <w:t>into</w:t>
      </w:r>
      <w:r>
        <w:rPr>
          <w:spacing w:val="-3"/>
        </w:rPr>
        <w:t xml:space="preserve"> </w:t>
      </w:r>
      <w:r>
        <w:t>ammonia,</w:t>
      </w:r>
      <w:r>
        <w:rPr>
          <w:spacing w:val="-3"/>
        </w:rPr>
        <w:t xml:space="preserve"> </w:t>
      </w:r>
      <w:r>
        <w:t>which protects the bacterium from the acidic stomach environment.</w:t>
      </w:r>
    </w:p>
    <w:p w:rsidR="002454EA" w:rsidRDefault="00CE0F6B">
      <w:pPr>
        <w:pStyle w:val="BodyText"/>
        <w:spacing w:line="482" w:lineRule="auto"/>
        <w:ind w:right="1385" w:firstLine="720"/>
      </w:pPr>
      <w:r>
        <w:t>Toxins, such as CagA and VacA, are associated with stomach mucosal inflammation and tissue damage.</w:t>
      </w:r>
    </w:p>
    <w:p w:rsidR="002454EA" w:rsidRDefault="002454EA">
      <w:pPr>
        <w:pStyle w:val="BodyText"/>
        <w:spacing w:line="482" w:lineRule="auto"/>
        <w:sectPr w:rsidR="002454EA">
          <w:pgSz w:w="12240" w:h="15840"/>
          <w:pgMar w:top="1380" w:right="0" w:bottom="1280" w:left="720" w:header="0" w:footer="1096" w:gutter="0"/>
          <w:cols w:space="720"/>
        </w:sectPr>
      </w:pPr>
    </w:p>
    <w:p w:rsidR="002454EA" w:rsidRDefault="00CE0F6B">
      <w:pPr>
        <w:pStyle w:val="BodyText"/>
        <w:spacing w:before="61" w:line="480" w:lineRule="auto"/>
        <w:ind w:left="710" w:right="1441" w:firstLine="730"/>
        <w:jc w:val="both"/>
      </w:pPr>
      <w:r>
        <w:lastRenderedPageBreak/>
        <w:t>Flagella</w:t>
      </w:r>
      <w:r>
        <w:rPr>
          <w:spacing w:val="-1"/>
        </w:rPr>
        <w:t xml:space="preserve"> </w:t>
      </w:r>
      <w:r>
        <w:t>provide motility, allowing the</w:t>
      </w:r>
      <w:r>
        <w:rPr>
          <w:spacing w:val="-1"/>
        </w:rPr>
        <w:t xml:space="preserve"> </w:t>
      </w:r>
      <w:r>
        <w:t>bacterium</w:t>
      </w:r>
      <w:r>
        <w:rPr>
          <w:spacing w:val="-1"/>
        </w:rPr>
        <w:t xml:space="preserve"> </w:t>
      </w:r>
      <w:r>
        <w:t>to move</w:t>
      </w:r>
      <w:r>
        <w:rPr>
          <w:spacing w:val="-1"/>
        </w:rPr>
        <w:t xml:space="preserve"> </w:t>
      </w:r>
      <w:r>
        <w:t>towards the</w:t>
      </w:r>
      <w:r>
        <w:rPr>
          <w:spacing w:val="-1"/>
        </w:rPr>
        <w:t xml:space="preserve"> </w:t>
      </w:r>
      <w:r>
        <w:t xml:space="preserve">gastric epithelium. In summary, H. </w:t>
      </w:r>
      <w:proofErr w:type="gramStart"/>
      <w:r>
        <w:t>pylori disrupts</w:t>
      </w:r>
      <w:proofErr w:type="gramEnd"/>
      <w:r>
        <w:t xml:space="preserve"> the protective balance of the stomach and duodenum, leading to inflammation, damage, and ultimately, the development of peptic ulcers. </w:t>
      </w:r>
      <w:proofErr w:type="gramStart"/>
      <w:r>
        <w:t xml:space="preserve">(Marshall and Warren, </w:t>
      </w:r>
      <w:r>
        <w:rPr>
          <w:spacing w:val="-2"/>
        </w:rPr>
        <w:t>1984).</w:t>
      </w:r>
      <w:proofErr w:type="gramEnd"/>
    </w:p>
    <w:p w:rsidR="002454EA" w:rsidRDefault="00CE0F6B">
      <w:pPr>
        <w:pStyle w:val="Heading2"/>
        <w:numPr>
          <w:ilvl w:val="1"/>
          <w:numId w:val="21"/>
        </w:numPr>
        <w:tabs>
          <w:tab w:val="left" w:pos="1440"/>
        </w:tabs>
        <w:spacing w:before="3"/>
        <w:ind w:left="1440" w:hanging="720"/>
        <w:jc w:val="both"/>
      </w:pPr>
      <w:bookmarkStart w:id="122" w:name="2.6_Method_of_Ulcer_Induction_in_Rats"/>
      <w:bookmarkStart w:id="123" w:name="_bookmark60"/>
      <w:bookmarkEnd w:id="122"/>
      <w:bookmarkEnd w:id="123"/>
      <w:r>
        <w:t>Method</w:t>
      </w:r>
      <w:r>
        <w:rPr>
          <w:spacing w:val="-2"/>
        </w:rPr>
        <w:t xml:space="preserve"> </w:t>
      </w:r>
      <w:r>
        <w:t>of</w:t>
      </w:r>
      <w:r>
        <w:rPr>
          <w:spacing w:val="-3"/>
        </w:rPr>
        <w:t xml:space="preserve"> </w:t>
      </w:r>
      <w:r>
        <w:t>Ulcer</w:t>
      </w:r>
      <w:r>
        <w:rPr>
          <w:spacing w:val="-4"/>
        </w:rPr>
        <w:t xml:space="preserve"> </w:t>
      </w:r>
      <w:r>
        <w:t>Induction</w:t>
      </w:r>
      <w:r>
        <w:rPr>
          <w:spacing w:val="-2"/>
        </w:rPr>
        <w:t xml:space="preserve"> </w:t>
      </w:r>
      <w:r>
        <w:t>in</w:t>
      </w:r>
      <w:r>
        <w:rPr>
          <w:spacing w:val="-1"/>
        </w:rPr>
        <w:t xml:space="preserve"> </w:t>
      </w:r>
      <w:r>
        <w:rPr>
          <w:spacing w:val="-4"/>
        </w:rPr>
        <w:t>Rats</w:t>
      </w:r>
    </w:p>
    <w:p w:rsidR="002454EA" w:rsidRDefault="00CE0F6B">
      <w:pPr>
        <w:pStyle w:val="BodyText"/>
        <w:spacing w:before="274" w:line="480" w:lineRule="auto"/>
        <w:ind w:right="1438" w:firstLine="720"/>
        <w:jc w:val="both"/>
      </w:pPr>
      <w:r>
        <w:t>Several methods can induce ulcers in rats, with common approaches including chemical induction</w:t>
      </w:r>
      <w:r>
        <w:rPr>
          <w:spacing w:val="-1"/>
        </w:rPr>
        <w:t xml:space="preserve"> </w:t>
      </w:r>
      <w:r>
        <w:t>using</w:t>
      </w:r>
      <w:r>
        <w:rPr>
          <w:spacing w:val="-1"/>
        </w:rPr>
        <w:t xml:space="preserve"> </w:t>
      </w:r>
      <w:r>
        <w:t>NSAIDs</w:t>
      </w:r>
      <w:r>
        <w:rPr>
          <w:spacing w:val="-4"/>
        </w:rPr>
        <w:t xml:space="preserve"> </w:t>
      </w:r>
      <w:r>
        <w:t>like</w:t>
      </w:r>
      <w:r>
        <w:rPr>
          <w:spacing w:val="-2"/>
        </w:rPr>
        <w:t xml:space="preserve"> </w:t>
      </w:r>
      <w:r>
        <w:t>indomethacin</w:t>
      </w:r>
      <w:r>
        <w:rPr>
          <w:spacing w:val="-1"/>
        </w:rPr>
        <w:t xml:space="preserve"> </w:t>
      </w:r>
      <w:r>
        <w:t>or</w:t>
      </w:r>
      <w:r>
        <w:rPr>
          <w:spacing w:val="-1"/>
        </w:rPr>
        <w:t xml:space="preserve"> </w:t>
      </w:r>
      <w:r>
        <w:t>aspirin,</w:t>
      </w:r>
      <w:r>
        <w:rPr>
          <w:spacing w:val="-1"/>
        </w:rPr>
        <w:t xml:space="preserve"> </w:t>
      </w:r>
      <w:r>
        <w:t>stress-induced</w:t>
      </w:r>
      <w:r>
        <w:rPr>
          <w:spacing w:val="-1"/>
        </w:rPr>
        <w:t xml:space="preserve"> </w:t>
      </w:r>
      <w:r>
        <w:t>ulcers,</w:t>
      </w:r>
      <w:r>
        <w:rPr>
          <w:spacing w:val="-1"/>
        </w:rPr>
        <w:t xml:space="preserve"> </w:t>
      </w:r>
      <w:r>
        <w:t>and</w:t>
      </w:r>
      <w:r>
        <w:rPr>
          <w:spacing w:val="-1"/>
        </w:rPr>
        <w:t xml:space="preserve"> </w:t>
      </w:r>
      <w:r>
        <w:t>ethanol-induced ulcers. Acetic acid can also be used to create oral mucosal ulcers.</w:t>
      </w:r>
    </w:p>
    <w:p w:rsidR="002454EA" w:rsidRDefault="00CE0F6B">
      <w:pPr>
        <w:pStyle w:val="Heading2"/>
        <w:numPr>
          <w:ilvl w:val="2"/>
          <w:numId w:val="21"/>
        </w:numPr>
        <w:tabs>
          <w:tab w:val="left" w:pos="1440"/>
        </w:tabs>
        <w:spacing w:line="276" w:lineRule="exact"/>
        <w:ind w:left="1440" w:hanging="720"/>
        <w:jc w:val="both"/>
      </w:pPr>
      <w:bookmarkStart w:id="124" w:name="2.6.1_Chemical_Induction:"/>
      <w:bookmarkStart w:id="125" w:name="_bookmark61"/>
      <w:bookmarkEnd w:id="124"/>
      <w:bookmarkEnd w:id="125"/>
      <w:r>
        <w:t>Chemical</w:t>
      </w:r>
      <w:r>
        <w:rPr>
          <w:spacing w:val="-6"/>
        </w:rPr>
        <w:t xml:space="preserve"> </w:t>
      </w:r>
      <w:r>
        <w:rPr>
          <w:spacing w:val="-2"/>
        </w:rPr>
        <w:t>Induction:</w:t>
      </w:r>
    </w:p>
    <w:p w:rsidR="002454EA" w:rsidRDefault="002454EA">
      <w:pPr>
        <w:pStyle w:val="BodyText"/>
        <w:spacing w:before="3"/>
        <w:ind w:left="0"/>
        <w:rPr>
          <w:b/>
        </w:rPr>
      </w:pPr>
    </w:p>
    <w:p w:rsidR="002454EA" w:rsidRDefault="00CE0F6B">
      <w:pPr>
        <w:ind w:left="710"/>
        <w:jc w:val="both"/>
        <w:rPr>
          <w:sz w:val="24"/>
        </w:rPr>
      </w:pPr>
      <w:r>
        <w:rPr>
          <w:b/>
          <w:sz w:val="24"/>
        </w:rPr>
        <w:t>1.</w:t>
      </w:r>
      <w:r>
        <w:rPr>
          <w:b/>
          <w:spacing w:val="77"/>
          <w:sz w:val="24"/>
        </w:rPr>
        <w:t xml:space="preserve">    </w:t>
      </w:r>
      <w:r>
        <w:rPr>
          <w:b/>
          <w:spacing w:val="-2"/>
          <w:sz w:val="24"/>
        </w:rPr>
        <w:t>NSAIDs</w:t>
      </w:r>
      <w:r>
        <w:rPr>
          <w:spacing w:val="-2"/>
          <w:sz w:val="24"/>
        </w:rPr>
        <w:t>:</w:t>
      </w:r>
    </w:p>
    <w:p w:rsidR="002454EA" w:rsidRDefault="00CE0F6B">
      <w:pPr>
        <w:pStyle w:val="BodyText"/>
        <w:spacing w:before="275" w:line="477" w:lineRule="auto"/>
        <w:ind w:right="1440" w:firstLine="720"/>
        <w:jc w:val="both"/>
      </w:pPr>
      <w:proofErr w:type="gramStart"/>
      <w:r>
        <w:t>Indomethacin are</w:t>
      </w:r>
      <w:proofErr w:type="gramEnd"/>
      <w:r>
        <w:t xml:space="preserve"> frequently used to damage the gastric mucosa and induce ulcers. Rats are typically fasted and then administered the NSAID orally.</w:t>
      </w:r>
    </w:p>
    <w:p w:rsidR="002454EA" w:rsidRDefault="00CE0F6B">
      <w:pPr>
        <w:pStyle w:val="Heading2"/>
        <w:spacing w:before="7"/>
        <w:ind w:left="710" w:firstLine="0"/>
        <w:jc w:val="both"/>
      </w:pPr>
      <w:r>
        <w:t>ii.</w:t>
      </w:r>
      <w:r>
        <w:rPr>
          <w:spacing w:val="74"/>
        </w:rPr>
        <w:t xml:space="preserve">    </w:t>
      </w:r>
      <w:r>
        <w:rPr>
          <w:spacing w:val="-2"/>
        </w:rPr>
        <w:t>Ethanol:</w:t>
      </w:r>
    </w:p>
    <w:p w:rsidR="002454EA" w:rsidRDefault="00CE0F6B">
      <w:pPr>
        <w:pStyle w:val="BodyText"/>
        <w:spacing w:before="274"/>
        <w:ind w:left="0" w:right="11"/>
        <w:jc w:val="center"/>
      </w:pPr>
      <w:r>
        <w:t>Absolute</w:t>
      </w:r>
      <w:r>
        <w:rPr>
          <w:spacing w:val="3"/>
        </w:rPr>
        <w:t xml:space="preserve"> </w:t>
      </w:r>
      <w:r>
        <w:t>ethanol,</w:t>
      </w:r>
      <w:r>
        <w:rPr>
          <w:spacing w:val="7"/>
        </w:rPr>
        <w:t xml:space="preserve"> </w:t>
      </w:r>
      <w:r>
        <w:t>administered</w:t>
      </w:r>
      <w:r>
        <w:rPr>
          <w:spacing w:val="7"/>
        </w:rPr>
        <w:t xml:space="preserve"> </w:t>
      </w:r>
      <w:r>
        <w:t>orally,</w:t>
      </w:r>
      <w:r>
        <w:rPr>
          <w:spacing w:val="12"/>
        </w:rPr>
        <w:t xml:space="preserve"> </w:t>
      </w:r>
      <w:r>
        <w:t>can</w:t>
      </w:r>
      <w:r>
        <w:rPr>
          <w:spacing w:val="8"/>
        </w:rPr>
        <w:t xml:space="preserve"> </w:t>
      </w:r>
      <w:r>
        <w:t>cause</w:t>
      </w:r>
      <w:r>
        <w:rPr>
          <w:spacing w:val="5"/>
        </w:rPr>
        <w:t xml:space="preserve"> </w:t>
      </w:r>
      <w:r>
        <w:t>gastric</w:t>
      </w:r>
      <w:r>
        <w:rPr>
          <w:spacing w:val="5"/>
        </w:rPr>
        <w:t xml:space="preserve"> </w:t>
      </w:r>
      <w:r>
        <w:t>ulcers</w:t>
      </w:r>
      <w:r>
        <w:rPr>
          <w:spacing w:val="9"/>
        </w:rPr>
        <w:t xml:space="preserve"> </w:t>
      </w:r>
      <w:r>
        <w:t>by</w:t>
      </w:r>
      <w:r>
        <w:rPr>
          <w:spacing w:val="7"/>
        </w:rPr>
        <w:t xml:space="preserve"> </w:t>
      </w:r>
      <w:r>
        <w:t>damaging</w:t>
      </w:r>
      <w:r>
        <w:rPr>
          <w:spacing w:val="7"/>
        </w:rPr>
        <w:t xml:space="preserve"> </w:t>
      </w:r>
      <w:r>
        <w:t>the</w:t>
      </w:r>
      <w:r>
        <w:rPr>
          <w:spacing w:val="6"/>
        </w:rPr>
        <w:t xml:space="preserve"> </w:t>
      </w:r>
      <w:r>
        <w:rPr>
          <w:spacing w:val="-2"/>
        </w:rPr>
        <w:t>stomach</w:t>
      </w:r>
    </w:p>
    <w:p w:rsidR="002454EA" w:rsidRDefault="00CE0F6B">
      <w:pPr>
        <w:pStyle w:val="BodyText"/>
        <w:spacing w:before="274"/>
      </w:pPr>
      <w:proofErr w:type="gramStart"/>
      <w:r>
        <w:rPr>
          <w:spacing w:val="-2"/>
        </w:rPr>
        <w:t>lining</w:t>
      </w:r>
      <w:proofErr w:type="gramEnd"/>
      <w:r>
        <w:rPr>
          <w:spacing w:val="-2"/>
        </w:rPr>
        <w:t>.</w:t>
      </w:r>
    </w:p>
    <w:p w:rsidR="002454EA" w:rsidRDefault="002454EA">
      <w:pPr>
        <w:pStyle w:val="BodyText"/>
        <w:spacing w:before="3"/>
        <w:ind w:left="0"/>
      </w:pPr>
    </w:p>
    <w:p w:rsidR="002454EA" w:rsidRDefault="00CE0F6B">
      <w:pPr>
        <w:pStyle w:val="Heading2"/>
        <w:numPr>
          <w:ilvl w:val="2"/>
          <w:numId w:val="21"/>
        </w:numPr>
        <w:tabs>
          <w:tab w:val="left" w:pos="1440"/>
        </w:tabs>
        <w:ind w:left="1440" w:hanging="720"/>
        <w:jc w:val="both"/>
      </w:pPr>
      <w:bookmarkStart w:id="126" w:name="2.6.2_Surgical_Induction:"/>
      <w:bookmarkStart w:id="127" w:name="_bookmark62"/>
      <w:bookmarkEnd w:id="126"/>
      <w:bookmarkEnd w:id="127"/>
      <w:r>
        <w:t>Surgical</w:t>
      </w:r>
      <w:r>
        <w:rPr>
          <w:spacing w:val="-6"/>
        </w:rPr>
        <w:t xml:space="preserve"> </w:t>
      </w:r>
      <w:r>
        <w:rPr>
          <w:spacing w:val="-2"/>
        </w:rPr>
        <w:t>Induction:</w:t>
      </w:r>
    </w:p>
    <w:p w:rsidR="002454EA" w:rsidRDefault="00CE0F6B">
      <w:pPr>
        <w:pStyle w:val="BodyText"/>
        <w:spacing w:before="275" w:line="482" w:lineRule="auto"/>
        <w:ind w:right="1385" w:firstLine="720"/>
      </w:pPr>
      <w:r>
        <w:t>This</w:t>
      </w:r>
      <w:r>
        <w:rPr>
          <w:spacing w:val="25"/>
        </w:rPr>
        <w:t xml:space="preserve"> </w:t>
      </w:r>
      <w:r>
        <w:t>procedure involves</w:t>
      </w:r>
      <w:r>
        <w:rPr>
          <w:spacing w:val="30"/>
        </w:rPr>
        <w:t xml:space="preserve"> </w:t>
      </w:r>
      <w:r>
        <w:t>tying off the pylorus, which can</w:t>
      </w:r>
      <w:r>
        <w:rPr>
          <w:spacing w:val="28"/>
        </w:rPr>
        <w:t xml:space="preserve"> </w:t>
      </w:r>
      <w:r>
        <w:t>lead</w:t>
      </w:r>
      <w:r>
        <w:rPr>
          <w:spacing w:val="28"/>
        </w:rPr>
        <w:t xml:space="preserve"> </w:t>
      </w:r>
      <w:r>
        <w:t xml:space="preserve">to gastric distention and </w:t>
      </w:r>
      <w:r>
        <w:rPr>
          <w:spacing w:val="-2"/>
        </w:rPr>
        <w:t>ulceration.</w:t>
      </w:r>
    </w:p>
    <w:p w:rsidR="002454EA" w:rsidRDefault="00CE0F6B">
      <w:pPr>
        <w:pStyle w:val="BodyText"/>
        <w:spacing w:line="480" w:lineRule="auto"/>
        <w:ind w:right="1385" w:firstLine="720"/>
      </w:pPr>
      <w:r>
        <w:t>Surgical</w:t>
      </w:r>
      <w:r>
        <w:rPr>
          <w:spacing w:val="37"/>
        </w:rPr>
        <w:t xml:space="preserve"> </w:t>
      </w:r>
      <w:r>
        <w:t>interventions</w:t>
      </w:r>
      <w:r>
        <w:rPr>
          <w:spacing w:val="40"/>
        </w:rPr>
        <w:t xml:space="preserve"> </w:t>
      </w:r>
      <w:r>
        <w:t>like</w:t>
      </w:r>
      <w:r>
        <w:rPr>
          <w:spacing w:val="38"/>
        </w:rPr>
        <w:t xml:space="preserve"> </w:t>
      </w:r>
      <w:r>
        <w:t>laparotomy</w:t>
      </w:r>
      <w:r>
        <w:rPr>
          <w:spacing w:val="39"/>
        </w:rPr>
        <w:t xml:space="preserve"> </w:t>
      </w:r>
      <w:r>
        <w:t>can</w:t>
      </w:r>
      <w:r>
        <w:rPr>
          <w:spacing w:val="39"/>
        </w:rPr>
        <w:t xml:space="preserve"> </w:t>
      </w:r>
      <w:r>
        <w:t>be</w:t>
      </w:r>
      <w:r>
        <w:rPr>
          <w:spacing w:val="38"/>
        </w:rPr>
        <w:t xml:space="preserve"> </w:t>
      </w:r>
      <w:r>
        <w:t>used</w:t>
      </w:r>
      <w:r>
        <w:rPr>
          <w:spacing w:val="39"/>
        </w:rPr>
        <w:t xml:space="preserve"> </w:t>
      </w:r>
      <w:r>
        <w:t>to</w:t>
      </w:r>
      <w:r>
        <w:rPr>
          <w:spacing w:val="39"/>
        </w:rPr>
        <w:t xml:space="preserve"> </w:t>
      </w:r>
      <w:r>
        <w:t>access</w:t>
      </w:r>
      <w:r>
        <w:rPr>
          <w:spacing w:val="40"/>
        </w:rPr>
        <w:t xml:space="preserve"> </w:t>
      </w:r>
      <w:r>
        <w:t>the</w:t>
      </w:r>
      <w:r>
        <w:rPr>
          <w:spacing w:val="37"/>
        </w:rPr>
        <w:t xml:space="preserve"> </w:t>
      </w:r>
      <w:r>
        <w:t>stomach</w:t>
      </w:r>
      <w:r>
        <w:rPr>
          <w:spacing w:val="40"/>
        </w:rPr>
        <w:t xml:space="preserve"> </w:t>
      </w:r>
      <w:r>
        <w:t>and</w:t>
      </w:r>
      <w:r>
        <w:rPr>
          <w:spacing w:val="40"/>
        </w:rPr>
        <w:t xml:space="preserve"> </w:t>
      </w:r>
      <w:r>
        <w:t>induce ulcers, as seen in studies using acetic acid or other agents.</w:t>
      </w:r>
    </w:p>
    <w:p w:rsidR="002454EA" w:rsidRDefault="00CE0F6B">
      <w:pPr>
        <w:pStyle w:val="Heading2"/>
        <w:numPr>
          <w:ilvl w:val="2"/>
          <w:numId w:val="21"/>
        </w:numPr>
        <w:tabs>
          <w:tab w:val="left" w:pos="1440"/>
        </w:tabs>
        <w:ind w:left="1440" w:hanging="720"/>
      </w:pPr>
      <w:bookmarkStart w:id="128" w:name="2.6.3_Physical_Induction"/>
      <w:bookmarkStart w:id="129" w:name="_bookmark63"/>
      <w:bookmarkEnd w:id="128"/>
      <w:bookmarkEnd w:id="129"/>
      <w:r>
        <w:t>Physical</w:t>
      </w:r>
      <w:r>
        <w:rPr>
          <w:spacing w:val="-7"/>
        </w:rPr>
        <w:t xml:space="preserve"> </w:t>
      </w:r>
      <w:r>
        <w:rPr>
          <w:spacing w:val="-2"/>
        </w:rPr>
        <w:t>Induction</w:t>
      </w:r>
    </w:p>
    <w:p w:rsidR="002454EA" w:rsidRDefault="00CE0F6B">
      <w:pPr>
        <w:pStyle w:val="BodyText"/>
        <w:spacing w:before="271" w:line="482" w:lineRule="auto"/>
        <w:ind w:right="1385" w:firstLine="720"/>
      </w:pPr>
      <w:r>
        <w:t>Physical</w:t>
      </w:r>
      <w:r>
        <w:rPr>
          <w:spacing w:val="-1"/>
        </w:rPr>
        <w:t xml:space="preserve"> </w:t>
      </w:r>
      <w:r>
        <w:t>methods to induce</w:t>
      </w:r>
      <w:r>
        <w:rPr>
          <w:spacing w:val="-1"/>
        </w:rPr>
        <w:t xml:space="preserve"> </w:t>
      </w:r>
      <w:r>
        <w:t>ulcers in rats can include administering substances like</w:t>
      </w:r>
      <w:r>
        <w:rPr>
          <w:spacing w:val="-1"/>
        </w:rPr>
        <w:t xml:space="preserve"> </w:t>
      </w:r>
      <w:r>
        <w:t>acetic acid</w:t>
      </w:r>
      <w:r>
        <w:rPr>
          <w:spacing w:val="-1"/>
        </w:rPr>
        <w:t xml:space="preserve"> </w:t>
      </w:r>
      <w:r>
        <w:t>or</w:t>
      </w:r>
      <w:r>
        <w:rPr>
          <w:spacing w:val="1"/>
        </w:rPr>
        <w:t xml:space="preserve"> </w:t>
      </w:r>
      <w:r>
        <w:t>ethanol,</w:t>
      </w:r>
      <w:r>
        <w:rPr>
          <w:spacing w:val="1"/>
        </w:rPr>
        <w:t xml:space="preserve"> </w:t>
      </w:r>
      <w:r>
        <w:t>which</w:t>
      </w:r>
      <w:r>
        <w:rPr>
          <w:spacing w:val="2"/>
        </w:rPr>
        <w:t xml:space="preserve"> </w:t>
      </w:r>
      <w:r>
        <w:t>create</w:t>
      </w:r>
      <w:r>
        <w:rPr>
          <w:spacing w:val="5"/>
        </w:rPr>
        <w:t xml:space="preserve"> </w:t>
      </w:r>
      <w:r>
        <w:t>lesions</w:t>
      </w:r>
      <w:r>
        <w:rPr>
          <w:spacing w:val="3"/>
        </w:rPr>
        <w:t xml:space="preserve"> </w:t>
      </w:r>
      <w:r>
        <w:t>in</w:t>
      </w:r>
      <w:r>
        <w:rPr>
          <w:spacing w:val="1"/>
        </w:rPr>
        <w:t xml:space="preserve"> </w:t>
      </w:r>
      <w:r>
        <w:t>the stomach</w:t>
      </w:r>
      <w:r>
        <w:rPr>
          <w:spacing w:val="7"/>
        </w:rPr>
        <w:t xml:space="preserve"> </w:t>
      </w:r>
      <w:r>
        <w:t>lining.</w:t>
      </w:r>
      <w:r>
        <w:rPr>
          <w:spacing w:val="3"/>
        </w:rPr>
        <w:t xml:space="preserve"> </w:t>
      </w:r>
      <w:r>
        <w:t>Other</w:t>
      </w:r>
      <w:r>
        <w:rPr>
          <w:spacing w:val="6"/>
        </w:rPr>
        <w:t xml:space="preserve"> </w:t>
      </w:r>
      <w:r>
        <w:t>methods</w:t>
      </w:r>
      <w:r>
        <w:rPr>
          <w:spacing w:val="3"/>
        </w:rPr>
        <w:t xml:space="preserve"> </w:t>
      </w:r>
      <w:r>
        <w:t>involve using</w:t>
      </w:r>
      <w:r>
        <w:rPr>
          <w:spacing w:val="2"/>
        </w:rPr>
        <w:t xml:space="preserve"> </w:t>
      </w:r>
      <w:r>
        <w:rPr>
          <w:spacing w:val="-2"/>
        </w:rPr>
        <w:t>surgical</w:t>
      </w:r>
    </w:p>
    <w:p w:rsidR="002454EA" w:rsidRDefault="002454EA">
      <w:pPr>
        <w:pStyle w:val="BodyText"/>
        <w:spacing w:line="482" w:lineRule="auto"/>
        <w:sectPr w:rsidR="002454EA">
          <w:pgSz w:w="12240" w:h="15840"/>
          <w:pgMar w:top="1380" w:right="0" w:bottom="1280" w:left="720" w:header="0" w:footer="1096" w:gutter="0"/>
          <w:cols w:space="720"/>
        </w:sectPr>
      </w:pPr>
    </w:p>
    <w:p w:rsidR="002454EA" w:rsidRDefault="00CE0F6B">
      <w:pPr>
        <w:pStyle w:val="BodyText"/>
        <w:spacing w:before="61" w:line="480" w:lineRule="auto"/>
        <w:ind w:right="1442"/>
        <w:jc w:val="both"/>
      </w:pPr>
      <w:proofErr w:type="gramStart"/>
      <w:r>
        <w:lastRenderedPageBreak/>
        <w:t>techniques</w:t>
      </w:r>
      <w:proofErr w:type="gramEnd"/>
      <w:r>
        <w:t xml:space="preserve"> like biopsy punches or scalpel blades to induce wounds, or inducing ulcers through thermal damage or stress.</w:t>
      </w:r>
      <w:r>
        <w:rPr>
          <w:spacing w:val="-2"/>
        </w:rPr>
        <w:t xml:space="preserve"> </w:t>
      </w:r>
      <w:r>
        <w:t xml:space="preserve">Ethanol and indomethacin are also commonly used to induce ulcers in </w:t>
      </w:r>
      <w:r>
        <w:rPr>
          <w:spacing w:val="-4"/>
        </w:rPr>
        <w:t>rats</w:t>
      </w:r>
    </w:p>
    <w:p w:rsidR="002454EA" w:rsidRDefault="00CE0F6B">
      <w:pPr>
        <w:pStyle w:val="Heading2"/>
        <w:numPr>
          <w:ilvl w:val="2"/>
          <w:numId w:val="21"/>
        </w:numPr>
        <w:tabs>
          <w:tab w:val="left" w:pos="1440"/>
        </w:tabs>
        <w:spacing w:line="276" w:lineRule="exact"/>
        <w:ind w:left="1440" w:hanging="720"/>
        <w:jc w:val="both"/>
      </w:pPr>
      <w:bookmarkStart w:id="130" w:name="2.6.4_Dietary_Induction"/>
      <w:bookmarkStart w:id="131" w:name="_bookmark64"/>
      <w:bookmarkEnd w:id="130"/>
      <w:bookmarkEnd w:id="131"/>
      <w:r>
        <w:t>Dietary</w:t>
      </w:r>
      <w:r>
        <w:rPr>
          <w:spacing w:val="-5"/>
        </w:rPr>
        <w:t xml:space="preserve"> </w:t>
      </w:r>
      <w:r>
        <w:rPr>
          <w:spacing w:val="-2"/>
        </w:rPr>
        <w:t>Induction</w:t>
      </w:r>
    </w:p>
    <w:p w:rsidR="002454EA" w:rsidRDefault="002454EA">
      <w:pPr>
        <w:pStyle w:val="BodyText"/>
        <w:spacing w:before="3"/>
        <w:ind w:left="0"/>
        <w:rPr>
          <w:b/>
        </w:rPr>
      </w:pPr>
    </w:p>
    <w:p w:rsidR="002454EA" w:rsidRDefault="00CE0F6B">
      <w:pPr>
        <w:pStyle w:val="BodyText"/>
        <w:spacing w:line="480" w:lineRule="auto"/>
        <w:ind w:right="1439" w:firstLine="720"/>
        <w:jc w:val="both"/>
      </w:pPr>
      <w:r>
        <w:t>Dietary methods for inducing ulcers in rats involve inducing ulcers by</w:t>
      </w:r>
      <w:r>
        <w:rPr>
          <w:spacing w:val="-1"/>
        </w:rPr>
        <w:t xml:space="preserve"> </w:t>
      </w:r>
      <w:r>
        <w:t>restricting food intake</w:t>
      </w:r>
      <w:r>
        <w:rPr>
          <w:spacing w:val="-10"/>
        </w:rPr>
        <w:t xml:space="preserve"> </w:t>
      </w:r>
      <w:r>
        <w:t>or</w:t>
      </w:r>
      <w:r>
        <w:rPr>
          <w:spacing w:val="-13"/>
        </w:rPr>
        <w:t xml:space="preserve"> </w:t>
      </w:r>
      <w:r>
        <w:t>altering</w:t>
      </w:r>
      <w:r>
        <w:rPr>
          <w:spacing w:val="-9"/>
        </w:rPr>
        <w:t xml:space="preserve"> </w:t>
      </w:r>
      <w:r>
        <w:t>the</w:t>
      </w:r>
      <w:r>
        <w:rPr>
          <w:spacing w:val="-10"/>
        </w:rPr>
        <w:t xml:space="preserve"> </w:t>
      </w:r>
      <w:r>
        <w:t>composition</w:t>
      </w:r>
      <w:r>
        <w:rPr>
          <w:spacing w:val="-14"/>
        </w:rPr>
        <w:t xml:space="preserve"> </w:t>
      </w:r>
      <w:r>
        <w:t>of</w:t>
      </w:r>
      <w:r>
        <w:rPr>
          <w:spacing w:val="-8"/>
        </w:rPr>
        <w:t xml:space="preserve"> </w:t>
      </w:r>
      <w:r>
        <w:t>the</w:t>
      </w:r>
      <w:r>
        <w:rPr>
          <w:spacing w:val="-10"/>
        </w:rPr>
        <w:t xml:space="preserve"> </w:t>
      </w:r>
      <w:r>
        <w:t>diet.</w:t>
      </w:r>
      <w:r>
        <w:rPr>
          <w:spacing w:val="-1"/>
        </w:rPr>
        <w:t xml:space="preserve"> </w:t>
      </w:r>
      <w:r>
        <w:t>For</w:t>
      </w:r>
      <w:r>
        <w:rPr>
          <w:spacing w:val="-9"/>
        </w:rPr>
        <w:t xml:space="preserve"> </w:t>
      </w:r>
      <w:r>
        <w:t>example,</w:t>
      </w:r>
      <w:r>
        <w:rPr>
          <w:spacing w:val="-14"/>
        </w:rPr>
        <w:t xml:space="preserve"> </w:t>
      </w:r>
      <w:r>
        <w:t>restricting</w:t>
      </w:r>
      <w:r>
        <w:rPr>
          <w:spacing w:val="-14"/>
        </w:rPr>
        <w:t xml:space="preserve"> </w:t>
      </w:r>
      <w:r>
        <w:t>food</w:t>
      </w:r>
      <w:r>
        <w:rPr>
          <w:spacing w:val="-9"/>
        </w:rPr>
        <w:t xml:space="preserve"> </w:t>
      </w:r>
      <w:r>
        <w:t>intake</w:t>
      </w:r>
      <w:r>
        <w:rPr>
          <w:spacing w:val="-10"/>
        </w:rPr>
        <w:t xml:space="preserve"> </w:t>
      </w:r>
      <w:r>
        <w:t>can</w:t>
      </w:r>
      <w:r>
        <w:rPr>
          <w:spacing w:val="-9"/>
        </w:rPr>
        <w:t xml:space="preserve"> </w:t>
      </w:r>
      <w:r>
        <w:t>lead</w:t>
      </w:r>
      <w:r>
        <w:rPr>
          <w:spacing w:val="-14"/>
        </w:rPr>
        <w:t xml:space="preserve"> </w:t>
      </w:r>
      <w:r>
        <w:t>to</w:t>
      </w:r>
      <w:r>
        <w:rPr>
          <w:spacing w:val="-9"/>
        </w:rPr>
        <w:t xml:space="preserve"> </w:t>
      </w:r>
      <w:r>
        <w:t>ulcer formation,</w:t>
      </w:r>
      <w:r>
        <w:rPr>
          <w:spacing w:val="40"/>
        </w:rPr>
        <w:t xml:space="preserve"> </w:t>
      </w:r>
      <w:r>
        <w:t>especially</w:t>
      </w:r>
      <w:r>
        <w:rPr>
          <w:spacing w:val="40"/>
        </w:rPr>
        <w:t xml:space="preserve"> </w:t>
      </w:r>
      <w:r>
        <w:t>when</w:t>
      </w:r>
      <w:r>
        <w:rPr>
          <w:spacing w:val="40"/>
        </w:rPr>
        <w:t xml:space="preserve"> </w:t>
      </w:r>
      <w:r>
        <w:t>combined</w:t>
      </w:r>
      <w:r>
        <w:rPr>
          <w:spacing w:val="40"/>
        </w:rPr>
        <w:t xml:space="preserve"> </w:t>
      </w:r>
      <w:r>
        <w:t>with</w:t>
      </w:r>
      <w:r>
        <w:rPr>
          <w:spacing w:val="40"/>
        </w:rPr>
        <w:t xml:space="preserve"> </w:t>
      </w:r>
      <w:r>
        <w:t>other</w:t>
      </w:r>
      <w:r>
        <w:rPr>
          <w:spacing w:val="40"/>
        </w:rPr>
        <w:t xml:space="preserve"> </w:t>
      </w:r>
      <w:r>
        <w:t>ulcerogenic</w:t>
      </w:r>
      <w:r>
        <w:rPr>
          <w:spacing w:val="40"/>
        </w:rPr>
        <w:t xml:space="preserve"> </w:t>
      </w:r>
      <w:r>
        <w:t>factors</w:t>
      </w:r>
      <w:r>
        <w:rPr>
          <w:spacing w:val="40"/>
        </w:rPr>
        <w:t xml:space="preserve"> </w:t>
      </w:r>
      <w:r>
        <w:t>like</w:t>
      </w:r>
      <w:r>
        <w:rPr>
          <w:spacing w:val="40"/>
        </w:rPr>
        <w:t xml:space="preserve"> </w:t>
      </w:r>
      <w:r>
        <w:t>indomethacin</w:t>
      </w:r>
      <w:r>
        <w:rPr>
          <w:spacing w:val="40"/>
        </w:rPr>
        <w:t xml:space="preserve"> </w:t>
      </w:r>
      <w:r>
        <w:t>or stress.</w:t>
      </w:r>
      <w:r>
        <w:rPr>
          <w:spacing w:val="-2"/>
        </w:rPr>
        <w:t xml:space="preserve"> </w:t>
      </w:r>
      <w:r>
        <w:t>Changes in diet, such as adding cellulose or sawdust to a liquid diet, can also exacerbate ulcer formation induced by indomethacin.</w:t>
      </w:r>
    </w:p>
    <w:p w:rsidR="002454EA" w:rsidRDefault="00CE0F6B">
      <w:pPr>
        <w:pStyle w:val="Heading2"/>
        <w:numPr>
          <w:ilvl w:val="1"/>
          <w:numId w:val="21"/>
        </w:numPr>
        <w:tabs>
          <w:tab w:val="left" w:pos="1440"/>
        </w:tabs>
        <w:spacing w:before="2"/>
        <w:ind w:left="1440" w:hanging="720"/>
        <w:jc w:val="both"/>
      </w:pPr>
      <w:bookmarkStart w:id="132" w:name="2.7_Mechanism_of_Action_of_Anti_Ulceroge"/>
      <w:bookmarkStart w:id="133" w:name="_bookmark65"/>
      <w:bookmarkEnd w:id="132"/>
      <w:bookmarkEnd w:id="133"/>
      <w:r>
        <w:t>Mechanism</w:t>
      </w:r>
      <w:r>
        <w:rPr>
          <w:spacing w:val="-4"/>
        </w:rPr>
        <w:t xml:space="preserve"> </w:t>
      </w:r>
      <w:r>
        <w:t>of</w:t>
      </w:r>
      <w:r>
        <w:rPr>
          <w:spacing w:val="-3"/>
        </w:rPr>
        <w:t xml:space="preserve"> </w:t>
      </w:r>
      <w:r>
        <w:t>Action</w:t>
      </w:r>
      <w:r>
        <w:rPr>
          <w:spacing w:val="-2"/>
        </w:rPr>
        <w:t xml:space="preserve"> </w:t>
      </w:r>
      <w:r>
        <w:t>of</w:t>
      </w:r>
      <w:r>
        <w:rPr>
          <w:spacing w:val="-3"/>
        </w:rPr>
        <w:t xml:space="preserve"> </w:t>
      </w:r>
      <w:r>
        <w:t>Anti</w:t>
      </w:r>
      <w:r>
        <w:rPr>
          <w:spacing w:val="-5"/>
        </w:rPr>
        <w:t xml:space="preserve"> </w:t>
      </w:r>
      <w:r>
        <w:t>Ulcerogenic</w:t>
      </w:r>
      <w:r>
        <w:rPr>
          <w:spacing w:val="-4"/>
        </w:rPr>
        <w:t xml:space="preserve"> </w:t>
      </w:r>
      <w:r>
        <w:rPr>
          <w:spacing w:val="-2"/>
        </w:rPr>
        <w:t>Drugs</w:t>
      </w:r>
    </w:p>
    <w:p w:rsidR="002454EA" w:rsidRDefault="00CE0F6B">
      <w:pPr>
        <w:pStyle w:val="BodyText"/>
        <w:spacing w:before="274" w:line="477" w:lineRule="auto"/>
        <w:ind w:right="1443" w:firstLine="720"/>
        <w:jc w:val="both"/>
      </w:pPr>
      <w:r>
        <w:t>Mechanism of action</w:t>
      </w:r>
      <w:r>
        <w:rPr>
          <w:spacing w:val="-1"/>
        </w:rPr>
        <w:t xml:space="preserve"> </w:t>
      </w:r>
      <w:r>
        <w:t>-</w:t>
      </w:r>
      <w:r>
        <w:rPr>
          <w:spacing w:val="-2"/>
        </w:rPr>
        <w:t xml:space="preserve"> </w:t>
      </w:r>
      <w:r>
        <w:t>Histamine-2 receptor antagonists (H2RAs) (eg, cimetidine, famotidine, and nizatidine) inhibit acid secretion by blocking H2 receptors on the parietal cell.</w:t>
      </w:r>
    </w:p>
    <w:p w:rsidR="002454EA" w:rsidRDefault="00CE0F6B">
      <w:pPr>
        <w:pStyle w:val="BodyText"/>
        <w:spacing w:before="7" w:line="477" w:lineRule="auto"/>
        <w:ind w:right="1446" w:hanging="10"/>
        <w:jc w:val="both"/>
      </w:pPr>
      <w:r>
        <w:t xml:space="preserve">H2RAs are well absorbed after oral dosing; peak serum concentrations occur within one to three hours. Absorption is reduced 10 to 20 percent by concomitant antacid administration, but not by </w:t>
      </w:r>
      <w:r>
        <w:rPr>
          <w:spacing w:val="-2"/>
        </w:rPr>
        <w:t>food.</w:t>
      </w:r>
    </w:p>
    <w:p w:rsidR="002454EA" w:rsidRDefault="00CE0F6B">
      <w:pPr>
        <w:pStyle w:val="BodyText"/>
        <w:spacing w:before="8" w:line="480" w:lineRule="auto"/>
        <w:ind w:right="1436" w:firstLine="720"/>
        <w:jc w:val="both"/>
      </w:pPr>
      <w:r>
        <w:t>Anti-ulcer drugs primarily work by reducing stomach acid production, neutralizing existing acid, and/or protecting the gastrointestinal mucosa from damage. They achieve this by targeting</w:t>
      </w:r>
      <w:r>
        <w:rPr>
          <w:spacing w:val="-4"/>
        </w:rPr>
        <w:t xml:space="preserve"> </w:t>
      </w:r>
      <w:r>
        <w:t>different</w:t>
      </w:r>
      <w:r>
        <w:rPr>
          <w:spacing w:val="-1"/>
        </w:rPr>
        <w:t xml:space="preserve"> </w:t>
      </w:r>
      <w:r>
        <w:t>mechanisms, including</w:t>
      </w:r>
      <w:r>
        <w:rPr>
          <w:spacing w:val="-1"/>
        </w:rPr>
        <w:t xml:space="preserve"> </w:t>
      </w:r>
      <w:r>
        <w:t>blocking</w:t>
      </w:r>
      <w:r>
        <w:rPr>
          <w:spacing w:val="-4"/>
        </w:rPr>
        <w:t xml:space="preserve"> </w:t>
      </w:r>
      <w:r>
        <w:t>histamine</w:t>
      </w:r>
      <w:r>
        <w:rPr>
          <w:spacing w:val="-6"/>
        </w:rPr>
        <w:t xml:space="preserve"> </w:t>
      </w:r>
      <w:r>
        <w:t>receptors, inhibiting</w:t>
      </w:r>
      <w:r>
        <w:rPr>
          <w:spacing w:val="-4"/>
        </w:rPr>
        <w:t xml:space="preserve"> </w:t>
      </w:r>
      <w:r>
        <w:t>proton</w:t>
      </w:r>
      <w:r>
        <w:rPr>
          <w:spacing w:val="-4"/>
        </w:rPr>
        <w:t xml:space="preserve"> </w:t>
      </w:r>
      <w:r>
        <w:t>pumps, and creating protective barriers.</w:t>
      </w:r>
    </w:p>
    <w:p w:rsidR="002454EA" w:rsidRDefault="00CE0F6B">
      <w:pPr>
        <w:pStyle w:val="Heading2"/>
        <w:numPr>
          <w:ilvl w:val="2"/>
          <w:numId w:val="15"/>
        </w:numPr>
        <w:tabs>
          <w:tab w:val="left" w:pos="1440"/>
        </w:tabs>
        <w:spacing w:line="274" w:lineRule="exact"/>
        <w:ind w:left="1440" w:hanging="720"/>
        <w:jc w:val="both"/>
      </w:pPr>
      <w:bookmarkStart w:id="134" w:name="2.7.1._Antacids"/>
      <w:bookmarkStart w:id="135" w:name="_bookmark66"/>
      <w:bookmarkEnd w:id="134"/>
      <w:bookmarkEnd w:id="135"/>
      <w:r>
        <w:rPr>
          <w:spacing w:val="-2"/>
        </w:rPr>
        <w:t>Antacids</w:t>
      </w:r>
    </w:p>
    <w:p w:rsidR="002454EA" w:rsidRDefault="002454EA">
      <w:pPr>
        <w:pStyle w:val="BodyText"/>
        <w:spacing w:before="2"/>
        <w:ind w:left="0"/>
        <w:rPr>
          <w:b/>
        </w:rPr>
      </w:pPr>
    </w:p>
    <w:p w:rsidR="002454EA" w:rsidRDefault="00CE0F6B">
      <w:pPr>
        <w:pStyle w:val="BodyText"/>
        <w:spacing w:before="1" w:line="477" w:lineRule="auto"/>
        <w:ind w:right="1451" w:firstLine="720"/>
        <w:jc w:val="both"/>
      </w:pPr>
      <w:r>
        <w:t>These drugs neutralize stomach acid by reacting with hydrochloric acid, increasing the pH of the stomach and reducing its acidity.</w:t>
      </w:r>
    </w:p>
    <w:p w:rsidR="002454EA" w:rsidRDefault="00CE0F6B">
      <w:pPr>
        <w:pStyle w:val="Heading2"/>
        <w:numPr>
          <w:ilvl w:val="3"/>
          <w:numId w:val="15"/>
        </w:numPr>
        <w:tabs>
          <w:tab w:val="left" w:pos="1500"/>
        </w:tabs>
        <w:spacing w:before="7"/>
        <w:ind w:left="1500" w:hanging="780"/>
        <w:jc w:val="both"/>
      </w:pPr>
      <w:bookmarkStart w:id="136" w:name="2.7.1.2__H2_Receptor_Blockers:"/>
      <w:bookmarkStart w:id="137" w:name="_bookmark67"/>
      <w:bookmarkEnd w:id="136"/>
      <w:bookmarkEnd w:id="137"/>
      <w:r>
        <w:t>H2</w:t>
      </w:r>
      <w:r>
        <w:rPr>
          <w:spacing w:val="-5"/>
        </w:rPr>
        <w:t xml:space="preserve"> </w:t>
      </w:r>
      <w:r>
        <w:t>Receptor</w:t>
      </w:r>
      <w:r>
        <w:rPr>
          <w:spacing w:val="-4"/>
        </w:rPr>
        <w:t xml:space="preserve"> </w:t>
      </w:r>
      <w:r>
        <w:rPr>
          <w:spacing w:val="-2"/>
        </w:rPr>
        <w:t>Blockers:</w:t>
      </w:r>
    </w:p>
    <w:p w:rsidR="002454EA" w:rsidRDefault="002454EA">
      <w:pPr>
        <w:pStyle w:val="Heading2"/>
        <w:jc w:val="both"/>
        <w:sectPr w:rsidR="002454EA">
          <w:pgSz w:w="12240" w:h="15840"/>
          <w:pgMar w:top="1380" w:right="0" w:bottom="1280" w:left="720" w:header="0" w:footer="1096" w:gutter="0"/>
          <w:cols w:space="720"/>
        </w:sectPr>
      </w:pPr>
    </w:p>
    <w:p w:rsidR="002454EA" w:rsidRDefault="00CE0F6B">
      <w:pPr>
        <w:pStyle w:val="BodyText"/>
        <w:spacing w:before="61" w:line="477" w:lineRule="auto"/>
        <w:ind w:right="1452" w:firstLine="720"/>
        <w:jc w:val="both"/>
      </w:pPr>
      <w:r>
        <w:lastRenderedPageBreak/>
        <w:t>These medications, like cimetidine and famotidine, block histamine from binding to H2 receptors on parietal cells, which are responsible for acid production.</w:t>
      </w:r>
    </w:p>
    <w:p w:rsidR="002454EA" w:rsidRDefault="00CE0F6B">
      <w:pPr>
        <w:pStyle w:val="Heading2"/>
        <w:numPr>
          <w:ilvl w:val="3"/>
          <w:numId w:val="15"/>
        </w:numPr>
        <w:tabs>
          <w:tab w:val="left" w:pos="1440"/>
        </w:tabs>
        <w:spacing w:before="7"/>
        <w:ind w:left="1440" w:hanging="720"/>
        <w:jc w:val="both"/>
      </w:pPr>
      <w:bookmarkStart w:id="138" w:name="2.7.1.3_Proton_Pump_Inhibitors_(PPIs):"/>
      <w:bookmarkStart w:id="139" w:name="_bookmark68"/>
      <w:bookmarkEnd w:id="138"/>
      <w:bookmarkEnd w:id="139"/>
      <w:r>
        <w:t>Proton</w:t>
      </w:r>
      <w:r>
        <w:rPr>
          <w:spacing w:val="-3"/>
        </w:rPr>
        <w:t xml:space="preserve"> </w:t>
      </w:r>
      <w:r>
        <w:t>Pump</w:t>
      </w:r>
      <w:r>
        <w:rPr>
          <w:spacing w:val="-3"/>
        </w:rPr>
        <w:t xml:space="preserve"> </w:t>
      </w:r>
      <w:r>
        <w:t>Inhibitors</w:t>
      </w:r>
      <w:r>
        <w:rPr>
          <w:spacing w:val="-2"/>
        </w:rPr>
        <w:t xml:space="preserve"> (PPIs):</w:t>
      </w:r>
    </w:p>
    <w:p w:rsidR="002454EA" w:rsidRDefault="00CE0F6B">
      <w:pPr>
        <w:pStyle w:val="BodyText"/>
        <w:spacing w:before="274" w:line="480" w:lineRule="auto"/>
        <w:ind w:right="1438" w:firstLine="720"/>
        <w:jc w:val="both"/>
      </w:pPr>
      <w:r>
        <w:t xml:space="preserve">PPIs, such as omeprazole and lansoprazole, irreversibly inhibit the hydrogen-potassium ATPase enzyme system (the "proton pump") in parietal cells, preventing the final step in acid </w:t>
      </w:r>
      <w:r>
        <w:rPr>
          <w:spacing w:val="-2"/>
        </w:rPr>
        <w:t>production.</w:t>
      </w:r>
    </w:p>
    <w:p w:rsidR="002454EA" w:rsidRDefault="002454EA">
      <w:pPr>
        <w:pStyle w:val="BodyText"/>
        <w:ind w:left="0"/>
      </w:pPr>
    </w:p>
    <w:p w:rsidR="002454EA" w:rsidRDefault="002454EA">
      <w:pPr>
        <w:pStyle w:val="BodyText"/>
        <w:spacing w:before="3"/>
        <w:ind w:left="0"/>
      </w:pPr>
    </w:p>
    <w:p w:rsidR="002454EA" w:rsidRDefault="00CE0F6B">
      <w:pPr>
        <w:pStyle w:val="Heading2"/>
        <w:numPr>
          <w:ilvl w:val="3"/>
          <w:numId w:val="15"/>
        </w:numPr>
        <w:tabs>
          <w:tab w:val="left" w:pos="1500"/>
        </w:tabs>
        <w:ind w:left="1500" w:hanging="780"/>
        <w:jc w:val="both"/>
      </w:pPr>
      <w:bookmarkStart w:id="140" w:name="2.7.1.4__Mucosal_Protective_Agents:"/>
      <w:bookmarkStart w:id="141" w:name="_bookmark69"/>
      <w:bookmarkEnd w:id="140"/>
      <w:bookmarkEnd w:id="141"/>
      <w:r>
        <w:t>Mucosal</w:t>
      </w:r>
      <w:r>
        <w:rPr>
          <w:spacing w:val="-6"/>
        </w:rPr>
        <w:t xml:space="preserve"> </w:t>
      </w:r>
      <w:r>
        <w:t>Protective</w:t>
      </w:r>
      <w:r>
        <w:rPr>
          <w:spacing w:val="-6"/>
        </w:rPr>
        <w:t xml:space="preserve"> </w:t>
      </w:r>
      <w:r>
        <w:rPr>
          <w:spacing w:val="-2"/>
        </w:rPr>
        <w:t>Agents:</w:t>
      </w:r>
    </w:p>
    <w:p w:rsidR="002454EA" w:rsidRDefault="00CE0F6B">
      <w:pPr>
        <w:pStyle w:val="BodyText"/>
        <w:spacing w:before="274" w:line="482" w:lineRule="auto"/>
        <w:ind w:right="1455" w:firstLine="720"/>
        <w:jc w:val="both"/>
      </w:pPr>
      <w:r>
        <w:t>These drugs, like sucralfate, create a protective barrier on the ulcer site, absorbing acid, pepsin, and bile salts, preventing further damage to the mucosa.</w:t>
      </w:r>
    </w:p>
    <w:p w:rsidR="002454EA" w:rsidRDefault="00CE0F6B">
      <w:pPr>
        <w:pStyle w:val="Heading2"/>
        <w:numPr>
          <w:ilvl w:val="3"/>
          <w:numId w:val="15"/>
        </w:numPr>
        <w:tabs>
          <w:tab w:val="left" w:pos="1500"/>
        </w:tabs>
        <w:spacing w:line="272" w:lineRule="exact"/>
        <w:ind w:left="1500" w:hanging="780"/>
      </w:pPr>
      <w:bookmarkStart w:id="142" w:name="2.7.1.5__Antibiotics:"/>
      <w:bookmarkStart w:id="143" w:name="_bookmark70"/>
      <w:bookmarkEnd w:id="142"/>
      <w:bookmarkEnd w:id="143"/>
      <w:r>
        <w:rPr>
          <w:spacing w:val="-2"/>
        </w:rPr>
        <w:t>Antibiotics:</w:t>
      </w:r>
    </w:p>
    <w:p w:rsidR="002454EA" w:rsidRDefault="00CE0F6B">
      <w:pPr>
        <w:pStyle w:val="BodyText"/>
        <w:spacing w:before="275" w:line="482" w:lineRule="auto"/>
        <w:ind w:right="1454" w:firstLine="720"/>
        <w:jc w:val="both"/>
      </w:pPr>
      <w:r>
        <w:t>For ulcers caused by Helicobacter pylori (H. pylori) infection, antibiotics are used to eradicate the bacteria</w:t>
      </w:r>
    </w:p>
    <w:p w:rsidR="002454EA" w:rsidRDefault="00CE0F6B">
      <w:pPr>
        <w:pStyle w:val="Heading2"/>
        <w:tabs>
          <w:tab w:val="left" w:pos="2160"/>
        </w:tabs>
        <w:spacing w:line="272" w:lineRule="exact"/>
        <w:ind w:left="720" w:firstLine="0"/>
      </w:pPr>
      <w:bookmarkStart w:id="144" w:name="2.7.1.5__Reduction_of_Gastric_Acid_Secre"/>
      <w:bookmarkStart w:id="145" w:name="_bookmark71"/>
      <w:bookmarkEnd w:id="144"/>
      <w:bookmarkEnd w:id="145"/>
      <w:r>
        <w:rPr>
          <w:spacing w:val="-2"/>
        </w:rPr>
        <w:t>2.7.1.5</w:t>
      </w:r>
      <w:r>
        <w:tab/>
        <w:t>Reduction</w:t>
      </w:r>
      <w:r>
        <w:rPr>
          <w:spacing w:val="-3"/>
        </w:rPr>
        <w:t xml:space="preserve"> </w:t>
      </w:r>
      <w:r>
        <w:t>of</w:t>
      </w:r>
      <w:r>
        <w:rPr>
          <w:spacing w:val="-1"/>
        </w:rPr>
        <w:t xml:space="preserve"> </w:t>
      </w:r>
      <w:r>
        <w:t>Gastric</w:t>
      </w:r>
      <w:r>
        <w:rPr>
          <w:spacing w:val="-5"/>
        </w:rPr>
        <w:t xml:space="preserve"> </w:t>
      </w:r>
      <w:r>
        <w:t>Acid</w:t>
      </w:r>
      <w:r>
        <w:rPr>
          <w:spacing w:val="-2"/>
        </w:rPr>
        <w:t xml:space="preserve"> Secretion</w:t>
      </w:r>
    </w:p>
    <w:p w:rsidR="002454EA" w:rsidRDefault="00CE0F6B">
      <w:pPr>
        <w:pStyle w:val="BodyText"/>
        <w:spacing w:before="274" w:line="482" w:lineRule="auto"/>
        <w:ind w:right="1439" w:firstLine="720"/>
        <w:jc w:val="both"/>
      </w:pPr>
      <w:r>
        <w:t>Reducing gastric acid secretion, often called acid suppression, is a common therapeutic goal in managing conditions like peptic ulcers, gastroesophageal reflux disease (GERD), and hyperacidity.</w:t>
      </w:r>
      <w:r>
        <w:rPr>
          <w:spacing w:val="-9"/>
        </w:rPr>
        <w:t xml:space="preserve"> </w:t>
      </w:r>
      <w:r>
        <w:t>Various</w:t>
      </w:r>
      <w:r>
        <w:rPr>
          <w:spacing w:val="-14"/>
        </w:rPr>
        <w:t xml:space="preserve"> </w:t>
      </w:r>
      <w:r>
        <w:t>mechanisms</w:t>
      </w:r>
      <w:r>
        <w:rPr>
          <w:spacing w:val="-14"/>
        </w:rPr>
        <w:t xml:space="preserve"> </w:t>
      </w:r>
      <w:r>
        <w:t>and</w:t>
      </w:r>
      <w:r>
        <w:rPr>
          <w:spacing w:val="-15"/>
        </w:rPr>
        <w:t xml:space="preserve"> </w:t>
      </w:r>
      <w:r>
        <w:t>medications</w:t>
      </w:r>
      <w:r>
        <w:rPr>
          <w:spacing w:val="-14"/>
        </w:rPr>
        <w:t xml:space="preserve"> </w:t>
      </w:r>
      <w:r>
        <w:t>are</w:t>
      </w:r>
      <w:r>
        <w:rPr>
          <w:spacing w:val="-15"/>
        </w:rPr>
        <w:t xml:space="preserve"> </w:t>
      </w:r>
      <w:r>
        <w:t>employed</w:t>
      </w:r>
      <w:r>
        <w:rPr>
          <w:spacing w:val="-15"/>
        </w:rPr>
        <w:t xml:space="preserve"> </w:t>
      </w:r>
      <w:r>
        <w:t>to</w:t>
      </w:r>
      <w:r>
        <w:rPr>
          <w:spacing w:val="-11"/>
        </w:rPr>
        <w:t xml:space="preserve"> </w:t>
      </w:r>
      <w:r>
        <w:t>achieve</w:t>
      </w:r>
      <w:r>
        <w:rPr>
          <w:spacing w:val="-15"/>
        </w:rPr>
        <w:t xml:space="preserve"> </w:t>
      </w:r>
      <w:r>
        <w:t>this,</w:t>
      </w:r>
      <w:r>
        <w:rPr>
          <w:spacing w:val="-15"/>
        </w:rPr>
        <w:t xml:space="preserve"> </w:t>
      </w:r>
      <w:r>
        <w:t>including</w:t>
      </w:r>
      <w:r>
        <w:rPr>
          <w:spacing w:val="-15"/>
        </w:rPr>
        <w:t xml:space="preserve"> </w:t>
      </w:r>
      <w:r>
        <w:t>proton pump inhibitors (PPIs), H2 receptor antagonists, and lifestyle modifications.</w:t>
      </w:r>
    </w:p>
    <w:p w:rsidR="002454EA" w:rsidRDefault="00CE0F6B">
      <w:pPr>
        <w:pStyle w:val="Heading2"/>
        <w:numPr>
          <w:ilvl w:val="1"/>
          <w:numId w:val="21"/>
        </w:numPr>
        <w:tabs>
          <w:tab w:val="left" w:pos="1440"/>
        </w:tabs>
        <w:spacing w:line="268" w:lineRule="exact"/>
        <w:ind w:left="1440" w:hanging="720"/>
      </w:pPr>
      <w:bookmarkStart w:id="146" w:name="2.8_Mechanisms_for_Reducing_Gastric_Acid"/>
      <w:bookmarkStart w:id="147" w:name="_bookmark72"/>
      <w:bookmarkEnd w:id="146"/>
      <w:bookmarkEnd w:id="147"/>
      <w:r>
        <w:t>Mechanisms</w:t>
      </w:r>
      <w:r>
        <w:rPr>
          <w:spacing w:val="-3"/>
        </w:rPr>
        <w:t xml:space="preserve"> </w:t>
      </w:r>
      <w:r>
        <w:t>for</w:t>
      </w:r>
      <w:r>
        <w:rPr>
          <w:spacing w:val="-6"/>
        </w:rPr>
        <w:t xml:space="preserve"> </w:t>
      </w:r>
      <w:r>
        <w:t>Reducing</w:t>
      </w:r>
      <w:r>
        <w:rPr>
          <w:spacing w:val="-3"/>
        </w:rPr>
        <w:t xml:space="preserve"> </w:t>
      </w:r>
      <w:r>
        <w:t>Gastric</w:t>
      </w:r>
      <w:r>
        <w:rPr>
          <w:spacing w:val="-6"/>
        </w:rPr>
        <w:t xml:space="preserve"> </w:t>
      </w:r>
      <w:r>
        <w:t>Acid</w:t>
      </w:r>
      <w:r>
        <w:rPr>
          <w:spacing w:val="-2"/>
        </w:rPr>
        <w:t xml:space="preserve"> Secretion:</w:t>
      </w:r>
    </w:p>
    <w:p w:rsidR="002454EA" w:rsidRDefault="00CE0F6B">
      <w:pPr>
        <w:pStyle w:val="Heading2"/>
        <w:numPr>
          <w:ilvl w:val="2"/>
          <w:numId w:val="21"/>
        </w:numPr>
        <w:tabs>
          <w:tab w:val="left" w:pos="1440"/>
        </w:tabs>
        <w:spacing w:before="274"/>
        <w:ind w:left="1440" w:hanging="720"/>
      </w:pPr>
      <w:bookmarkStart w:id="148" w:name="2.8.1_Inhibiting_the_H+/K+-ATPase_pump_("/>
      <w:bookmarkStart w:id="149" w:name="_bookmark73"/>
      <w:bookmarkEnd w:id="148"/>
      <w:bookmarkEnd w:id="149"/>
      <w:r>
        <w:t>Inhibiting</w:t>
      </w:r>
      <w:r>
        <w:rPr>
          <w:spacing w:val="-4"/>
        </w:rPr>
        <w:t xml:space="preserve"> </w:t>
      </w:r>
      <w:r>
        <w:t>the</w:t>
      </w:r>
      <w:r>
        <w:rPr>
          <w:spacing w:val="-4"/>
        </w:rPr>
        <w:t xml:space="preserve"> </w:t>
      </w:r>
      <w:r>
        <w:t>H+/K+-ATPase</w:t>
      </w:r>
      <w:r>
        <w:rPr>
          <w:spacing w:val="-5"/>
        </w:rPr>
        <w:t xml:space="preserve"> </w:t>
      </w:r>
      <w:r>
        <w:t>pump</w:t>
      </w:r>
      <w:r>
        <w:rPr>
          <w:spacing w:val="-2"/>
        </w:rPr>
        <w:t xml:space="preserve"> </w:t>
      </w:r>
      <w:r>
        <w:t>(proton</w:t>
      </w:r>
      <w:r>
        <w:rPr>
          <w:spacing w:val="-2"/>
        </w:rPr>
        <w:t xml:space="preserve"> pump):</w:t>
      </w:r>
    </w:p>
    <w:p w:rsidR="002454EA" w:rsidRDefault="002454EA">
      <w:pPr>
        <w:pStyle w:val="BodyText"/>
        <w:spacing w:before="3"/>
        <w:ind w:left="0"/>
        <w:rPr>
          <w:b/>
        </w:rPr>
      </w:pPr>
    </w:p>
    <w:p w:rsidR="002454EA" w:rsidRDefault="00CE0F6B">
      <w:pPr>
        <w:pStyle w:val="BodyText"/>
        <w:spacing w:line="480" w:lineRule="auto"/>
        <w:ind w:right="1451" w:firstLine="720"/>
        <w:jc w:val="both"/>
      </w:pPr>
      <w:proofErr w:type="gramStart"/>
      <w:r>
        <w:t>Proton pump inhibitors (PPIs) like omeprazole, lansoprazole, and pantoprazole are the most effective at reducing acid secretion by irreversibly blocking this key enzyme responsible</w:t>
      </w:r>
      <w:r>
        <w:rPr>
          <w:spacing w:val="40"/>
        </w:rPr>
        <w:t xml:space="preserve"> </w:t>
      </w:r>
      <w:r>
        <w:t>for acid production in the stomach.</w:t>
      </w:r>
      <w:proofErr w:type="gramEnd"/>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Heading2"/>
        <w:numPr>
          <w:ilvl w:val="2"/>
          <w:numId w:val="21"/>
        </w:numPr>
        <w:tabs>
          <w:tab w:val="left" w:pos="1440"/>
        </w:tabs>
        <w:spacing w:before="61"/>
        <w:ind w:left="1440" w:hanging="720"/>
        <w:jc w:val="both"/>
      </w:pPr>
      <w:bookmarkStart w:id="150" w:name="2.8.2_Blocking_histamine_H2_receptors:"/>
      <w:bookmarkStart w:id="151" w:name="_bookmark74"/>
      <w:bookmarkEnd w:id="150"/>
      <w:bookmarkEnd w:id="151"/>
      <w:r>
        <w:lastRenderedPageBreak/>
        <w:t>Blocking</w:t>
      </w:r>
      <w:r>
        <w:rPr>
          <w:spacing w:val="-3"/>
        </w:rPr>
        <w:t xml:space="preserve"> </w:t>
      </w:r>
      <w:r>
        <w:t>histamine</w:t>
      </w:r>
      <w:r>
        <w:rPr>
          <w:spacing w:val="-4"/>
        </w:rPr>
        <w:t xml:space="preserve"> </w:t>
      </w:r>
      <w:r>
        <w:t>H2</w:t>
      </w:r>
      <w:r>
        <w:rPr>
          <w:spacing w:val="-2"/>
        </w:rPr>
        <w:t xml:space="preserve"> receptors:</w:t>
      </w:r>
    </w:p>
    <w:p w:rsidR="002454EA" w:rsidRDefault="00CE0F6B">
      <w:pPr>
        <w:pStyle w:val="BodyText"/>
        <w:spacing w:before="274" w:line="482" w:lineRule="auto"/>
        <w:ind w:right="1451" w:firstLine="720"/>
        <w:jc w:val="both"/>
      </w:pPr>
      <w:r>
        <w:t>H2 receptor antagonists, such as cimetidine, famotidine, and nizatidine, reduce acid secretion by blocking the action of histamine, a neurotransmitter that stimulates acid production.</w:t>
      </w:r>
    </w:p>
    <w:p w:rsidR="002454EA" w:rsidRDefault="00CE0F6B">
      <w:pPr>
        <w:pStyle w:val="Heading2"/>
        <w:numPr>
          <w:ilvl w:val="2"/>
          <w:numId w:val="21"/>
        </w:numPr>
        <w:tabs>
          <w:tab w:val="left" w:pos="1440"/>
        </w:tabs>
        <w:spacing w:line="272" w:lineRule="exact"/>
        <w:ind w:left="1440" w:hanging="720"/>
        <w:jc w:val="both"/>
      </w:pPr>
      <w:bookmarkStart w:id="152" w:name="2.8.3_Inhibiting_acetylcholine's_action:"/>
      <w:bookmarkStart w:id="153" w:name="_bookmark75"/>
      <w:bookmarkEnd w:id="152"/>
      <w:bookmarkEnd w:id="153"/>
      <w:r>
        <w:t>Inhibiting</w:t>
      </w:r>
      <w:r>
        <w:rPr>
          <w:spacing w:val="-8"/>
        </w:rPr>
        <w:t xml:space="preserve"> </w:t>
      </w:r>
      <w:r>
        <w:t>acetylcholine's</w:t>
      </w:r>
      <w:r>
        <w:rPr>
          <w:spacing w:val="-6"/>
        </w:rPr>
        <w:t xml:space="preserve"> </w:t>
      </w:r>
      <w:r>
        <w:rPr>
          <w:spacing w:val="-2"/>
        </w:rPr>
        <w:t>action:</w:t>
      </w:r>
    </w:p>
    <w:p w:rsidR="002454EA" w:rsidRDefault="002454EA">
      <w:pPr>
        <w:pStyle w:val="BodyText"/>
        <w:spacing w:before="3"/>
        <w:ind w:left="0"/>
        <w:rPr>
          <w:b/>
        </w:rPr>
      </w:pPr>
    </w:p>
    <w:p w:rsidR="002454EA" w:rsidRDefault="00CE0F6B">
      <w:pPr>
        <w:pStyle w:val="BodyText"/>
        <w:spacing w:line="480" w:lineRule="auto"/>
        <w:ind w:right="1454" w:firstLine="720"/>
        <w:jc w:val="both"/>
      </w:pPr>
      <w:r>
        <w:t>Anticholinergics, like pirenzepine, can reduce acid secretion by blocking acetylcholine's effects on the M1 receptor in the parietal cells.</w:t>
      </w:r>
    </w:p>
    <w:p w:rsidR="002454EA" w:rsidRDefault="00CE0F6B">
      <w:pPr>
        <w:pStyle w:val="Heading2"/>
        <w:numPr>
          <w:ilvl w:val="2"/>
          <w:numId w:val="21"/>
        </w:numPr>
        <w:tabs>
          <w:tab w:val="left" w:pos="1440"/>
        </w:tabs>
        <w:spacing w:line="273" w:lineRule="exact"/>
        <w:ind w:left="1440" w:hanging="720"/>
        <w:jc w:val="both"/>
      </w:pPr>
      <w:bookmarkStart w:id="154" w:name="2.8.4_Suppressing_gastrin_secretion:"/>
      <w:bookmarkStart w:id="155" w:name="_bookmark76"/>
      <w:bookmarkEnd w:id="154"/>
      <w:bookmarkEnd w:id="155"/>
      <w:r>
        <w:t>Suppressing</w:t>
      </w:r>
      <w:r>
        <w:rPr>
          <w:spacing w:val="-4"/>
        </w:rPr>
        <w:t xml:space="preserve"> </w:t>
      </w:r>
      <w:r>
        <w:t>gastrin</w:t>
      </w:r>
      <w:r>
        <w:rPr>
          <w:spacing w:val="-3"/>
        </w:rPr>
        <w:t xml:space="preserve"> </w:t>
      </w:r>
      <w:r>
        <w:rPr>
          <w:spacing w:val="-2"/>
        </w:rPr>
        <w:t>secretion:</w:t>
      </w:r>
    </w:p>
    <w:p w:rsidR="002454EA" w:rsidRDefault="002454EA">
      <w:pPr>
        <w:pStyle w:val="BodyText"/>
        <w:spacing w:before="4"/>
        <w:ind w:left="0"/>
        <w:rPr>
          <w:b/>
        </w:rPr>
      </w:pPr>
    </w:p>
    <w:p w:rsidR="002454EA" w:rsidRDefault="00CE0F6B">
      <w:pPr>
        <w:pStyle w:val="BodyText"/>
        <w:spacing w:line="477" w:lineRule="auto"/>
        <w:ind w:right="1451" w:firstLine="720"/>
        <w:jc w:val="both"/>
      </w:pPr>
      <w:r>
        <w:t>Somatostatin, a peptide hormone, can inhibit acid secretion by directly acting on parietal cells and indirectly by inhibiting histamine and gastrin release.</w:t>
      </w:r>
    </w:p>
    <w:p w:rsidR="002454EA" w:rsidRDefault="00CE0F6B">
      <w:pPr>
        <w:pStyle w:val="Heading2"/>
        <w:numPr>
          <w:ilvl w:val="2"/>
          <w:numId w:val="21"/>
        </w:numPr>
        <w:tabs>
          <w:tab w:val="left" w:pos="1440"/>
        </w:tabs>
        <w:spacing w:before="6"/>
        <w:ind w:left="1440" w:hanging="720"/>
        <w:jc w:val="both"/>
      </w:pPr>
      <w:bookmarkStart w:id="156" w:name="2.8.5_Enhancement_of_Mucosal_Defense_Mec"/>
      <w:bookmarkStart w:id="157" w:name="_bookmark77"/>
      <w:bookmarkEnd w:id="156"/>
      <w:bookmarkEnd w:id="157"/>
      <w:r>
        <w:t>Enhancement</w:t>
      </w:r>
      <w:r>
        <w:rPr>
          <w:spacing w:val="-2"/>
        </w:rPr>
        <w:t xml:space="preserve"> </w:t>
      </w:r>
      <w:r>
        <w:t>of</w:t>
      </w:r>
      <w:r>
        <w:rPr>
          <w:spacing w:val="-2"/>
        </w:rPr>
        <w:t xml:space="preserve"> </w:t>
      </w:r>
      <w:r>
        <w:t>Mucosal</w:t>
      </w:r>
      <w:r>
        <w:rPr>
          <w:spacing w:val="-4"/>
        </w:rPr>
        <w:t xml:space="preserve"> </w:t>
      </w:r>
      <w:r>
        <w:t>Defense</w:t>
      </w:r>
      <w:r>
        <w:rPr>
          <w:spacing w:val="-3"/>
        </w:rPr>
        <w:t xml:space="preserve"> </w:t>
      </w:r>
      <w:r>
        <w:rPr>
          <w:spacing w:val="-2"/>
        </w:rPr>
        <w:t>Mechanism</w:t>
      </w:r>
    </w:p>
    <w:p w:rsidR="002454EA" w:rsidRDefault="00CE0F6B">
      <w:pPr>
        <w:pStyle w:val="BodyText"/>
        <w:spacing w:before="275" w:line="480" w:lineRule="auto"/>
        <w:ind w:right="1438" w:firstLine="720"/>
        <w:jc w:val="both"/>
      </w:pPr>
      <w:r>
        <w:t>Enhancement of mucosal defense mechanisms involves strengthening the body's natural barriers against damage in the digestive tract, primarily the stomach and intestines. This can be achieved by increasing mucus and bicarbonate production, enhancing blood flow to the mucosa, and activating various signaling pathways that promote tissue repair and protection.</w:t>
      </w:r>
    </w:p>
    <w:p w:rsidR="002454EA" w:rsidRDefault="00CE0F6B">
      <w:pPr>
        <w:pStyle w:val="BodyText"/>
        <w:spacing w:line="480" w:lineRule="auto"/>
        <w:ind w:right="1438" w:firstLine="720"/>
        <w:jc w:val="both"/>
      </w:pPr>
      <w:r>
        <w:t xml:space="preserve">Gastric Mucosal Defense Mechanisms Defense mechanisms permit the gastric mucosa to withstand frequent exposure to damaging factors across a wide range of pH, osmolality, and temperature.6 –12 These include local defense mechanisms and neurohormonal mechanisms described below (Figure 1). </w:t>
      </w:r>
      <w:proofErr w:type="gramStart"/>
      <w:r>
        <w:t>Local Gastric Mucosal Defense Mechanisms Mucus-bicarbonate- phospholipid</w:t>
      </w:r>
      <w:r>
        <w:rPr>
          <w:spacing w:val="-4"/>
        </w:rPr>
        <w:t xml:space="preserve"> </w:t>
      </w:r>
      <w:r>
        <w:t>“barrier.”</w:t>
      </w:r>
      <w:proofErr w:type="gramEnd"/>
      <w:r>
        <w:rPr>
          <w:spacing w:val="-1"/>
        </w:rPr>
        <w:t xml:space="preserve"> </w:t>
      </w:r>
      <w:r>
        <w:t>The</w:t>
      </w:r>
      <w:r>
        <w:rPr>
          <w:spacing w:val="-6"/>
        </w:rPr>
        <w:t xml:space="preserve"> </w:t>
      </w:r>
      <w:r>
        <w:t>mucus-bicarbonate-phospholipid</w:t>
      </w:r>
      <w:r>
        <w:rPr>
          <w:spacing w:val="-4"/>
        </w:rPr>
        <w:t xml:space="preserve"> </w:t>
      </w:r>
      <w:r>
        <w:t>“barrier”</w:t>
      </w:r>
      <w:r>
        <w:rPr>
          <w:spacing w:val="-6"/>
        </w:rPr>
        <w:t xml:space="preserve"> </w:t>
      </w:r>
      <w:r>
        <w:t>constitutes</w:t>
      </w:r>
      <w:r>
        <w:rPr>
          <w:spacing w:val="-3"/>
        </w:rPr>
        <w:t xml:space="preserve"> </w:t>
      </w:r>
      <w:r>
        <w:t>the</w:t>
      </w:r>
      <w:r>
        <w:rPr>
          <w:spacing w:val="-6"/>
        </w:rPr>
        <w:t xml:space="preserve"> </w:t>
      </w:r>
      <w:r>
        <w:t>first</w:t>
      </w:r>
      <w:r>
        <w:rPr>
          <w:spacing w:val="-6"/>
        </w:rPr>
        <w:t xml:space="preserve"> </w:t>
      </w:r>
      <w:r>
        <w:t>line</w:t>
      </w:r>
      <w:r>
        <w:rPr>
          <w:spacing w:val="-6"/>
        </w:rPr>
        <w:t xml:space="preserve"> </w:t>
      </w:r>
      <w:r>
        <w:t>of mucosal defense.8</w:t>
      </w:r>
      <w:proofErr w:type="gramStart"/>
      <w:r>
        <w:t>,13</w:t>
      </w:r>
      <w:proofErr w:type="gramEnd"/>
      <w:r>
        <w:t>–15 This barrier is formed by mucus gel, bicarbonate, and surfactant phospholipids,</w:t>
      </w:r>
      <w:r>
        <w:rPr>
          <w:spacing w:val="-3"/>
        </w:rPr>
        <w:t xml:space="preserve"> </w:t>
      </w:r>
      <w:r>
        <w:t>which cover the mucosal</w:t>
      </w:r>
      <w:r>
        <w:rPr>
          <w:spacing w:val="-5"/>
        </w:rPr>
        <w:t xml:space="preserve"> </w:t>
      </w:r>
      <w:r>
        <w:t>surface.</w:t>
      </w:r>
      <w:r>
        <w:rPr>
          <w:spacing w:val="-3"/>
        </w:rPr>
        <w:t xml:space="preserve"> </w:t>
      </w:r>
      <w:r>
        <w:t>This</w:t>
      </w:r>
      <w:r>
        <w:rPr>
          <w:spacing w:val="-2"/>
        </w:rPr>
        <w:t xml:space="preserve"> </w:t>
      </w:r>
      <w:r>
        <w:t>unstirred</w:t>
      </w:r>
      <w:r>
        <w:rPr>
          <w:spacing w:val="-3"/>
        </w:rPr>
        <w:t xml:space="preserve"> </w:t>
      </w:r>
      <w:r>
        <w:t>layer retains</w:t>
      </w:r>
      <w:r>
        <w:rPr>
          <w:spacing w:val="-2"/>
        </w:rPr>
        <w:t xml:space="preserve"> </w:t>
      </w:r>
      <w:r>
        <w:t>bicarbonate</w:t>
      </w:r>
      <w:r>
        <w:rPr>
          <w:spacing w:val="-5"/>
        </w:rPr>
        <w:t xml:space="preserve"> </w:t>
      </w:r>
      <w:r>
        <w:t>secreted by</w:t>
      </w:r>
      <w:r>
        <w:rPr>
          <w:spacing w:val="-13"/>
        </w:rPr>
        <w:t xml:space="preserve"> </w:t>
      </w:r>
      <w:r>
        <w:t>surface</w:t>
      </w:r>
      <w:r>
        <w:rPr>
          <w:spacing w:val="-14"/>
        </w:rPr>
        <w:t xml:space="preserve"> </w:t>
      </w:r>
      <w:r>
        <w:t>epithelial</w:t>
      </w:r>
      <w:r>
        <w:rPr>
          <w:spacing w:val="-14"/>
        </w:rPr>
        <w:t xml:space="preserve"> </w:t>
      </w:r>
      <w:r>
        <w:t>cells</w:t>
      </w:r>
      <w:r>
        <w:rPr>
          <w:spacing w:val="-11"/>
        </w:rPr>
        <w:t xml:space="preserve"> </w:t>
      </w:r>
      <w:r>
        <w:t>to</w:t>
      </w:r>
      <w:r>
        <w:rPr>
          <w:spacing w:val="-8"/>
        </w:rPr>
        <w:t xml:space="preserve"> </w:t>
      </w:r>
      <w:r>
        <w:t>maintain</w:t>
      </w:r>
      <w:r>
        <w:rPr>
          <w:spacing w:val="-13"/>
        </w:rPr>
        <w:t xml:space="preserve"> </w:t>
      </w:r>
      <w:r>
        <w:t>a</w:t>
      </w:r>
      <w:r>
        <w:rPr>
          <w:spacing w:val="-14"/>
        </w:rPr>
        <w:t xml:space="preserve"> </w:t>
      </w:r>
      <w:r>
        <w:t>neutral</w:t>
      </w:r>
      <w:r>
        <w:rPr>
          <w:spacing w:val="-14"/>
        </w:rPr>
        <w:t xml:space="preserve"> </w:t>
      </w:r>
      <w:r>
        <w:t>microenvironment</w:t>
      </w:r>
      <w:r>
        <w:rPr>
          <w:spacing w:val="-14"/>
        </w:rPr>
        <w:t xml:space="preserve"> </w:t>
      </w:r>
      <w:r>
        <w:t>(pH</w:t>
      </w:r>
      <w:r>
        <w:rPr>
          <w:spacing w:val="-11"/>
        </w:rPr>
        <w:t xml:space="preserve"> </w:t>
      </w:r>
      <w:r>
        <w:t>7.0)</w:t>
      </w:r>
      <w:r>
        <w:rPr>
          <w:spacing w:val="-12"/>
        </w:rPr>
        <w:t xml:space="preserve"> </w:t>
      </w:r>
      <w:r>
        <w:t>at</w:t>
      </w:r>
      <w:r>
        <w:rPr>
          <w:spacing w:val="-14"/>
        </w:rPr>
        <w:t xml:space="preserve"> </w:t>
      </w:r>
      <w:r>
        <w:t>the</w:t>
      </w:r>
      <w:r>
        <w:rPr>
          <w:spacing w:val="-9"/>
        </w:rPr>
        <w:t xml:space="preserve"> </w:t>
      </w:r>
      <w:r>
        <w:t>surface</w:t>
      </w:r>
      <w:r>
        <w:rPr>
          <w:spacing w:val="-9"/>
        </w:rPr>
        <w:t xml:space="preserve"> </w:t>
      </w:r>
      <w:r>
        <w:t>epithelial cells and prevents penetration of pepsin and thus proteolytic digestion of the surface epithelium.</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ind w:left="1440"/>
        <w:rPr>
          <w:sz w:val="20"/>
        </w:rPr>
      </w:pPr>
      <w:r>
        <w:rPr>
          <w:noProof/>
          <w:sz w:val="20"/>
        </w:rPr>
        <w:lastRenderedPageBreak/>
        <w:drawing>
          <wp:inline distT="0" distB="0" distL="0" distR="0">
            <wp:extent cx="5136989" cy="3757612"/>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1" cstate="print"/>
                    <a:stretch>
                      <a:fillRect/>
                    </a:stretch>
                  </pic:blipFill>
                  <pic:spPr>
                    <a:xfrm>
                      <a:off x="0" y="0"/>
                      <a:ext cx="5136989" cy="3757612"/>
                    </a:xfrm>
                    <a:prstGeom prst="rect">
                      <a:avLst/>
                    </a:prstGeom>
                  </pic:spPr>
                </pic:pic>
              </a:graphicData>
            </a:graphic>
          </wp:inline>
        </w:drawing>
      </w:r>
    </w:p>
    <w:p w:rsidR="002454EA" w:rsidRDefault="002454EA">
      <w:pPr>
        <w:pStyle w:val="BodyText"/>
        <w:spacing w:before="44"/>
        <w:ind w:left="0"/>
      </w:pPr>
    </w:p>
    <w:p w:rsidR="002454EA" w:rsidRDefault="00CE0F6B">
      <w:pPr>
        <w:pStyle w:val="BodyText"/>
        <w:ind w:left="0" w:right="4"/>
        <w:jc w:val="center"/>
      </w:pPr>
      <w:proofErr w:type="gramStart"/>
      <w:r>
        <w:rPr>
          <w:b/>
        </w:rPr>
        <w:t>Figure</w:t>
      </w:r>
      <w:r>
        <w:rPr>
          <w:b/>
          <w:spacing w:val="-7"/>
        </w:rPr>
        <w:t xml:space="preserve"> </w:t>
      </w:r>
      <w:r>
        <w:rPr>
          <w:b/>
        </w:rPr>
        <w:t>1.</w:t>
      </w:r>
      <w:proofErr w:type="gramEnd"/>
      <w:r>
        <w:rPr>
          <w:b/>
          <w:spacing w:val="-2"/>
        </w:rPr>
        <w:t xml:space="preserve"> </w:t>
      </w:r>
      <w:r>
        <w:t>Diagrammatic</w:t>
      </w:r>
      <w:r>
        <w:rPr>
          <w:spacing w:val="-5"/>
        </w:rPr>
        <w:t xml:space="preserve"> </w:t>
      </w:r>
      <w:r>
        <w:t>representation</w:t>
      </w:r>
      <w:r>
        <w:rPr>
          <w:spacing w:val="-3"/>
        </w:rPr>
        <w:t xml:space="preserve"> </w:t>
      </w:r>
      <w:r>
        <w:t>of</w:t>
      </w:r>
      <w:r>
        <w:rPr>
          <w:spacing w:val="-3"/>
        </w:rPr>
        <w:t xml:space="preserve"> </w:t>
      </w:r>
      <w:r>
        <w:t>gastric mucosal</w:t>
      </w:r>
      <w:r>
        <w:rPr>
          <w:spacing w:val="-5"/>
        </w:rPr>
        <w:t xml:space="preserve"> </w:t>
      </w:r>
      <w:r>
        <w:t>defense,</w:t>
      </w:r>
      <w:r>
        <w:rPr>
          <w:spacing w:val="1"/>
        </w:rPr>
        <w:t xml:space="preserve"> </w:t>
      </w:r>
      <w:r>
        <w:t>modified</w:t>
      </w:r>
      <w:r>
        <w:rPr>
          <w:spacing w:val="-3"/>
        </w:rPr>
        <w:t xml:space="preserve"> </w:t>
      </w:r>
      <w:r>
        <w:t>and</w:t>
      </w:r>
      <w:r>
        <w:rPr>
          <w:spacing w:val="-2"/>
        </w:rPr>
        <w:t xml:space="preserve"> updated</w:t>
      </w:r>
    </w:p>
    <w:p w:rsidR="002454EA" w:rsidRDefault="00CE0F6B">
      <w:pPr>
        <w:pStyle w:val="BodyText"/>
        <w:spacing w:before="274"/>
        <w:ind w:left="644" w:right="1362"/>
        <w:jc w:val="center"/>
      </w:pPr>
      <w:proofErr w:type="gramStart"/>
      <w:r>
        <w:t>from</w:t>
      </w:r>
      <w:proofErr w:type="gramEnd"/>
      <w:r>
        <w:rPr>
          <w:spacing w:val="-5"/>
        </w:rPr>
        <w:t xml:space="preserve"> </w:t>
      </w:r>
      <w:r>
        <w:t>(Tarnawski,</w:t>
      </w:r>
      <w:r>
        <w:rPr>
          <w:spacing w:val="-3"/>
        </w:rPr>
        <w:t xml:space="preserve"> </w:t>
      </w:r>
      <w:r>
        <w:rPr>
          <w:spacing w:val="-2"/>
        </w:rPr>
        <w:t>2008)</w:t>
      </w:r>
    </w:p>
    <w:p w:rsidR="002454EA" w:rsidRDefault="00CE0F6B">
      <w:pPr>
        <w:pStyle w:val="BodyText"/>
        <w:spacing w:before="275" w:line="482" w:lineRule="auto"/>
        <w:ind w:right="1447" w:firstLine="720"/>
        <w:jc w:val="both"/>
      </w:pPr>
      <w:r>
        <w:t>Mucosal defense mechanisms are crucial for protecting the digestive tract from harsh chemicals like stomach acid, enzymes, and pathogens. These defenses are categorized into:</w:t>
      </w:r>
    </w:p>
    <w:p w:rsidR="002454EA" w:rsidRDefault="00CE0F6B">
      <w:pPr>
        <w:pStyle w:val="Heading2"/>
        <w:numPr>
          <w:ilvl w:val="1"/>
          <w:numId w:val="14"/>
        </w:numPr>
        <w:tabs>
          <w:tab w:val="left" w:pos="1440"/>
        </w:tabs>
        <w:spacing w:line="272" w:lineRule="exact"/>
        <w:ind w:left="1440" w:hanging="720"/>
      </w:pPr>
      <w:bookmarkStart w:id="158" w:name="2.8_Hematological_Indices"/>
      <w:bookmarkStart w:id="159" w:name="_bookmark78"/>
      <w:bookmarkEnd w:id="158"/>
      <w:bookmarkEnd w:id="159"/>
      <w:r>
        <w:t>Hematological</w:t>
      </w:r>
      <w:r>
        <w:rPr>
          <w:spacing w:val="-7"/>
        </w:rPr>
        <w:t xml:space="preserve"> </w:t>
      </w:r>
      <w:r>
        <w:rPr>
          <w:spacing w:val="-2"/>
        </w:rPr>
        <w:t>Indices</w:t>
      </w:r>
    </w:p>
    <w:p w:rsidR="002454EA" w:rsidRDefault="002454EA">
      <w:pPr>
        <w:pStyle w:val="BodyText"/>
        <w:spacing w:before="3"/>
        <w:ind w:left="0"/>
        <w:rPr>
          <w:b/>
        </w:rPr>
      </w:pPr>
    </w:p>
    <w:p w:rsidR="002454EA" w:rsidRDefault="00CE0F6B">
      <w:pPr>
        <w:pStyle w:val="BodyText"/>
        <w:spacing w:line="480" w:lineRule="auto"/>
        <w:ind w:right="1436" w:firstLine="720"/>
        <w:jc w:val="both"/>
      </w:pPr>
      <w:r>
        <w:t>Haematological indices are</w:t>
      </w:r>
      <w:r>
        <w:rPr>
          <w:spacing w:val="-3"/>
        </w:rPr>
        <w:t xml:space="preserve"> </w:t>
      </w:r>
      <w:r>
        <w:t>specific measurements derived from blood tests that provide information about the composition and characteristics of blood, particularly red blood cells and white blood cells. These indices are valuable in diagnosing and monitoring various conditions, including anemias, infections, and inflammatory diseases.</w:t>
      </w:r>
    </w:p>
    <w:p w:rsidR="002454EA" w:rsidRDefault="00CE0F6B">
      <w:pPr>
        <w:pStyle w:val="BodyText"/>
        <w:spacing w:line="480" w:lineRule="auto"/>
        <w:ind w:right="1437" w:firstLine="720"/>
        <w:jc w:val="both"/>
      </w:pPr>
      <w:r>
        <w:t>Hemoglobin is a protein found in red blood cells (RBCs) that carries oxygen from your lungs</w:t>
      </w:r>
      <w:r>
        <w:rPr>
          <w:spacing w:val="-7"/>
        </w:rPr>
        <w:t xml:space="preserve"> </w:t>
      </w:r>
      <w:r>
        <w:t>to</w:t>
      </w:r>
      <w:r>
        <w:rPr>
          <w:spacing w:val="-9"/>
        </w:rPr>
        <w:t xml:space="preserve"> </w:t>
      </w:r>
      <w:r>
        <w:t>the</w:t>
      </w:r>
      <w:r>
        <w:rPr>
          <w:spacing w:val="-10"/>
        </w:rPr>
        <w:t xml:space="preserve"> </w:t>
      </w:r>
      <w:r>
        <w:t>rest</w:t>
      </w:r>
      <w:r>
        <w:rPr>
          <w:spacing w:val="-10"/>
        </w:rPr>
        <w:t xml:space="preserve"> </w:t>
      </w:r>
      <w:r>
        <w:t>of</w:t>
      </w:r>
      <w:r>
        <w:rPr>
          <w:spacing w:val="-8"/>
        </w:rPr>
        <w:t xml:space="preserve"> </w:t>
      </w:r>
      <w:r>
        <w:t>your</w:t>
      </w:r>
      <w:r>
        <w:rPr>
          <w:spacing w:val="-8"/>
        </w:rPr>
        <w:t xml:space="preserve"> </w:t>
      </w:r>
      <w:r>
        <w:t>body</w:t>
      </w:r>
      <w:r>
        <w:rPr>
          <w:spacing w:val="-9"/>
        </w:rPr>
        <w:t xml:space="preserve"> </w:t>
      </w:r>
      <w:r>
        <w:t>and</w:t>
      </w:r>
      <w:r>
        <w:rPr>
          <w:spacing w:val="-9"/>
        </w:rPr>
        <w:t xml:space="preserve"> </w:t>
      </w:r>
      <w:r>
        <w:t>helps</w:t>
      </w:r>
      <w:r>
        <w:rPr>
          <w:spacing w:val="-7"/>
        </w:rPr>
        <w:t xml:space="preserve"> </w:t>
      </w:r>
      <w:r>
        <w:t>carry</w:t>
      </w:r>
      <w:r>
        <w:rPr>
          <w:spacing w:val="-8"/>
        </w:rPr>
        <w:t xml:space="preserve"> </w:t>
      </w:r>
      <w:r>
        <w:t>carbon</w:t>
      </w:r>
      <w:r>
        <w:rPr>
          <w:spacing w:val="-3"/>
        </w:rPr>
        <w:t xml:space="preserve"> </w:t>
      </w:r>
      <w:r>
        <w:t>dioxide</w:t>
      </w:r>
      <w:r>
        <w:rPr>
          <w:spacing w:val="-10"/>
        </w:rPr>
        <w:t xml:space="preserve"> </w:t>
      </w:r>
      <w:r>
        <w:t>back</w:t>
      </w:r>
      <w:r>
        <w:rPr>
          <w:spacing w:val="-3"/>
        </w:rPr>
        <w:t xml:space="preserve"> </w:t>
      </w:r>
      <w:r>
        <w:t>to</w:t>
      </w:r>
      <w:r>
        <w:rPr>
          <w:spacing w:val="-9"/>
        </w:rPr>
        <w:t xml:space="preserve"> </w:t>
      </w:r>
      <w:r>
        <w:t>your</w:t>
      </w:r>
      <w:r>
        <w:rPr>
          <w:spacing w:val="-8"/>
        </w:rPr>
        <w:t xml:space="preserve"> </w:t>
      </w:r>
      <w:r>
        <w:t>lungs</w:t>
      </w:r>
      <w:r>
        <w:rPr>
          <w:spacing w:val="-7"/>
        </w:rPr>
        <w:t xml:space="preserve"> </w:t>
      </w:r>
      <w:r>
        <w:t>to</w:t>
      </w:r>
      <w:r>
        <w:rPr>
          <w:spacing w:val="-9"/>
        </w:rPr>
        <w:t xml:space="preserve"> </w:t>
      </w:r>
      <w:r>
        <w:t>be</w:t>
      </w:r>
      <w:r>
        <w:rPr>
          <w:spacing w:val="-10"/>
        </w:rPr>
        <w:t xml:space="preserve"> </w:t>
      </w:r>
      <w:r>
        <w:t>exhaled.</w:t>
      </w:r>
      <w:r>
        <w:rPr>
          <w:spacing w:val="-9"/>
        </w:rPr>
        <w:t xml:space="preserve"> </w:t>
      </w:r>
      <w:r>
        <w:t>It’s a key indicator of your blood’s oxygen-carrying capacity and overall health.</w:t>
      </w:r>
    </w:p>
    <w:p w:rsidR="002454EA" w:rsidRDefault="002454EA">
      <w:pPr>
        <w:pStyle w:val="BodyText"/>
        <w:spacing w:line="480" w:lineRule="auto"/>
        <w:jc w:val="both"/>
        <w:sectPr w:rsidR="002454EA">
          <w:pgSz w:w="12240" w:h="15840"/>
          <w:pgMar w:top="1440" w:right="0" w:bottom="1280" w:left="720" w:header="0" w:footer="1096" w:gutter="0"/>
          <w:cols w:space="720"/>
        </w:sectPr>
      </w:pPr>
    </w:p>
    <w:p w:rsidR="002454EA" w:rsidRDefault="00CE0F6B">
      <w:pPr>
        <w:pStyle w:val="Heading2"/>
        <w:numPr>
          <w:ilvl w:val="2"/>
          <w:numId w:val="14"/>
        </w:numPr>
        <w:tabs>
          <w:tab w:val="left" w:pos="1440"/>
        </w:tabs>
        <w:spacing w:before="171"/>
        <w:ind w:left="1440" w:hanging="720"/>
        <w:jc w:val="both"/>
      </w:pPr>
      <w:bookmarkStart w:id="160" w:name="2.8.1_Red_Blood_Cell_Count_(RBC)"/>
      <w:bookmarkStart w:id="161" w:name="_bookmark79"/>
      <w:bookmarkEnd w:id="160"/>
      <w:bookmarkEnd w:id="161"/>
      <w:r>
        <w:lastRenderedPageBreak/>
        <w:t>Red</w:t>
      </w:r>
      <w:r>
        <w:rPr>
          <w:spacing w:val="-1"/>
        </w:rPr>
        <w:t xml:space="preserve"> </w:t>
      </w:r>
      <w:r>
        <w:t>Blood</w:t>
      </w:r>
      <w:r>
        <w:rPr>
          <w:spacing w:val="-1"/>
        </w:rPr>
        <w:t xml:space="preserve"> </w:t>
      </w:r>
      <w:r>
        <w:t>Cell</w:t>
      </w:r>
      <w:r>
        <w:rPr>
          <w:spacing w:val="-3"/>
        </w:rPr>
        <w:t xml:space="preserve"> </w:t>
      </w:r>
      <w:r>
        <w:t>Count</w:t>
      </w:r>
      <w:r>
        <w:rPr>
          <w:spacing w:val="-1"/>
        </w:rPr>
        <w:t xml:space="preserve"> </w:t>
      </w:r>
      <w:r>
        <w:rPr>
          <w:spacing w:val="-4"/>
        </w:rPr>
        <w:t>(RBC)</w:t>
      </w:r>
    </w:p>
    <w:p w:rsidR="002454EA" w:rsidRDefault="002454EA">
      <w:pPr>
        <w:pStyle w:val="BodyText"/>
        <w:spacing w:before="3"/>
        <w:ind w:left="0"/>
        <w:rPr>
          <w:b/>
        </w:rPr>
      </w:pPr>
    </w:p>
    <w:p w:rsidR="002454EA" w:rsidRDefault="00CE0F6B">
      <w:pPr>
        <w:pStyle w:val="BodyText"/>
        <w:spacing w:before="1" w:line="480" w:lineRule="auto"/>
        <w:ind w:right="1440" w:firstLine="720"/>
        <w:jc w:val="both"/>
      </w:pPr>
      <w:r>
        <w:t>Red blood cells (RBCs) are the most common type of blood cell and are responsible for transporting oxygen from your lungs to tissues, carrying carbon dioxide back to the lungs to be exhaled and they contain hemoglobin, a protein that binds oxygen.</w:t>
      </w:r>
    </w:p>
    <w:p w:rsidR="002454EA" w:rsidRDefault="00CE0F6B">
      <w:pPr>
        <w:pStyle w:val="BodyText"/>
        <w:spacing w:line="276" w:lineRule="exact"/>
      </w:pPr>
      <w:proofErr w:type="gramStart"/>
      <w:r>
        <w:t>Too</w:t>
      </w:r>
      <w:r>
        <w:rPr>
          <w:spacing w:val="-2"/>
        </w:rPr>
        <w:t xml:space="preserve"> </w:t>
      </w:r>
      <w:r>
        <w:t>low</w:t>
      </w:r>
      <w:r>
        <w:rPr>
          <w:spacing w:val="-1"/>
        </w:rPr>
        <w:t xml:space="preserve"> </w:t>
      </w:r>
      <w:r>
        <w:t>(anemia)</w:t>
      </w:r>
      <w:r>
        <w:rPr>
          <w:spacing w:val="-2"/>
        </w:rPr>
        <w:t xml:space="preserve"> </w:t>
      </w:r>
      <w:r>
        <w:t>→</w:t>
      </w:r>
      <w:r>
        <w:rPr>
          <w:spacing w:val="-1"/>
        </w:rPr>
        <w:t xml:space="preserve"> </w:t>
      </w:r>
      <w:r>
        <w:t>fatigue,</w:t>
      </w:r>
      <w:r>
        <w:rPr>
          <w:spacing w:val="-2"/>
        </w:rPr>
        <w:t xml:space="preserve"> </w:t>
      </w:r>
      <w:r>
        <w:t>weakness,</w:t>
      </w:r>
      <w:r>
        <w:rPr>
          <w:spacing w:val="-2"/>
        </w:rPr>
        <w:t xml:space="preserve"> </w:t>
      </w:r>
      <w:r>
        <w:t>shortness</w:t>
      </w:r>
      <w:r>
        <w:rPr>
          <w:spacing w:val="-1"/>
        </w:rPr>
        <w:t xml:space="preserve"> </w:t>
      </w:r>
      <w:r>
        <w:t>of</w:t>
      </w:r>
      <w:r>
        <w:rPr>
          <w:spacing w:val="-1"/>
        </w:rPr>
        <w:t xml:space="preserve"> </w:t>
      </w:r>
      <w:r>
        <w:rPr>
          <w:spacing w:val="-2"/>
        </w:rPr>
        <w:t>breath.</w:t>
      </w:r>
      <w:proofErr w:type="gramEnd"/>
    </w:p>
    <w:p w:rsidR="002454EA" w:rsidRDefault="00CE0F6B">
      <w:pPr>
        <w:pStyle w:val="BodyText"/>
        <w:spacing w:before="274"/>
        <w:ind w:left="710"/>
      </w:pPr>
      <w:r>
        <w:t>Too</w:t>
      </w:r>
      <w:r>
        <w:rPr>
          <w:spacing w:val="-5"/>
        </w:rPr>
        <w:t xml:space="preserve"> </w:t>
      </w:r>
      <w:r>
        <w:t>high</w:t>
      </w:r>
      <w:r>
        <w:rPr>
          <w:spacing w:val="-3"/>
        </w:rPr>
        <w:t xml:space="preserve"> </w:t>
      </w:r>
      <w:r>
        <w:t>(polycythemia)</w:t>
      </w:r>
      <w:r>
        <w:rPr>
          <w:spacing w:val="-3"/>
        </w:rPr>
        <w:t xml:space="preserve"> </w:t>
      </w:r>
      <w:r>
        <w:t>→</w:t>
      </w:r>
      <w:r>
        <w:rPr>
          <w:spacing w:val="-2"/>
        </w:rPr>
        <w:t xml:space="preserve"> </w:t>
      </w:r>
      <w:r>
        <w:t>increased</w:t>
      </w:r>
      <w:r>
        <w:rPr>
          <w:spacing w:val="-3"/>
        </w:rPr>
        <w:t xml:space="preserve"> </w:t>
      </w:r>
      <w:r>
        <w:t>risk</w:t>
      </w:r>
      <w:r>
        <w:rPr>
          <w:spacing w:val="-3"/>
        </w:rPr>
        <w:t xml:space="preserve"> </w:t>
      </w:r>
      <w:r>
        <w:t>of</w:t>
      </w:r>
      <w:r>
        <w:rPr>
          <w:spacing w:val="-2"/>
        </w:rPr>
        <w:t xml:space="preserve"> </w:t>
      </w:r>
      <w:r>
        <w:t>blood</w:t>
      </w:r>
      <w:r>
        <w:rPr>
          <w:spacing w:val="1"/>
        </w:rPr>
        <w:t xml:space="preserve"> </w:t>
      </w:r>
      <w:r>
        <w:t>clots,</w:t>
      </w:r>
      <w:r>
        <w:rPr>
          <w:spacing w:val="-3"/>
        </w:rPr>
        <w:t xml:space="preserve"> </w:t>
      </w:r>
      <w:r>
        <w:t>headaches,</w:t>
      </w:r>
      <w:r>
        <w:rPr>
          <w:spacing w:val="-2"/>
        </w:rPr>
        <w:t xml:space="preserve"> dizziness.</w:t>
      </w:r>
    </w:p>
    <w:p w:rsidR="002454EA" w:rsidRDefault="002454EA">
      <w:pPr>
        <w:pStyle w:val="BodyText"/>
        <w:ind w:left="0"/>
      </w:pPr>
    </w:p>
    <w:p w:rsidR="002454EA" w:rsidRDefault="002454EA">
      <w:pPr>
        <w:pStyle w:val="BodyText"/>
        <w:ind w:left="0"/>
      </w:pPr>
    </w:p>
    <w:p w:rsidR="002454EA" w:rsidRDefault="002454EA">
      <w:pPr>
        <w:pStyle w:val="BodyText"/>
        <w:spacing w:before="1"/>
        <w:ind w:left="0"/>
      </w:pPr>
    </w:p>
    <w:p w:rsidR="002454EA" w:rsidRDefault="00CE0F6B">
      <w:pPr>
        <w:pStyle w:val="Heading2"/>
        <w:numPr>
          <w:ilvl w:val="2"/>
          <w:numId w:val="14"/>
        </w:numPr>
        <w:tabs>
          <w:tab w:val="left" w:pos="1260"/>
        </w:tabs>
        <w:ind w:left="1260" w:hanging="540"/>
        <w:jc w:val="both"/>
      </w:pPr>
      <w:r>
        <w:t>White</w:t>
      </w:r>
      <w:r>
        <w:rPr>
          <w:spacing w:val="-6"/>
        </w:rPr>
        <w:t xml:space="preserve"> </w:t>
      </w:r>
      <w:r>
        <w:t>Blood</w:t>
      </w:r>
      <w:r>
        <w:rPr>
          <w:spacing w:val="-2"/>
        </w:rPr>
        <w:t xml:space="preserve"> </w:t>
      </w:r>
      <w:r>
        <w:t>Cells</w:t>
      </w:r>
      <w:r>
        <w:rPr>
          <w:spacing w:val="-2"/>
        </w:rPr>
        <w:t xml:space="preserve"> </w:t>
      </w:r>
      <w:r>
        <w:t>(WBC)</w:t>
      </w:r>
      <w:r>
        <w:rPr>
          <w:spacing w:val="-3"/>
        </w:rPr>
        <w:t xml:space="preserve"> </w:t>
      </w:r>
      <w:r>
        <w:rPr>
          <w:spacing w:val="-4"/>
        </w:rPr>
        <w:t>Count</w:t>
      </w:r>
    </w:p>
    <w:p w:rsidR="002454EA" w:rsidRDefault="002454EA">
      <w:pPr>
        <w:pStyle w:val="BodyText"/>
        <w:spacing w:before="3"/>
        <w:ind w:left="0"/>
        <w:rPr>
          <w:b/>
        </w:rPr>
      </w:pPr>
    </w:p>
    <w:p w:rsidR="002454EA" w:rsidRDefault="00CE0F6B">
      <w:pPr>
        <w:pStyle w:val="BodyText"/>
        <w:ind w:left="0" w:right="3"/>
        <w:jc w:val="center"/>
      </w:pPr>
      <w:r>
        <w:t>White</w:t>
      </w:r>
      <w:r>
        <w:rPr>
          <w:spacing w:val="-8"/>
        </w:rPr>
        <w:t xml:space="preserve"> </w:t>
      </w:r>
      <w:r>
        <w:t>blood</w:t>
      </w:r>
      <w:r>
        <w:rPr>
          <w:spacing w:val="-3"/>
        </w:rPr>
        <w:t xml:space="preserve"> </w:t>
      </w:r>
      <w:r>
        <w:t>cells</w:t>
      </w:r>
      <w:r>
        <w:rPr>
          <w:spacing w:val="-2"/>
        </w:rPr>
        <w:t xml:space="preserve"> </w:t>
      </w:r>
      <w:r>
        <w:t>(WBCs),</w:t>
      </w:r>
      <w:r>
        <w:rPr>
          <w:spacing w:val="-3"/>
        </w:rPr>
        <w:t xml:space="preserve"> </w:t>
      </w:r>
      <w:r>
        <w:t>also</w:t>
      </w:r>
      <w:r>
        <w:rPr>
          <w:spacing w:val="-3"/>
        </w:rPr>
        <w:t xml:space="preserve"> </w:t>
      </w:r>
      <w:r>
        <w:t>called</w:t>
      </w:r>
      <w:r>
        <w:rPr>
          <w:spacing w:val="-4"/>
        </w:rPr>
        <w:t xml:space="preserve"> </w:t>
      </w:r>
      <w:r>
        <w:t>leukocytes,</w:t>
      </w:r>
      <w:r>
        <w:rPr>
          <w:spacing w:val="-3"/>
        </w:rPr>
        <w:t xml:space="preserve"> </w:t>
      </w:r>
      <w:r>
        <w:t>are</w:t>
      </w:r>
      <w:r>
        <w:rPr>
          <w:spacing w:val="-5"/>
        </w:rPr>
        <w:t xml:space="preserve"> </w:t>
      </w:r>
      <w:r>
        <w:t>a</w:t>
      </w:r>
      <w:r>
        <w:rPr>
          <w:spacing w:val="-5"/>
        </w:rPr>
        <w:t xml:space="preserve"> </w:t>
      </w:r>
      <w:r>
        <w:t>vital</w:t>
      </w:r>
      <w:r>
        <w:rPr>
          <w:spacing w:val="-5"/>
        </w:rPr>
        <w:t xml:space="preserve"> </w:t>
      </w:r>
      <w:r>
        <w:t>part</w:t>
      </w:r>
      <w:r>
        <w:rPr>
          <w:spacing w:val="-5"/>
        </w:rPr>
        <w:t xml:space="preserve"> </w:t>
      </w:r>
      <w:r>
        <w:t>of</w:t>
      </w:r>
      <w:r>
        <w:rPr>
          <w:spacing w:val="-3"/>
        </w:rPr>
        <w:t xml:space="preserve"> </w:t>
      </w:r>
      <w:r>
        <w:t>your</w:t>
      </w:r>
      <w:r>
        <w:rPr>
          <w:spacing w:val="-3"/>
        </w:rPr>
        <w:t xml:space="preserve"> </w:t>
      </w:r>
      <w:r>
        <w:t>immune</w:t>
      </w:r>
      <w:r>
        <w:rPr>
          <w:spacing w:val="-5"/>
        </w:rPr>
        <w:t xml:space="preserve"> </w:t>
      </w:r>
      <w:r>
        <w:rPr>
          <w:spacing w:val="-2"/>
        </w:rPr>
        <w:t>system.</w:t>
      </w:r>
    </w:p>
    <w:p w:rsidR="002454EA" w:rsidRDefault="00CE0F6B">
      <w:pPr>
        <w:pStyle w:val="BodyText"/>
        <w:spacing w:before="275"/>
      </w:pPr>
      <w:r>
        <w:t>They</w:t>
      </w:r>
      <w:r>
        <w:rPr>
          <w:spacing w:val="-5"/>
        </w:rPr>
        <w:t xml:space="preserve"> </w:t>
      </w:r>
      <w:r>
        <w:t>help</w:t>
      </w:r>
      <w:r>
        <w:rPr>
          <w:spacing w:val="-2"/>
        </w:rPr>
        <w:t xml:space="preserve"> </w:t>
      </w:r>
      <w:r>
        <w:t>defend</w:t>
      </w:r>
      <w:r>
        <w:rPr>
          <w:spacing w:val="-2"/>
        </w:rPr>
        <w:t xml:space="preserve"> </w:t>
      </w:r>
      <w:r>
        <w:t>the</w:t>
      </w:r>
      <w:r>
        <w:rPr>
          <w:spacing w:val="-5"/>
        </w:rPr>
        <w:t xml:space="preserve"> </w:t>
      </w:r>
      <w:r>
        <w:t>body</w:t>
      </w:r>
      <w:r>
        <w:rPr>
          <w:spacing w:val="-2"/>
        </w:rPr>
        <w:t xml:space="preserve"> </w:t>
      </w:r>
      <w:r>
        <w:t>against</w:t>
      </w:r>
      <w:r>
        <w:rPr>
          <w:spacing w:val="3"/>
        </w:rPr>
        <w:t xml:space="preserve"> </w:t>
      </w:r>
      <w:r>
        <w:t>infections,</w:t>
      </w:r>
      <w:r>
        <w:rPr>
          <w:spacing w:val="-3"/>
        </w:rPr>
        <w:t xml:space="preserve"> </w:t>
      </w:r>
      <w:r>
        <w:t>foreign</w:t>
      </w:r>
      <w:r>
        <w:rPr>
          <w:spacing w:val="-2"/>
        </w:rPr>
        <w:t xml:space="preserve"> </w:t>
      </w:r>
      <w:r>
        <w:t>invaders,</w:t>
      </w:r>
      <w:r>
        <w:rPr>
          <w:spacing w:val="-2"/>
        </w:rPr>
        <w:t xml:space="preserve"> </w:t>
      </w:r>
      <w:r>
        <w:t>and</w:t>
      </w:r>
      <w:r>
        <w:rPr>
          <w:spacing w:val="-3"/>
        </w:rPr>
        <w:t xml:space="preserve"> </w:t>
      </w:r>
      <w:r>
        <w:t>abnormal</w:t>
      </w:r>
      <w:r>
        <w:rPr>
          <w:spacing w:val="-4"/>
        </w:rPr>
        <w:t xml:space="preserve"> </w:t>
      </w:r>
      <w:r>
        <w:t>cells</w:t>
      </w:r>
      <w:r>
        <w:rPr>
          <w:spacing w:val="-1"/>
        </w:rPr>
        <w:t xml:space="preserve"> </w:t>
      </w:r>
      <w:r>
        <w:t>like</w:t>
      </w:r>
      <w:r>
        <w:rPr>
          <w:spacing w:val="-4"/>
        </w:rPr>
        <w:t xml:space="preserve"> </w:t>
      </w:r>
      <w:r>
        <w:rPr>
          <w:spacing w:val="-2"/>
        </w:rPr>
        <w:t>cancer.</w:t>
      </w:r>
    </w:p>
    <w:p w:rsidR="002454EA" w:rsidRDefault="002454EA">
      <w:pPr>
        <w:pStyle w:val="BodyText"/>
        <w:ind w:left="0"/>
      </w:pPr>
    </w:p>
    <w:p w:rsidR="002454EA" w:rsidRDefault="002454EA">
      <w:pPr>
        <w:pStyle w:val="BodyText"/>
        <w:ind w:left="0"/>
      </w:pPr>
    </w:p>
    <w:p w:rsidR="002454EA" w:rsidRDefault="002454EA">
      <w:pPr>
        <w:pStyle w:val="BodyText"/>
        <w:spacing w:before="1"/>
        <w:ind w:left="0"/>
      </w:pPr>
    </w:p>
    <w:p w:rsidR="002454EA" w:rsidRDefault="00CE0F6B">
      <w:pPr>
        <w:pStyle w:val="Heading2"/>
        <w:numPr>
          <w:ilvl w:val="2"/>
          <w:numId w:val="14"/>
        </w:numPr>
        <w:tabs>
          <w:tab w:val="left" w:pos="1260"/>
        </w:tabs>
        <w:ind w:left="1260" w:hanging="540"/>
        <w:jc w:val="both"/>
      </w:pPr>
      <w:r>
        <w:rPr>
          <w:spacing w:val="-2"/>
        </w:rPr>
        <w:t>Lymphocytes</w:t>
      </w:r>
    </w:p>
    <w:p w:rsidR="002454EA" w:rsidRDefault="00CE0F6B">
      <w:pPr>
        <w:pStyle w:val="BodyText"/>
        <w:spacing w:before="274" w:line="480" w:lineRule="auto"/>
        <w:ind w:right="1444" w:firstLine="720"/>
        <w:jc w:val="both"/>
      </w:pPr>
      <w:r>
        <w:t>Lymphocytes are a type of white blood cell (WBC) essential for the body’s immune response.</w:t>
      </w:r>
      <w:r>
        <w:rPr>
          <w:spacing w:val="-15"/>
        </w:rPr>
        <w:t xml:space="preserve"> </w:t>
      </w:r>
      <w:r>
        <w:t>They</w:t>
      </w:r>
      <w:r>
        <w:rPr>
          <w:spacing w:val="-15"/>
        </w:rPr>
        <w:t xml:space="preserve"> </w:t>
      </w:r>
      <w:r>
        <w:t>help</w:t>
      </w:r>
      <w:r>
        <w:rPr>
          <w:spacing w:val="-15"/>
        </w:rPr>
        <w:t xml:space="preserve"> </w:t>
      </w:r>
      <w:r>
        <w:t>fight</w:t>
      </w:r>
      <w:r>
        <w:rPr>
          <w:spacing w:val="-15"/>
        </w:rPr>
        <w:t xml:space="preserve"> </w:t>
      </w:r>
      <w:r>
        <w:t>infections</w:t>
      </w:r>
      <w:r>
        <w:rPr>
          <w:spacing w:val="-15"/>
        </w:rPr>
        <w:t xml:space="preserve"> </w:t>
      </w:r>
      <w:r>
        <w:t>and</w:t>
      </w:r>
      <w:r>
        <w:rPr>
          <w:spacing w:val="-15"/>
        </w:rPr>
        <w:t xml:space="preserve"> </w:t>
      </w:r>
      <w:r>
        <w:t>can</w:t>
      </w:r>
      <w:r>
        <w:rPr>
          <w:spacing w:val="-15"/>
        </w:rPr>
        <w:t xml:space="preserve"> </w:t>
      </w:r>
      <w:r>
        <w:t>also</w:t>
      </w:r>
      <w:r>
        <w:rPr>
          <w:spacing w:val="-15"/>
        </w:rPr>
        <w:t xml:space="preserve"> </w:t>
      </w:r>
      <w:r>
        <w:t>be</w:t>
      </w:r>
      <w:r>
        <w:rPr>
          <w:spacing w:val="-15"/>
        </w:rPr>
        <w:t xml:space="preserve"> </w:t>
      </w:r>
      <w:r>
        <w:t>involved</w:t>
      </w:r>
      <w:r>
        <w:rPr>
          <w:spacing w:val="-15"/>
        </w:rPr>
        <w:t xml:space="preserve"> </w:t>
      </w:r>
      <w:r>
        <w:t>in</w:t>
      </w:r>
      <w:r>
        <w:rPr>
          <w:spacing w:val="-15"/>
        </w:rPr>
        <w:t xml:space="preserve"> </w:t>
      </w:r>
      <w:r>
        <w:t>immune</w:t>
      </w:r>
      <w:r>
        <w:rPr>
          <w:spacing w:val="-15"/>
        </w:rPr>
        <w:t xml:space="preserve"> </w:t>
      </w:r>
      <w:r>
        <w:t>system</w:t>
      </w:r>
      <w:r>
        <w:rPr>
          <w:spacing w:val="-15"/>
        </w:rPr>
        <w:t xml:space="preserve"> </w:t>
      </w:r>
      <w:r>
        <w:t>memory,</w:t>
      </w:r>
      <w:r>
        <w:rPr>
          <w:spacing w:val="-15"/>
        </w:rPr>
        <w:t xml:space="preserve"> </w:t>
      </w:r>
      <w:r>
        <w:t>allergies, and autoimmune conditions.</w:t>
      </w:r>
    </w:p>
    <w:p w:rsidR="002454EA" w:rsidRDefault="00CE0F6B">
      <w:pPr>
        <w:pStyle w:val="Heading2"/>
        <w:spacing w:line="276" w:lineRule="exact"/>
        <w:ind w:left="720" w:firstLine="0"/>
      </w:pPr>
      <w:r>
        <w:t>Type</w:t>
      </w:r>
      <w:r>
        <w:rPr>
          <w:spacing w:val="-3"/>
        </w:rPr>
        <w:t xml:space="preserve"> </w:t>
      </w:r>
      <w:r>
        <w:t>of</w:t>
      </w:r>
      <w:r>
        <w:rPr>
          <w:spacing w:val="1"/>
        </w:rPr>
        <w:t xml:space="preserve"> </w:t>
      </w:r>
      <w:r>
        <w:rPr>
          <w:spacing w:val="-2"/>
        </w:rPr>
        <w:t>Lymphocytes</w:t>
      </w:r>
    </w:p>
    <w:p w:rsidR="002454EA" w:rsidRDefault="002454EA">
      <w:pPr>
        <w:pStyle w:val="BodyText"/>
        <w:spacing w:before="3"/>
        <w:ind w:left="0"/>
        <w:rPr>
          <w:b/>
        </w:rPr>
      </w:pPr>
    </w:p>
    <w:p w:rsidR="002454EA" w:rsidRDefault="00CE0F6B">
      <w:pPr>
        <w:pStyle w:val="BodyText"/>
        <w:tabs>
          <w:tab w:val="left" w:pos="3061"/>
        </w:tabs>
        <w:ind w:left="710"/>
      </w:pPr>
      <w:r>
        <w:t xml:space="preserve">B </w:t>
      </w:r>
      <w:r>
        <w:rPr>
          <w:spacing w:val="-2"/>
        </w:rPr>
        <w:t>cells</w:t>
      </w:r>
      <w:r>
        <w:tab/>
        <w:t>Produce</w:t>
      </w:r>
      <w:r>
        <w:rPr>
          <w:spacing w:val="-7"/>
        </w:rPr>
        <w:t xml:space="preserve"> </w:t>
      </w:r>
      <w:r>
        <w:t>antibodies</w:t>
      </w:r>
      <w:r>
        <w:rPr>
          <w:spacing w:val="-1"/>
        </w:rPr>
        <w:t xml:space="preserve"> </w:t>
      </w:r>
      <w:r>
        <w:t>to</w:t>
      </w:r>
      <w:r>
        <w:rPr>
          <w:spacing w:val="-2"/>
        </w:rPr>
        <w:t xml:space="preserve"> </w:t>
      </w:r>
      <w:r>
        <w:t>attack</w:t>
      </w:r>
      <w:r>
        <w:rPr>
          <w:spacing w:val="-2"/>
        </w:rPr>
        <w:t xml:space="preserve"> </w:t>
      </w:r>
      <w:r>
        <w:t>invaders</w:t>
      </w:r>
      <w:r>
        <w:rPr>
          <w:spacing w:val="-2"/>
        </w:rPr>
        <w:t xml:space="preserve"> </w:t>
      </w:r>
      <w:r>
        <w:t>like</w:t>
      </w:r>
      <w:r>
        <w:rPr>
          <w:spacing w:val="-4"/>
        </w:rPr>
        <w:t xml:space="preserve"> </w:t>
      </w:r>
      <w:r>
        <w:t>bacteria</w:t>
      </w:r>
      <w:r>
        <w:rPr>
          <w:spacing w:val="1"/>
        </w:rPr>
        <w:t xml:space="preserve"> </w:t>
      </w:r>
      <w:r>
        <w:t>and</w:t>
      </w:r>
      <w:r>
        <w:rPr>
          <w:spacing w:val="-2"/>
        </w:rPr>
        <w:t xml:space="preserve"> viruses</w:t>
      </w:r>
    </w:p>
    <w:p w:rsidR="002454EA" w:rsidRDefault="00CE0F6B">
      <w:pPr>
        <w:pStyle w:val="BodyText"/>
        <w:tabs>
          <w:tab w:val="left" w:pos="3301"/>
          <w:tab w:val="left" w:pos="3601"/>
        </w:tabs>
        <w:spacing w:before="274" w:line="480" w:lineRule="auto"/>
        <w:ind w:left="710" w:right="1546"/>
      </w:pPr>
      <w:r>
        <w:t>T cells</w:t>
      </w:r>
      <w:r>
        <w:tab/>
        <w:t>Destroy infected or cancerous cells; help regulate immune response Natural Killer (NK) cells</w:t>
      </w:r>
      <w:r>
        <w:tab/>
      </w:r>
      <w:r>
        <w:tab/>
        <w:t>Kill</w:t>
      </w:r>
      <w:r>
        <w:rPr>
          <w:spacing w:val="-7"/>
        </w:rPr>
        <w:t xml:space="preserve"> </w:t>
      </w:r>
      <w:r>
        <w:t>virus-infected</w:t>
      </w:r>
      <w:r>
        <w:rPr>
          <w:spacing w:val="-2"/>
        </w:rPr>
        <w:t xml:space="preserve"> </w:t>
      </w:r>
      <w:r>
        <w:t>and</w:t>
      </w:r>
      <w:r>
        <w:rPr>
          <w:spacing w:val="-5"/>
        </w:rPr>
        <w:t xml:space="preserve"> </w:t>
      </w:r>
      <w:r>
        <w:t>tumor</w:t>
      </w:r>
      <w:r>
        <w:rPr>
          <w:spacing w:val="-5"/>
        </w:rPr>
        <w:t xml:space="preserve"> </w:t>
      </w:r>
      <w:r>
        <w:t>cells</w:t>
      </w:r>
      <w:r>
        <w:rPr>
          <w:spacing w:val="-5"/>
        </w:rPr>
        <w:t xml:space="preserve"> </w:t>
      </w:r>
      <w:r>
        <w:t>without</w:t>
      </w:r>
      <w:r>
        <w:rPr>
          <w:spacing w:val="-7"/>
        </w:rPr>
        <w:t xml:space="preserve"> </w:t>
      </w:r>
      <w:r>
        <w:t>needing</w:t>
      </w:r>
      <w:r>
        <w:rPr>
          <w:spacing w:val="-5"/>
        </w:rPr>
        <w:t xml:space="preserve"> </w:t>
      </w:r>
      <w:r>
        <w:t>prior</w:t>
      </w:r>
      <w:r>
        <w:rPr>
          <w:spacing w:val="-5"/>
        </w:rPr>
        <w:t xml:space="preserve"> </w:t>
      </w:r>
      <w:r>
        <w:t>exposure</w:t>
      </w:r>
    </w:p>
    <w:p w:rsidR="002454EA" w:rsidRDefault="00CE0F6B">
      <w:pPr>
        <w:pStyle w:val="Heading2"/>
        <w:numPr>
          <w:ilvl w:val="2"/>
          <w:numId w:val="14"/>
        </w:numPr>
        <w:tabs>
          <w:tab w:val="left" w:pos="1430"/>
        </w:tabs>
        <w:spacing w:before="2"/>
        <w:ind w:left="1430" w:hanging="720"/>
      </w:pPr>
      <w:r>
        <w:rPr>
          <w:spacing w:val="-2"/>
        </w:rPr>
        <w:t>Monocytes</w:t>
      </w:r>
    </w:p>
    <w:p w:rsidR="002454EA" w:rsidRDefault="002454EA">
      <w:pPr>
        <w:pStyle w:val="Heading2"/>
        <w:sectPr w:rsidR="002454EA">
          <w:pgSz w:w="12240" w:h="15840"/>
          <w:pgMar w:top="1820" w:right="0" w:bottom="1280" w:left="720" w:header="0" w:footer="1096" w:gutter="0"/>
          <w:cols w:space="720"/>
        </w:sectPr>
      </w:pPr>
    </w:p>
    <w:p w:rsidR="002454EA" w:rsidRDefault="00CE0F6B">
      <w:pPr>
        <w:pStyle w:val="BodyText"/>
        <w:spacing w:before="61" w:line="480" w:lineRule="auto"/>
        <w:ind w:right="1443" w:firstLine="540"/>
        <w:jc w:val="both"/>
      </w:pPr>
      <w:r>
        <w:lastRenderedPageBreak/>
        <w:t>Monocytes are a type of white blood cell (WBC) that help defend your body against infections</w:t>
      </w:r>
      <w:r>
        <w:rPr>
          <w:spacing w:val="-12"/>
        </w:rPr>
        <w:t xml:space="preserve"> </w:t>
      </w:r>
      <w:r>
        <w:t>and</w:t>
      </w:r>
      <w:r>
        <w:rPr>
          <w:spacing w:val="-14"/>
        </w:rPr>
        <w:t xml:space="preserve"> </w:t>
      </w:r>
      <w:r>
        <w:t>aid</w:t>
      </w:r>
      <w:r>
        <w:rPr>
          <w:spacing w:val="-14"/>
        </w:rPr>
        <w:t xml:space="preserve"> </w:t>
      </w:r>
      <w:r>
        <w:t>in</w:t>
      </w:r>
      <w:r>
        <w:rPr>
          <w:spacing w:val="-9"/>
        </w:rPr>
        <w:t xml:space="preserve"> </w:t>
      </w:r>
      <w:r>
        <w:t>the</w:t>
      </w:r>
      <w:r>
        <w:rPr>
          <w:spacing w:val="-15"/>
        </w:rPr>
        <w:t xml:space="preserve"> </w:t>
      </w:r>
      <w:r>
        <w:t>cleanup</w:t>
      </w:r>
      <w:r>
        <w:rPr>
          <w:spacing w:val="-9"/>
        </w:rPr>
        <w:t xml:space="preserve"> </w:t>
      </w:r>
      <w:r>
        <w:t>of</w:t>
      </w:r>
      <w:r>
        <w:rPr>
          <w:spacing w:val="-10"/>
        </w:rPr>
        <w:t xml:space="preserve"> </w:t>
      </w:r>
      <w:r>
        <w:t>damaged</w:t>
      </w:r>
      <w:r>
        <w:rPr>
          <w:spacing w:val="-14"/>
        </w:rPr>
        <w:t xml:space="preserve"> </w:t>
      </w:r>
      <w:r>
        <w:t>or</w:t>
      </w:r>
      <w:r>
        <w:rPr>
          <w:spacing w:val="-13"/>
        </w:rPr>
        <w:t xml:space="preserve"> </w:t>
      </w:r>
      <w:r>
        <w:t>dead</w:t>
      </w:r>
      <w:r>
        <w:rPr>
          <w:spacing w:val="-9"/>
        </w:rPr>
        <w:t xml:space="preserve"> </w:t>
      </w:r>
      <w:r>
        <w:t>cells.</w:t>
      </w:r>
      <w:r>
        <w:rPr>
          <w:spacing w:val="-14"/>
        </w:rPr>
        <w:t xml:space="preserve"> </w:t>
      </w:r>
      <w:r>
        <w:t>They</w:t>
      </w:r>
      <w:r>
        <w:rPr>
          <w:spacing w:val="-14"/>
        </w:rPr>
        <w:t xml:space="preserve"> </w:t>
      </w:r>
      <w:r>
        <w:t>also</w:t>
      </w:r>
      <w:r>
        <w:rPr>
          <w:spacing w:val="-14"/>
        </w:rPr>
        <w:t xml:space="preserve"> </w:t>
      </w:r>
      <w:r>
        <w:t>play</w:t>
      </w:r>
      <w:r>
        <w:rPr>
          <w:spacing w:val="-9"/>
        </w:rPr>
        <w:t xml:space="preserve"> </w:t>
      </w:r>
      <w:r>
        <w:t>a</w:t>
      </w:r>
      <w:r>
        <w:rPr>
          <w:spacing w:val="-15"/>
        </w:rPr>
        <w:t xml:space="preserve"> </w:t>
      </w:r>
      <w:r>
        <w:t>role</w:t>
      </w:r>
      <w:r>
        <w:rPr>
          <w:spacing w:val="-10"/>
        </w:rPr>
        <w:t xml:space="preserve"> </w:t>
      </w:r>
      <w:r>
        <w:t>in</w:t>
      </w:r>
      <w:r>
        <w:rPr>
          <w:spacing w:val="-14"/>
        </w:rPr>
        <w:t xml:space="preserve"> </w:t>
      </w:r>
      <w:r>
        <w:t>immune</w:t>
      </w:r>
      <w:r>
        <w:rPr>
          <w:spacing w:val="-10"/>
        </w:rPr>
        <w:t xml:space="preserve"> </w:t>
      </w:r>
      <w:r>
        <w:t>system regulation and inflammation.</w:t>
      </w:r>
    </w:p>
    <w:p w:rsidR="002454EA" w:rsidRDefault="00CE0F6B">
      <w:pPr>
        <w:pStyle w:val="Heading2"/>
        <w:spacing w:line="276" w:lineRule="exact"/>
        <w:ind w:left="710" w:firstLine="0"/>
      </w:pPr>
      <w:r>
        <w:rPr>
          <w:spacing w:val="-2"/>
        </w:rPr>
        <w:t>Functions</w:t>
      </w:r>
    </w:p>
    <w:p w:rsidR="002454EA" w:rsidRDefault="002454EA">
      <w:pPr>
        <w:pStyle w:val="BodyText"/>
        <w:spacing w:before="3"/>
        <w:ind w:left="0"/>
        <w:rPr>
          <w:b/>
        </w:rPr>
      </w:pPr>
    </w:p>
    <w:p w:rsidR="002454EA" w:rsidRDefault="00CE0F6B">
      <w:pPr>
        <w:pStyle w:val="BodyText"/>
        <w:ind w:left="1441"/>
      </w:pPr>
      <w:r>
        <w:t>Patrol</w:t>
      </w:r>
      <w:r>
        <w:rPr>
          <w:spacing w:val="-4"/>
        </w:rPr>
        <w:t xml:space="preserve"> </w:t>
      </w:r>
      <w:r>
        <w:t>the</w:t>
      </w:r>
      <w:r>
        <w:rPr>
          <w:spacing w:val="-4"/>
        </w:rPr>
        <w:t xml:space="preserve"> </w:t>
      </w:r>
      <w:r>
        <w:t>bloodstream</w:t>
      </w:r>
      <w:r>
        <w:rPr>
          <w:spacing w:val="-4"/>
        </w:rPr>
        <w:t xml:space="preserve"> </w:t>
      </w:r>
      <w:r>
        <w:t>and</w:t>
      </w:r>
      <w:r>
        <w:rPr>
          <w:spacing w:val="-2"/>
        </w:rPr>
        <w:t xml:space="preserve"> </w:t>
      </w:r>
      <w:r>
        <w:t>migrate</w:t>
      </w:r>
      <w:r>
        <w:rPr>
          <w:spacing w:val="1"/>
        </w:rPr>
        <w:t xml:space="preserve"> </w:t>
      </w:r>
      <w:r>
        <w:t>into</w:t>
      </w:r>
      <w:r>
        <w:rPr>
          <w:spacing w:val="-2"/>
        </w:rPr>
        <w:t xml:space="preserve"> </w:t>
      </w:r>
      <w:r>
        <w:t>tissues</w:t>
      </w:r>
      <w:r>
        <w:rPr>
          <w:spacing w:val="-1"/>
        </w:rPr>
        <w:t xml:space="preserve"> </w:t>
      </w:r>
      <w:r>
        <w:t>when</w:t>
      </w:r>
      <w:r>
        <w:rPr>
          <w:spacing w:val="-1"/>
        </w:rPr>
        <w:t xml:space="preserve"> </w:t>
      </w:r>
      <w:r>
        <w:rPr>
          <w:spacing w:val="-2"/>
        </w:rPr>
        <w:t>needed.</w:t>
      </w:r>
    </w:p>
    <w:p w:rsidR="002454EA" w:rsidRDefault="00CE0F6B">
      <w:pPr>
        <w:pStyle w:val="ListParagraph"/>
        <w:numPr>
          <w:ilvl w:val="3"/>
          <w:numId w:val="14"/>
        </w:numPr>
        <w:tabs>
          <w:tab w:val="left" w:pos="1440"/>
        </w:tabs>
        <w:spacing w:before="275"/>
        <w:ind w:left="1440" w:hanging="720"/>
        <w:rPr>
          <w:sz w:val="24"/>
        </w:rPr>
      </w:pPr>
      <w:r>
        <w:rPr>
          <w:sz w:val="24"/>
        </w:rPr>
        <w:t>Once</w:t>
      </w:r>
      <w:r>
        <w:rPr>
          <w:spacing w:val="-6"/>
          <w:sz w:val="24"/>
        </w:rPr>
        <w:t xml:space="preserve"> </w:t>
      </w:r>
      <w:r>
        <w:rPr>
          <w:sz w:val="24"/>
        </w:rPr>
        <w:t>in</w:t>
      </w:r>
      <w:r>
        <w:rPr>
          <w:spacing w:val="-2"/>
          <w:sz w:val="24"/>
        </w:rPr>
        <w:t xml:space="preserve"> </w:t>
      </w:r>
      <w:r>
        <w:rPr>
          <w:sz w:val="24"/>
        </w:rPr>
        <w:t>tissues,</w:t>
      </w:r>
      <w:r>
        <w:rPr>
          <w:spacing w:val="-2"/>
          <w:sz w:val="24"/>
        </w:rPr>
        <w:t xml:space="preserve"> </w:t>
      </w:r>
      <w:r>
        <w:rPr>
          <w:sz w:val="24"/>
        </w:rPr>
        <w:t>they</w:t>
      </w:r>
      <w:r>
        <w:rPr>
          <w:spacing w:val="-3"/>
          <w:sz w:val="24"/>
        </w:rPr>
        <w:t xml:space="preserve"> </w:t>
      </w:r>
      <w:r>
        <w:rPr>
          <w:sz w:val="24"/>
        </w:rPr>
        <w:t>become</w:t>
      </w:r>
      <w:r>
        <w:rPr>
          <w:spacing w:val="-3"/>
          <w:sz w:val="24"/>
        </w:rPr>
        <w:t xml:space="preserve"> </w:t>
      </w:r>
      <w:r>
        <w:rPr>
          <w:sz w:val="24"/>
        </w:rPr>
        <w:t>macrophages</w:t>
      </w:r>
      <w:r>
        <w:rPr>
          <w:spacing w:val="-2"/>
          <w:sz w:val="24"/>
        </w:rPr>
        <w:t xml:space="preserve"> </w:t>
      </w:r>
      <w:r>
        <w:rPr>
          <w:sz w:val="24"/>
        </w:rPr>
        <w:t>or</w:t>
      </w:r>
      <w:r>
        <w:rPr>
          <w:spacing w:val="-2"/>
          <w:sz w:val="24"/>
        </w:rPr>
        <w:t xml:space="preserve"> </w:t>
      </w:r>
      <w:r>
        <w:rPr>
          <w:sz w:val="24"/>
        </w:rPr>
        <w:t>dendritic</w:t>
      </w:r>
      <w:r>
        <w:rPr>
          <w:spacing w:val="-3"/>
          <w:sz w:val="24"/>
        </w:rPr>
        <w:t xml:space="preserve"> </w:t>
      </w:r>
      <w:r>
        <w:rPr>
          <w:spacing w:val="-2"/>
          <w:sz w:val="24"/>
        </w:rPr>
        <w:t>cells:</w:t>
      </w:r>
    </w:p>
    <w:p w:rsidR="002454EA" w:rsidRDefault="00CE0F6B">
      <w:pPr>
        <w:pStyle w:val="ListParagraph"/>
        <w:numPr>
          <w:ilvl w:val="3"/>
          <w:numId w:val="14"/>
        </w:numPr>
        <w:tabs>
          <w:tab w:val="left" w:pos="1440"/>
        </w:tabs>
        <w:spacing w:before="274"/>
        <w:ind w:left="1440" w:hanging="720"/>
        <w:rPr>
          <w:sz w:val="24"/>
        </w:rPr>
      </w:pPr>
      <w:r>
        <w:rPr>
          <w:sz w:val="24"/>
        </w:rPr>
        <w:t>Macrophages:</w:t>
      </w:r>
      <w:r>
        <w:rPr>
          <w:spacing w:val="-5"/>
          <w:sz w:val="24"/>
        </w:rPr>
        <w:t xml:space="preserve"> </w:t>
      </w:r>
      <w:r>
        <w:rPr>
          <w:sz w:val="24"/>
        </w:rPr>
        <w:t>“Big</w:t>
      </w:r>
      <w:r>
        <w:rPr>
          <w:spacing w:val="-2"/>
          <w:sz w:val="24"/>
        </w:rPr>
        <w:t xml:space="preserve"> </w:t>
      </w:r>
      <w:r>
        <w:rPr>
          <w:sz w:val="24"/>
        </w:rPr>
        <w:t>eaters”</w:t>
      </w:r>
      <w:r>
        <w:rPr>
          <w:spacing w:val="-5"/>
          <w:sz w:val="24"/>
        </w:rPr>
        <w:t xml:space="preserve"> </w:t>
      </w:r>
      <w:r>
        <w:rPr>
          <w:sz w:val="24"/>
        </w:rPr>
        <w:t>that</w:t>
      </w:r>
      <w:r>
        <w:rPr>
          <w:spacing w:val="-4"/>
          <w:sz w:val="24"/>
        </w:rPr>
        <w:t xml:space="preserve"> </w:t>
      </w:r>
      <w:r>
        <w:rPr>
          <w:sz w:val="24"/>
        </w:rPr>
        <w:t>digest</w:t>
      </w:r>
      <w:r>
        <w:rPr>
          <w:spacing w:val="-5"/>
          <w:sz w:val="24"/>
        </w:rPr>
        <w:t xml:space="preserve"> </w:t>
      </w:r>
      <w:r>
        <w:rPr>
          <w:sz w:val="24"/>
        </w:rPr>
        <w:t>pathogens</w:t>
      </w:r>
      <w:r>
        <w:rPr>
          <w:spacing w:val="-1"/>
          <w:sz w:val="24"/>
        </w:rPr>
        <w:t xml:space="preserve"> </w:t>
      </w:r>
      <w:r>
        <w:rPr>
          <w:sz w:val="24"/>
        </w:rPr>
        <w:t>and</w:t>
      </w:r>
      <w:r>
        <w:rPr>
          <w:spacing w:val="1"/>
          <w:sz w:val="24"/>
        </w:rPr>
        <w:t xml:space="preserve"> </w:t>
      </w:r>
      <w:r>
        <w:rPr>
          <w:sz w:val="24"/>
        </w:rPr>
        <w:t>dead</w:t>
      </w:r>
      <w:r>
        <w:rPr>
          <w:spacing w:val="-2"/>
          <w:sz w:val="24"/>
        </w:rPr>
        <w:t xml:space="preserve"> cells.</w:t>
      </w:r>
    </w:p>
    <w:p w:rsidR="002454EA" w:rsidRDefault="002454EA">
      <w:pPr>
        <w:pStyle w:val="BodyText"/>
        <w:spacing w:before="3"/>
        <w:ind w:left="0"/>
      </w:pPr>
    </w:p>
    <w:p w:rsidR="002454EA" w:rsidRDefault="00CE0F6B">
      <w:pPr>
        <w:pStyle w:val="ListParagraph"/>
        <w:numPr>
          <w:ilvl w:val="3"/>
          <w:numId w:val="14"/>
        </w:numPr>
        <w:tabs>
          <w:tab w:val="left" w:pos="1440"/>
        </w:tabs>
        <w:ind w:left="1440" w:hanging="720"/>
        <w:rPr>
          <w:sz w:val="24"/>
        </w:rPr>
      </w:pPr>
      <w:r>
        <w:rPr>
          <w:sz w:val="24"/>
        </w:rPr>
        <w:t>Dendritic cells:</w:t>
      </w:r>
      <w:r>
        <w:rPr>
          <w:spacing w:val="-4"/>
          <w:sz w:val="24"/>
        </w:rPr>
        <w:t xml:space="preserve"> </w:t>
      </w:r>
      <w:r>
        <w:rPr>
          <w:sz w:val="24"/>
        </w:rPr>
        <w:t>Help</w:t>
      </w:r>
      <w:r>
        <w:rPr>
          <w:spacing w:val="-2"/>
          <w:sz w:val="24"/>
        </w:rPr>
        <w:t xml:space="preserve"> </w:t>
      </w:r>
      <w:r>
        <w:rPr>
          <w:sz w:val="24"/>
        </w:rPr>
        <w:t>activate</w:t>
      </w:r>
      <w:r>
        <w:rPr>
          <w:spacing w:val="-4"/>
          <w:sz w:val="24"/>
        </w:rPr>
        <w:t xml:space="preserve"> </w:t>
      </w:r>
      <w:r>
        <w:rPr>
          <w:sz w:val="24"/>
        </w:rPr>
        <w:t>the</w:t>
      </w:r>
      <w:r>
        <w:rPr>
          <w:spacing w:val="-4"/>
          <w:sz w:val="24"/>
        </w:rPr>
        <w:t xml:space="preserve"> </w:t>
      </w:r>
      <w:r>
        <w:rPr>
          <w:sz w:val="24"/>
        </w:rPr>
        <w:t>immune</w:t>
      </w:r>
      <w:r>
        <w:rPr>
          <w:spacing w:val="-4"/>
          <w:sz w:val="24"/>
        </w:rPr>
        <w:t xml:space="preserve"> </w:t>
      </w:r>
      <w:r>
        <w:rPr>
          <w:spacing w:val="-2"/>
          <w:sz w:val="24"/>
        </w:rPr>
        <w:t>response.</w:t>
      </w:r>
    </w:p>
    <w:p w:rsidR="002454EA" w:rsidRDefault="00CE0F6B">
      <w:pPr>
        <w:pStyle w:val="BodyText"/>
        <w:tabs>
          <w:tab w:val="left" w:pos="2881"/>
        </w:tabs>
        <w:spacing w:before="274"/>
        <w:ind w:left="710"/>
      </w:pPr>
      <w:r>
        <w:rPr>
          <w:spacing w:val="-2"/>
        </w:rPr>
        <w:t>Measure</w:t>
      </w:r>
      <w:r>
        <w:tab/>
        <w:t>Normal</w:t>
      </w:r>
      <w:r>
        <w:rPr>
          <w:spacing w:val="-5"/>
        </w:rPr>
        <w:t xml:space="preserve"> </w:t>
      </w:r>
      <w:r>
        <w:rPr>
          <w:spacing w:val="-2"/>
        </w:rPr>
        <w:t>Range</w:t>
      </w:r>
    </w:p>
    <w:p w:rsidR="002454EA" w:rsidRDefault="002454EA">
      <w:pPr>
        <w:pStyle w:val="BodyText"/>
        <w:spacing w:before="3"/>
        <w:ind w:left="0"/>
      </w:pPr>
    </w:p>
    <w:p w:rsidR="002454EA" w:rsidRDefault="00CE0F6B">
      <w:pPr>
        <w:pStyle w:val="BodyText"/>
        <w:tabs>
          <w:tab w:val="left" w:pos="2881"/>
        </w:tabs>
        <w:ind w:left="710"/>
      </w:pPr>
      <w:r>
        <w:t>%</w:t>
      </w:r>
      <w:r>
        <w:rPr>
          <w:spacing w:val="-4"/>
        </w:rPr>
        <w:t xml:space="preserve"> </w:t>
      </w:r>
      <w:r>
        <w:t>of</w:t>
      </w:r>
      <w:r>
        <w:rPr>
          <w:spacing w:val="-2"/>
        </w:rPr>
        <w:t xml:space="preserve"> </w:t>
      </w:r>
      <w:r>
        <w:t>total</w:t>
      </w:r>
      <w:r>
        <w:rPr>
          <w:spacing w:val="1"/>
        </w:rPr>
        <w:t xml:space="preserve"> </w:t>
      </w:r>
      <w:r>
        <w:rPr>
          <w:spacing w:val="-4"/>
        </w:rPr>
        <w:t>WBCs</w:t>
      </w:r>
      <w:r>
        <w:tab/>
        <w:t xml:space="preserve">2% – </w:t>
      </w:r>
      <w:r>
        <w:rPr>
          <w:spacing w:val="-5"/>
        </w:rPr>
        <w:t>8%</w:t>
      </w:r>
    </w:p>
    <w:p w:rsidR="002454EA" w:rsidRDefault="00CE0F6B">
      <w:pPr>
        <w:pStyle w:val="BodyText"/>
        <w:tabs>
          <w:tab w:val="left" w:pos="2881"/>
        </w:tabs>
        <w:spacing w:before="275"/>
        <w:ind w:left="710"/>
      </w:pPr>
      <w:r>
        <w:t>Absolute</w:t>
      </w:r>
      <w:r>
        <w:rPr>
          <w:spacing w:val="-5"/>
        </w:rPr>
        <w:t xml:space="preserve"> </w:t>
      </w:r>
      <w:r>
        <w:rPr>
          <w:spacing w:val="-2"/>
        </w:rPr>
        <w:t>count</w:t>
      </w:r>
      <w:r>
        <w:tab/>
        <w:t>200</w:t>
      </w:r>
      <w:r>
        <w:rPr>
          <w:spacing w:val="-3"/>
        </w:rPr>
        <w:t xml:space="preserve"> </w:t>
      </w:r>
      <w:r>
        <w:t>–</w:t>
      </w:r>
      <w:r>
        <w:rPr>
          <w:spacing w:val="-2"/>
        </w:rPr>
        <w:t xml:space="preserve"> </w:t>
      </w:r>
      <w:r>
        <w:t>800</w:t>
      </w:r>
      <w:r>
        <w:rPr>
          <w:spacing w:val="-2"/>
        </w:rPr>
        <w:t xml:space="preserve"> </w:t>
      </w:r>
      <w:r>
        <w:t>cells/μL</w:t>
      </w:r>
      <w:r>
        <w:rPr>
          <w:spacing w:val="-3"/>
        </w:rPr>
        <w:t xml:space="preserve"> </w:t>
      </w:r>
      <w:r>
        <w:rPr>
          <w:spacing w:val="-2"/>
        </w:rPr>
        <w:t>(microliter)</w:t>
      </w:r>
    </w:p>
    <w:p w:rsidR="002454EA" w:rsidRDefault="00CE0F6B">
      <w:pPr>
        <w:pStyle w:val="Heading2"/>
        <w:numPr>
          <w:ilvl w:val="2"/>
          <w:numId w:val="14"/>
        </w:numPr>
        <w:tabs>
          <w:tab w:val="left" w:pos="1440"/>
        </w:tabs>
        <w:spacing w:before="274"/>
        <w:ind w:left="1440" w:hanging="720"/>
      </w:pPr>
      <w:r>
        <w:rPr>
          <w:spacing w:val="-2"/>
        </w:rPr>
        <w:t>Basophils</w:t>
      </w:r>
    </w:p>
    <w:p w:rsidR="002454EA" w:rsidRDefault="002454EA">
      <w:pPr>
        <w:pStyle w:val="BodyText"/>
        <w:spacing w:before="3"/>
        <w:ind w:left="0"/>
        <w:rPr>
          <w:b/>
        </w:rPr>
      </w:pPr>
    </w:p>
    <w:p w:rsidR="002454EA" w:rsidRDefault="00CE0F6B">
      <w:pPr>
        <w:pStyle w:val="BodyText"/>
        <w:ind w:left="1441"/>
      </w:pPr>
      <w:r>
        <w:t>Basophils</w:t>
      </w:r>
      <w:r>
        <w:rPr>
          <w:spacing w:val="-13"/>
        </w:rPr>
        <w:t xml:space="preserve"> </w:t>
      </w:r>
      <w:r>
        <w:t>are</w:t>
      </w:r>
      <w:r>
        <w:rPr>
          <w:spacing w:val="-14"/>
        </w:rPr>
        <w:t xml:space="preserve"> </w:t>
      </w:r>
      <w:r>
        <w:t>the</w:t>
      </w:r>
      <w:r>
        <w:rPr>
          <w:spacing w:val="-14"/>
        </w:rPr>
        <w:t xml:space="preserve"> </w:t>
      </w:r>
      <w:r>
        <w:t>least</w:t>
      </w:r>
      <w:r>
        <w:rPr>
          <w:spacing w:val="-13"/>
        </w:rPr>
        <w:t xml:space="preserve"> </w:t>
      </w:r>
      <w:r>
        <w:t>common</w:t>
      </w:r>
      <w:r>
        <w:rPr>
          <w:spacing w:val="-13"/>
        </w:rPr>
        <w:t xml:space="preserve"> </w:t>
      </w:r>
      <w:r>
        <w:t>type</w:t>
      </w:r>
      <w:r>
        <w:rPr>
          <w:spacing w:val="-14"/>
        </w:rPr>
        <w:t xml:space="preserve"> </w:t>
      </w:r>
      <w:r>
        <w:t>of</w:t>
      </w:r>
      <w:r>
        <w:rPr>
          <w:spacing w:val="-12"/>
        </w:rPr>
        <w:t xml:space="preserve"> </w:t>
      </w:r>
      <w:r>
        <w:t>white</w:t>
      </w:r>
      <w:r>
        <w:rPr>
          <w:spacing w:val="-13"/>
        </w:rPr>
        <w:t xml:space="preserve"> </w:t>
      </w:r>
      <w:r>
        <w:t>blood</w:t>
      </w:r>
      <w:r>
        <w:rPr>
          <w:spacing w:val="-13"/>
        </w:rPr>
        <w:t xml:space="preserve"> </w:t>
      </w:r>
      <w:r>
        <w:t>cell</w:t>
      </w:r>
      <w:r>
        <w:rPr>
          <w:spacing w:val="-14"/>
        </w:rPr>
        <w:t xml:space="preserve"> </w:t>
      </w:r>
      <w:r>
        <w:t>(WBC),</w:t>
      </w:r>
      <w:r>
        <w:rPr>
          <w:spacing w:val="-13"/>
        </w:rPr>
        <w:t xml:space="preserve"> </w:t>
      </w:r>
      <w:r>
        <w:t>but</w:t>
      </w:r>
      <w:r>
        <w:rPr>
          <w:spacing w:val="-13"/>
        </w:rPr>
        <w:t xml:space="preserve"> </w:t>
      </w:r>
      <w:r>
        <w:t>they</w:t>
      </w:r>
      <w:r>
        <w:rPr>
          <w:spacing w:val="-13"/>
        </w:rPr>
        <w:t xml:space="preserve"> </w:t>
      </w:r>
      <w:r>
        <w:t>play</w:t>
      </w:r>
      <w:r>
        <w:rPr>
          <w:spacing w:val="-13"/>
        </w:rPr>
        <w:t xml:space="preserve"> </w:t>
      </w:r>
      <w:r>
        <w:t>an</w:t>
      </w:r>
      <w:r>
        <w:rPr>
          <w:spacing w:val="-12"/>
        </w:rPr>
        <w:t xml:space="preserve"> </w:t>
      </w:r>
      <w:r>
        <w:rPr>
          <w:spacing w:val="-2"/>
        </w:rPr>
        <w:t>important</w:t>
      </w:r>
    </w:p>
    <w:p w:rsidR="002454EA" w:rsidRDefault="00CE0F6B">
      <w:pPr>
        <w:pStyle w:val="BodyText"/>
        <w:spacing w:before="275"/>
      </w:pPr>
      <w:proofErr w:type="gramStart"/>
      <w:r>
        <w:t>role</w:t>
      </w:r>
      <w:proofErr w:type="gramEnd"/>
      <w:r>
        <w:rPr>
          <w:spacing w:val="-7"/>
        </w:rPr>
        <w:t xml:space="preserve"> </w:t>
      </w:r>
      <w:r>
        <w:t>in</w:t>
      </w:r>
      <w:r>
        <w:rPr>
          <w:spacing w:val="-3"/>
        </w:rPr>
        <w:t xml:space="preserve"> </w:t>
      </w:r>
      <w:r>
        <w:t>your</w:t>
      </w:r>
      <w:r>
        <w:rPr>
          <w:spacing w:val="-2"/>
        </w:rPr>
        <w:t xml:space="preserve"> </w:t>
      </w:r>
      <w:r>
        <w:t>body’s</w:t>
      </w:r>
      <w:r>
        <w:rPr>
          <w:spacing w:val="-2"/>
        </w:rPr>
        <w:t xml:space="preserve"> </w:t>
      </w:r>
      <w:r>
        <w:t>immune</w:t>
      </w:r>
      <w:r>
        <w:rPr>
          <w:spacing w:val="-5"/>
        </w:rPr>
        <w:t xml:space="preserve"> </w:t>
      </w:r>
      <w:r>
        <w:t>response,</w:t>
      </w:r>
      <w:r>
        <w:rPr>
          <w:spacing w:val="-2"/>
        </w:rPr>
        <w:t xml:space="preserve"> </w:t>
      </w:r>
      <w:r>
        <w:t>especially</w:t>
      </w:r>
      <w:r>
        <w:rPr>
          <w:spacing w:val="-3"/>
        </w:rPr>
        <w:t xml:space="preserve"> </w:t>
      </w:r>
      <w:r>
        <w:t>in</w:t>
      </w:r>
      <w:r>
        <w:rPr>
          <w:spacing w:val="-3"/>
        </w:rPr>
        <w:t xml:space="preserve"> </w:t>
      </w:r>
      <w:r>
        <w:t>allergic</w:t>
      </w:r>
      <w:r>
        <w:rPr>
          <w:spacing w:val="-4"/>
        </w:rPr>
        <w:t xml:space="preserve"> </w:t>
      </w:r>
      <w:r>
        <w:t>reactions</w:t>
      </w:r>
      <w:r>
        <w:rPr>
          <w:spacing w:val="-2"/>
        </w:rPr>
        <w:t xml:space="preserve"> </w:t>
      </w:r>
      <w:r>
        <w:t>and</w:t>
      </w:r>
      <w:r>
        <w:rPr>
          <w:spacing w:val="-2"/>
        </w:rPr>
        <w:t xml:space="preserve"> inflammation.</w:t>
      </w:r>
    </w:p>
    <w:p w:rsidR="002454EA" w:rsidRDefault="002454EA">
      <w:pPr>
        <w:pStyle w:val="BodyText"/>
        <w:ind w:left="0"/>
      </w:pPr>
    </w:p>
    <w:p w:rsidR="002454EA" w:rsidRDefault="002454EA">
      <w:pPr>
        <w:pStyle w:val="BodyText"/>
        <w:ind w:left="0"/>
      </w:pPr>
    </w:p>
    <w:p w:rsidR="002454EA" w:rsidRDefault="002454EA">
      <w:pPr>
        <w:pStyle w:val="BodyText"/>
        <w:ind w:left="0"/>
      </w:pPr>
    </w:p>
    <w:p w:rsidR="002454EA" w:rsidRDefault="00CE0F6B">
      <w:pPr>
        <w:pStyle w:val="Heading2"/>
        <w:spacing w:before="1"/>
        <w:ind w:left="1441" w:firstLine="0"/>
      </w:pPr>
      <w:r>
        <w:rPr>
          <w:spacing w:val="-2"/>
        </w:rPr>
        <w:t>Functions</w:t>
      </w:r>
    </w:p>
    <w:p w:rsidR="002454EA" w:rsidRDefault="00CE0F6B">
      <w:pPr>
        <w:pStyle w:val="ListParagraph"/>
        <w:numPr>
          <w:ilvl w:val="3"/>
          <w:numId w:val="14"/>
        </w:numPr>
        <w:tabs>
          <w:tab w:val="left" w:pos="1440"/>
        </w:tabs>
        <w:spacing w:before="274"/>
        <w:ind w:left="1440" w:hanging="730"/>
        <w:rPr>
          <w:sz w:val="24"/>
        </w:rPr>
      </w:pPr>
      <w:r>
        <w:rPr>
          <w:sz w:val="24"/>
        </w:rPr>
        <w:t>Release</w:t>
      </w:r>
      <w:r>
        <w:rPr>
          <w:spacing w:val="-5"/>
          <w:sz w:val="24"/>
        </w:rPr>
        <w:t xml:space="preserve"> </w:t>
      </w:r>
      <w:r>
        <w:rPr>
          <w:sz w:val="24"/>
        </w:rPr>
        <w:t>histamine</w:t>
      </w:r>
      <w:r>
        <w:rPr>
          <w:spacing w:val="-5"/>
          <w:sz w:val="24"/>
        </w:rPr>
        <w:t xml:space="preserve"> </w:t>
      </w:r>
      <w:r>
        <w:rPr>
          <w:sz w:val="24"/>
        </w:rPr>
        <w:t>and</w:t>
      </w:r>
      <w:r>
        <w:rPr>
          <w:spacing w:val="-3"/>
          <w:sz w:val="24"/>
        </w:rPr>
        <w:t xml:space="preserve"> </w:t>
      </w:r>
      <w:r>
        <w:rPr>
          <w:sz w:val="24"/>
        </w:rPr>
        <w:t>heparin</w:t>
      </w:r>
      <w:r>
        <w:rPr>
          <w:spacing w:val="-3"/>
          <w:sz w:val="24"/>
        </w:rPr>
        <w:t xml:space="preserve"> </w:t>
      </w:r>
      <w:r>
        <w:rPr>
          <w:sz w:val="24"/>
        </w:rPr>
        <w:t>during allergic</w:t>
      </w:r>
      <w:r>
        <w:rPr>
          <w:spacing w:val="-4"/>
          <w:sz w:val="24"/>
        </w:rPr>
        <w:t xml:space="preserve"> </w:t>
      </w:r>
      <w:r>
        <w:rPr>
          <w:spacing w:val="-2"/>
          <w:sz w:val="24"/>
        </w:rPr>
        <w:t>responses.</w:t>
      </w:r>
    </w:p>
    <w:p w:rsidR="002454EA" w:rsidRDefault="002454EA">
      <w:pPr>
        <w:pStyle w:val="BodyText"/>
        <w:spacing w:before="3"/>
        <w:ind w:left="0"/>
      </w:pPr>
    </w:p>
    <w:p w:rsidR="002454EA" w:rsidRDefault="00CE0F6B">
      <w:pPr>
        <w:pStyle w:val="ListParagraph"/>
        <w:numPr>
          <w:ilvl w:val="3"/>
          <w:numId w:val="14"/>
        </w:numPr>
        <w:tabs>
          <w:tab w:val="left" w:pos="1440"/>
        </w:tabs>
        <w:ind w:left="1440" w:hanging="720"/>
        <w:rPr>
          <w:sz w:val="24"/>
        </w:rPr>
      </w:pPr>
      <w:r>
        <w:rPr>
          <w:sz w:val="24"/>
        </w:rPr>
        <w:t>Histamine</w:t>
      </w:r>
      <w:r>
        <w:rPr>
          <w:spacing w:val="-5"/>
          <w:sz w:val="24"/>
        </w:rPr>
        <w:t xml:space="preserve"> </w:t>
      </w:r>
      <w:r>
        <w:rPr>
          <w:sz w:val="24"/>
        </w:rPr>
        <w:t>causes</w:t>
      </w:r>
      <w:r>
        <w:rPr>
          <w:spacing w:val="-5"/>
          <w:sz w:val="24"/>
        </w:rPr>
        <w:t xml:space="preserve"> </w:t>
      </w:r>
      <w:r>
        <w:rPr>
          <w:sz w:val="24"/>
        </w:rPr>
        <w:t>inflammation,</w:t>
      </w:r>
      <w:r>
        <w:rPr>
          <w:spacing w:val="-2"/>
          <w:sz w:val="24"/>
        </w:rPr>
        <w:t xml:space="preserve"> </w:t>
      </w:r>
      <w:r>
        <w:rPr>
          <w:sz w:val="24"/>
        </w:rPr>
        <w:t>itching,</w:t>
      </w:r>
      <w:r>
        <w:rPr>
          <w:spacing w:val="-2"/>
          <w:sz w:val="24"/>
        </w:rPr>
        <w:t xml:space="preserve"> </w:t>
      </w:r>
      <w:r>
        <w:rPr>
          <w:sz w:val="24"/>
        </w:rPr>
        <w:t>and</w:t>
      </w:r>
      <w:r>
        <w:rPr>
          <w:spacing w:val="-2"/>
          <w:sz w:val="24"/>
        </w:rPr>
        <w:t xml:space="preserve"> swelling.</w:t>
      </w:r>
    </w:p>
    <w:p w:rsidR="002454EA" w:rsidRDefault="00CE0F6B">
      <w:pPr>
        <w:pStyle w:val="ListParagraph"/>
        <w:numPr>
          <w:ilvl w:val="3"/>
          <w:numId w:val="14"/>
        </w:numPr>
        <w:tabs>
          <w:tab w:val="left" w:pos="1440"/>
        </w:tabs>
        <w:spacing w:before="274"/>
        <w:ind w:left="1440" w:hanging="720"/>
        <w:rPr>
          <w:sz w:val="24"/>
        </w:rPr>
      </w:pPr>
      <w:r>
        <w:rPr>
          <w:sz w:val="24"/>
        </w:rPr>
        <w:t>Heparin</w:t>
      </w:r>
      <w:r>
        <w:rPr>
          <w:spacing w:val="-4"/>
          <w:sz w:val="24"/>
        </w:rPr>
        <w:t xml:space="preserve"> </w:t>
      </w:r>
      <w:r>
        <w:rPr>
          <w:sz w:val="24"/>
        </w:rPr>
        <w:t>helps</w:t>
      </w:r>
      <w:r>
        <w:rPr>
          <w:spacing w:val="-2"/>
          <w:sz w:val="24"/>
        </w:rPr>
        <w:t xml:space="preserve"> </w:t>
      </w:r>
      <w:r>
        <w:rPr>
          <w:sz w:val="24"/>
        </w:rPr>
        <w:t>prevent</w:t>
      </w:r>
      <w:r>
        <w:rPr>
          <w:spacing w:val="-4"/>
          <w:sz w:val="24"/>
        </w:rPr>
        <w:t xml:space="preserve"> </w:t>
      </w:r>
      <w:r>
        <w:rPr>
          <w:sz w:val="24"/>
        </w:rPr>
        <w:t>blood</w:t>
      </w:r>
      <w:r>
        <w:rPr>
          <w:spacing w:val="-3"/>
          <w:sz w:val="24"/>
        </w:rPr>
        <w:t xml:space="preserve"> </w:t>
      </w:r>
      <w:r>
        <w:rPr>
          <w:spacing w:val="-2"/>
          <w:sz w:val="24"/>
        </w:rPr>
        <w:t>clotting.</w:t>
      </w:r>
    </w:p>
    <w:p w:rsidR="002454EA" w:rsidRDefault="00CE0F6B">
      <w:pPr>
        <w:pStyle w:val="BodyText"/>
        <w:spacing w:before="275" w:line="482" w:lineRule="auto"/>
        <w:ind w:right="1385" w:firstLine="720"/>
      </w:pPr>
      <w:r>
        <w:t>Basophils</w:t>
      </w:r>
      <w:r>
        <w:rPr>
          <w:spacing w:val="-7"/>
        </w:rPr>
        <w:t xml:space="preserve"> </w:t>
      </w:r>
      <w:r>
        <w:t>are</w:t>
      </w:r>
      <w:r>
        <w:rPr>
          <w:spacing w:val="-10"/>
        </w:rPr>
        <w:t xml:space="preserve"> </w:t>
      </w:r>
      <w:r>
        <w:t>very</w:t>
      </w:r>
      <w:r>
        <w:rPr>
          <w:spacing w:val="-8"/>
        </w:rPr>
        <w:t xml:space="preserve"> </w:t>
      </w:r>
      <w:r>
        <w:t>few</w:t>
      </w:r>
      <w:r>
        <w:rPr>
          <w:spacing w:val="-7"/>
        </w:rPr>
        <w:t xml:space="preserve"> </w:t>
      </w:r>
      <w:r>
        <w:t>in</w:t>
      </w:r>
      <w:r>
        <w:rPr>
          <w:spacing w:val="-9"/>
        </w:rPr>
        <w:t xml:space="preserve"> </w:t>
      </w:r>
      <w:r>
        <w:t>number</w:t>
      </w:r>
      <w:r>
        <w:rPr>
          <w:spacing w:val="-4"/>
        </w:rPr>
        <w:t xml:space="preserve"> </w:t>
      </w:r>
      <w:r>
        <w:t>but</w:t>
      </w:r>
      <w:r>
        <w:rPr>
          <w:spacing w:val="-10"/>
        </w:rPr>
        <w:t xml:space="preserve"> </w:t>
      </w:r>
      <w:r>
        <w:t>can</w:t>
      </w:r>
      <w:r>
        <w:rPr>
          <w:spacing w:val="-9"/>
        </w:rPr>
        <w:t xml:space="preserve"> </w:t>
      </w:r>
      <w:r>
        <w:t>still</w:t>
      </w:r>
      <w:r>
        <w:rPr>
          <w:spacing w:val="-10"/>
        </w:rPr>
        <w:t xml:space="preserve"> </w:t>
      </w:r>
      <w:r>
        <w:t>indicate</w:t>
      </w:r>
      <w:r>
        <w:rPr>
          <w:spacing w:val="-10"/>
        </w:rPr>
        <w:t xml:space="preserve"> </w:t>
      </w:r>
      <w:r>
        <w:t>health</w:t>
      </w:r>
      <w:r>
        <w:rPr>
          <w:spacing w:val="-9"/>
        </w:rPr>
        <w:t xml:space="preserve"> </w:t>
      </w:r>
      <w:r>
        <w:t>issues</w:t>
      </w:r>
      <w:r>
        <w:rPr>
          <w:spacing w:val="-7"/>
        </w:rPr>
        <w:t xml:space="preserve"> </w:t>
      </w:r>
      <w:r>
        <w:t>if</w:t>
      </w:r>
      <w:r>
        <w:rPr>
          <w:spacing w:val="-9"/>
        </w:rPr>
        <w:t xml:space="preserve"> </w:t>
      </w:r>
      <w:r>
        <w:t>elevated</w:t>
      </w:r>
      <w:r>
        <w:rPr>
          <w:spacing w:val="-9"/>
        </w:rPr>
        <w:t xml:space="preserve"> </w:t>
      </w:r>
      <w:r>
        <w:t>or</w:t>
      </w:r>
      <w:r>
        <w:rPr>
          <w:spacing w:val="-8"/>
        </w:rPr>
        <w:t xml:space="preserve"> </w:t>
      </w:r>
      <w:r>
        <w:t xml:space="preserve">severely </w:t>
      </w:r>
      <w:r>
        <w:rPr>
          <w:spacing w:val="-2"/>
        </w:rPr>
        <w:t>reduced.</w:t>
      </w:r>
    </w:p>
    <w:p w:rsidR="002454EA" w:rsidRDefault="00CE0F6B">
      <w:pPr>
        <w:pStyle w:val="BodyText"/>
        <w:tabs>
          <w:tab w:val="left" w:pos="2881"/>
        </w:tabs>
        <w:spacing w:line="272" w:lineRule="exact"/>
        <w:ind w:left="710"/>
      </w:pPr>
      <w:r>
        <w:t>Measurement</w:t>
      </w:r>
      <w:r>
        <w:rPr>
          <w:spacing w:val="-5"/>
        </w:rPr>
        <w:t xml:space="preserve"> </w:t>
      </w:r>
      <w:r>
        <w:rPr>
          <w:spacing w:val="-4"/>
        </w:rPr>
        <w:t>Type</w:t>
      </w:r>
      <w:r>
        <w:tab/>
        <w:t>Normal</w:t>
      </w:r>
      <w:r>
        <w:rPr>
          <w:spacing w:val="-5"/>
        </w:rPr>
        <w:t xml:space="preserve"> </w:t>
      </w:r>
      <w:r>
        <w:rPr>
          <w:spacing w:val="-2"/>
        </w:rPr>
        <w:t>Range</w:t>
      </w:r>
    </w:p>
    <w:p w:rsidR="002454EA" w:rsidRDefault="002454EA">
      <w:pPr>
        <w:pStyle w:val="BodyText"/>
        <w:spacing w:before="3"/>
        <w:ind w:left="0"/>
      </w:pPr>
    </w:p>
    <w:p w:rsidR="002454EA" w:rsidRDefault="00CE0F6B">
      <w:pPr>
        <w:pStyle w:val="BodyText"/>
        <w:tabs>
          <w:tab w:val="left" w:pos="2881"/>
        </w:tabs>
        <w:ind w:left="710"/>
      </w:pPr>
      <w:r>
        <w:t>%</w:t>
      </w:r>
      <w:r>
        <w:rPr>
          <w:spacing w:val="-4"/>
        </w:rPr>
        <w:t xml:space="preserve"> </w:t>
      </w:r>
      <w:r>
        <w:t>of</w:t>
      </w:r>
      <w:r>
        <w:rPr>
          <w:spacing w:val="-2"/>
        </w:rPr>
        <w:t xml:space="preserve"> </w:t>
      </w:r>
      <w:r>
        <w:t>total</w:t>
      </w:r>
      <w:r>
        <w:rPr>
          <w:spacing w:val="1"/>
        </w:rPr>
        <w:t xml:space="preserve"> </w:t>
      </w:r>
      <w:r>
        <w:rPr>
          <w:spacing w:val="-4"/>
        </w:rPr>
        <w:t>WBCs</w:t>
      </w:r>
      <w:r>
        <w:tab/>
        <w:t xml:space="preserve">0.5% – </w:t>
      </w:r>
      <w:r>
        <w:rPr>
          <w:spacing w:val="-5"/>
        </w:rPr>
        <w:t>1%</w:t>
      </w:r>
    </w:p>
    <w:p w:rsidR="002454EA" w:rsidRDefault="002454EA">
      <w:pPr>
        <w:pStyle w:val="BodyText"/>
        <w:sectPr w:rsidR="002454EA">
          <w:pgSz w:w="12240" w:h="15840"/>
          <w:pgMar w:top="1380" w:right="0" w:bottom="1280" w:left="720" w:header="0" w:footer="1096" w:gutter="0"/>
          <w:cols w:space="720"/>
        </w:sectPr>
      </w:pPr>
    </w:p>
    <w:p w:rsidR="002454EA" w:rsidRDefault="00CE0F6B">
      <w:pPr>
        <w:pStyle w:val="BodyText"/>
        <w:tabs>
          <w:tab w:val="left" w:pos="2881"/>
        </w:tabs>
        <w:spacing w:before="61"/>
        <w:ind w:left="710"/>
        <w:jc w:val="both"/>
      </w:pPr>
      <w:r>
        <w:lastRenderedPageBreak/>
        <w:t>Absolute</w:t>
      </w:r>
      <w:r>
        <w:rPr>
          <w:spacing w:val="-5"/>
        </w:rPr>
        <w:t xml:space="preserve"> </w:t>
      </w:r>
      <w:r>
        <w:rPr>
          <w:spacing w:val="-2"/>
        </w:rPr>
        <w:t>count</w:t>
      </w:r>
      <w:r>
        <w:tab/>
        <w:t>0</w:t>
      </w:r>
      <w:r>
        <w:rPr>
          <w:spacing w:val="-3"/>
        </w:rPr>
        <w:t xml:space="preserve"> </w:t>
      </w:r>
      <w:r>
        <w:t>–</w:t>
      </w:r>
      <w:r>
        <w:rPr>
          <w:spacing w:val="-2"/>
        </w:rPr>
        <w:t xml:space="preserve"> </w:t>
      </w:r>
      <w:r>
        <w:t>100</w:t>
      </w:r>
      <w:r>
        <w:rPr>
          <w:spacing w:val="-2"/>
        </w:rPr>
        <w:t xml:space="preserve"> </w:t>
      </w:r>
      <w:r>
        <w:t>cells/μL</w:t>
      </w:r>
      <w:r>
        <w:rPr>
          <w:spacing w:val="-3"/>
        </w:rPr>
        <w:t xml:space="preserve"> </w:t>
      </w:r>
      <w:r>
        <w:rPr>
          <w:spacing w:val="-2"/>
        </w:rPr>
        <w:t>(microliter)</w:t>
      </w:r>
    </w:p>
    <w:p w:rsidR="002454EA" w:rsidRDefault="00CE0F6B">
      <w:pPr>
        <w:pStyle w:val="Heading2"/>
        <w:numPr>
          <w:ilvl w:val="2"/>
          <w:numId w:val="14"/>
        </w:numPr>
        <w:tabs>
          <w:tab w:val="left" w:pos="1440"/>
        </w:tabs>
        <w:spacing w:before="274"/>
        <w:ind w:left="1440" w:hanging="720"/>
      </w:pPr>
      <w:bookmarkStart w:id="162" w:name="2.8.6_Mean_Cell_Volume_(MCV)"/>
      <w:bookmarkStart w:id="163" w:name="_bookmark80"/>
      <w:bookmarkEnd w:id="162"/>
      <w:bookmarkEnd w:id="163"/>
      <w:r>
        <w:t>Mean</w:t>
      </w:r>
      <w:r>
        <w:rPr>
          <w:spacing w:val="-2"/>
        </w:rPr>
        <w:t xml:space="preserve"> </w:t>
      </w:r>
      <w:r>
        <w:t>Cell</w:t>
      </w:r>
      <w:r>
        <w:rPr>
          <w:spacing w:val="-5"/>
        </w:rPr>
        <w:t xml:space="preserve"> </w:t>
      </w:r>
      <w:r>
        <w:t>Volume</w:t>
      </w:r>
      <w:r>
        <w:rPr>
          <w:spacing w:val="-4"/>
        </w:rPr>
        <w:t xml:space="preserve"> (MCV)</w:t>
      </w:r>
    </w:p>
    <w:p w:rsidR="002454EA" w:rsidRDefault="002454EA">
      <w:pPr>
        <w:pStyle w:val="BodyText"/>
        <w:spacing w:before="4"/>
        <w:ind w:left="0"/>
        <w:rPr>
          <w:b/>
        </w:rPr>
      </w:pPr>
    </w:p>
    <w:p w:rsidR="002454EA" w:rsidRDefault="00CE0F6B">
      <w:pPr>
        <w:pStyle w:val="BodyText"/>
        <w:spacing w:line="480" w:lineRule="auto"/>
        <w:ind w:right="1443" w:firstLine="720"/>
        <w:jc w:val="both"/>
      </w:pPr>
      <w:r>
        <w:t>Mean Cell Volume (MCV) is a measure of the average size (volume) of your red blood cells (RBCs). It’s a standard part of a Complete Blood Count (CBC) test and helps diagnose different types of anemia.</w:t>
      </w:r>
    </w:p>
    <w:p w:rsidR="002454EA" w:rsidRDefault="00CE0F6B">
      <w:pPr>
        <w:pStyle w:val="BodyText"/>
        <w:spacing w:line="276" w:lineRule="exact"/>
        <w:jc w:val="both"/>
      </w:pPr>
      <w:r>
        <w:t>Normal</w:t>
      </w:r>
      <w:r>
        <w:rPr>
          <w:spacing w:val="-3"/>
        </w:rPr>
        <w:t xml:space="preserve"> </w:t>
      </w:r>
      <w:r>
        <w:t>Range:</w:t>
      </w:r>
      <w:r>
        <w:rPr>
          <w:spacing w:val="-2"/>
        </w:rPr>
        <w:t xml:space="preserve"> </w:t>
      </w:r>
      <w:r>
        <w:t>80 – 100</w:t>
      </w:r>
      <w:r>
        <w:rPr>
          <w:spacing w:val="-1"/>
        </w:rPr>
        <w:t xml:space="preserve"> </w:t>
      </w:r>
      <w:r>
        <w:t>fL</w:t>
      </w:r>
      <w:r>
        <w:rPr>
          <w:spacing w:val="-2"/>
        </w:rPr>
        <w:t xml:space="preserve"> </w:t>
      </w:r>
      <w:r>
        <w:t>per</w:t>
      </w:r>
      <w:r>
        <w:rPr>
          <w:spacing w:val="-1"/>
        </w:rPr>
        <w:t xml:space="preserve"> </w:t>
      </w:r>
      <w:r>
        <w:t xml:space="preserve">red blood </w:t>
      </w:r>
      <w:r>
        <w:rPr>
          <w:spacing w:val="-4"/>
        </w:rPr>
        <w:t>cell</w:t>
      </w:r>
    </w:p>
    <w:p w:rsidR="002454EA" w:rsidRDefault="00CE0F6B">
      <w:pPr>
        <w:pStyle w:val="Heading2"/>
        <w:numPr>
          <w:ilvl w:val="2"/>
          <w:numId w:val="14"/>
        </w:numPr>
        <w:tabs>
          <w:tab w:val="left" w:pos="1560"/>
        </w:tabs>
        <w:spacing w:before="274"/>
        <w:ind w:left="1560" w:hanging="840"/>
      </w:pPr>
      <w:r>
        <w:t>Mean</w:t>
      </w:r>
      <w:r>
        <w:rPr>
          <w:spacing w:val="-4"/>
        </w:rPr>
        <w:t xml:space="preserve"> </w:t>
      </w:r>
      <w:r>
        <w:t>Cell</w:t>
      </w:r>
      <w:r>
        <w:rPr>
          <w:spacing w:val="-5"/>
        </w:rPr>
        <w:t xml:space="preserve"> </w:t>
      </w:r>
      <w:r>
        <w:t>Haemoglobin</w:t>
      </w:r>
      <w:r>
        <w:rPr>
          <w:spacing w:val="-3"/>
        </w:rPr>
        <w:t xml:space="preserve"> </w:t>
      </w:r>
      <w:r>
        <w:rPr>
          <w:spacing w:val="-4"/>
        </w:rPr>
        <w:t>(MCH)</w:t>
      </w:r>
    </w:p>
    <w:p w:rsidR="002454EA" w:rsidRDefault="002454EA">
      <w:pPr>
        <w:pStyle w:val="BodyText"/>
        <w:spacing w:before="3"/>
        <w:ind w:left="0"/>
        <w:rPr>
          <w:b/>
        </w:rPr>
      </w:pPr>
    </w:p>
    <w:p w:rsidR="002454EA" w:rsidRDefault="00CE0F6B">
      <w:pPr>
        <w:pStyle w:val="BodyText"/>
        <w:spacing w:line="480" w:lineRule="auto"/>
        <w:ind w:right="1446" w:firstLine="720"/>
        <w:jc w:val="both"/>
      </w:pPr>
      <w:r>
        <w:t>Mean Cell Hemoglobin (MCH) is a blood test value that tells you the average amount of hemoglobin inside each red blood cell (RBC). Hemoglobin is the protein in RBCs that carries oxygen throughout your body.</w:t>
      </w:r>
    </w:p>
    <w:p w:rsidR="002454EA" w:rsidRDefault="00CE0F6B">
      <w:pPr>
        <w:pStyle w:val="BodyText"/>
        <w:spacing w:line="276" w:lineRule="exact"/>
        <w:jc w:val="both"/>
      </w:pPr>
      <w:r>
        <w:t>Normal</w:t>
      </w:r>
      <w:r>
        <w:rPr>
          <w:spacing w:val="-3"/>
        </w:rPr>
        <w:t xml:space="preserve"> </w:t>
      </w:r>
      <w:r>
        <w:t>Range:</w:t>
      </w:r>
      <w:r>
        <w:rPr>
          <w:spacing w:val="-2"/>
        </w:rPr>
        <w:t xml:space="preserve"> </w:t>
      </w:r>
      <w:r>
        <w:t>27 – 33</w:t>
      </w:r>
      <w:r>
        <w:rPr>
          <w:spacing w:val="-1"/>
        </w:rPr>
        <w:t xml:space="preserve"> </w:t>
      </w:r>
      <w:r>
        <w:t>pg per</w:t>
      </w:r>
      <w:r>
        <w:rPr>
          <w:spacing w:val="-1"/>
        </w:rPr>
        <w:t xml:space="preserve"> </w:t>
      </w:r>
      <w:r>
        <w:t xml:space="preserve">red blood </w:t>
      </w:r>
      <w:r>
        <w:rPr>
          <w:spacing w:val="-4"/>
        </w:rPr>
        <w:t>cell</w:t>
      </w:r>
    </w:p>
    <w:p w:rsidR="002454EA" w:rsidRDefault="00CE0F6B">
      <w:pPr>
        <w:pStyle w:val="Heading2"/>
        <w:numPr>
          <w:ilvl w:val="2"/>
          <w:numId w:val="14"/>
        </w:numPr>
        <w:tabs>
          <w:tab w:val="left" w:pos="1500"/>
        </w:tabs>
        <w:spacing w:before="274"/>
        <w:ind w:left="1500" w:hanging="780"/>
      </w:pPr>
      <w:bookmarkStart w:id="164" w:name="2.8.8__Mean_Cell_Hemoglobin_Concentratio"/>
      <w:bookmarkStart w:id="165" w:name="_bookmark81"/>
      <w:bookmarkEnd w:id="164"/>
      <w:bookmarkEnd w:id="165"/>
      <w:r>
        <w:t>Mean</w:t>
      </w:r>
      <w:r>
        <w:rPr>
          <w:spacing w:val="-4"/>
        </w:rPr>
        <w:t xml:space="preserve"> </w:t>
      </w:r>
      <w:r>
        <w:t>Cell</w:t>
      </w:r>
      <w:r>
        <w:rPr>
          <w:spacing w:val="-6"/>
        </w:rPr>
        <w:t xml:space="preserve"> </w:t>
      </w:r>
      <w:r>
        <w:t>Hemoglobin</w:t>
      </w:r>
      <w:r>
        <w:rPr>
          <w:spacing w:val="-2"/>
        </w:rPr>
        <w:t xml:space="preserve"> </w:t>
      </w:r>
      <w:r>
        <w:t>Concentration</w:t>
      </w:r>
      <w:r>
        <w:rPr>
          <w:spacing w:val="-3"/>
        </w:rPr>
        <w:t xml:space="preserve"> </w:t>
      </w:r>
      <w:r>
        <w:rPr>
          <w:spacing w:val="-2"/>
        </w:rPr>
        <w:t>(MCHC)</w:t>
      </w:r>
    </w:p>
    <w:p w:rsidR="002454EA" w:rsidRDefault="002454EA">
      <w:pPr>
        <w:pStyle w:val="BodyText"/>
        <w:spacing w:before="3"/>
        <w:ind w:left="0"/>
        <w:rPr>
          <w:b/>
        </w:rPr>
      </w:pPr>
    </w:p>
    <w:p w:rsidR="002454EA" w:rsidRDefault="00CE0F6B">
      <w:pPr>
        <w:pStyle w:val="BodyText"/>
        <w:spacing w:line="477" w:lineRule="auto"/>
        <w:ind w:right="1446" w:firstLine="720"/>
        <w:jc w:val="both"/>
      </w:pPr>
      <w:r>
        <w:t>Mean Cell Hemoglobin Concentration (MCHC) measures the average concentration of hemoglobin</w:t>
      </w:r>
      <w:r>
        <w:rPr>
          <w:spacing w:val="-3"/>
        </w:rPr>
        <w:t xml:space="preserve"> </w:t>
      </w:r>
      <w:r>
        <w:t>in</w:t>
      </w:r>
      <w:r>
        <w:rPr>
          <w:spacing w:val="-9"/>
        </w:rPr>
        <w:t xml:space="preserve"> </w:t>
      </w:r>
      <w:r>
        <w:t>a</w:t>
      </w:r>
      <w:r>
        <w:rPr>
          <w:spacing w:val="-10"/>
        </w:rPr>
        <w:t xml:space="preserve"> </w:t>
      </w:r>
      <w:r>
        <w:t>given</w:t>
      </w:r>
      <w:r>
        <w:rPr>
          <w:spacing w:val="-9"/>
        </w:rPr>
        <w:t xml:space="preserve"> </w:t>
      </w:r>
      <w:r>
        <w:t>volume</w:t>
      </w:r>
      <w:r>
        <w:rPr>
          <w:spacing w:val="-10"/>
        </w:rPr>
        <w:t xml:space="preserve"> </w:t>
      </w:r>
      <w:r>
        <w:t>of</w:t>
      </w:r>
      <w:r>
        <w:rPr>
          <w:spacing w:val="-8"/>
        </w:rPr>
        <w:t xml:space="preserve"> </w:t>
      </w:r>
      <w:r>
        <w:t>red</w:t>
      </w:r>
      <w:r>
        <w:rPr>
          <w:spacing w:val="-9"/>
        </w:rPr>
        <w:t xml:space="preserve"> </w:t>
      </w:r>
      <w:r>
        <w:t>blood</w:t>
      </w:r>
      <w:r>
        <w:rPr>
          <w:spacing w:val="-9"/>
        </w:rPr>
        <w:t xml:space="preserve"> </w:t>
      </w:r>
      <w:r>
        <w:t>cells</w:t>
      </w:r>
      <w:r>
        <w:rPr>
          <w:spacing w:val="-7"/>
        </w:rPr>
        <w:t xml:space="preserve"> </w:t>
      </w:r>
      <w:r>
        <w:t>(RBCs).</w:t>
      </w:r>
      <w:r>
        <w:rPr>
          <w:spacing w:val="-8"/>
        </w:rPr>
        <w:t xml:space="preserve"> </w:t>
      </w:r>
      <w:r>
        <w:t>It</w:t>
      </w:r>
      <w:r>
        <w:rPr>
          <w:spacing w:val="-10"/>
        </w:rPr>
        <w:t xml:space="preserve"> </w:t>
      </w:r>
      <w:r>
        <w:t>reflects</w:t>
      </w:r>
      <w:r>
        <w:rPr>
          <w:spacing w:val="-7"/>
        </w:rPr>
        <w:t xml:space="preserve"> </w:t>
      </w:r>
      <w:r>
        <w:t>how</w:t>
      </w:r>
      <w:r>
        <w:rPr>
          <w:spacing w:val="-7"/>
        </w:rPr>
        <w:t xml:space="preserve"> </w:t>
      </w:r>
      <w:r>
        <w:t>“filled”</w:t>
      </w:r>
      <w:r>
        <w:rPr>
          <w:spacing w:val="-5"/>
        </w:rPr>
        <w:t xml:space="preserve"> </w:t>
      </w:r>
      <w:r>
        <w:t>the</w:t>
      </w:r>
      <w:r>
        <w:rPr>
          <w:spacing w:val="-10"/>
        </w:rPr>
        <w:t xml:space="preserve"> </w:t>
      </w:r>
      <w:r>
        <w:t>cells</w:t>
      </w:r>
      <w:r>
        <w:rPr>
          <w:spacing w:val="-7"/>
        </w:rPr>
        <w:t xml:space="preserve"> </w:t>
      </w:r>
      <w:r>
        <w:t>are</w:t>
      </w:r>
      <w:r>
        <w:rPr>
          <w:spacing w:val="-10"/>
        </w:rPr>
        <w:t xml:space="preserve"> </w:t>
      </w:r>
      <w:r>
        <w:t xml:space="preserve">with </w:t>
      </w:r>
      <w:r>
        <w:rPr>
          <w:spacing w:val="-2"/>
        </w:rPr>
        <w:t>hemoglobin.</w:t>
      </w:r>
    </w:p>
    <w:p w:rsidR="002454EA" w:rsidRDefault="00CE0F6B">
      <w:pPr>
        <w:pStyle w:val="BodyText"/>
        <w:spacing w:before="8"/>
        <w:ind w:left="710"/>
        <w:jc w:val="both"/>
      </w:pPr>
      <w:r>
        <w:t>Normal</w:t>
      </w:r>
      <w:r>
        <w:rPr>
          <w:spacing w:val="-3"/>
        </w:rPr>
        <w:t xml:space="preserve"> </w:t>
      </w:r>
      <w:r>
        <w:t>Range:</w:t>
      </w:r>
      <w:r>
        <w:rPr>
          <w:spacing w:val="-2"/>
        </w:rPr>
        <w:t xml:space="preserve"> </w:t>
      </w:r>
      <w:r>
        <w:t xml:space="preserve">32 – 36 </w:t>
      </w:r>
      <w:r>
        <w:rPr>
          <w:spacing w:val="-4"/>
        </w:rPr>
        <w:t>g/dL</w:t>
      </w:r>
    </w:p>
    <w:p w:rsidR="002454EA" w:rsidRDefault="00CE0F6B">
      <w:pPr>
        <w:pStyle w:val="Heading2"/>
        <w:numPr>
          <w:ilvl w:val="2"/>
          <w:numId w:val="14"/>
        </w:numPr>
        <w:tabs>
          <w:tab w:val="left" w:pos="1500"/>
        </w:tabs>
        <w:spacing w:before="275"/>
        <w:ind w:left="1500" w:hanging="780"/>
      </w:pPr>
      <w:bookmarkStart w:id="166" w:name="2.8.9__Packed_Cell_Volumes_(PCV)"/>
      <w:bookmarkStart w:id="167" w:name="_bookmark82"/>
      <w:bookmarkEnd w:id="166"/>
      <w:bookmarkEnd w:id="167"/>
      <w:r>
        <w:t>Packed</w:t>
      </w:r>
      <w:r>
        <w:rPr>
          <w:spacing w:val="-3"/>
        </w:rPr>
        <w:t xml:space="preserve"> </w:t>
      </w:r>
      <w:r>
        <w:t>Cell</w:t>
      </w:r>
      <w:r>
        <w:rPr>
          <w:spacing w:val="-5"/>
        </w:rPr>
        <w:t xml:space="preserve"> </w:t>
      </w:r>
      <w:r>
        <w:t>Volumes</w:t>
      </w:r>
      <w:r>
        <w:rPr>
          <w:spacing w:val="-2"/>
        </w:rPr>
        <w:t xml:space="preserve"> </w:t>
      </w:r>
      <w:r>
        <w:rPr>
          <w:spacing w:val="-4"/>
        </w:rPr>
        <w:t>(PCV)</w:t>
      </w:r>
    </w:p>
    <w:p w:rsidR="002454EA" w:rsidRDefault="002454EA">
      <w:pPr>
        <w:pStyle w:val="BodyText"/>
        <w:spacing w:before="3"/>
        <w:ind w:left="0"/>
        <w:rPr>
          <w:b/>
        </w:rPr>
      </w:pPr>
    </w:p>
    <w:p w:rsidR="002454EA" w:rsidRDefault="00CE0F6B">
      <w:pPr>
        <w:pStyle w:val="BodyText"/>
        <w:spacing w:line="477" w:lineRule="auto"/>
        <w:ind w:right="1448" w:firstLine="720"/>
        <w:jc w:val="both"/>
      </w:pPr>
      <w:r>
        <w:t>Packed</w:t>
      </w:r>
      <w:r>
        <w:rPr>
          <w:spacing w:val="-15"/>
        </w:rPr>
        <w:t xml:space="preserve"> </w:t>
      </w:r>
      <w:r>
        <w:t>Cell</w:t>
      </w:r>
      <w:r>
        <w:rPr>
          <w:spacing w:val="-15"/>
        </w:rPr>
        <w:t xml:space="preserve"> </w:t>
      </w:r>
      <w:r>
        <w:t>Volume</w:t>
      </w:r>
      <w:r>
        <w:rPr>
          <w:spacing w:val="-15"/>
        </w:rPr>
        <w:t xml:space="preserve"> </w:t>
      </w:r>
      <w:r>
        <w:t>(PCV),</w:t>
      </w:r>
      <w:r>
        <w:rPr>
          <w:spacing w:val="-15"/>
        </w:rPr>
        <w:t xml:space="preserve"> </w:t>
      </w:r>
      <w:r>
        <w:t>also</w:t>
      </w:r>
      <w:r>
        <w:rPr>
          <w:spacing w:val="-15"/>
        </w:rPr>
        <w:t xml:space="preserve"> </w:t>
      </w:r>
      <w:r>
        <w:t>called</w:t>
      </w:r>
      <w:r>
        <w:rPr>
          <w:spacing w:val="-15"/>
        </w:rPr>
        <w:t xml:space="preserve"> </w:t>
      </w:r>
      <w:r>
        <w:t>hematocrit</w:t>
      </w:r>
      <w:r>
        <w:rPr>
          <w:spacing w:val="-15"/>
        </w:rPr>
        <w:t xml:space="preserve"> </w:t>
      </w:r>
      <w:r>
        <w:t>(Hct),</w:t>
      </w:r>
      <w:r>
        <w:rPr>
          <w:spacing w:val="-15"/>
        </w:rPr>
        <w:t xml:space="preserve"> </w:t>
      </w:r>
      <w:r>
        <w:t>measures</w:t>
      </w:r>
      <w:r>
        <w:rPr>
          <w:spacing w:val="-15"/>
        </w:rPr>
        <w:t xml:space="preserve"> </w:t>
      </w:r>
      <w:r>
        <w:t>the</w:t>
      </w:r>
      <w:r>
        <w:rPr>
          <w:spacing w:val="-15"/>
        </w:rPr>
        <w:t xml:space="preserve"> </w:t>
      </w:r>
      <w:r>
        <w:t>percentage</w:t>
      </w:r>
      <w:r>
        <w:rPr>
          <w:spacing w:val="-15"/>
        </w:rPr>
        <w:t xml:space="preserve"> </w:t>
      </w:r>
      <w:r>
        <w:t>of</w:t>
      </w:r>
      <w:r>
        <w:rPr>
          <w:spacing w:val="-15"/>
        </w:rPr>
        <w:t xml:space="preserve"> </w:t>
      </w:r>
      <w:r>
        <w:t>blood that is made up of red blood cells (RBCs). It helps assess the blood’s ability to carry oxygen and diagnose various conditions, especially anemia and dehydration.</w:t>
      </w:r>
    </w:p>
    <w:p w:rsidR="002454EA" w:rsidRDefault="00CE0F6B">
      <w:pPr>
        <w:pStyle w:val="BodyText"/>
        <w:tabs>
          <w:tab w:val="left" w:pos="1440"/>
        </w:tabs>
        <w:spacing w:before="8" w:line="477" w:lineRule="auto"/>
        <w:ind w:left="710" w:right="8397"/>
      </w:pPr>
      <w:r>
        <w:t>Group</w:t>
      </w:r>
      <w:r>
        <w:rPr>
          <w:spacing w:val="40"/>
        </w:rPr>
        <w:t xml:space="preserve"> </w:t>
      </w:r>
      <w:r>
        <w:t>Normal</w:t>
      </w:r>
      <w:r>
        <w:rPr>
          <w:spacing w:val="-12"/>
        </w:rPr>
        <w:t xml:space="preserve"> </w:t>
      </w:r>
      <w:r>
        <w:t>PCV</w:t>
      </w:r>
      <w:r>
        <w:rPr>
          <w:spacing w:val="-9"/>
        </w:rPr>
        <w:t xml:space="preserve"> </w:t>
      </w:r>
      <w:r>
        <w:t xml:space="preserve">(%) </w:t>
      </w:r>
      <w:r>
        <w:rPr>
          <w:spacing w:val="-4"/>
        </w:rPr>
        <w:t>Men</w:t>
      </w:r>
      <w:r>
        <w:tab/>
        <w:t>40% – 54%</w:t>
      </w:r>
    </w:p>
    <w:p w:rsidR="002454EA" w:rsidRDefault="00CE0F6B">
      <w:pPr>
        <w:pStyle w:val="BodyText"/>
        <w:tabs>
          <w:tab w:val="left" w:pos="2160"/>
        </w:tabs>
        <w:spacing w:before="7"/>
        <w:ind w:left="710"/>
      </w:pPr>
      <w:r>
        <w:rPr>
          <w:spacing w:val="-2"/>
        </w:rPr>
        <w:t>Women</w:t>
      </w:r>
      <w:r>
        <w:tab/>
        <w:t xml:space="preserve">36% – </w:t>
      </w:r>
      <w:r>
        <w:rPr>
          <w:spacing w:val="-5"/>
        </w:rPr>
        <w:t>48%</w:t>
      </w:r>
    </w:p>
    <w:p w:rsidR="002454EA" w:rsidRDefault="002454EA">
      <w:pPr>
        <w:pStyle w:val="BodyText"/>
        <w:sectPr w:rsidR="002454EA">
          <w:pgSz w:w="12240" w:h="15840"/>
          <w:pgMar w:top="1380" w:right="0" w:bottom="1280" w:left="720" w:header="0" w:footer="1096" w:gutter="0"/>
          <w:cols w:space="720"/>
        </w:sectPr>
      </w:pPr>
    </w:p>
    <w:p w:rsidR="002454EA" w:rsidRDefault="00CE0F6B">
      <w:pPr>
        <w:pStyle w:val="BodyText"/>
        <w:spacing w:before="61"/>
        <w:ind w:left="710"/>
        <w:jc w:val="both"/>
      </w:pPr>
      <w:r>
        <w:lastRenderedPageBreak/>
        <w:t>Children</w:t>
      </w:r>
      <w:r>
        <w:rPr>
          <w:spacing w:val="62"/>
          <w:w w:val="150"/>
        </w:rPr>
        <w:t xml:space="preserve">    </w:t>
      </w:r>
      <w:r>
        <w:t>35%</w:t>
      </w:r>
      <w:r>
        <w:rPr>
          <w:spacing w:val="1"/>
        </w:rPr>
        <w:t xml:space="preserve"> </w:t>
      </w:r>
      <w:r>
        <w:t xml:space="preserve">– </w:t>
      </w:r>
      <w:r>
        <w:rPr>
          <w:spacing w:val="-5"/>
        </w:rPr>
        <w:t>45%</w:t>
      </w:r>
    </w:p>
    <w:p w:rsidR="002454EA" w:rsidRDefault="00CE0F6B">
      <w:pPr>
        <w:pStyle w:val="Heading2"/>
        <w:numPr>
          <w:ilvl w:val="2"/>
          <w:numId w:val="14"/>
        </w:numPr>
        <w:tabs>
          <w:tab w:val="left" w:pos="2160"/>
        </w:tabs>
        <w:spacing w:before="274"/>
        <w:ind w:left="2160" w:hanging="1440"/>
      </w:pPr>
      <w:bookmarkStart w:id="168" w:name="2.8.10___Eosinophils"/>
      <w:bookmarkStart w:id="169" w:name="_bookmark83"/>
      <w:bookmarkEnd w:id="168"/>
      <w:bookmarkEnd w:id="169"/>
      <w:r>
        <w:rPr>
          <w:spacing w:val="-2"/>
        </w:rPr>
        <w:t>Eosinophils</w:t>
      </w:r>
    </w:p>
    <w:p w:rsidR="002454EA" w:rsidRDefault="002454EA">
      <w:pPr>
        <w:pStyle w:val="BodyText"/>
        <w:spacing w:before="4"/>
        <w:ind w:left="0"/>
        <w:rPr>
          <w:b/>
        </w:rPr>
      </w:pPr>
    </w:p>
    <w:p w:rsidR="002454EA" w:rsidRDefault="00CE0F6B">
      <w:pPr>
        <w:pStyle w:val="BodyText"/>
        <w:ind w:left="1441"/>
      </w:pPr>
      <w:r>
        <w:t>Eosinophils</w:t>
      </w:r>
      <w:r>
        <w:rPr>
          <w:spacing w:val="-1"/>
        </w:rPr>
        <w:t xml:space="preserve"> </w:t>
      </w:r>
      <w:r>
        <w:t>are</w:t>
      </w:r>
      <w:r>
        <w:rPr>
          <w:spacing w:val="2"/>
        </w:rPr>
        <w:t xml:space="preserve"> </w:t>
      </w:r>
      <w:r>
        <w:t>a</w:t>
      </w:r>
      <w:r>
        <w:rPr>
          <w:spacing w:val="-3"/>
        </w:rPr>
        <w:t xml:space="preserve"> </w:t>
      </w:r>
      <w:r>
        <w:t>type</w:t>
      </w:r>
      <w:r>
        <w:rPr>
          <w:spacing w:val="-4"/>
        </w:rPr>
        <w:t xml:space="preserve"> </w:t>
      </w:r>
      <w:r>
        <w:t>of</w:t>
      </w:r>
      <w:r>
        <w:rPr>
          <w:spacing w:val="-1"/>
        </w:rPr>
        <w:t xml:space="preserve"> </w:t>
      </w:r>
      <w:r>
        <w:t>white</w:t>
      </w:r>
      <w:r>
        <w:rPr>
          <w:spacing w:val="-3"/>
        </w:rPr>
        <w:t xml:space="preserve"> </w:t>
      </w:r>
      <w:r>
        <w:t>blood</w:t>
      </w:r>
      <w:r>
        <w:rPr>
          <w:spacing w:val="-2"/>
        </w:rPr>
        <w:t xml:space="preserve"> </w:t>
      </w:r>
      <w:r>
        <w:t>cell</w:t>
      </w:r>
      <w:r>
        <w:rPr>
          <w:spacing w:val="-3"/>
        </w:rPr>
        <w:t xml:space="preserve"> </w:t>
      </w:r>
      <w:r>
        <w:t>(WBC)</w:t>
      </w:r>
      <w:r>
        <w:rPr>
          <w:spacing w:val="-1"/>
        </w:rPr>
        <w:t xml:space="preserve"> </w:t>
      </w:r>
      <w:r>
        <w:t>involved</w:t>
      </w:r>
      <w:r>
        <w:rPr>
          <w:spacing w:val="-1"/>
        </w:rPr>
        <w:t xml:space="preserve"> </w:t>
      </w:r>
      <w:r>
        <w:rPr>
          <w:spacing w:val="-5"/>
        </w:rPr>
        <w:t>in:</w:t>
      </w:r>
    </w:p>
    <w:p w:rsidR="002454EA" w:rsidRDefault="00CE0F6B">
      <w:pPr>
        <w:pStyle w:val="ListParagraph"/>
        <w:numPr>
          <w:ilvl w:val="3"/>
          <w:numId w:val="14"/>
        </w:numPr>
        <w:tabs>
          <w:tab w:val="left" w:pos="1440"/>
        </w:tabs>
        <w:spacing w:before="274"/>
        <w:ind w:left="1440" w:hanging="720"/>
        <w:rPr>
          <w:sz w:val="24"/>
        </w:rPr>
      </w:pPr>
      <w:r>
        <w:rPr>
          <w:sz w:val="24"/>
        </w:rPr>
        <w:t>Fighting</w:t>
      </w:r>
      <w:r>
        <w:rPr>
          <w:spacing w:val="-5"/>
          <w:sz w:val="24"/>
        </w:rPr>
        <w:t xml:space="preserve"> </w:t>
      </w:r>
      <w:r>
        <w:rPr>
          <w:spacing w:val="-2"/>
          <w:sz w:val="24"/>
        </w:rPr>
        <w:t>parasites</w:t>
      </w:r>
    </w:p>
    <w:p w:rsidR="002454EA" w:rsidRDefault="002454EA">
      <w:pPr>
        <w:pStyle w:val="BodyText"/>
        <w:spacing w:before="3"/>
        <w:ind w:left="0"/>
      </w:pPr>
    </w:p>
    <w:p w:rsidR="002454EA" w:rsidRDefault="00CE0F6B">
      <w:pPr>
        <w:pStyle w:val="ListParagraph"/>
        <w:numPr>
          <w:ilvl w:val="3"/>
          <w:numId w:val="14"/>
        </w:numPr>
        <w:tabs>
          <w:tab w:val="left" w:pos="1440"/>
        </w:tabs>
        <w:ind w:left="1440" w:hanging="720"/>
        <w:rPr>
          <w:sz w:val="24"/>
        </w:rPr>
      </w:pPr>
      <w:r>
        <w:rPr>
          <w:sz w:val="24"/>
        </w:rPr>
        <w:t>Managing</w:t>
      </w:r>
      <w:r>
        <w:rPr>
          <w:spacing w:val="-3"/>
          <w:sz w:val="24"/>
        </w:rPr>
        <w:t xml:space="preserve"> </w:t>
      </w:r>
      <w:r>
        <w:rPr>
          <w:sz w:val="24"/>
        </w:rPr>
        <w:t>allergic</w:t>
      </w:r>
      <w:r>
        <w:rPr>
          <w:spacing w:val="-4"/>
          <w:sz w:val="24"/>
        </w:rPr>
        <w:t xml:space="preserve"> </w:t>
      </w:r>
      <w:r>
        <w:rPr>
          <w:spacing w:val="-2"/>
          <w:sz w:val="24"/>
        </w:rPr>
        <w:t>reactions</w:t>
      </w:r>
    </w:p>
    <w:p w:rsidR="002454EA" w:rsidRDefault="00CE0F6B">
      <w:pPr>
        <w:pStyle w:val="ListParagraph"/>
        <w:numPr>
          <w:ilvl w:val="3"/>
          <w:numId w:val="14"/>
        </w:numPr>
        <w:tabs>
          <w:tab w:val="left" w:pos="1440"/>
        </w:tabs>
        <w:spacing w:before="274"/>
        <w:ind w:left="1440" w:hanging="720"/>
        <w:rPr>
          <w:sz w:val="24"/>
        </w:rPr>
      </w:pPr>
      <w:r>
        <w:rPr>
          <w:sz w:val="24"/>
        </w:rPr>
        <w:t>Participating</w:t>
      </w:r>
      <w:r>
        <w:rPr>
          <w:spacing w:val="-2"/>
          <w:sz w:val="24"/>
        </w:rPr>
        <w:t xml:space="preserve"> </w:t>
      </w:r>
      <w:r>
        <w:rPr>
          <w:sz w:val="24"/>
        </w:rPr>
        <w:t>in</w:t>
      </w:r>
      <w:r>
        <w:rPr>
          <w:spacing w:val="-6"/>
          <w:sz w:val="24"/>
        </w:rPr>
        <w:t xml:space="preserve"> </w:t>
      </w:r>
      <w:r>
        <w:rPr>
          <w:sz w:val="24"/>
        </w:rPr>
        <w:t>inflammatory</w:t>
      </w:r>
      <w:r>
        <w:rPr>
          <w:spacing w:val="-5"/>
          <w:sz w:val="24"/>
        </w:rPr>
        <w:t xml:space="preserve"> </w:t>
      </w:r>
      <w:r>
        <w:rPr>
          <w:spacing w:val="-2"/>
          <w:sz w:val="24"/>
        </w:rPr>
        <w:t>responses</w:t>
      </w:r>
    </w:p>
    <w:p w:rsidR="002454EA" w:rsidRDefault="00CE0F6B">
      <w:pPr>
        <w:pStyle w:val="BodyText"/>
        <w:spacing w:before="274"/>
        <w:ind w:left="1441"/>
      </w:pPr>
      <w:r>
        <w:t>They’re</w:t>
      </w:r>
      <w:r>
        <w:rPr>
          <w:spacing w:val="9"/>
        </w:rPr>
        <w:t xml:space="preserve"> </w:t>
      </w:r>
      <w:r>
        <w:t>one</w:t>
      </w:r>
      <w:r>
        <w:rPr>
          <w:spacing w:val="12"/>
        </w:rPr>
        <w:t xml:space="preserve"> </w:t>
      </w:r>
      <w:r>
        <w:t>of</w:t>
      </w:r>
      <w:r>
        <w:rPr>
          <w:spacing w:val="12"/>
        </w:rPr>
        <w:t xml:space="preserve"> </w:t>
      </w:r>
      <w:r>
        <w:t>the</w:t>
      </w:r>
      <w:r>
        <w:rPr>
          <w:spacing w:val="12"/>
        </w:rPr>
        <w:t xml:space="preserve"> </w:t>
      </w:r>
      <w:r>
        <w:t>five</w:t>
      </w:r>
      <w:r>
        <w:rPr>
          <w:spacing w:val="11"/>
        </w:rPr>
        <w:t xml:space="preserve"> </w:t>
      </w:r>
      <w:r>
        <w:t>major</w:t>
      </w:r>
      <w:r>
        <w:rPr>
          <w:spacing w:val="13"/>
        </w:rPr>
        <w:t xml:space="preserve"> </w:t>
      </w:r>
      <w:r>
        <w:t>types</w:t>
      </w:r>
      <w:r>
        <w:rPr>
          <w:spacing w:val="14"/>
        </w:rPr>
        <w:t xml:space="preserve"> </w:t>
      </w:r>
      <w:r>
        <w:t>of</w:t>
      </w:r>
      <w:r>
        <w:rPr>
          <w:spacing w:val="13"/>
        </w:rPr>
        <w:t xml:space="preserve"> </w:t>
      </w:r>
      <w:r>
        <w:t>WBCs</w:t>
      </w:r>
      <w:r>
        <w:rPr>
          <w:spacing w:val="14"/>
        </w:rPr>
        <w:t xml:space="preserve"> </w:t>
      </w:r>
      <w:r>
        <w:t>and</w:t>
      </w:r>
      <w:r>
        <w:rPr>
          <w:spacing w:val="12"/>
        </w:rPr>
        <w:t xml:space="preserve"> </w:t>
      </w:r>
      <w:r>
        <w:t>are</w:t>
      </w:r>
      <w:r>
        <w:rPr>
          <w:spacing w:val="12"/>
        </w:rPr>
        <w:t xml:space="preserve"> </w:t>
      </w:r>
      <w:r>
        <w:t>known</w:t>
      </w:r>
      <w:r>
        <w:rPr>
          <w:spacing w:val="12"/>
        </w:rPr>
        <w:t xml:space="preserve"> </w:t>
      </w:r>
      <w:r>
        <w:t>for</w:t>
      </w:r>
      <w:r>
        <w:rPr>
          <w:spacing w:val="13"/>
        </w:rPr>
        <w:t xml:space="preserve"> </w:t>
      </w:r>
      <w:r>
        <w:t>their</w:t>
      </w:r>
      <w:r>
        <w:rPr>
          <w:spacing w:val="12"/>
        </w:rPr>
        <w:t xml:space="preserve"> </w:t>
      </w:r>
      <w:r>
        <w:t>role</w:t>
      </w:r>
      <w:r>
        <w:rPr>
          <w:spacing w:val="12"/>
        </w:rPr>
        <w:t xml:space="preserve"> </w:t>
      </w:r>
      <w:r>
        <w:t>in</w:t>
      </w:r>
      <w:r>
        <w:rPr>
          <w:spacing w:val="13"/>
        </w:rPr>
        <w:t xml:space="preserve"> </w:t>
      </w:r>
      <w:r>
        <w:rPr>
          <w:spacing w:val="-2"/>
        </w:rPr>
        <w:t>conditions</w:t>
      </w:r>
    </w:p>
    <w:p w:rsidR="002454EA" w:rsidRDefault="002454EA">
      <w:pPr>
        <w:pStyle w:val="BodyText"/>
        <w:spacing w:before="4"/>
        <w:ind w:left="0"/>
      </w:pPr>
    </w:p>
    <w:p w:rsidR="002454EA" w:rsidRDefault="00CE0F6B">
      <w:pPr>
        <w:pStyle w:val="BodyText"/>
        <w:jc w:val="both"/>
      </w:pPr>
      <w:proofErr w:type="gramStart"/>
      <w:r>
        <w:t>like</w:t>
      </w:r>
      <w:proofErr w:type="gramEnd"/>
      <w:r>
        <w:rPr>
          <w:spacing w:val="-5"/>
        </w:rPr>
        <w:t xml:space="preserve"> </w:t>
      </w:r>
      <w:r>
        <w:t>asthma,</w:t>
      </w:r>
      <w:r>
        <w:rPr>
          <w:spacing w:val="-2"/>
        </w:rPr>
        <w:t xml:space="preserve"> </w:t>
      </w:r>
      <w:r>
        <w:t>eczema,</w:t>
      </w:r>
      <w:r>
        <w:rPr>
          <w:spacing w:val="-2"/>
        </w:rPr>
        <w:t xml:space="preserve"> </w:t>
      </w:r>
      <w:r>
        <w:t>and</w:t>
      </w:r>
      <w:r>
        <w:rPr>
          <w:spacing w:val="-2"/>
        </w:rPr>
        <w:t xml:space="preserve"> </w:t>
      </w:r>
      <w:r>
        <w:t>parasitic</w:t>
      </w:r>
      <w:r>
        <w:rPr>
          <w:spacing w:val="-4"/>
        </w:rPr>
        <w:t xml:space="preserve"> </w:t>
      </w:r>
      <w:r>
        <w:rPr>
          <w:spacing w:val="-2"/>
        </w:rPr>
        <w:t>infections.</w:t>
      </w:r>
    </w:p>
    <w:p w:rsidR="002454EA" w:rsidRDefault="00CE0F6B">
      <w:pPr>
        <w:pStyle w:val="BodyText"/>
        <w:spacing w:before="274"/>
        <w:ind w:left="1441"/>
      </w:pPr>
      <w:r>
        <w:t>Measurement</w:t>
      </w:r>
      <w:r>
        <w:rPr>
          <w:spacing w:val="71"/>
        </w:rPr>
        <w:t xml:space="preserve"> </w:t>
      </w:r>
      <w:r>
        <w:t>Normal</w:t>
      </w:r>
      <w:r>
        <w:rPr>
          <w:spacing w:val="-5"/>
        </w:rPr>
        <w:t xml:space="preserve"> </w:t>
      </w:r>
      <w:r>
        <w:rPr>
          <w:spacing w:val="-2"/>
        </w:rPr>
        <w:t>Range</w:t>
      </w:r>
    </w:p>
    <w:p w:rsidR="002454EA" w:rsidRDefault="002454EA">
      <w:pPr>
        <w:pStyle w:val="BodyText"/>
        <w:spacing w:before="3"/>
        <w:ind w:left="0"/>
      </w:pPr>
    </w:p>
    <w:p w:rsidR="002454EA" w:rsidRDefault="00CE0F6B">
      <w:pPr>
        <w:pStyle w:val="BodyText"/>
        <w:tabs>
          <w:tab w:val="left" w:pos="2881"/>
        </w:tabs>
        <w:spacing w:line="477" w:lineRule="auto"/>
        <w:ind w:left="710" w:right="6960"/>
        <w:jc w:val="both"/>
      </w:pPr>
      <w:r>
        <w:t>% of total WBCs</w:t>
      </w:r>
      <w:r>
        <w:rPr>
          <w:spacing w:val="80"/>
        </w:rPr>
        <w:t xml:space="preserve">   </w:t>
      </w:r>
      <w:r>
        <w:t>1% – 4%</w:t>
      </w:r>
      <w:r>
        <w:rPr>
          <w:spacing w:val="40"/>
        </w:rPr>
        <w:t xml:space="preserve"> </w:t>
      </w:r>
      <w:r>
        <w:t>Absolute</w:t>
      </w:r>
      <w:r>
        <w:rPr>
          <w:spacing w:val="-5"/>
        </w:rPr>
        <w:t xml:space="preserve"> </w:t>
      </w:r>
      <w:r>
        <w:rPr>
          <w:spacing w:val="-2"/>
        </w:rPr>
        <w:t>count</w:t>
      </w:r>
      <w:r>
        <w:tab/>
        <w:t xml:space="preserve">50 – 500 </w:t>
      </w:r>
      <w:r>
        <w:rPr>
          <w:spacing w:val="-2"/>
        </w:rPr>
        <w:t>cells/μL</w:t>
      </w:r>
    </w:p>
    <w:p w:rsidR="002454EA" w:rsidRDefault="00CE0F6B">
      <w:pPr>
        <w:pStyle w:val="Heading2"/>
        <w:numPr>
          <w:ilvl w:val="2"/>
          <w:numId w:val="14"/>
        </w:numPr>
        <w:tabs>
          <w:tab w:val="left" w:pos="1440"/>
        </w:tabs>
        <w:spacing w:before="2"/>
        <w:ind w:left="1440" w:hanging="720"/>
      </w:pPr>
      <w:bookmarkStart w:id="170" w:name="2.8.11_Neutrophils"/>
      <w:bookmarkEnd w:id="170"/>
      <w:r>
        <w:rPr>
          <w:spacing w:val="-2"/>
        </w:rPr>
        <w:t>Neutrophils</w:t>
      </w:r>
    </w:p>
    <w:p w:rsidR="002454EA" w:rsidRDefault="002454EA">
      <w:pPr>
        <w:pStyle w:val="BodyText"/>
        <w:spacing w:before="3"/>
        <w:ind w:left="0"/>
        <w:rPr>
          <w:b/>
        </w:rPr>
      </w:pPr>
    </w:p>
    <w:p w:rsidR="002454EA" w:rsidRDefault="00CE0F6B">
      <w:pPr>
        <w:pStyle w:val="BodyText"/>
        <w:spacing w:line="477" w:lineRule="auto"/>
        <w:ind w:right="1447" w:firstLine="720"/>
        <w:jc w:val="both"/>
      </w:pPr>
      <w:r>
        <w:t>Neutrophils are the</w:t>
      </w:r>
      <w:r>
        <w:rPr>
          <w:spacing w:val="-1"/>
        </w:rPr>
        <w:t xml:space="preserve"> </w:t>
      </w:r>
      <w:r>
        <w:t>most abundant</w:t>
      </w:r>
      <w:r>
        <w:rPr>
          <w:spacing w:val="-1"/>
        </w:rPr>
        <w:t xml:space="preserve"> </w:t>
      </w:r>
      <w:r>
        <w:t>type of white blood cell (WBC) and a key part of your innate immune system. They’re the body’s first line of defense against infections, especially bacterial and fungal infections.</w:t>
      </w:r>
    </w:p>
    <w:p w:rsidR="002454EA" w:rsidRDefault="00CE0F6B">
      <w:pPr>
        <w:pStyle w:val="Heading2"/>
        <w:spacing w:before="8"/>
        <w:ind w:left="710" w:firstLine="0"/>
        <w:jc w:val="both"/>
      </w:pPr>
      <w:r>
        <w:t>Functions</w:t>
      </w:r>
      <w:r>
        <w:rPr>
          <w:spacing w:val="-2"/>
        </w:rPr>
        <w:t xml:space="preserve"> </w:t>
      </w:r>
      <w:r>
        <w:t>of</w:t>
      </w:r>
      <w:r>
        <w:rPr>
          <w:spacing w:val="-2"/>
        </w:rPr>
        <w:t xml:space="preserve"> </w:t>
      </w:r>
      <w:r>
        <w:t>neutrophil</w:t>
      </w:r>
      <w:r>
        <w:rPr>
          <w:spacing w:val="-2"/>
        </w:rPr>
        <w:t xml:space="preserve"> </w:t>
      </w:r>
      <w:r>
        <w:rPr>
          <w:spacing w:val="-4"/>
        </w:rPr>
        <w:t>are:</w:t>
      </w:r>
    </w:p>
    <w:p w:rsidR="002454EA" w:rsidRDefault="00CE0F6B">
      <w:pPr>
        <w:pStyle w:val="ListParagraph"/>
        <w:numPr>
          <w:ilvl w:val="3"/>
          <w:numId w:val="14"/>
        </w:numPr>
        <w:tabs>
          <w:tab w:val="left" w:pos="1440"/>
        </w:tabs>
        <w:spacing w:before="274"/>
        <w:ind w:left="1440" w:hanging="720"/>
        <w:rPr>
          <w:sz w:val="24"/>
        </w:rPr>
      </w:pPr>
      <w:r>
        <w:rPr>
          <w:sz w:val="24"/>
        </w:rPr>
        <w:t>Rapidly</w:t>
      </w:r>
      <w:r>
        <w:rPr>
          <w:spacing w:val="-3"/>
          <w:sz w:val="24"/>
        </w:rPr>
        <w:t xml:space="preserve"> </w:t>
      </w:r>
      <w:r>
        <w:rPr>
          <w:sz w:val="24"/>
        </w:rPr>
        <w:t>respond</w:t>
      </w:r>
      <w:r>
        <w:rPr>
          <w:spacing w:val="-3"/>
          <w:sz w:val="24"/>
        </w:rPr>
        <w:t xml:space="preserve"> </w:t>
      </w:r>
      <w:r>
        <w:rPr>
          <w:sz w:val="24"/>
        </w:rPr>
        <w:t>to</w:t>
      </w:r>
      <w:r>
        <w:rPr>
          <w:spacing w:val="1"/>
          <w:sz w:val="24"/>
        </w:rPr>
        <w:t xml:space="preserve"> </w:t>
      </w:r>
      <w:r>
        <w:rPr>
          <w:sz w:val="24"/>
        </w:rPr>
        <w:t>infection</w:t>
      </w:r>
      <w:r>
        <w:rPr>
          <w:spacing w:val="-3"/>
          <w:sz w:val="24"/>
        </w:rPr>
        <w:t xml:space="preserve"> </w:t>
      </w:r>
      <w:r>
        <w:rPr>
          <w:sz w:val="24"/>
        </w:rPr>
        <w:t>or</w:t>
      </w:r>
      <w:r>
        <w:rPr>
          <w:spacing w:val="-2"/>
          <w:sz w:val="24"/>
        </w:rPr>
        <w:t xml:space="preserve"> injury.</w:t>
      </w:r>
    </w:p>
    <w:p w:rsidR="002454EA" w:rsidRDefault="002454EA">
      <w:pPr>
        <w:pStyle w:val="BodyText"/>
        <w:spacing w:before="3"/>
        <w:ind w:left="0"/>
      </w:pPr>
    </w:p>
    <w:p w:rsidR="002454EA" w:rsidRDefault="00CE0F6B">
      <w:pPr>
        <w:pStyle w:val="ListParagraph"/>
        <w:numPr>
          <w:ilvl w:val="3"/>
          <w:numId w:val="14"/>
        </w:numPr>
        <w:tabs>
          <w:tab w:val="left" w:pos="1440"/>
        </w:tabs>
        <w:ind w:left="1440" w:hanging="720"/>
        <w:rPr>
          <w:sz w:val="24"/>
        </w:rPr>
      </w:pPr>
      <w:r>
        <w:rPr>
          <w:sz w:val="24"/>
        </w:rPr>
        <w:t>Engulf</w:t>
      </w:r>
      <w:r>
        <w:rPr>
          <w:spacing w:val="-2"/>
          <w:sz w:val="24"/>
        </w:rPr>
        <w:t xml:space="preserve"> </w:t>
      </w:r>
      <w:r>
        <w:rPr>
          <w:sz w:val="24"/>
        </w:rPr>
        <w:t>and</w:t>
      </w:r>
      <w:r>
        <w:rPr>
          <w:spacing w:val="-2"/>
          <w:sz w:val="24"/>
        </w:rPr>
        <w:t xml:space="preserve"> </w:t>
      </w:r>
      <w:r>
        <w:rPr>
          <w:sz w:val="24"/>
        </w:rPr>
        <w:t>destroy</w:t>
      </w:r>
      <w:r>
        <w:rPr>
          <w:spacing w:val="-2"/>
          <w:sz w:val="24"/>
        </w:rPr>
        <w:t xml:space="preserve"> </w:t>
      </w:r>
      <w:r>
        <w:rPr>
          <w:sz w:val="24"/>
        </w:rPr>
        <w:t>pathogens</w:t>
      </w:r>
      <w:r>
        <w:rPr>
          <w:spacing w:val="-1"/>
          <w:sz w:val="24"/>
        </w:rPr>
        <w:t xml:space="preserve"> </w:t>
      </w:r>
      <w:r>
        <w:rPr>
          <w:sz w:val="24"/>
        </w:rPr>
        <w:t>(via</w:t>
      </w:r>
      <w:r>
        <w:rPr>
          <w:spacing w:val="-3"/>
          <w:sz w:val="24"/>
        </w:rPr>
        <w:t xml:space="preserve"> </w:t>
      </w:r>
      <w:r>
        <w:rPr>
          <w:spacing w:val="-2"/>
          <w:sz w:val="24"/>
        </w:rPr>
        <w:t>phagocytosis).</w:t>
      </w:r>
    </w:p>
    <w:p w:rsidR="002454EA" w:rsidRDefault="00CE0F6B">
      <w:pPr>
        <w:pStyle w:val="ListParagraph"/>
        <w:numPr>
          <w:ilvl w:val="3"/>
          <w:numId w:val="14"/>
        </w:numPr>
        <w:tabs>
          <w:tab w:val="left" w:pos="1440"/>
        </w:tabs>
        <w:spacing w:before="275"/>
        <w:ind w:left="1440" w:hanging="720"/>
        <w:rPr>
          <w:sz w:val="24"/>
        </w:rPr>
      </w:pPr>
      <w:r>
        <w:rPr>
          <w:sz w:val="24"/>
        </w:rPr>
        <w:t>Release enzymes</w:t>
      </w:r>
      <w:r>
        <w:rPr>
          <w:spacing w:val="-2"/>
          <w:sz w:val="24"/>
        </w:rPr>
        <w:t xml:space="preserve"> </w:t>
      </w:r>
      <w:r>
        <w:rPr>
          <w:sz w:val="24"/>
        </w:rPr>
        <w:t>and</w:t>
      </w:r>
      <w:r>
        <w:rPr>
          <w:spacing w:val="-2"/>
          <w:sz w:val="24"/>
        </w:rPr>
        <w:t xml:space="preserve"> </w:t>
      </w:r>
      <w:r>
        <w:rPr>
          <w:sz w:val="24"/>
        </w:rPr>
        <w:t>chemical</w:t>
      </w:r>
      <w:r>
        <w:rPr>
          <w:spacing w:val="-5"/>
          <w:sz w:val="24"/>
        </w:rPr>
        <w:t xml:space="preserve"> </w:t>
      </w:r>
      <w:r>
        <w:rPr>
          <w:sz w:val="24"/>
        </w:rPr>
        <w:t>signals</w:t>
      </w:r>
      <w:r>
        <w:rPr>
          <w:spacing w:val="-1"/>
          <w:sz w:val="24"/>
        </w:rPr>
        <w:t xml:space="preserve"> </w:t>
      </w:r>
      <w:r>
        <w:rPr>
          <w:sz w:val="24"/>
        </w:rPr>
        <w:t>to</w:t>
      </w:r>
      <w:r>
        <w:rPr>
          <w:spacing w:val="-3"/>
          <w:sz w:val="24"/>
        </w:rPr>
        <w:t xml:space="preserve"> </w:t>
      </w:r>
      <w:r>
        <w:rPr>
          <w:sz w:val="24"/>
        </w:rPr>
        <w:t>recruit</w:t>
      </w:r>
      <w:r>
        <w:rPr>
          <w:spacing w:val="-4"/>
          <w:sz w:val="24"/>
        </w:rPr>
        <w:t xml:space="preserve"> </w:t>
      </w:r>
      <w:r>
        <w:rPr>
          <w:sz w:val="24"/>
        </w:rPr>
        <w:t>other</w:t>
      </w:r>
      <w:r>
        <w:rPr>
          <w:spacing w:val="-3"/>
          <w:sz w:val="24"/>
        </w:rPr>
        <w:t xml:space="preserve"> </w:t>
      </w:r>
      <w:r>
        <w:rPr>
          <w:sz w:val="24"/>
        </w:rPr>
        <w:t>immune</w:t>
      </w:r>
      <w:r>
        <w:rPr>
          <w:spacing w:val="1"/>
          <w:sz w:val="24"/>
        </w:rPr>
        <w:t xml:space="preserve"> </w:t>
      </w:r>
      <w:r>
        <w:rPr>
          <w:spacing w:val="-2"/>
          <w:sz w:val="24"/>
        </w:rPr>
        <w:t>cells.</w:t>
      </w:r>
    </w:p>
    <w:p w:rsidR="002454EA" w:rsidRDefault="002454EA">
      <w:pPr>
        <w:pStyle w:val="BodyText"/>
        <w:ind w:left="0"/>
      </w:pPr>
    </w:p>
    <w:p w:rsidR="002454EA" w:rsidRDefault="002454EA">
      <w:pPr>
        <w:pStyle w:val="BodyText"/>
        <w:ind w:left="0"/>
      </w:pPr>
    </w:p>
    <w:p w:rsidR="002454EA" w:rsidRDefault="002454EA">
      <w:pPr>
        <w:pStyle w:val="BodyText"/>
        <w:spacing w:before="1"/>
        <w:ind w:left="0"/>
      </w:pPr>
    </w:p>
    <w:p w:rsidR="002454EA" w:rsidRDefault="00CE0F6B">
      <w:pPr>
        <w:pStyle w:val="Heading2"/>
        <w:ind w:left="710" w:firstLine="0"/>
        <w:jc w:val="both"/>
      </w:pPr>
      <w:r>
        <w:t>Measurement</w:t>
      </w:r>
      <w:r>
        <w:rPr>
          <w:spacing w:val="-19"/>
        </w:rPr>
        <w:t xml:space="preserve"> </w:t>
      </w:r>
      <w:r>
        <w:t>Normal</w:t>
      </w:r>
      <w:r>
        <w:rPr>
          <w:spacing w:val="-11"/>
        </w:rPr>
        <w:t xml:space="preserve"> </w:t>
      </w:r>
      <w:r>
        <w:rPr>
          <w:spacing w:val="-4"/>
        </w:rPr>
        <w:t>Range</w:t>
      </w:r>
    </w:p>
    <w:p w:rsidR="002454EA" w:rsidRDefault="00CE0F6B">
      <w:pPr>
        <w:pStyle w:val="BodyText"/>
        <w:spacing w:before="274"/>
        <w:ind w:left="710"/>
        <w:jc w:val="both"/>
      </w:pPr>
      <w:r>
        <w:t>%</w:t>
      </w:r>
      <w:r>
        <w:rPr>
          <w:spacing w:val="-3"/>
        </w:rPr>
        <w:t xml:space="preserve"> </w:t>
      </w:r>
      <w:r>
        <w:t xml:space="preserve">of </w:t>
      </w:r>
      <w:proofErr w:type="gramStart"/>
      <w:r>
        <w:t>WBCs</w:t>
      </w:r>
      <w:r>
        <w:rPr>
          <w:spacing w:val="54"/>
          <w:w w:val="150"/>
        </w:rPr>
        <w:t xml:space="preserve">  </w:t>
      </w:r>
      <w:r>
        <w:t>40</w:t>
      </w:r>
      <w:proofErr w:type="gramEnd"/>
      <w:r>
        <w:t xml:space="preserve">% – </w:t>
      </w:r>
      <w:r>
        <w:rPr>
          <w:spacing w:val="-5"/>
        </w:rPr>
        <w:t>70%</w:t>
      </w:r>
    </w:p>
    <w:p w:rsidR="002454EA" w:rsidRDefault="002454EA">
      <w:pPr>
        <w:pStyle w:val="BodyText"/>
        <w:spacing w:before="3"/>
        <w:ind w:left="0"/>
      </w:pPr>
    </w:p>
    <w:p w:rsidR="002454EA" w:rsidRDefault="00CE0F6B">
      <w:pPr>
        <w:pStyle w:val="BodyText"/>
        <w:tabs>
          <w:tab w:val="left" w:pos="2881"/>
        </w:tabs>
        <w:spacing w:before="1"/>
        <w:ind w:left="710"/>
        <w:jc w:val="both"/>
      </w:pPr>
      <w:r>
        <w:t>Absolute</w:t>
      </w:r>
      <w:r>
        <w:rPr>
          <w:spacing w:val="-5"/>
        </w:rPr>
        <w:t xml:space="preserve"> </w:t>
      </w:r>
      <w:r>
        <w:rPr>
          <w:spacing w:val="-2"/>
        </w:rPr>
        <w:t>Count</w:t>
      </w:r>
      <w:r>
        <w:tab/>
        <w:t xml:space="preserve">1,500 – 8,000 </w:t>
      </w:r>
      <w:r>
        <w:rPr>
          <w:spacing w:val="-2"/>
        </w:rPr>
        <w:t>cells/Μl</w:t>
      </w:r>
    </w:p>
    <w:p w:rsidR="002454EA" w:rsidRDefault="002454EA">
      <w:pPr>
        <w:pStyle w:val="BodyText"/>
        <w:jc w:val="both"/>
        <w:sectPr w:rsidR="002454EA">
          <w:pgSz w:w="12240" w:h="15840"/>
          <w:pgMar w:top="1380" w:right="0" w:bottom="1280" w:left="720" w:header="0" w:footer="1096" w:gutter="0"/>
          <w:cols w:space="720"/>
        </w:sectPr>
      </w:pPr>
    </w:p>
    <w:p w:rsidR="002454EA" w:rsidRDefault="00CE0F6B">
      <w:pPr>
        <w:pStyle w:val="Heading2"/>
        <w:numPr>
          <w:ilvl w:val="2"/>
          <w:numId w:val="14"/>
        </w:numPr>
        <w:tabs>
          <w:tab w:val="left" w:pos="1370"/>
        </w:tabs>
        <w:spacing w:before="61"/>
        <w:ind w:left="1370" w:hanging="660"/>
        <w:jc w:val="both"/>
      </w:pPr>
      <w:r>
        <w:rPr>
          <w:spacing w:val="-2"/>
        </w:rPr>
        <w:lastRenderedPageBreak/>
        <w:t>Hemoglobin</w:t>
      </w:r>
    </w:p>
    <w:p w:rsidR="002454EA" w:rsidRDefault="00CE0F6B">
      <w:pPr>
        <w:pStyle w:val="BodyText"/>
        <w:spacing w:before="274" w:line="480" w:lineRule="auto"/>
        <w:ind w:right="1434" w:firstLine="290"/>
        <w:jc w:val="both"/>
      </w:pPr>
      <w:r>
        <w:t>Hemoglobin is a protein found in red blood cells (RBCs) that carries oxygen from your lungs to</w:t>
      </w:r>
      <w:r>
        <w:rPr>
          <w:spacing w:val="-4"/>
        </w:rPr>
        <w:t xml:space="preserve"> </w:t>
      </w:r>
      <w:r>
        <w:t>the</w:t>
      </w:r>
      <w:r>
        <w:rPr>
          <w:spacing w:val="-6"/>
        </w:rPr>
        <w:t xml:space="preserve"> </w:t>
      </w:r>
      <w:r>
        <w:t>rest</w:t>
      </w:r>
      <w:r>
        <w:rPr>
          <w:spacing w:val="-6"/>
        </w:rPr>
        <w:t xml:space="preserve"> </w:t>
      </w:r>
      <w:r>
        <w:t>of</w:t>
      </w:r>
      <w:r>
        <w:rPr>
          <w:spacing w:val="-4"/>
        </w:rPr>
        <w:t xml:space="preserve"> </w:t>
      </w:r>
      <w:r>
        <w:t>your</w:t>
      </w:r>
      <w:r>
        <w:rPr>
          <w:spacing w:val="-4"/>
        </w:rPr>
        <w:t xml:space="preserve"> </w:t>
      </w:r>
      <w:r>
        <w:t>body</w:t>
      </w:r>
      <w:r>
        <w:rPr>
          <w:spacing w:val="-4"/>
        </w:rPr>
        <w:t xml:space="preserve"> </w:t>
      </w:r>
      <w:r>
        <w:t>and</w:t>
      </w:r>
      <w:r>
        <w:rPr>
          <w:spacing w:val="-4"/>
        </w:rPr>
        <w:t xml:space="preserve"> </w:t>
      </w:r>
      <w:r>
        <w:t>helps</w:t>
      </w:r>
      <w:r>
        <w:rPr>
          <w:spacing w:val="-3"/>
        </w:rPr>
        <w:t xml:space="preserve"> </w:t>
      </w:r>
      <w:r>
        <w:t>carry</w:t>
      </w:r>
      <w:r>
        <w:rPr>
          <w:spacing w:val="-4"/>
        </w:rPr>
        <w:t xml:space="preserve"> </w:t>
      </w:r>
      <w:r>
        <w:t>carbondioxide</w:t>
      </w:r>
      <w:r>
        <w:rPr>
          <w:spacing w:val="-6"/>
        </w:rPr>
        <w:t xml:space="preserve"> </w:t>
      </w:r>
      <w:r>
        <w:t>back</w:t>
      </w:r>
      <w:r>
        <w:rPr>
          <w:spacing w:val="-4"/>
        </w:rPr>
        <w:t xml:space="preserve"> </w:t>
      </w:r>
      <w:r>
        <w:t>to</w:t>
      </w:r>
      <w:r>
        <w:rPr>
          <w:spacing w:val="-4"/>
        </w:rPr>
        <w:t xml:space="preserve"> </w:t>
      </w:r>
      <w:r>
        <w:t>your</w:t>
      </w:r>
      <w:r>
        <w:rPr>
          <w:spacing w:val="-4"/>
        </w:rPr>
        <w:t xml:space="preserve"> </w:t>
      </w:r>
      <w:r>
        <w:t>lungs</w:t>
      </w:r>
      <w:r>
        <w:rPr>
          <w:spacing w:val="-3"/>
        </w:rPr>
        <w:t xml:space="preserve"> </w:t>
      </w:r>
      <w:r>
        <w:t>to</w:t>
      </w:r>
      <w:r>
        <w:rPr>
          <w:spacing w:val="-4"/>
        </w:rPr>
        <w:t xml:space="preserve"> </w:t>
      </w:r>
      <w:r>
        <w:t>be</w:t>
      </w:r>
      <w:r>
        <w:rPr>
          <w:spacing w:val="-1"/>
        </w:rPr>
        <w:t xml:space="preserve"> </w:t>
      </w:r>
      <w:r>
        <w:t>exhaled.</w:t>
      </w:r>
      <w:r>
        <w:rPr>
          <w:spacing w:val="-4"/>
        </w:rPr>
        <w:t xml:space="preserve"> </w:t>
      </w:r>
      <w:r>
        <w:t>It’s</w:t>
      </w:r>
      <w:r>
        <w:rPr>
          <w:spacing w:val="-3"/>
        </w:rPr>
        <w:t xml:space="preserve"> </w:t>
      </w:r>
      <w:r>
        <w:t>a</w:t>
      </w:r>
      <w:r>
        <w:rPr>
          <w:spacing w:val="-6"/>
        </w:rPr>
        <w:t xml:space="preserve"> </w:t>
      </w:r>
      <w:r>
        <w:t>key indicator of your blood’s oxygen-carrying capacity and overall health.</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Heading1"/>
        <w:ind w:left="643"/>
      </w:pPr>
      <w:bookmarkStart w:id="171" w:name="CHAPTER_THREE"/>
      <w:bookmarkStart w:id="172" w:name="_bookmark84"/>
      <w:bookmarkEnd w:id="171"/>
      <w:bookmarkEnd w:id="172"/>
      <w:r>
        <w:lastRenderedPageBreak/>
        <w:t>CHAPTER</w:t>
      </w:r>
      <w:r>
        <w:rPr>
          <w:spacing w:val="-3"/>
        </w:rPr>
        <w:t xml:space="preserve"> </w:t>
      </w:r>
      <w:r>
        <w:rPr>
          <w:spacing w:val="-4"/>
        </w:rPr>
        <w:t>THREE</w:t>
      </w:r>
    </w:p>
    <w:p w:rsidR="002454EA" w:rsidRDefault="00CE0F6B">
      <w:pPr>
        <w:pStyle w:val="Heading1"/>
        <w:numPr>
          <w:ilvl w:val="1"/>
          <w:numId w:val="13"/>
        </w:numPr>
        <w:tabs>
          <w:tab w:val="left" w:pos="1080"/>
        </w:tabs>
        <w:spacing w:before="274"/>
        <w:ind w:right="0"/>
        <w:jc w:val="both"/>
      </w:pPr>
      <w:bookmarkStart w:id="173" w:name="_TOC_250001"/>
      <w:r>
        <w:t>MATERIALS</w:t>
      </w:r>
      <w:r>
        <w:rPr>
          <w:spacing w:val="-4"/>
        </w:rPr>
        <w:t xml:space="preserve"> </w:t>
      </w:r>
      <w:r>
        <w:t>AND</w:t>
      </w:r>
      <w:r>
        <w:rPr>
          <w:spacing w:val="2"/>
        </w:rPr>
        <w:t xml:space="preserve"> </w:t>
      </w:r>
      <w:bookmarkEnd w:id="173"/>
      <w:r>
        <w:rPr>
          <w:spacing w:val="-2"/>
        </w:rPr>
        <w:t>METHODS</w:t>
      </w:r>
    </w:p>
    <w:p w:rsidR="002454EA" w:rsidRDefault="002454EA">
      <w:pPr>
        <w:pStyle w:val="BodyText"/>
        <w:spacing w:before="4"/>
        <w:ind w:left="0"/>
        <w:rPr>
          <w:b/>
        </w:rPr>
      </w:pPr>
    </w:p>
    <w:p w:rsidR="002454EA" w:rsidRDefault="00CE0F6B">
      <w:pPr>
        <w:pStyle w:val="Heading2"/>
        <w:numPr>
          <w:ilvl w:val="1"/>
          <w:numId w:val="13"/>
        </w:numPr>
        <w:tabs>
          <w:tab w:val="left" w:pos="1440"/>
        </w:tabs>
        <w:ind w:left="1440" w:hanging="720"/>
        <w:jc w:val="both"/>
      </w:pPr>
      <w:bookmarkStart w:id="174" w:name="3.1_Materials"/>
      <w:bookmarkStart w:id="175" w:name="_bookmark85"/>
      <w:bookmarkEnd w:id="174"/>
      <w:bookmarkEnd w:id="175"/>
      <w:r>
        <w:rPr>
          <w:spacing w:val="-2"/>
        </w:rPr>
        <w:t>Materials</w:t>
      </w:r>
    </w:p>
    <w:p w:rsidR="002454EA" w:rsidRDefault="00CE0F6B">
      <w:pPr>
        <w:pStyle w:val="Heading2"/>
        <w:numPr>
          <w:ilvl w:val="2"/>
          <w:numId w:val="13"/>
        </w:numPr>
        <w:tabs>
          <w:tab w:val="left" w:pos="1440"/>
        </w:tabs>
        <w:spacing w:before="274"/>
        <w:ind w:left="1440" w:hanging="720"/>
        <w:jc w:val="both"/>
      </w:pPr>
      <w:bookmarkStart w:id="176" w:name="3.1.1_Plant_Material"/>
      <w:bookmarkStart w:id="177" w:name="_bookmark86"/>
      <w:bookmarkEnd w:id="176"/>
      <w:bookmarkEnd w:id="177"/>
      <w:r>
        <w:t>Plant</w:t>
      </w:r>
      <w:r>
        <w:rPr>
          <w:spacing w:val="-4"/>
        </w:rPr>
        <w:t xml:space="preserve"> </w:t>
      </w:r>
      <w:r>
        <w:rPr>
          <w:spacing w:val="-2"/>
        </w:rPr>
        <w:t>Material</w:t>
      </w:r>
    </w:p>
    <w:p w:rsidR="002454EA" w:rsidRDefault="002454EA">
      <w:pPr>
        <w:pStyle w:val="BodyText"/>
        <w:spacing w:before="3"/>
        <w:ind w:left="0"/>
        <w:rPr>
          <w:b/>
        </w:rPr>
      </w:pPr>
    </w:p>
    <w:p w:rsidR="002454EA" w:rsidRDefault="00CE0F6B">
      <w:pPr>
        <w:pStyle w:val="BodyText"/>
        <w:spacing w:line="480" w:lineRule="auto"/>
        <w:ind w:right="1439" w:firstLine="720"/>
        <w:jc w:val="both"/>
      </w:pPr>
      <w:r>
        <w:t>The</w:t>
      </w:r>
      <w:r>
        <w:rPr>
          <w:spacing w:val="-6"/>
        </w:rPr>
        <w:t xml:space="preserve"> </w:t>
      </w:r>
      <w:r>
        <w:t>fresh</w:t>
      </w:r>
      <w:r>
        <w:rPr>
          <w:spacing w:val="-4"/>
        </w:rPr>
        <w:t xml:space="preserve"> </w:t>
      </w:r>
      <w:r>
        <w:t>leaves</w:t>
      </w:r>
      <w:r>
        <w:rPr>
          <w:spacing w:val="-3"/>
        </w:rPr>
        <w:t xml:space="preserve"> </w:t>
      </w:r>
      <w:r>
        <w:t>of</w:t>
      </w:r>
      <w:r>
        <w:rPr>
          <w:spacing w:val="-3"/>
        </w:rPr>
        <w:t xml:space="preserve"> </w:t>
      </w:r>
      <w:r>
        <w:rPr>
          <w:i/>
        </w:rPr>
        <w:t>Sida</w:t>
      </w:r>
      <w:r>
        <w:rPr>
          <w:i/>
          <w:spacing w:val="-4"/>
        </w:rPr>
        <w:t xml:space="preserve"> </w:t>
      </w:r>
      <w:r>
        <w:rPr>
          <w:i/>
        </w:rPr>
        <w:t>acuta</w:t>
      </w:r>
      <w:r>
        <w:rPr>
          <w:i/>
          <w:spacing w:val="-4"/>
        </w:rPr>
        <w:t xml:space="preserve"> </w:t>
      </w:r>
      <w:r>
        <w:t>were</w:t>
      </w:r>
      <w:r>
        <w:rPr>
          <w:spacing w:val="-6"/>
        </w:rPr>
        <w:t xml:space="preserve"> </w:t>
      </w:r>
      <w:r>
        <w:t>harvested</w:t>
      </w:r>
      <w:r>
        <w:rPr>
          <w:spacing w:val="-4"/>
        </w:rPr>
        <w:t xml:space="preserve"> </w:t>
      </w:r>
      <w:r>
        <w:t>from</w:t>
      </w:r>
      <w:r>
        <w:rPr>
          <w:spacing w:val="-4"/>
        </w:rPr>
        <w:t xml:space="preserve"> </w:t>
      </w:r>
      <w:r>
        <w:t>roadsides</w:t>
      </w:r>
      <w:r>
        <w:rPr>
          <w:spacing w:val="-3"/>
        </w:rPr>
        <w:t xml:space="preserve"> </w:t>
      </w:r>
      <w:r>
        <w:t>in</w:t>
      </w:r>
      <w:r>
        <w:rPr>
          <w:spacing w:val="-4"/>
        </w:rPr>
        <w:t xml:space="preserve"> </w:t>
      </w:r>
      <w:r>
        <w:t>Kwara</w:t>
      </w:r>
      <w:r>
        <w:rPr>
          <w:spacing w:val="-6"/>
        </w:rPr>
        <w:t xml:space="preserve"> </w:t>
      </w:r>
      <w:r>
        <w:t>State</w:t>
      </w:r>
      <w:r>
        <w:rPr>
          <w:spacing w:val="-5"/>
        </w:rPr>
        <w:t xml:space="preserve"> </w:t>
      </w:r>
      <w:r>
        <w:t xml:space="preserve">Polytechnic, Ilorin. The leaves were chopped to pieces with knife, washed under running tap water and dried under shade at room temperature for 7 days. The dried leaves were ground to a fine powder with mechanical grinder and kept in labeled airtight containers under dry conditions until required for </w:t>
      </w:r>
      <w:r>
        <w:rPr>
          <w:spacing w:val="-2"/>
        </w:rPr>
        <w:t>extraction.</w:t>
      </w:r>
    </w:p>
    <w:p w:rsidR="002454EA" w:rsidRDefault="00CE0F6B">
      <w:pPr>
        <w:pStyle w:val="Heading2"/>
        <w:numPr>
          <w:ilvl w:val="2"/>
          <w:numId w:val="13"/>
        </w:numPr>
        <w:tabs>
          <w:tab w:val="left" w:pos="1440"/>
        </w:tabs>
        <w:spacing w:before="1"/>
        <w:ind w:left="1440" w:hanging="720"/>
        <w:jc w:val="both"/>
      </w:pPr>
      <w:bookmarkStart w:id="178" w:name="3.1.2_Animal_Material"/>
      <w:bookmarkStart w:id="179" w:name="_bookmark87"/>
      <w:bookmarkEnd w:id="178"/>
      <w:bookmarkEnd w:id="179"/>
      <w:r>
        <w:t>Animal</w:t>
      </w:r>
      <w:r>
        <w:rPr>
          <w:spacing w:val="-1"/>
        </w:rPr>
        <w:t xml:space="preserve"> </w:t>
      </w:r>
      <w:r>
        <w:rPr>
          <w:spacing w:val="-2"/>
        </w:rPr>
        <w:t>Material</w:t>
      </w:r>
    </w:p>
    <w:p w:rsidR="002454EA" w:rsidRDefault="00CE0F6B">
      <w:pPr>
        <w:pStyle w:val="BodyText"/>
        <w:spacing w:before="274" w:line="480" w:lineRule="auto"/>
        <w:ind w:right="1437" w:firstLine="720"/>
        <w:jc w:val="both"/>
      </w:pPr>
      <w:r>
        <w:t>Female</w:t>
      </w:r>
      <w:r>
        <w:rPr>
          <w:spacing w:val="-1"/>
        </w:rPr>
        <w:t xml:space="preserve"> </w:t>
      </w:r>
      <w:r>
        <w:t>albino</w:t>
      </w:r>
      <w:r>
        <w:rPr>
          <w:spacing w:val="-4"/>
        </w:rPr>
        <w:t xml:space="preserve"> </w:t>
      </w:r>
      <w:r>
        <w:t>wistar</w:t>
      </w:r>
      <w:r>
        <w:rPr>
          <w:spacing w:val="-4"/>
        </w:rPr>
        <w:t xml:space="preserve"> </w:t>
      </w:r>
      <w:r>
        <w:t>rats</w:t>
      </w:r>
      <w:r>
        <w:rPr>
          <w:spacing w:val="-3"/>
        </w:rPr>
        <w:t xml:space="preserve"> </w:t>
      </w:r>
      <w:r>
        <w:t>weighing between</w:t>
      </w:r>
      <w:r>
        <w:rPr>
          <w:spacing w:val="-4"/>
        </w:rPr>
        <w:t xml:space="preserve"> </w:t>
      </w:r>
      <w:r>
        <w:t>160-200 g</w:t>
      </w:r>
      <w:r>
        <w:rPr>
          <w:spacing w:val="-4"/>
        </w:rPr>
        <w:t xml:space="preserve"> </w:t>
      </w:r>
      <w:r>
        <w:t>were</w:t>
      </w:r>
      <w:r>
        <w:rPr>
          <w:spacing w:val="-6"/>
        </w:rPr>
        <w:t xml:space="preserve"> </w:t>
      </w:r>
      <w:r>
        <w:t>used</w:t>
      </w:r>
      <w:r>
        <w:rPr>
          <w:spacing w:val="-4"/>
        </w:rPr>
        <w:t xml:space="preserve"> </w:t>
      </w:r>
      <w:r>
        <w:t>for the</w:t>
      </w:r>
      <w:r>
        <w:rPr>
          <w:spacing w:val="-1"/>
        </w:rPr>
        <w:t xml:space="preserve"> </w:t>
      </w:r>
      <w:r>
        <w:t>experiment. The rats</w:t>
      </w:r>
      <w:r>
        <w:rPr>
          <w:spacing w:val="-12"/>
        </w:rPr>
        <w:t xml:space="preserve"> </w:t>
      </w:r>
      <w:r>
        <w:t>were</w:t>
      </w:r>
      <w:r>
        <w:rPr>
          <w:spacing w:val="-15"/>
        </w:rPr>
        <w:t xml:space="preserve"> </w:t>
      </w:r>
      <w:r>
        <w:t>kept</w:t>
      </w:r>
      <w:r>
        <w:rPr>
          <w:spacing w:val="-10"/>
        </w:rPr>
        <w:t xml:space="preserve"> </w:t>
      </w:r>
      <w:r>
        <w:t>in</w:t>
      </w:r>
      <w:r>
        <w:rPr>
          <w:spacing w:val="-14"/>
        </w:rPr>
        <w:t xml:space="preserve"> </w:t>
      </w:r>
      <w:r>
        <w:t>the</w:t>
      </w:r>
      <w:r>
        <w:rPr>
          <w:spacing w:val="-10"/>
        </w:rPr>
        <w:t xml:space="preserve"> </w:t>
      </w:r>
      <w:r>
        <w:t>animal</w:t>
      </w:r>
      <w:r>
        <w:rPr>
          <w:spacing w:val="-15"/>
        </w:rPr>
        <w:t xml:space="preserve"> </w:t>
      </w:r>
      <w:r>
        <w:t>house</w:t>
      </w:r>
      <w:r>
        <w:rPr>
          <w:spacing w:val="-15"/>
        </w:rPr>
        <w:t xml:space="preserve"> </w:t>
      </w:r>
      <w:r>
        <w:t>of</w:t>
      </w:r>
      <w:r>
        <w:rPr>
          <w:spacing w:val="-13"/>
        </w:rPr>
        <w:t xml:space="preserve"> </w:t>
      </w:r>
      <w:r>
        <w:t>department</w:t>
      </w:r>
      <w:r>
        <w:rPr>
          <w:spacing w:val="-15"/>
        </w:rPr>
        <w:t xml:space="preserve"> </w:t>
      </w:r>
      <w:r>
        <w:t>of</w:t>
      </w:r>
      <w:r>
        <w:rPr>
          <w:spacing w:val="-13"/>
        </w:rPr>
        <w:t xml:space="preserve"> </w:t>
      </w:r>
      <w:r>
        <w:t>Biochemistry,</w:t>
      </w:r>
      <w:r>
        <w:rPr>
          <w:spacing w:val="-8"/>
        </w:rPr>
        <w:t xml:space="preserve"> </w:t>
      </w:r>
      <w:r>
        <w:t>Kwara</w:t>
      </w:r>
      <w:r>
        <w:rPr>
          <w:spacing w:val="-15"/>
        </w:rPr>
        <w:t xml:space="preserve"> </w:t>
      </w:r>
      <w:r>
        <w:t>State</w:t>
      </w:r>
      <w:r>
        <w:rPr>
          <w:spacing w:val="-15"/>
        </w:rPr>
        <w:t xml:space="preserve"> </w:t>
      </w:r>
      <w:r>
        <w:t>Polytechnic,</w:t>
      </w:r>
      <w:r>
        <w:rPr>
          <w:spacing w:val="-14"/>
        </w:rPr>
        <w:t xml:space="preserve"> </w:t>
      </w:r>
      <w:proofErr w:type="gramStart"/>
      <w:r>
        <w:t>Ilorin</w:t>
      </w:r>
      <w:proofErr w:type="gramEnd"/>
      <w:r>
        <w:t xml:space="preserve">. They were acclimatized to daily handling for </w:t>
      </w:r>
      <w:r>
        <w:rPr>
          <w:i/>
        </w:rPr>
        <w:t xml:space="preserve">5 </w:t>
      </w:r>
      <w:r>
        <w:t>days and were fed aspirin with normal rat chow (Product of Vital feed Nig. Ltd) and water.</w:t>
      </w:r>
    </w:p>
    <w:p w:rsidR="002454EA" w:rsidRDefault="00CE0F6B">
      <w:pPr>
        <w:pStyle w:val="Heading2"/>
        <w:numPr>
          <w:ilvl w:val="2"/>
          <w:numId w:val="13"/>
        </w:numPr>
        <w:tabs>
          <w:tab w:val="left" w:pos="1440"/>
        </w:tabs>
        <w:spacing w:line="274" w:lineRule="exact"/>
        <w:ind w:left="1440" w:hanging="660"/>
        <w:jc w:val="both"/>
      </w:pPr>
      <w:bookmarkStart w:id="180" w:name="3.1.3_Chemicals_and_Reagents"/>
      <w:bookmarkStart w:id="181" w:name="_bookmark88"/>
      <w:bookmarkEnd w:id="180"/>
      <w:bookmarkEnd w:id="181"/>
      <w:r>
        <w:t>Chemicals</w:t>
      </w:r>
      <w:r>
        <w:rPr>
          <w:spacing w:val="-2"/>
        </w:rPr>
        <w:t xml:space="preserve"> </w:t>
      </w:r>
      <w:r>
        <w:t>and</w:t>
      </w:r>
      <w:r>
        <w:rPr>
          <w:spacing w:val="-2"/>
        </w:rPr>
        <w:t xml:space="preserve"> Reagents</w:t>
      </w:r>
    </w:p>
    <w:p w:rsidR="002454EA" w:rsidRDefault="002454EA">
      <w:pPr>
        <w:pStyle w:val="BodyText"/>
        <w:spacing w:before="3"/>
        <w:ind w:left="0"/>
        <w:rPr>
          <w:b/>
        </w:rPr>
      </w:pPr>
    </w:p>
    <w:p w:rsidR="002454EA" w:rsidRDefault="00CE0F6B">
      <w:pPr>
        <w:pStyle w:val="BodyText"/>
      </w:pPr>
      <w:r>
        <w:t>The</w:t>
      </w:r>
      <w:r>
        <w:rPr>
          <w:spacing w:val="-6"/>
        </w:rPr>
        <w:t xml:space="preserve"> </w:t>
      </w:r>
      <w:r>
        <w:t>following chemicals</w:t>
      </w:r>
      <w:r>
        <w:rPr>
          <w:spacing w:val="-2"/>
        </w:rPr>
        <w:t xml:space="preserve"> </w:t>
      </w:r>
      <w:r>
        <w:t>are</w:t>
      </w:r>
      <w:r>
        <w:rPr>
          <w:spacing w:val="-5"/>
        </w:rPr>
        <w:t xml:space="preserve"> </w:t>
      </w:r>
      <w:r>
        <w:rPr>
          <w:spacing w:val="-4"/>
        </w:rPr>
        <w:t>used;</w:t>
      </w:r>
    </w:p>
    <w:p w:rsidR="002454EA" w:rsidRDefault="00CE0F6B">
      <w:pPr>
        <w:pStyle w:val="ListParagraph"/>
        <w:numPr>
          <w:ilvl w:val="3"/>
          <w:numId w:val="13"/>
        </w:numPr>
        <w:tabs>
          <w:tab w:val="left" w:pos="1800"/>
        </w:tabs>
        <w:spacing w:before="275"/>
        <w:ind w:left="1800" w:hanging="719"/>
        <w:rPr>
          <w:sz w:val="24"/>
        </w:rPr>
      </w:pPr>
      <w:r>
        <w:rPr>
          <w:sz w:val="24"/>
        </w:rPr>
        <w:t>Ethanol</w:t>
      </w:r>
      <w:r>
        <w:rPr>
          <w:spacing w:val="7"/>
          <w:sz w:val="24"/>
        </w:rPr>
        <w:t xml:space="preserve"> </w:t>
      </w:r>
      <w:r>
        <w:rPr>
          <w:sz w:val="24"/>
        </w:rPr>
        <w:t>to</w:t>
      </w:r>
      <w:r>
        <w:rPr>
          <w:spacing w:val="8"/>
          <w:sz w:val="24"/>
        </w:rPr>
        <w:t xml:space="preserve"> </w:t>
      </w:r>
      <w:r>
        <w:rPr>
          <w:sz w:val="24"/>
        </w:rPr>
        <w:t>extract</w:t>
      </w:r>
      <w:r>
        <w:rPr>
          <w:spacing w:val="12"/>
          <w:sz w:val="24"/>
        </w:rPr>
        <w:t xml:space="preserve"> </w:t>
      </w:r>
      <w:r>
        <w:rPr>
          <w:sz w:val="24"/>
        </w:rPr>
        <w:t>the</w:t>
      </w:r>
      <w:r>
        <w:rPr>
          <w:spacing w:val="2"/>
          <w:sz w:val="24"/>
        </w:rPr>
        <w:t xml:space="preserve"> </w:t>
      </w:r>
      <w:r>
        <w:rPr>
          <w:spacing w:val="-2"/>
          <w:sz w:val="24"/>
        </w:rPr>
        <w:t>plant</w:t>
      </w:r>
    </w:p>
    <w:p w:rsidR="002454EA" w:rsidRDefault="002454EA">
      <w:pPr>
        <w:pStyle w:val="BodyText"/>
        <w:spacing w:before="3"/>
        <w:ind w:left="0"/>
      </w:pPr>
    </w:p>
    <w:p w:rsidR="002454EA" w:rsidRDefault="00CE0F6B">
      <w:pPr>
        <w:pStyle w:val="ListParagraph"/>
        <w:numPr>
          <w:ilvl w:val="3"/>
          <w:numId w:val="13"/>
        </w:numPr>
        <w:tabs>
          <w:tab w:val="left" w:pos="1800"/>
        </w:tabs>
        <w:ind w:left="1800" w:hanging="719"/>
        <w:rPr>
          <w:sz w:val="24"/>
        </w:rPr>
      </w:pPr>
      <w:r>
        <w:rPr>
          <w:sz w:val="24"/>
        </w:rPr>
        <w:t>DmSO4</w:t>
      </w:r>
      <w:r>
        <w:rPr>
          <w:spacing w:val="12"/>
          <w:sz w:val="24"/>
        </w:rPr>
        <w:t xml:space="preserve"> </w:t>
      </w:r>
      <w:r>
        <w:rPr>
          <w:sz w:val="24"/>
        </w:rPr>
        <w:t>(Dimethyl</w:t>
      </w:r>
      <w:r>
        <w:rPr>
          <w:spacing w:val="7"/>
          <w:sz w:val="24"/>
        </w:rPr>
        <w:t xml:space="preserve"> </w:t>
      </w:r>
      <w:r>
        <w:rPr>
          <w:spacing w:val="-2"/>
          <w:sz w:val="24"/>
        </w:rPr>
        <w:t>Sulphoxide)</w:t>
      </w:r>
    </w:p>
    <w:p w:rsidR="002454EA" w:rsidRDefault="00CE0F6B">
      <w:pPr>
        <w:pStyle w:val="ListParagraph"/>
        <w:numPr>
          <w:ilvl w:val="3"/>
          <w:numId w:val="13"/>
        </w:numPr>
        <w:tabs>
          <w:tab w:val="left" w:pos="1800"/>
        </w:tabs>
        <w:spacing w:before="274"/>
        <w:ind w:left="1800" w:hanging="719"/>
        <w:rPr>
          <w:sz w:val="24"/>
        </w:rPr>
      </w:pPr>
      <w:r>
        <w:rPr>
          <w:spacing w:val="-2"/>
          <w:sz w:val="24"/>
        </w:rPr>
        <w:t>Indomethacin</w:t>
      </w:r>
    </w:p>
    <w:p w:rsidR="002454EA" w:rsidRDefault="00CE0F6B">
      <w:pPr>
        <w:pStyle w:val="ListParagraph"/>
        <w:numPr>
          <w:ilvl w:val="3"/>
          <w:numId w:val="13"/>
        </w:numPr>
        <w:tabs>
          <w:tab w:val="left" w:pos="1800"/>
        </w:tabs>
        <w:spacing w:before="275"/>
        <w:ind w:left="1800" w:hanging="719"/>
        <w:rPr>
          <w:sz w:val="24"/>
        </w:rPr>
      </w:pPr>
      <w:r>
        <w:rPr>
          <w:spacing w:val="-2"/>
          <w:sz w:val="24"/>
        </w:rPr>
        <w:t>Omeprazole</w:t>
      </w:r>
    </w:p>
    <w:p w:rsidR="002454EA" w:rsidRDefault="002454EA">
      <w:pPr>
        <w:pStyle w:val="BodyText"/>
        <w:spacing w:before="2"/>
        <w:ind w:left="0"/>
      </w:pPr>
    </w:p>
    <w:p w:rsidR="002454EA" w:rsidRDefault="00CE0F6B">
      <w:pPr>
        <w:pStyle w:val="ListParagraph"/>
        <w:numPr>
          <w:ilvl w:val="3"/>
          <w:numId w:val="13"/>
        </w:numPr>
        <w:tabs>
          <w:tab w:val="left" w:pos="1800"/>
        </w:tabs>
        <w:spacing w:before="1" w:line="477" w:lineRule="auto"/>
        <w:ind w:left="720" w:right="9138" w:firstLine="360"/>
        <w:rPr>
          <w:sz w:val="24"/>
        </w:rPr>
      </w:pPr>
      <w:r>
        <w:rPr>
          <w:spacing w:val="-4"/>
          <w:sz w:val="24"/>
        </w:rPr>
        <w:t xml:space="preserve">Water </w:t>
      </w:r>
      <w:r>
        <w:rPr>
          <w:sz w:val="24"/>
        </w:rPr>
        <w:t>Reagents are:</w:t>
      </w:r>
    </w:p>
    <w:p w:rsidR="002454EA" w:rsidRDefault="00CE0F6B">
      <w:pPr>
        <w:pStyle w:val="ListParagraph"/>
        <w:numPr>
          <w:ilvl w:val="0"/>
          <w:numId w:val="12"/>
        </w:numPr>
        <w:tabs>
          <w:tab w:val="left" w:pos="1800"/>
        </w:tabs>
        <w:spacing w:before="7"/>
        <w:ind w:left="1800" w:hanging="719"/>
        <w:rPr>
          <w:sz w:val="24"/>
        </w:rPr>
      </w:pPr>
      <w:r>
        <w:rPr>
          <w:spacing w:val="-2"/>
          <w:sz w:val="24"/>
        </w:rPr>
        <w:t>Syringe</w:t>
      </w:r>
    </w:p>
    <w:p w:rsidR="002454EA" w:rsidRDefault="002454EA">
      <w:pPr>
        <w:pStyle w:val="ListParagraph"/>
        <w:rPr>
          <w:sz w:val="24"/>
        </w:rPr>
        <w:sectPr w:rsidR="002454EA">
          <w:pgSz w:w="12240" w:h="15840"/>
          <w:pgMar w:top="1380" w:right="0" w:bottom="1280" w:left="720" w:header="0" w:footer="1096" w:gutter="0"/>
          <w:cols w:space="720"/>
        </w:sectPr>
      </w:pPr>
    </w:p>
    <w:p w:rsidR="002454EA" w:rsidRDefault="00CE0F6B">
      <w:pPr>
        <w:pStyle w:val="ListParagraph"/>
        <w:numPr>
          <w:ilvl w:val="0"/>
          <w:numId w:val="12"/>
        </w:numPr>
        <w:tabs>
          <w:tab w:val="left" w:pos="1800"/>
        </w:tabs>
        <w:spacing w:before="61"/>
        <w:ind w:left="1800" w:hanging="719"/>
        <w:rPr>
          <w:sz w:val="24"/>
        </w:rPr>
      </w:pPr>
      <w:r>
        <w:rPr>
          <w:spacing w:val="-2"/>
          <w:sz w:val="24"/>
        </w:rPr>
        <w:lastRenderedPageBreak/>
        <w:t>Spatula</w:t>
      </w:r>
    </w:p>
    <w:p w:rsidR="002454EA" w:rsidRDefault="00CE0F6B">
      <w:pPr>
        <w:pStyle w:val="ListParagraph"/>
        <w:numPr>
          <w:ilvl w:val="0"/>
          <w:numId w:val="12"/>
        </w:numPr>
        <w:tabs>
          <w:tab w:val="left" w:pos="1800"/>
        </w:tabs>
        <w:spacing w:before="274"/>
        <w:ind w:left="1800" w:hanging="719"/>
        <w:rPr>
          <w:sz w:val="24"/>
        </w:rPr>
      </w:pPr>
      <w:r>
        <w:rPr>
          <w:spacing w:val="-2"/>
          <w:sz w:val="24"/>
        </w:rPr>
        <w:t>Carnula</w:t>
      </w:r>
    </w:p>
    <w:p w:rsidR="002454EA" w:rsidRDefault="002454EA">
      <w:pPr>
        <w:pStyle w:val="BodyText"/>
        <w:ind w:left="0"/>
      </w:pPr>
    </w:p>
    <w:p w:rsidR="002454EA" w:rsidRDefault="002454EA">
      <w:pPr>
        <w:pStyle w:val="BodyText"/>
        <w:ind w:left="0"/>
      </w:pPr>
    </w:p>
    <w:p w:rsidR="002454EA" w:rsidRDefault="002454EA">
      <w:pPr>
        <w:pStyle w:val="BodyText"/>
        <w:ind w:left="0"/>
      </w:pPr>
    </w:p>
    <w:p w:rsidR="002454EA" w:rsidRDefault="002454EA">
      <w:pPr>
        <w:pStyle w:val="BodyText"/>
        <w:spacing w:before="31"/>
        <w:ind w:left="0"/>
      </w:pPr>
    </w:p>
    <w:p w:rsidR="002454EA" w:rsidRDefault="00CE0F6B">
      <w:pPr>
        <w:pStyle w:val="Heading2"/>
        <w:numPr>
          <w:ilvl w:val="1"/>
          <w:numId w:val="13"/>
        </w:numPr>
        <w:tabs>
          <w:tab w:val="left" w:pos="1440"/>
        </w:tabs>
        <w:ind w:left="1440" w:hanging="720"/>
        <w:jc w:val="both"/>
      </w:pPr>
      <w:bookmarkStart w:id="182" w:name="3.2_Methods"/>
      <w:bookmarkStart w:id="183" w:name="_bookmark89"/>
      <w:bookmarkEnd w:id="182"/>
      <w:bookmarkEnd w:id="183"/>
      <w:r>
        <w:rPr>
          <w:spacing w:val="-2"/>
        </w:rPr>
        <w:t>Methods</w:t>
      </w:r>
    </w:p>
    <w:p w:rsidR="002454EA" w:rsidRDefault="00CE0F6B">
      <w:pPr>
        <w:pStyle w:val="ListParagraph"/>
        <w:numPr>
          <w:ilvl w:val="2"/>
          <w:numId w:val="13"/>
        </w:numPr>
        <w:tabs>
          <w:tab w:val="left" w:pos="1440"/>
        </w:tabs>
        <w:spacing w:before="274"/>
        <w:ind w:left="1440" w:hanging="720"/>
        <w:jc w:val="both"/>
        <w:rPr>
          <w:b/>
          <w:sz w:val="24"/>
        </w:rPr>
      </w:pPr>
      <w:bookmarkStart w:id="184" w:name="3.2.1_Preparation_of_Ethanol_extraction_"/>
      <w:bookmarkStart w:id="185" w:name="_bookmark90"/>
      <w:bookmarkEnd w:id="184"/>
      <w:bookmarkEnd w:id="185"/>
      <w:r>
        <w:rPr>
          <w:b/>
          <w:sz w:val="24"/>
        </w:rPr>
        <w:t>Preparation</w:t>
      </w:r>
      <w:r>
        <w:rPr>
          <w:b/>
          <w:spacing w:val="-1"/>
          <w:sz w:val="24"/>
        </w:rPr>
        <w:t xml:space="preserve"> </w:t>
      </w:r>
      <w:r>
        <w:rPr>
          <w:b/>
          <w:sz w:val="24"/>
        </w:rPr>
        <w:t>of</w:t>
      </w:r>
      <w:r>
        <w:rPr>
          <w:b/>
          <w:spacing w:val="-3"/>
          <w:sz w:val="24"/>
        </w:rPr>
        <w:t xml:space="preserve"> </w:t>
      </w:r>
      <w:r>
        <w:rPr>
          <w:b/>
          <w:sz w:val="24"/>
        </w:rPr>
        <w:t>Ethanol</w:t>
      </w:r>
      <w:r>
        <w:rPr>
          <w:b/>
          <w:spacing w:val="-5"/>
          <w:sz w:val="24"/>
        </w:rPr>
        <w:t xml:space="preserve"> </w:t>
      </w:r>
      <w:r>
        <w:rPr>
          <w:b/>
          <w:sz w:val="24"/>
        </w:rPr>
        <w:t xml:space="preserve">extraction </w:t>
      </w:r>
      <w:r>
        <w:rPr>
          <w:b/>
          <w:i/>
          <w:sz w:val="24"/>
        </w:rPr>
        <w:t>of</w:t>
      </w:r>
      <w:r>
        <w:rPr>
          <w:b/>
          <w:i/>
          <w:spacing w:val="-3"/>
          <w:sz w:val="24"/>
        </w:rPr>
        <w:t xml:space="preserve"> </w:t>
      </w:r>
      <w:r>
        <w:rPr>
          <w:b/>
          <w:i/>
          <w:sz w:val="24"/>
        </w:rPr>
        <w:t>Sida</w:t>
      </w:r>
      <w:r>
        <w:rPr>
          <w:b/>
          <w:i/>
          <w:spacing w:val="-3"/>
          <w:sz w:val="24"/>
        </w:rPr>
        <w:t xml:space="preserve"> </w:t>
      </w:r>
      <w:r>
        <w:rPr>
          <w:b/>
          <w:i/>
          <w:sz w:val="24"/>
        </w:rPr>
        <w:t>acuta</w:t>
      </w:r>
      <w:r>
        <w:rPr>
          <w:b/>
          <w:i/>
          <w:spacing w:val="-2"/>
          <w:sz w:val="24"/>
        </w:rPr>
        <w:t xml:space="preserve"> </w:t>
      </w:r>
      <w:r>
        <w:rPr>
          <w:b/>
          <w:spacing w:val="-2"/>
          <w:sz w:val="24"/>
        </w:rPr>
        <w:t>leaves</w:t>
      </w:r>
    </w:p>
    <w:p w:rsidR="002454EA" w:rsidRDefault="00CE0F6B">
      <w:pPr>
        <w:pStyle w:val="BodyText"/>
        <w:spacing w:before="274" w:line="480" w:lineRule="auto"/>
        <w:ind w:left="710" w:right="1438" w:firstLine="730"/>
        <w:jc w:val="both"/>
      </w:pPr>
      <w:r>
        <w:t xml:space="preserve">The extraction of </w:t>
      </w:r>
      <w:r>
        <w:rPr>
          <w:i/>
        </w:rPr>
        <w:t xml:space="preserve">Sida acuta </w:t>
      </w:r>
      <w:r>
        <w:t xml:space="preserve">roots and leaves was done using modified method of (Abdulrahman </w:t>
      </w:r>
      <w:r>
        <w:rPr>
          <w:i/>
        </w:rPr>
        <w:t xml:space="preserve">et al., </w:t>
      </w:r>
      <w:r>
        <w:t xml:space="preserve">2004). Two hundred grams each of grounded </w:t>
      </w:r>
      <w:r>
        <w:rPr>
          <w:i/>
        </w:rPr>
        <w:t xml:space="preserve">Sida acuta </w:t>
      </w:r>
      <w:r>
        <w:t>leaves were macerated in 2.5l absolute ethanol for 72 hours properly labelled and covered.</w:t>
      </w:r>
    </w:p>
    <w:p w:rsidR="002454EA" w:rsidRDefault="00CE0F6B">
      <w:pPr>
        <w:pStyle w:val="BodyText"/>
        <w:spacing w:before="5" w:line="480" w:lineRule="auto"/>
        <w:ind w:right="1440" w:firstLine="720"/>
        <w:jc w:val="both"/>
      </w:pPr>
      <w:r>
        <w:t>The extracts were then filtered with sterile filter paper. The sample filtrates were evaporated to dryness at 40°C in a vacuum using a rotary evaporator and stored at 5°C in a refrigerator</w:t>
      </w:r>
      <w:r>
        <w:rPr>
          <w:spacing w:val="-8"/>
        </w:rPr>
        <w:t xml:space="preserve"> </w:t>
      </w:r>
      <w:r>
        <w:t>until</w:t>
      </w:r>
      <w:r>
        <w:rPr>
          <w:spacing w:val="-10"/>
        </w:rPr>
        <w:t xml:space="preserve"> </w:t>
      </w:r>
      <w:r>
        <w:t>required</w:t>
      </w:r>
      <w:r>
        <w:rPr>
          <w:spacing w:val="-9"/>
        </w:rPr>
        <w:t xml:space="preserve"> </w:t>
      </w:r>
      <w:r>
        <w:t>for</w:t>
      </w:r>
      <w:r>
        <w:rPr>
          <w:spacing w:val="-4"/>
        </w:rPr>
        <w:t xml:space="preserve"> </w:t>
      </w:r>
      <w:r>
        <w:t>use</w:t>
      </w:r>
      <w:r>
        <w:rPr>
          <w:spacing w:val="-10"/>
        </w:rPr>
        <w:t xml:space="preserve"> </w:t>
      </w:r>
      <w:r>
        <w:t>approximate</w:t>
      </w:r>
      <w:r>
        <w:rPr>
          <w:spacing w:val="-5"/>
        </w:rPr>
        <w:t xml:space="preserve"> </w:t>
      </w:r>
      <w:r>
        <w:t>concentrations</w:t>
      </w:r>
      <w:r>
        <w:rPr>
          <w:spacing w:val="-7"/>
        </w:rPr>
        <w:t xml:space="preserve"> </w:t>
      </w:r>
      <w:r>
        <w:t>of</w:t>
      </w:r>
      <w:r>
        <w:rPr>
          <w:spacing w:val="-4"/>
        </w:rPr>
        <w:t xml:space="preserve"> </w:t>
      </w:r>
      <w:r>
        <w:t>the</w:t>
      </w:r>
      <w:r>
        <w:rPr>
          <w:spacing w:val="-5"/>
        </w:rPr>
        <w:t xml:space="preserve"> </w:t>
      </w:r>
      <w:r>
        <w:t>sample</w:t>
      </w:r>
      <w:r>
        <w:rPr>
          <w:spacing w:val="-10"/>
        </w:rPr>
        <w:t xml:space="preserve"> </w:t>
      </w:r>
      <w:r>
        <w:t>extracts</w:t>
      </w:r>
      <w:r>
        <w:rPr>
          <w:spacing w:val="-7"/>
        </w:rPr>
        <w:t xml:space="preserve"> </w:t>
      </w:r>
      <w:r>
        <w:t>were</w:t>
      </w:r>
      <w:r>
        <w:rPr>
          <w:spacing w:val="-10"/>
        </w:rPr>
        <w:t xml:space="preserve"> </w:t>
      </w:r>
      <w:r>
        <w:t>made</w:t>
      </w:r>
      <w:r>
        <w:rPr>
          <w:spacing w:val="-5"/>
        </w:rPr>
        <w:t xml:space="preserve"> </w:t>
      </w:r>
      <w:r>
        <w:t>in 100 ml of 10% ethanol for the treatment of the animals.</w:t>
      </w:r>
    </w:p>
    <w:p w:rsidR="002454EA" w:rsidRDefault="00CE0F6B">
      <w:pPr>
        <w:pStyle w:val="Heading2"/>
        <w:numPr>
          <w:ilvl w:val="1"/>
          <w:numId w:val="13"/>
        </w:numPr>
        <w:tabs>
          <w:tab w:val="left" w:pos="1440"/>
        </w:tabs>
        <w:spacing w:line="274" w:lineRule="exact"/>
        <w:ind w:left="1440" w:hanging="720"/>
        <w:jc w:val="both"/>
      </w:pPr>
      <w:bookmarkStart w:id="186" w:name="3.3_Experimental_Design"/>
      <w:bookmarkStart w:id="187" w:name="_bookmark91"/>
      <w:bookmarkEnd w:id="186"/>
      <w:bookmarkEnd w:id="187"/>
      <w:r>
        <w:t>Experimental</w:t>
      </w:r>
      <w:r>
        <w:rPr>
          <w:spacing w:val="-9"/>
        </w:rPr>
        <w:t xml:space="preserve"> </w:t>
      </w:r>
      <w:r>
        <w:rPr>
          <w:spacing w:val="-2"/>
        </w:rPr>
        <w:t>Design</w:t>
      </w:r>
    </w:p>
    <w:p w:rsidR="002454EA" w:rsidRDefault="00CE0F6B">
      <w:pPr>
        <w:pStyle w:val="BodyText"/>
        <w:spacing w:before="275" w:line="482" w:lineRule="auto"/>
        <w:ind w:right="1440" w:firstLine="720"/>
        <w:jc w:val="both"/>
      </w:pPr>
      <w:r>
        <w:t>Twenty-eight</w:t>
      </w:r>
      <w:r>
        <w:rPr>
          <w:spacing w:val="-7"/>
        </w:rPr>
        <w:t xml:space="preserve"> </w:t>
      </w:r>
      <w:r>
        <w:t>rats</w:t>
      </w:r>
      <w:r>
        <w:rPr>
          <w:spacing w:val="-4"/>
        </w:rPr>
        <w:t xml:space="preserve"> </w:t>
      </w:r>
      <w:r>
        <w:t>were</w:t>
      </w:r>
      <w:r>
        <w:rPr>
          <w:spacing w:val="-7"/>
        </w:rPr>
        <w:t xml:space="preserve"> </w:t>
      </w:r>
      <w:r>
        <w:t>used</w:t>
      </w:r>
      <w:r>
        <w:rPr>
          <w:spacing w:val="-5"/>
        </w:rPr>
        <w:t xml:space="preserve"> </w:t>
      </w:r>
      <w:r>
        <w:t>in</w:t>
      </w:r>
      <w:r>
        <w:rPr>
          <w:spacing w:val="-5"/>
        </w:rPr>
        <w:t xml:space="preserve"> </w:t>
      </w:r>
      <w:r>
        <w:t>this</w:t>
      </w:r>
      <w:r>
        <w:rPr>
          <w:spacing w:val="-4"/>
        </w:rPr>
        <w:t xml:space="preserve"> </w:t>
      </w:r>
      <w:r>
        <w:t>study.</w:t>
      </w:r>
      <w:r>
        <w:rPr>
          <w:spacing w:val="-5"/>
        </w:rPr>
        <w:t xml:space="preserve"> </w:t>
      </w:r>
      <w:r>
        <w:t>They</w:t>
      </w:r>
      <w:r>
        <w:rPr>
          <w:spacing w:val="-5"/>
        </w:rPr>
        <w:t xml:space="preserve"> </w:t>
      </w:r>
      <w:r>
        <w:t>were</w:t>
      </w:r>
      <w:r>
        <w:rPr>
          <w:spacing w:val="-2"/>
        </w:rPr>
        <w:t xml:space="preserve"> </w:t>
      </w:r>
      <w:r>
        <w:t>randomly</w:t>
      </w:r>
      <w:r>
        <w:rPr>
          <w:spacing w:val="-5"/>
        </w:rPr>
        <w:t xml:space="preserve"> </w:t>
      </w:r>
      <w:r>
        <w:t>assigned</w:t>
      </w:r>
      <w:r>
        <w:rPr>
          <w:spacing w:val="-5"/>
        </w:rPr>
        <w:t xml:space="preserve"> </w:t>
      </w:r>
      <w:r>
        <w:t>into eight</w:t>
      </w:r>
      <w:r>
        <w:rPr>
          <w:spacing w:val="-7"/>
        </w:rPr>
        <w:t xml:space="preserve"> </w:t>
      </w:r>
      <w:r>
        <w:t>groups of seven rats each.</w:t>
      </w:r>
    </w:p>
    <w:p w:rsidR="002454EA" w:rsidRDefault="00CE0F6B">
      <w:pPr>
        <w:pStyle w:val="BodyText"/>
        <w:spacing w:line="272" w:lineRule="exact"/>
        <w:ind w:left="770"/>
      </w:pPr>
      <w:r>
        <w:t>Group</w:t>
      </w:r>
      <w:r>
        <w:rPr>
          <w:spacing w:val="-4"/>
        </w:rPr>
        <w:t xml:space="preserve"> </w:t>
      </w:r>
      <w:r>
        <w:rPr>
          <w:spacing w:val="-10"/>
        </w:rPr>
        <w:t>1</w:t>
      </w:r>
    </w:p>
    <w:p w:rsidR="002454EA" w:rsidRDefault="002454EA">
      <w:pPr>
        <w:pStyle w:val="BodyText"/>
        <w:spacing w:before="2"/>
        <w:ind w:left="0"/>
      </w:pPr>
    </w:p>
    <w:p w:rsidR="002454EA" w:rsidRDefault="00CE0F6B">
      <w:pPr>
        <w:pStyle w:val="BodyText"/>
        <w:spacing w:before="1" w:line="477" w:lineRule="auto"/>
        <w:ind w:right="1385" w:firstLine="720"/>
      </w:pPr>
      <w:r>
        <w:t>The animals in</w:t>
      </w:r>
      <w:r>
        <w:rPr>
          <w:spacing w:val="21"/>
        </w:rPr>
        <w:t xml:space="preserve"> </w:t>
      </w:r>
      <w:r>
        <w:t>this group</w:t>
      </w:r>
      <w:r>
        <w:rPr>
          <w:spacing w:val="21"/>
        </w:rPr>
        <w:t xml:space="preserve"> </w:t>
      </w:r>
      <w:r>
        <w:t>were</w:t>
      </w:r>
      <w:r>
        <w:rPr>
          <w:spacing w:val="20"/>
        </w:rPr>
        <w:t xml:space="preserve"> </w:t>
      </w:r>
      <w:r>
        <w:t>fed with normal</w:t>
      </w:r>
      <w:r>
        <w:rPr>
          <w:spacing w:val="19"/>
        </w:rPr>
        <w:t xml:space="preserve"> </w:t>
      </w:r>
      <w:r>
        <w:t>rat</w:t>
      </w:r>
      <w:r>
        <w:rPr>
          <w:spacing w:val="19"/>
        </w:rPr>
        <w:t xml:space="preserve"> </w:t>
      </w:r>
      <w:r>
        <w:t>chow and</w:t>
      </w:r>
      <w:r>
        <w:rPr>
          <w:spacing w:val="21"/>
        </w:rPr>
        <w:t xml:space="preserve"> </w:t>
      </w:r>
      <w:r>
        <w:t>had free</w:t>
      </w:r>
      <w:r>
        <w:rPr>
          <w:spacing w:val="20"/>
        </w:rPr>
        <w:t xml:space="preserve"> </w:t>
      </w:r>
      <w:r>
        <w:t>access to water. They were orogastrically given 1ml of 10% ethanol daily for 21 days. They serve as the control. Group II</w:t>
      </w:r>
    </w:p>
    <w:p w:rsidR="002454EA" w:rsidRDefault="00CE0F6B">
      <w:pPr>
        <w:pStyle w:val="BodyText"/>
        <w:spacing w:before="8" w:line="480" w:lineRule="auto"/>
        <w:ind w:right="1438" w:firstLine="720"/>
        <w:jc w:val="both"/>
      </w:pPr>
      <w:r>
        <w:t>The</w:t>
      </w:r>
      <w:r>
        <w:rPr>
          <w:spacing w:val="-15"/>
        </w:rPr>
        <w:t xml:space="preserve"> </w:t>
      </w:r>
      <w:r>
        <w:t>rats</w:t>
      </w:r>
      <w:r>
        <w:rPr>
          <w:spacing w:val="-15"/>
        </w:rPr>
        <w:t xml:space="preserve"> </w:t>
      </w:r>
      <w:r>
        <w:t>in</w:t>
      </w:r>
      <w:r>
        <w:rPr>
          <w:spacing w:val="-15"/>
        </w:rPr>
        <w:t xml:space="preserve"> </w:t>
      </w:r>
      <w:r>
        <w:t>this</w:t>
      </w:r>
      <w:r>
        <w:rPr>
          <w:spacing w:val="-15"/>
        </w:rPr>
        <w:t xml:space="preserve"> </w:t>
      </w:r>
      <w:r>
        <w:t>group</w:t>
      </w:r>
      <w:r>
        <w:rPr>
          <w:spacing w:val="-15"/>
        </w:rPr>
        <w:t xml:space="preserve"> </w:t>
      </w:r>
      <w:r>
        <w:t>were</w:t>
      </w:r>
      <w:r>
        <w:rPr>
          <w:spacing w:val="-15"/>
        </w:rPr>
        <w:t xml:space="preserve"> </w:t>
      </w:r>
      <w:r>
        <w:t>fed</w:t>
      </w:r>
      <w:r>
        <w:rPr>
          <w:spacing w:val="-15"/>
        </w:rPr>
        <w:t xml:space="preserve"> </w:t>
      </w:r>
      <w:r>
        <w:t>with</w:t>
      </w:r>
      <w:r>
        <w:rPr>
          <w:spacing w:val="-15"/>
        </w:rPr>
        <w:t xml:space="preserve"> </w:t>
      </w:r>
      <w:r>
        <w:t>normal</w:t>
      </w:r>
      <w:r>
        <w:rPr>
          <w:spacing w:val="-15"/>
        </w:rPr>
        <w:t xml:space="preserve"> </w:t>
      </w:r>
      <w:r>
        <w:t>rat</w:t>
      </w:r>
      <w:r>
        <w:rPr>
          <w:spacing w:val="-15"/>
        </w:rPr>
        <w:t xml:space="preserve"> </w:t>
      </w:r>
      <w:r>
        <w:t>chow</w:t>
      </w:r>
      <w:r>
        <w:rPr>
          <w:spacing w:val="-15"/>
        </w:rPr>
        <w:t xml:space="preserve"> </w:t>
      </w:r>
      <w:r>
        <w:t>and</w:t>
      </w:r>
      <w:r>
        <w:rPr>
          <w:spacing w:val="-15"/>
        </w:rPr>
        <w:t xml:space="preserve"> </w:t>
      </w:r>
      <w:r>
        <w:t>water</w:t>
      </w:r>
      <w:r>
        <w:rPr>
          <w:spacing w:val="-15"/>
        </w:rPr>
        <w:t xml:space="preserve"> </w:t>
      </w:r>
      <w:r>
        <w:t>was</w:t>
      </w:r>
      <w:r>
        <w:rPr>
          <w:spacing w:val="-15"/>
        </w:rPr>
        <w:t xml:space="preserve"> </w:t>
      </w:r>
      <w:r>
        <w:t>provided</w:t>
      </w:r>
      <w:r>
        <w:rPr>
          <w:spacing w:val="-15"/>
        </w:rPr>
        <w:t xml:space="preserve"> </w:t>
      </w:r>
      <w:r>
        <w:t xml:space="preserve">Indomethacin. They received I ml equivalent to 100 mg/kg body weight of </w:t>
      </w:r>
      <w:r>
        <w:rPr>
          <w:i/>
        </w:rPr>
        <w:t xml:space="preserve">Sida acuta </w:t>
      </w:r>
      <w:r>
        <w:t>leave extract daily for 21 days using orogastric tube.</w:t>
      </w:r>
    </w:p>
    <w:p w:rsidR="002454EA" w:rsidRDefault="00CE0F6B">
      <w:pPr>
        <w:pStyle w:val="BodyText"/>
        <w:spacing w:line="276" w:lineRule="exact"/>
        <w:ind w:left="770"/>
      </w:pPr>
      <w:r>
        <w:t>Group</w:t>
      </w:r>
      <w:r>
        <w:rPr>
          <w:spacing w:val="-4"/>
        </w:rPr>
        <w:t xml:space="preserve"> </w:t>
      </w:r>
      <w:r>
        <w:rPr>
          <w:spacing w:val="-5"/>
        </w:rPr>
        <w:t>III</w:t>
      </w:r>
    </w:p>
    <w:p w:rsidR="002454EA" w:rsidRDefault="002454EA">
      <w:pPr>
        <w:pStyle w:val="BodyText"/>
        <w:spacing w:line="276" w:lineRule="exact"/>
        <w:sectPr w:rsidR="002454EA">
          <w:pgSz w:w="12240" w:h="15840"/>
          <w:pgMar w:top="1380" w:right="0" w:bottom="1280" w:left="720" w:header="0" w:footer="1096" w:gutter="0"/>
          <w:cols w:space="720"/>
        </w:sectPr>
      </w:pPr>
    </w:p>
    <w:p w:rsidR="002454EA" w:rsidRDefault="00CE0F6B">
      <w:pPr>
        <w:pStyle w:val="BodyText"/>
        <w:spacing w:before="61" w:line="480" w:lineRule="auto"/>
        <w:ind w:right="1432" w:firstLine="720"/>
        <w:jc w:val="both"/>
      </w:pPr>
      <w:bookmarkStart w:id="188" w:name="_bookmark93"/>
      <w:bookmarkEnd w:id="188"/>
      <w:r>
        <w:lastRenderedPageBreak/>
        <w:t xml:space="preserve">This group was fed with normal rat chow and water was provided Indomethacin. They received 1 ml equivalent to 100 mg/kg body weight of </w:t>
      </w:r>
      <w:r>
        <w:rPr>
          <w:i/>
        </w:rPr>
        <w:t xml:space="preserve">Sida acuta </w:t>
      </w:r>
      <w:r>
        <w:t>root extract daily for 21 days using orogastric tube.</w:t>
      </w:r>
    </w:p>
    <w:p w:rsidR="002454EA" w:rsidRDefault="00CE0F6B">
      <w:pPr>
        <w:pStyle w:val="BodyText"/>
        <w:spacing w:line="276" w:lineRule="exact"/>
        <w:ind w:left="770"/>
      </w:pPr>
      <w:r>
        <w:t>Group</w:t>
      </w:r>
      <w:r>
        <w:rPr>
          <w:spacing w:val="-4"/>
        </w:rPr>
        <w:t xml:space="preserve"> </w:t>
      </w:r>
      <w:r>
        <w:rPr>
          <w:spacing w:val="-5"/>
        </w:rPr>
        <w:t>IV</w:t>
      </w:r>
    </w:p>
    <w:p w:rsidR="002454EA" w:rsidRDefault="002454EA">
      <w:pPr>
        <w:pStyle w:val="BodyText"/>
        <w:spacing w:before="3"/>
        <w:ind w:left="0"/>
      </w:pPr>
    </w:p>
    <w:p w:rsidR="002454EA" w:rsidRDefault="00CE0F6B">
      <w:pPr>
        <w:pStyle w:val="BodyText"/>
        <w:spacing w:line="480" w:lineRule="auto"/>
        <w:ind w:right="1439" w:firstLine="720"/>
        <w:jc w:val="both"/>
      </w:pPr>
      <w:r>
        <w:t xml:space="preserve">This group was fed with normal rat chow and water was provided Indomethacin. They received 0.5ml equivalent to 50 mg/kg body weight of </w:t>
      </w:r>
      <w:r>
        <w:rPr>
          <w:i/>
        </w:rPr>
        <w:t xml:space="preserve">Sida acuta </w:t>
      </w:r>
      <w:r>
        <w:t xml:space="preserve">leave extract and 0.5 ml equivalent to 50 mg/kg body weight of </w:t>
      </w:r>
      <w:r>
        <w:rPr>
          <w:i/>
        </w:rPr>
        <w:t xml:space="preserve">Sida acuta </w:t>
      </w:r>
      <w:r>
        <w:t xml:space="preserve">root extract daily for 21 days using orogastric </w:t>
      </w:r>
      <w:r>
        <w:rPr>
          <w:spacing w:val="-2"/>
        </w:rPr>
        <w:t>tube.</w:t>
      </w:r>
    </w:p>
    <w:p w:rsidR="002454EA" w:rsidRDefault="00CE0F6B">
      <w:pPr>
        <w:pStyle w:val="Heading2"/>
        <w:numPr>
          <w:ilvl w:val="1"/>
          <w:numId w:val="13"/>
        </w:numPr>
        <w:tabs>
          <w:tab w:val="left" w:pos="1500"/>
        </w:tabs>
        <w:spacing w:line="274" w:lineRule="exact"/>
        <w:ind w:left="1500" w:hanging="780"/>
      </w:pPr>
      <w:bookmarkStart w:id="189" w:name="3.4__Analytical_Procedure"/>
      <w:bookmarkStart w:id="190" w:name="_bookmark92"/>
      <w:bookmarkEnd w:id="189"/>
      <w:bookmarkEnd w:id="190"/>
      <w:r>
        <w:t>Analytical</w:t>
      </w:r>
      <w:r>
        <w:rPr>
          <w:spacing w:val="-5"/>
        </w:rPr>
        <w:t xml:space="preserve"> </w:t>
      </w:r>
      <w:r>
        <w:rPr>
          <w:spacing w:val="-2"/>
        </w:rPr>
        <w:t>Procedure</w:t>
      </w:r>
    </w:p>
    <w:p w:rsidR="002454EA" w:rsidRDefault="002454EA">
      <w:pPr>
        <w:pStyle w:val="BodyText"/>
        <w:spacing w:before="3"/>
        <w:ind w:left="0"/>
        <w:rPr>
          <w:b/>
        </w:rPr>
      </w:pPr>
    </w:p>
    <w:p w:rsidR="002454EA" w:rsidRDefault="00CE0F6B">
      <w:pPr>
        <w:pStyle w:val="BodyText"/>
        <w:spacing w:line="480" w:lineRule="auto"/>
        <w:ind w:right="1441" w:firstLine="720"/>
        <w:jc w:val="both"/>
      </w:pPr>
      <w:r>
        <w:t>After 21 days of treatment, the</w:t>
      </w:r>
      <w:r>
        <w:rPr>
          <w:spacing w:val="-1"/>
        </w:rPr>
        <w:t xml:space="preserve"> </w:t>
      </w:r>
      <w:r>
        <w:t>rats were</w:t>
      </w:r>
      <w:r>
        <w:rPr>
          <w:spacing w:val="-1"/>
        </w:rPr>
        <w:t xml:space="preserve"> </w:t>
      </w:r>
      <w:r>
        <w:t>anaesthetized with chloroform</w:t>
      </w:r>
      <w:r>
        <w:rPr>
          <w:spacing w:val="-1"/>
        </w:rPr>
        <w:t xml:space="preserve"> </w:t>
      </w:r>
      <w:r>
        <w:t>and their thoracic cavities were cut open to expose the heart. By cardiac puncture of each rat, blood sample was collected</w:t>
      </w:r>
      <w:r>
        <w:rPr>
          <w:spacing w:val="-9"/>
        </w:rPr>
        <w:t xml:space="preserve"> </w:t>
      </w:r>
      <w:r>
        <w:t>with</w:t>
      </w:r>
      <w:r>
        <w:rPr>
          <w:spacing w:val="-9"/>
        </w:rPr>
        <w:t xml:space="preserve"> </w:t>
      </w:r>
      <w:r>
        <w:t>a</w:t>
      </w:r>
      <w:r>
        <w:rPr>
          <w:spacing w:val="-5"/>
        </w:rPr>
        <w:t xml:space="preserve"> </w:t>
      </w:r>
      <w:r>
        <w:t>sterile</w:t>
      </w:r>
      <w:r>
        <w:rPr>
          <w:spacing w:val="-9"/>
        </w:rPr>
        <w:t xml:space="preserve"> </w:t>
      </w:r>
      <w:r>
        <w:t>syringe</w:t>
      </w:r>
      <w:r>
        <w:rPr>
          <w:spacing w:val="-5"/>
        </w:rPr>
        <w:t xml:space="preserve"> </w:t>
      </w:r>
      <w:r>
        <w:t>into</w:t>
      </w:r>
      <w:r>
        <w:rPr>
          <w:spacing w:val="-3"/>
        </w:rPr>
        <w:t xml:space="preserve"> </w:t>
      </w:r>
      <w:r>
        <w:t>a</w:t>
      </w:r>
      <w:r>
        <w:rPr>
          <w:spacing w:val="-9"/>
        </w:rPr>
        <w:t xml:space="preserve"> </w:t>
      </w:r>
      <w:r>
        <w:t>plain</w:t>
      </w:r>
      <w:r>
        <w:rPr>
          <w:spacing w:val="-9"/>
        </w:rPr>
        <w:t xml:space="preserve"> </w:t>
      </w:r>
      <w:r>
        <w:t>sterile</w:t>
      </w:r>
      <w:r>
        <w:rPr>
          <w:spacing w:val="-5"/>
        </w:rPr>
        <w:t xml:space="preserve"> </w:t>
      </w:r>
      <w:r>
        <w:t>test</w:t>
      </w:r>
      <w:r>
        <w:rPr>
          <w:spacing w:val="-5"/>
        </w:rPr>
        <w:t xml:space="preserve"> </w:t>
      </w:r>
      <w:r>
        <w:t>tube</w:t>
      </w:r>
      <w:r>
        <w:rPr>
          <w:spacing w:val="-9"/>
        </w:rPr>
        <w:t xml:space="preserve"> </w:t>
      </w:r>
      <w:r>
        <w:t>and</w:t>
      </w:r>
      <w:r>
        <w:rPr>
          <w:spacing w:val="-4"/>
        </w:rPr>
        <w:t xml:space="preserve"> </w:t>
      </w:r>
      <w:r>
        <w:t>allowed</w:t>
      </w:r>
      <w:r>
        <w:rPr>
          <w:spacing w:val="-9"/>
        </w:rPr>
        <w:t xml:space="preserve"> </w:t>
      </w:r>
      <w:r>
        <w:t>to</w:t>
      </w:r>
      <w:r>
        <w:rPr>
          <w:spacing w:val="-3"/>
        </w:rPr>
        <w:t xml:space="preserve"> </w:t>
      </w:r>
      <w:r>
        <w:t>clot</w:t>
      </w:r>
      <w:r>
        <w:rPr>
          <w:spacing w:val="-9"/>
        </w:rPr>
        <w:t xml:space="preserve"> </w:t>
      </w:r>
      <w:r>
        <w:t>for</w:t>
      </w:r>
      <w:r>
        <w:rPr>
          <w:spacing w:val="-4"/>
        </w:rPr>
        <w:t xml:space="preserve"> </w:t>
      </w:r>
      <w:r>
        <w:t>10</w:t>
      </w:r>
      <w:r>
        <w:rPr>
          <w:spacing w:val="-9"/>
        </w:rPr>
        <w:t xml:space="preserve"> </w:t>
      </w:r>
      <w:r>
        <w:t>minutes.</w:t>
      </w:r>
      <w:r>
        <w:rPr>
          <w:spacing w:val="-9"/>
        </w:rPr>
        <w:t xml:space="preserve"> </w:t>
      </w:r>
      <w:r>
        <w:t>The serum</w:t>
      </w:r>
      <w:r>
        <w:rPr>
          <w:spacing w:val="-4"/>
        </w:rPr>
        <w:t xml:space="preserve"> </w:t>
      </w:r>
      <w:r>
        <w:t>was</w:t>
      </w:r>
      <w:r>
        <w:rPr>
          <w:spacing w:val="-1"/>
        </w:rPr>
        <w:t xml:space="preserve"> </w:t>
      </w:r>
      <w:r>
        <w:t>separated</w:t>
      </w:r>
      <w:r>
        <w:rPr>
          <w:spacing w:val="-2"/>
        </w:rPr>
        <w:t xml:space="preserve"> </w:t>
      </w:r>
      <w:r>
        <w:t>by</w:t>
      </w:r>
      <w:r>
        <w:rPr>
          <w:spacing w:val="-2"/>
        </w:rPr>
        <w:t xml:space="preserve"> </w:t>
      </w:r>
      <w:r>
        <w:t>spinning</w:t>
      </w:r>
      <w:r>
        <w:rPr>
          <w:spacing w:val="-2"/>
        </w:rPr>
        <w:t xml:space="preserve"> </w:t>
      </w:r>
      <w:r>
        <w:t>at</w:t>
      </w:r>
      <w:r>
        <w:rPr>
          <w:spacing w:val="-4"/>
        </w:rPr>
        <w:t xml:space="preserve"> </w:t>
      </w:r>
      <w:r>
        <w:t>1000</w:t>
      </w:r>
      <w:r>
        <w:rPr>
          <w:spacing w:val="-2"/>
        </w:rPr>
        <w:t xml:space="preserve"> </w:t>
      </w:r>
      <w:r>
        <w:t>rpm</w:t>
      </w:r>
      <w:r>
        <w:rPr>
          <w:spacing w:val="-4"/>
        </w:rPr>
        <w:t xml:space="preserve"> </w:t>
      </w:r>
      <w:r>
        <w:t>for</w:t>
      </w:r>
      <w:r>
        <w:rPr>
          <w:spacing w:val="-2"/>
        </w:rPr>
        <w:t xml:space="preserve"> </w:t>
      </w:r>
      <w:r>
        <w:t>10 minutes</w:t>
      </w:r>
      <w:r>
        <w:rPr>
          <w:spacing w:val="-1"/>
        </w:rPr>
        <w:t xml:space="preserve"> </w:t>
      </w:r>
      <w:r>
        <w:t>with</w:t>
      </w:r>
      <w:r>
        <w:rPr>
          <w:spacing w:val="-2"/>
        </w:rPr>
        <w:t xml:space="preserve"> </w:t>
      </w:r>
      <w:r>
        <w:t>Wisperfuge</w:t>
      </w:r>
      <w:r>
        <w:rPr>
          <w:spacing w:val="-1"/>
        </w:rPr>
        <w:t xml:space="preserve"> </w:t>
      </w:r>
      <w:r>
        <w:t>and collected</w:t>
      </w:r>
      <w:r>
        <w:rPr>
          <w:spacing w:val="-2"/>
        </w:rPr>
        <w:t xml:space="preserve"> </w:t>
      </w:r>
      <w:r>
        <w:t>with a Pasteur pipette into clean labeled test tubes. The serum was used for biochemical analysis.</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Heading1"/>
        <w:ind w:left="641"/>
      </w:pPr>
      <w:bookmarkStart w:id="191" w:name="CHAPTER_FOUR"/>
      <w:bookmarkEnd w:id="191"/>
      <w:r>
        <w:lastRenderedPageBreak/>
        <w:t>CHAPTER</w:t>
      </w:r>
      <w:r>
        <w:rPr>
          <w:spacing w:val="-5"/>
        </w:rPr>
        <w:t xml:space="preserve"> </w:t>
      </w:r>
      <w:r>
        <w:rPr>
          <w:spacing w:val="-4"/>
        </w:rPr>
        <w:t>FOUR</w:t>
      </w:r>
    </w:p>
    <w:p w:rsidR="002454EA" w:rsidRDefault="00CE0F6B">
      <w:pPr>
        <w:pStyle w:val="Heading1"/>
        <w:numPr>
          <w:ilvl w:val="1"/>
          <w:numId w:val="11"/>
        </w:numPr>
        <w:tabs>
          <w:tab w:val="left" w:pos="1440"/>
        </w:tabs>
        <w:spacing w:before="274"/>
        <w:ind w:left="1440" w:right="0" w:hanging="720"/>
      </w:pPr>
      <w:bookmarkStart w:id="192" w:name="4.0_RESULTS"/>
      <w:bookmarkStart w:id="193" w:name="_bookmark94"/>
      <w:bookmarkEnd w:id="192"/>
      <w:bookmarkEnd w:id="193"/>
      <w:r>
        <w:rPr>
          <w:spacing w:val="-2"/>
        </w:rPr>
        <w:t>RESULTS</w:t>
      </w:r>
    </w:p>
    <w:p w:rsidR="002454EA" w:rsidRDefault="002454EA">
      <w:pPr>
        <w:pStyle w:val="BodyText"/>
        <w:spacing w:before="4"/>
        <w:ind w:left="0"/>
        <w:rPr>
          <w:b/>
        </w:rPr>
      </w:pPr>
    </w:p>
    <w:p w:rsidR="002454EA" w:rsidRDefault="00CE0F6B">
      <w:pPr>
        <w:pStyle w:val="ListParagraph"/>
        <w:numPr>
          <w:ilvl w:val="1"/>
          <w:numId w:val="11"/>
        </w:numPr>
        <w:tabs>
          <w:tab w:val="left" w:pos="1440"/>
        </w:tabs>
        <w:ind w:left="1440" w:hanging="720"/>
        <w:rPr>
          <w:b/>
          <w:sz w:val="24"/>
        </w:rPr>
      </w:pPr>
      <w:bookmarkStart w:id="194" w:name="4.1_Hematological_Results_Analysis"/>
      <w:bookmarkStart w:id="195" w:name="_bookmark95"/>
      <w:bookmarkEnd w:id="194"/>
      <w:bookmarkEnd w:id="195"/>
      <w:r>
        <w:rPr>
          <w:b/>
          <w:sz w:val="24"/>
        </w:rPr>
        <w:t>Hematological</w:t>
      </w:r>
      <w:r>
        <w:rPr>
          <w:b/>
          <w:spacing w:val="-5"/>
          <w:sz w:val="24"/>
        </w:rPr>
        <w:t xml:space="preserve"> </w:t>
      </w:r>
      <w:r>
        <w:rPr>
          <w:b/>
          <w:sz w:val="24"/>
        </w:rPr>
        <w:t>Results</w:t>
      </w:r>
      <w:r>
        <w:rPr>
          <w:b/>
          <w:spacing w:val="-2"/>
          <w:sz w:val="24"/>
        </w:rPr>
        <w:t xml:space="preserve"> Analysis</w:t>
      </w:r>
    </w:p>
    <w:p w:rsidR="002454EA" w:rsidRDefault="00CE0F6B">
      <w:pPr>
        <w:spacing w:before="274"/>
        <w:ind w:left="720"/>
        <w:rPr>
          <w:b/>
          <w:sz w:val="24"/>
        </w:rPr>
      </w:pPr>
      <w:bookmarkStart w:id="196" w:name="The_following_are_the_hematological_resu"/>
      <w:bookmarkEnd w:id="196"/>
      <w:r>
        <w:rPr>
          <w:b/>
          <w:sz w:val="24"/>
        </w:rPr>
        <w:t>The</w:t>
      </w:r>
      <w:r>
        <w:rPr>
          <w:b/>
          <w:spacing w:val="-4"/>
          <w:sz w:val="24"/>
        </w:rPr>
        <w:t xml:space="preserve"> </w:t>
      </w:r>
      <w:r>
        <w:rPr>
          <w:b/>
          <w:sz w:val="24"/>
        </w:rPr>
        <w:t>following</w:t>
      </w:r>
      <w:r>
        <w:rPr>
          <w:b/>
          <w:spacing w:val="-3"/>
          <w:sz w:val="24"/>
        </w:rPr>
        <w:t xml:space="preserve"> </w:t>
      </w:r>
      <w:r>
        <w:rPr>
          <w:b/>
          <w:sz w:val="24"/>
        </w:rPr>
        <w:t>are</w:t>
      </w:r>
      <w:r>
        <w:rPr>
          <w:b/>
          <w:spacing w:val="-5"/>
          <w:sz w:val="24"/>
        </w:rPr>
        <w:t xml:space="preserve"> </w:t>
      </w:r>
      <w:r>
        <w:rPr>
          <w:b/>
          <w:sz w:val="24"/>
        </w:rPr>
        <w:t>the</w:t>
      </w:r>
      <w:r>
        <w:rPr>
          <w:b/>
          <w:spacing w:val="-5"/>
          <w:sz w:val="24"/>
        </w:rPr>
        <w:t xml:space="preserve"> </w:t>
      </w:r>
      <w:r>
        <w:rPr>
          <w:b/>
          <w:sz w:val="24"/>
        </w:rPr>
        <w:t>hematological results</w:t>
      </w:r>
      <w:r>
        <w:rPr>
          <w:b/>
          <w:spacing w:val="-2"/>
          <w:sz w:val="24"/>
        </w:rPr>
        <w:t xml:space="preserve"> </w:t>
      </w:r>
      <w:r>
        <w:rPr>
          <w:b/>
          <w:sz w:val="24"/>
        </w:rPr>
        <w:t>analysis</w:t>
      </w:r>
      <w:r>
        <w:rPr>
          <w:b/>
          <w:spacing w:val="-2"/>
          <w:sz w:val="24"/>
        </w:rPr>
        <w:t xml:space="preserve"> </w:t>
      </w:r>
      <w:r>
        <w:rPr>
          <w:b/>
          <w:sz w:val="24"/>
        </w:rPr>
        <w:t>for</w:t>
      </w:r>
      <w:r>
        <w:rPr>
          <w:b/>
          <w:spacing w:val="-5"/>
          <w:sz w:val="24"/>
        </w:rPr>
        <w:t xml:space="preserve"> </w:t>
      </w:r>
      <w:r>
        <w:rPr>
          <w:b/>
          <w:sz w:val="24"/>
        </w:rPr>
        <w:t>the</w:t>
      </w:r>
      <w:r>
        <w:rPr>
          <w:b/>
          <w:spacing w:val="-4"/>
          <w:sz w:val="24"/>
        </w:rPr>
        <w:t xml:space="preserve"> </w:t>
      </w:r>
      <w:r>
        <w:rPr>
          <w:b/>
          <w:sz w:val="24"/>
        </w:rPr>
        <w:t>induced</w:t>
      </w:r>
      <w:r>
        <w:rPr>
          <w:b/>
          <w:spacing w:val="-2"/>
          <w:sz w:val="24"/>
        </w:rPr>
        <w:t xml:space="preserve"> </w:t>
      </w:r>
      <w:r>
        <w:rPr>
          <w:b/>
          <w:sz w:val="24"/>
        </w:rPr>
        <w:t xml:space="preserve">ulcerogenic </w:t>
      </w:r>
      <w:r>
        <w:rPr>
          <w:b/>
          <w:spacing w:val="-2"/>
          <w:sz w:val="24"/>
        </w:rPr>
        <w:t>rats.</w:t>
      </w:r>
    </w:p>
    <w:p w:rsidR="002454EA" w:rsidRDefault="002454EA">
      <w:pPr>
        <w:pStyle w:val="BodyText"/>
        <w:ind w:left="0"/>
        <w:rPr>
          <w:b/>
          <w:sz w:val="20"/>
        </w:rPr>
      </w:pPr>
    </w:p>
    <w:p w:rsidR="002454EA" w:rsidRDefault="002454EA">
      <w:pPr>
        <w:pStyle w:val="BodyText"/>
        <w:ind w:left="0"/>
        <w:rPr>
          <w:b/>
          <w:sz w:val="20"/>
        </w:rPr>
      </w:pPr>
    </w:p>
    <w:p w:rsidR="002454EA" w:rsidRDefault="002454EA">
      <w:pPr>
        <w:pStyle w:val="BodyText"/>
        <w:ind w:left="0"/>
        <w:rPr>
          <w:b/>
          <w:sz w:val="20"/>
        </w:rPr>
      </w:pPr>
    </w:p>
    <w:p w:rsidR="002454EA" w:rsidRDefault="002454EA">
      <w:pPr>
        <w:pStyle w:val="BodyText"/>
        <w:ind w:left="0"/>
        <w:rPr>
          <w:b/>
          <w:sz w:val="20"/>
        </w:rPr>
      </w:pPr>
    </w:p>
    <w:p w:rsidR="002454EA" w:rsidRDefault="002454EA">
      <w:pPr>
        <w:pStyle w:val="BodyText"/>
        <w:ind w:left="0"/>
        <w:rPr>
          <w:b/>
          <w:sz w:val="20"/>
        </w:rPr>
      </w:pPr>
    </w:p>
    <w:p w:rsidR="002454EA" w:rsidRDefault="002454EA">
      <w:pPr>
        <w:pStyle w:val="BodyText"/>
        <w:ind w:left="0"/>
        <w:rPr>
          <w:b/>
          <w:sz w:val="20"/>
        </w:rPr>
      </w:pPr>
    </w:p>
    <w:p w:rsidR="002454EA" w:rsidRDefault="002454EA">
      <w:pPr>
        <w:pStyle w:val="BodyText"/>
        <w:ind w:left="0"/>
        <w:rPr>
          <w:b/>
          <w:sz w:val="20"/>
        </w:rPr>
      </w:pPr>
    </w:p>
    <w:p w:rsidR="002454EA" w:rsidRDefault="002454EA">
      <w:pPr>
        <w:pStyle w:val="BodyText"/>
        <w:ind w:left="0"/>
        <w:rPr>
          <w:b/>
          <w:sz w:val="20"/>
        </w:rPr>
      </w:pPr>
    </w:p>
    <w:p w:rsidR="002454EA" w:rsidRDefault="00CE0F6B">
      <w:pPr>
        <w:pStyle w:val="BodyText"/>
        <w:spacing w:before="66"/>
        <w:ind w:left="0"/>
        <w:rPr>
          <w:b/>
          <w:sz w:val="20"/>
        </w:rPr>
      </w:pPr>
      <w:r>
        <w:rPr>
          <w:b/>
          <w:noProof/>
          <w:sz w:val="20"/>
        </w:rPr>
        <mc:AlternateContent>
          <mc:Choice Requires="wps">
            <w:drawing>
              <wp:anchor distT="0" distB="0" distL="0" distR="0" simplePos="0" relativeHeight="487591936" behindDoc="1" locked="0" layoutInCell="1" allowOverlap="1">
                <wp:simplePos x="0" y="0"/>
                <wp:positionH relativeFrom="page">
                  <wp:posOffset>914400</wp:posOffset>
                </wp:positionH>
                <wp:positionV relativeFrom="paragraph">
                  <wp:posOffset>203246</wp:posOffset>
                </wp:positionV>
                <wp:extent cx="5854700" cy="395859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3958590"/>
                          <a:chOff x="0" y="0"/>
                          <a:chExt cx="5854700" cy="3958590"/>
                        </a:xfrm>
                      </wpg:grpSpPr>
                      <pic:pic xmlns:pic="http://schemas.openxmlformats.org/drawingml/2006/picture">
                        <pic:nvPicPr>
                          <pic:cNvPr id="13" name="Image 13" descr="PCV.pdf - WPS PDF"/>
                          <pic:cNvPicPr/>
                        </pic:nvPicPr>
                        <pic:blipFill>
                          <a:blip r:embed="rId72" cstate="print"/>
                          <a:stretch>
                            <a:fillRect/>
                          </a:stretch>
                        </pic:blipFill>
                        <pic:spPr>
                          <a:xfrm>
                            <a:off x="405552" y="369476"/>
                            <a:ext cx="5397531" cy="3537493"/>
                          </a:xfrm>
                          <a:prstGeom prst="rect">
                            <a:avLst/>
                          </a:prstGeom>
                        </pic:spPr>
                      </pic:pic>
                      <pic:pic xmlns:pic="http://schemas.openxmlformats.org/drawingml/2006/picture">
                        <pic:nvPicPr>
                          <pic:cNvPr id="14" name="Image 14" descr="PCV.pdf - WPS PDF"/>
                          <pic:cNvPicPr/>
                        </pic:nvPicPr>
                        <pic:blipFill>
                          <a:blip r:embed="rId73" cstate="print"/>
                          <a:stretch>
                            <a:fillRect/>
                          </a:stretch>
                        </pic:blipFill>
                        <pic:spPr>
                          <a:xfrm>
                            <a:off x="0" y="0"/>
                            <a:ext cx="5854700" cy="395859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2pt;margin-top:16.003672pt;width:461pt;height:311.7pt;mso-position-horizontal-relative:page;mso-position-vertical-relative:paragraph;z-index:-15724544;mso-wrap-distance-left:0;mso-wrap-distance-right:0" id="docshapegroup11" coordorigin="1440,320" coordsize="9220,6234">
                <v:shape style="position:absolute;left:2078;top:901;width:8501;height:5571" type="#_x0000_t75" id="docshape12" alt="PCV.pdf - WPS PDF" stroked="false">
                  <v:imagedata r:id="rId74" o:title=""/>
                </v:shape>
                <v:shape style="position:absolute;left:1440;top:320;width:9220;height:6234" type="#_x0000_t75" id="docshape13" alt="PCV.pdf - WPS PDF" stroked="false">
                  <v:imagedata r:id="rId75" o:title=""/>
                </v:shape>
                <w10:wrap type="topAndBottom"/>
              </v:group>
            </w:pict>
          </mc:Fallback>
        </mc:AlternateContent>
      </w:r>
    </w:p>
    <w:p w:rsidR="002454EA" w:rsidRDefault="002454EA">
      <w:pPr>
        <w:pStyle w:val="BodyText"/>
        <w:ind w:left="0"/>
        <w:rPr>
          <w:b/>
        </w:rPr>
      </w:pPr>
    </w:p>
    <w:p w:rsidR="002454EA" w:rsidRDefault="002454EA">
      <w:pPr>
        <w:pStyle w:val="BodyText"/>
        <w:spacing w:before="166"/>
        <w:ind w:left="0"/>
        <w:rPr>
          <w:b/>
        </w:rPr>
      </w:pPr>
    </w:p>
    <w:p w:rsidR="002454EA" w:rsidRDefault="00CE0F6B">
      <w:pPr>
        <w:spacing w:line="477" w:lineRule="auto"/>
        <w:ind w:left="720" w:right="6257"/>
        <w:rPr>
          <w:b/>
          <w:sz w:val="24"/>
        </w:rPr>
      </w:pPr>
      <w:r>
        <w:rPr>
          <w:b/>
          <w:sz w:val="24"/>
        </w:rPr>
        <w:t>Figure</w:t>
      </w:r>
      <w:r>
        <w:rPr>
          <w:b/>
          <w:spacing w:val="-12"/>
          <w:sz w:val="24"/>
        </w:rPr>
        <w:t xml:space="preserve"> </w:t>
      </w:r>
      <w:r>
        <w:rPr>
          <w:b/>
          <w:sz w:val="24"/>
        </w:rPr>
        <w:t>4.1:</w:t>
      </w:r>
      <w:r>
        <w:rPr>
          <w:b/>
          <w:spacing w:val="-10"/>
          <w:sz w:val="24"/>
        </w:rPr>
        <w:t xml:space="preserve"> </w:t>
      </w:r>
      <w:r>
        <w:rPr>
          <w:b/>
          <w:sz w:val="24"/>
        </w:rPr>
        <w:t>Packed</w:t>
      </w:r>
      <w:r>
        <w:rPr>
          <w:b/>
          <w:spacing w:val="-9"/>
          <w:sz w:val="24"/>
        </w:rPr>
        <w:t xml:space="preserve"> </w:t>
      </w:r>
      <w:r>
        <w:rPr>
          <w:b/>
          <w:sz w:val="24"/>
        </w:rPr>
        <w:t>Cell</w:t>
      </w:r>
      <w:r>
        <w:rPr>
          <w:b/>
          <w:spacing w:val="-12"/>
          <w:sz w:val="24"/>
        </w:rPr>
        <w:t xml:space="preserve"> </w:t>
      </w:r>
      <w:r>
        <w:rPr>
          <w:b/>
          <w:sz w:val="24"/>
        </w:rPr>
        <w:t xml:space="preserve">Volume </w:t>
      </w:r>
      <w:r>
        <w:rPr>
          <w:b/>
          <w:spacing w:val="-2"/>
          <w:sz w:val="24"/>
        </w:rPr>
        <w:t>INTERPRETATION</w:t>
      </w:r>
    </w:p>
    <w:p w:rsidR="002454EA" w:rsidRDefault="002454EA">
      <w:pPr>
        <w:spacing w:line="477" w:lineRule="auto"/>
        <w:rPr>
          <w:b/>
          <w:sz w:val="24"/>
        </w:rPr>
        <w:sectPr w:rsidR="002454EA">
          <w:pgSz w:w="12240" w:h="15840"/>
          <w:pgMar w:top="1380" w:right="0" w:bottom="1280" w:left="720" w:header="0" w:footer="1096" w:gutter="0"/>
          <w:cols w:space="720"/>
        </w:sectPr>
      </w:pPr>
    </w:p>
    <w:p w:rsidR="002454EA" w:rsidRDefault="00CE0F6B">
      <w:pPr>
        <w:pStyle w:val="ListParagraph"/>
        <w:numPr>
          <w:ilvl w:val="2"/>
          <w:numId w:val="11"/>
        </w:numPr>
        <w:tabs>
          <w:tab w:val="left" w:pos="1440"/>
        </w:tabs>
        <w:spacing w:before="61" w:line="477" w:lineRule="auto"/>
        <w:ind w:right="1446" w:firstLine="0"/>
        <w:rPr>
          <w:sz w:val="24"/>
        </w:rPr>
      </w:pPr>
      <w:r>
        <w:rPr>
          <w:sz w:val="24"/>
        </w:rPr>
        <w:lastRenderedPageBreak/>
        <w:t>The</w:t>
      </w:r>
      <w:r>
        <w:rPr>
          <w:spacing w:val="40"/>
          <w:sz w:val="24"/>
        </w:rPr>
        <w:t xml:space="preserve"> </w:t>
      </w:r>
      <w:r>
        <w:rPr>
          <w:sz w:val="24"/>
        </w:rPr>
        <w:t>Negative</w:t>
      </w:r>
      <w:r>
        <w:rPr>
          <w:spacing w:val="40"/>
          <w:sz w:val="24"/>
        </w:rPr>
        <w:t xml:space="preserve"> </w:t>
      </w:r>
      <w:r>
        <w:rPr>
          <w:sz w:val="24"/>
        </w:rPr>
        <w:t>Control</w:t>
      </w:r>
      <w:r>
        <w:rPr>
          <w:spacing w:val="40"/>
          <w:sz w:val="24"/>
        </w:rPr>
        <w:t xml:space="preserve"> </w:t>
      </w:r>
      <w:r>
        <w:rPr>
          <w:sz w:val="24"/>
        </w:rPr>
        <w:t>group</w:t>
      </w:r>
      <w:r>
        <w:rPr>
          <w:spacing w:val="40"/>
          <w:sz w:val="24"/>
        </w:rPr>
        <w:t xml:space="preserve"> </w:t>
      </w:r>
      <w:r>
        <w:rPr>
          <w:sz w:val="24"/>
        </w:rPr>
        <w:t>(Red)</w:t>
      </w:r>
      <w:r>
        <w:rPr>
          <w:spacing w:val="40"/>
          <w:sz w:val="24"/>
        </w:rPr>
        <w:t xml:space="preserve"> </w:t>
      </w:r>
      <w:r>
        <w:rPr>
          <w:sz w:val="24"/>
        </w:rPr>
        <w:t>shows</w:t>
      </w:r>
      <w:r>
        <w:rPr>
          <w:spacing w:val="40"/>
          <w:sz w:val="24"/>
        </w:rPr>
        <w:t xml:space="preserve"> </w:t>
      </w:r>
      <w:r>
        <w:rPr>
          <w:sz w:val="24"/>
        </w:rPr>
        <w:t>the</w:t>
      </w:r>
      <w:r>
        <w:rPr>
          <w:spacing w:val="40"/>
          <w:sz w:val="24"/>
        </w:rPr>
        <w:t xml:space="preserve"> </w:t>
      </w:r>
      <w:r>
        <w:rPr>
          <w:sz w:val="24"/>
        </w:rPr>
        <w:t>highest</w:t>
      </w:r>
      <w:r>
        <w:rPr>
          <w:spacing w:val="40"/>
          <w:sz w:val="24"/>
        </w:rPr>
        <w:t xml:space="preserve"> </w:t>
      </w:r>
      <w:r>
        <w:rPr>
          <w:sz w:val="24"/>
        </w:rPr>
        <w:t>PCV,</w:t>
      </w:r>
      <w:r>
        <w:rPr>
          <w:spacing w:val="40"/>
          <w:sz w:val="24"/>
        </w:rPr>
        <w:t xml:space="preserve"> </w:t>
      </w:r>
      <w:r>
        <w:rPr>
          <w:sz w:val="24"/>
        </w:rPr>
        <w:t>slightly</w:t>
      </w:r>
      <w:r>
        <w:rPr>
          <w:spacing w:val="40"/>
          <w:sz w:val="24"/>
        </w:rPr>
        <w:t xml:space="preserve"> </w:t>
      </w:r>
      <w:r>
        <w:rPr>
          <w:sz w:val="24"/>
        </w:rPr>
        <w:t>higher</w:t>
      </w:r>
      <w:r>
        <w:rPr>
          <w:spacing w:val="40"/>
          <w:sz w:val="24"/>
        </w:rPr>
        <w:t xml:space="preserve"> </w:t>
      </w:r>
      <w:r>
        <w:rPr>
          <w:sz w:val="24"/>
        </w:rPr>
        <w:t>than</w:t>
      </w:r>
      <w:r>
        <w:rPr>
          <w:spacing w:val="40"/>
          <w:sz w:val="24"/>
        </w:rPr>
        <w:t xml:space="preserve"> </w:t>
      </w:r>
      <w:r>
        <w:rPr>
          <w:sz w:val="24"/>
        </w:rPr>
        <w:t>the Standard Drug group (Green) and all treated groups.</w:t>
      </w:r>
    </w:p>
    <w:p w:rsidR="002454EA" w:rsidRDefault="00CE0F6B">
      <w:pPr>
        <w:pStyle w:val="ListParagraph"/>
        <w:numPr>
          <w:ilvl w:val="2"/>
          <w:numId w:val="11"/>
        </w:numPr>
        <w:tabs>
          <w:tab w:val="left" w:pos="1440"/>
        </w:tabs>
        <w:spacing w:before="7"/>
        <w:ind w:left="1440" w:hanging="720"/>
        <w:rPr>
          <w:sz w:val="24"/>
        </w:rPr>
      </w:pPr>
      <w:r>
        <w:rPr>
          <w:sz w:val="24"/>
        </w:rPr>
        <w:t>The</w:t>
      </w:r>
      <w:r>
        <w:rPr>
          <w:spacing w:val="-7"/>
          <w:sz w:val="24"/>
        </w:rPr>
        <w:t xml:space="preserve"> </w:t>
      </w:r>
      <w:r>
        <w:rPr>
          <w:sz w:val="24"/>
        </w:rPr>
        <w:t>Control</w:t>
      </w:r>
      <w:r>
        <w:rPr>
          <w:spacing w:val="1"/>
          <w:sz w:val="24"/>
        </w:rPr>
        <w:t xml:space="preserve"> </w:t>
      </w:r>
      <w:r>
        <w:rPr>
          <w:sz w:val="24"/>
        </w:rPr>
        <w:t>Group</w:t>
      </w:r>
      <w:r>
        <w:rPr>
          <w:spacing w:val="-2"/>
          <w:sz w:val="24"/>
        </w:rPr>
        <w:t xml:space="preserve"> </w:t>
      </w:r>
      <w:r>
        <w:rPr>
          <w:sz w:val="24"/>
        </w:rPr>
        <w:t>(Blue)</w:t>
      </w:r>
      <w:r>
        <w:rPr>
          <w:spacing w:val="-3"/>
          <w:sz w:val="24"/>
        </w:rPr>
        <w:t xml:space="preserve"> </w:t>
      </w:r>
      <w:r>
        <w:rPr>
          <w:sz w:val="24"/>
        </w:rPr>
        <w:t>has</w:t>
      </w:r>
      <w:r>
        <w:rPr>
          <w:spacing w:val="-1"/>
          <w:sz w:val="24"/>
        </w:rPr>
        <w:t xml:space="preserve"> </w:t>
      </w:r>
      <w:r>
        <w:rPr>
          <w:sz w:val="24"/>
        </w:rPr>
        <w:t>the</w:t>
      </w:r>
      <w:r>
        <w:rPr>
          <w:spacing w:val="1"/>
          <w:sz w:val="24"/>
        </w:rPr>
        <w:t xml:space="preserve"> </w:t>
      </w:r>
      <w:r>
        <w:rPr>
          <w:sz w:val="24"/>
        </w:rPr>
        <w:t>lowest</w:t>
      </w:r>
      <w:r>
        <w:rPr>
          <w:spacing w:val="-5"/>
          <w:sz w:val="24"/>
        </w:rPr>
        <w:t xml:space="preserve"> </w:t>
      </w:r>
      <w:r>
        <w:rPr>
          <w:sz w:val="24"/>
        </w:rPr>
        <w:t>PCV,</w:t>
      </w:r>
      <w:r>
        <w:rPr>
          <w:spacing w:val="-2"/>
          <w:sz w:val="24"/>
        </w:rPr>
        <w:t xml:space="preserve"> </w:t>
      </w:r>
      <w:r>
        <w:rPr>
          <w:sz w:val="24"/>
        </w:rPr>
        <w:t>but</w:t>
      </w:r>
      <w:r>
        <w:rPr>
          <w:spacing w:val="-4"/>
          <w:sz w:val="24"/>
        </w:rPr>
        <w:t xml:space="preserve"> </w:t>
      </w:r>
      <w:r>
        <w:rPr>
          <w:sz w:val="24"/>
        </w:rPr>
        <w:t>not</w:t>
      </w:r>
      <w:r>
        <w:rPr>
          <w:spacing w:val="-4"/>
          <w:sz w:val="24"/>
        </w:rPr>
        <w:t xml:space="preserve"> </w:t>
      </w:r>
      <w:r>
        <w:rPr>
          <w:sz w:val="24"/>
        </w:rPr>
        <w:t>drastically</w:t>
      </w:r>
      <w:r>
        <w:rPr>
          <w:spacing w:val="1"/>
          <w:sz w:val="24"/>
        </w:rPr>
        <w:t xml:space="preserve"> </w:t>
      </w:r>
      <w:proofErr w:type="gramStart"/>
      <w:r>
        <w:rPr>
          <w:sz w:val="24"/>
        </w:rPr>
        <w:t>lower</w:t>
      </w:r>
      <w:proofErr w:type="gramEnd"/>
      <w:r>
        <w:rPr>
          <w:spacing w:val="-2"/>
          <w:sz w:val="24"/>
        </w:rPr>
        <w:t xml:space="preserve"> </w:t>
      </w:r>
      <w:r>
        <w:rPr>
          <w:sz w:val="24"/>
        </w:rPr>
        <w:t>than</w:t>
      </w:r>
      <w:r>
        <w:rPr>
          <w:spacing w:val="-2"/>
          <w:sz w:val="24"/>
        </w:rPr>
        <w:t xml:space="preserve"> others.</w:t>
      </w:r>
    </w:p>
    <w:p w:rsidR="002454EA" w:rsidRDefault="00CE0F6B">
      <w:pPr>
        <w:pStyle w:val="ListParagraph"/>
        <w:numPr>
          <w:ilvl w:val="2"/>
          <w:numId w:val="11"/>
        </w:numPr>
        <w:tabs>
          <w:tab w:val="left" w:pos="1440"/>
        </w:tabs>
        <w:spacing w:before="274" w:line="482" w:lineRule="auto"/>
        <w:ind w:right="1438" w:firstLine="0"/>
        <w:rPr>
          <w:sz w:val="24"/>
        </w:rPr>
      </w:pPr>
      <w:r>
        <w:rPr>
          <w:sz w:val="24"/>
        </w:rPr>
        <w:t>All</w:t>
      </w:r>
      <w:r>
        <w:rPr>
          <w:spacing w:val="-12"/>
          <w:sz w:val="24"/>
        </w:rPr>
        <w:t xml:space="preserve"> </w:t>
      </w:r>
      <w:r>
        <w:rPr>
          <w:sz w:val="24"/>
        </w:rPr>
        <w:t>treated</w:t>
      </w:r>
      <w:r>
        <w:rPr>
          <w:spacing w:val="-11"/>
          <w:sz w:val="24"/>
        </w:rPr>
        <w:t xml:space="preserve"> </w:t>
      </w:r>
      <w:r>
        <w:rPr>
          <w:sz w:val="24"/>
        </w:rPr>
        <w:t>groups</w:t>
      </w:r>
      <w:r>
        <w:rPr>
          <w:spacing w:val="-9"/>
          <w:sz w:val="24"/>
        </w:rPr>
        <w:t xml:space="preserve"> </w:t>
      </w:r>
      <w:r>
        <w:rPr>
          <w:sz w:val="24"/>
        </w:rPr>
        <w:t>(100–800</w:t>
      </w:r>
      <w:r>
        <w:rPr>
          <w:spacing w:val="-11"/>
          <w:sz w:val="24"/>
        </w:rPr>
        <w:t xml:space="preserve"> </w:t>
      </w:r>
      <w:r>
        <w:rPr>
          <w:sz w:val="24"/>
        </w:rPr>
        <w:t>mg/kg)</w:t>
      </w:r>
      <w:r>
        <w:rPr>
          <w:spacing w:val="-10"/>
          <w:sz w:val="24"/>
        </w:rPr>
        <w:t xml:space="preserve"> </w:t>
      </w:r>
      <w:r>
        <w:rPr>
          <w:sz w:val="24"/>
        </w:rPr>
        <w:t>show</w:t>
      </w:r>
      <w:r>
        <w:rPr>
          <w:spacing w:val="-9"/>
          <w:sz w:val="24"/>
        </w:rPr>
        <w:t xml:space="preserve"> </w:t>
      </w:r>
      <w:r>
        <w:rPr>
          <w:sz w:val="24"/>
        </w:rPr>
        <w:t>relatively</w:t>
      </w:r>
      <w:r>
        <w:rPr>
          <w:spacing w:val="-11"/>
          <w:sz w:val="24"/>
        </w:rPr>
        <w:t xml:space="preserve"> </w:t>
      </w:r>
      <w:r>
        <w:rPr>
          <w:sz w:val="24"/>
        </w:rPr>
        <w:t>stable</w:t>
      </w:r>
      <w:r>
        <w:rPr>
          <w:spacing w:val="-12"/>
          <w:sz w:val="24"/>
        </w:rPr>
        <w:t xml:space="preserve"> </w:t>
      </w:r>
      <w:r>
        <w:rPr>
          <w:sz w:val="24"/>
        </w:rPr>
        <w:t>and</w:t>
      </w:r>
      <w:r>
        <w:rPr>
          <w:spacing w:val="-11"/>
          <w:sz w:val="24"/>
        </w:rPr>
        <w:t xml:space="preserve"> </w:t>
      </w:r>
      <w:r>
        <w:rPr>
          <w:sz w:val="24"/>
        </w:rPr>
        <w:t>moderate</w:t>
      </w:r>
      <w:r>
        <w:rPr>
          <w:spacing w:val="-12"/>
          <w:sz w:val="24"/>
        </w:rPr>
        <w:t xml:space="preserve"> </w:t>
      </w:r>
      <w:r>
        <w:rPr>
          <w:sz w:val="24"/>
        </w:rPr>
        <w:t>PCV</w:t>
      </w:r>
      <w:r>
        <w:rPr>
          <w:spacing w:val="-9"/>
          <w:sz w:val="24"/>
        </w:rPr>
        <w:t xml:space="preserve"> </w:t>
      </w:r>
      <w:r>
        <w:rPr>
          <w:sz w:val="24"/>
        </w:rPr>
        <w:t>values,</w:t>
      </w:r>
      <w:r>
        <w:rPr>
          <w:spacing w:val="-11"/>
          <w:sz w:val="24"/>
        </w:rPr>
        <w:t xml:space="preserve"> </w:t>
      </w:r>
      <w:r>
        <w:rPr>
          <w:sz w:val="24"/>
        </w:rPr>
        <w:t>with no major spikes or drops among them.</w:t>
      </w:r>
    </w:p>
    <w:p w:rsidR="002454EA" w:rsidRDefault="00CE0F6B">
      <w:pPr>
        <w:pStyle w:val="ListParagraph"/>
        <w:numPr>
          <w:ilvl w:val="2"/>
          <w:numId w:val="11"/>
        </w:numPr>
        <w:tabs>
          <w:tab w:val="left" w:pos="1440"/>
        </w:tabs>
        <w:spacing w:line="477" w:lineRule="auto"/>
        <w:ind w:right="1447" w:firstLine="0"/>
        <w:rPr>
          <w:sz w:val="24"/>
        </w:rPr>
      </w:pPr>
      <w:r>
        <w:rPr>
          <w:sz w:val="24"/>
        </w:rPr>
        <w:t>The</w:t>
      </w:r>
      <w:r>
        <w:rPr>
          <w:spacing w:val="-2"/>
          <w:sz w:val="24"/>
        </w:rPr>
        <w:t xml:space="preserve"> </w:t>
      </w:r>
      <w:r>
        <w:rPr>
          <w:sz w:val="24"/>
        </w:rPr>
        <w:t>error bars suggest</w:t>
      </w:r>
      <w:r>
        <w:rPr>
          <w:spacing w:val="-2"/>
          <w:sz w:val="24"/>
        </w:rPr>
        <w:t xml:space="preserve"> </w:t>
      </w:r>
      <w:r>
        <w:rPr>
          <w:sz w:val="24"/>
        </w:rPr>
        <w:t>variability,</w:t>
      </w:r>
      <w:r>
        <w:rPr>
          <w:spacing w:val="-1"/>
          <w:sz w:val="24"/>
        </w:rPr>
        <w:t xml:space="preserve"> </w:t>
      </w:r>
      <w:r>
        <w:rPr>
          <w:sz w:val="24"/>
        </w:rPr>
        <w:t>particularly</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Negative</w:t>
      </w:r>
      <w:r>
        <w:rPr>
          <w:spacing w:val="-2"/>
          <w:sz w:val="24"/>
        </w:rPr>
        <w:t xml:space="preserve"> </w:t>
      </w:r>
      <w:r>
        <w:rPr>
          <w:sz w:val="24"/>
        </w:rPr>
        <w:t>Control</w:t>
      </w:r>
      <w:r>
        <w:rPr>
          <w:spacing w:val="-2"/>
          <w:sz w:val="24"/>
        </w:rPr>
        <w:t xml:space="preserve"> </w:t>
      </w:r>
      <w:r>
        <w:rPr>
          <w:sz w:val="24"/>
        </w:rPr>
        <w:t>and</w:t>
      </w:r>
      <w:r>
        <w:rPr>
          <w:spacing w:val="-1"/>
          <w:sz w:val="24"/>
        </w:rPr>
        <w:t xml:space="preserve"> </w:t>
      </w:r>
      <w:r>
        <w:rPr>
          <w:sz w:val="24"/>
        </w:rPr>
        <w:t>Treated</w:t>
      </w:r>
      <w:r>
        <w:rPr>
          <w:spacing w:val="-1"/>
          <w:sz w:val="24"/>
        </w:rPr>
        <w:t xml:space="preserve"> </w:t>
      </w:r>
      <w:r>
        <w:rPr>
          <w:sz w:val="24"/>
        </w:rPr>
        <w:t>Group (200 mg/kg).</w:t>
      </w:r>
    </w:p>
    <w:p w:rsidR="002454EA" w:rsidRDefault="002454EA">
      <w:pPr>
        <w:pStyle w:val="ListParagraph"/>
        <w:spacing w:line="477" w:lineRule="auto"/>
        <w:rPr>
          <w:sz w:val="24"/>
        </w:rPr>
        <w:sectPr w:rsidR="002454EA">
          <w:pgSz w:w="12240" w:h="15840"/>
          <w:pgMar w:top="1380" w:right="0" w:bottom="1280" w:left="720" w:header="0" w:footer="1096" w:gutter="0"/>
          <w:cols w:space="720"/>
        </w:sectPr>
      </w:pPr>
    </w:p>
    <w:p w:rsidR="002454EA" w:rsidRDefault="002454EA">
      <w:pPr>
        <w:pStyle w:val="BodyText"/>
        <w:spacing w:before="7"/>
        <w:ind w:left="0"/>
        <w:rPr>
          <w:sz w:val="2"/>
        </w:rPr>
      </w:pP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7"/>
        <w:gridCol w:w="4677"/>
      </w:tblGrid>
      <w:tr w:rsidR="002454EA">
        <w:trPr>
          <w:trHeight w:val="560"/>
        </w:trPr>
        <w:tc>
          <w:tcPr>
            <w:tcW w:w="4677" w:type="dxa"/>
          </w:tcPr>
          <w:p w:rsidR="002454EA" w:rsidRDefault="00CE0F6B">
            <w:pPr>
              <w:pStyle w:val="TableParagraph"/>
              <w:rPr>
                <w:b/>
                <w:sz w:val="24"/>
              </w:rPr>
            </w:pPr>
            <w:r>
              <w:rPr>
                <w:b/>
                <w:spacing w:val="-2"/>
                <w:sz w:val="24"/>
              </w:rPr>
              <w:t>Groups</w:t>
            </w:r>
          </w:p>
        </w:tc>
        <w:tc>
          <w:tcPr>
            <w:tcW w:w="4677" w:type="dxa"/>
          </w:tcPr>
          <w:p w:rsidR="002454EA" w:rsidRDefault="00CE0F6B">
            <w:pPr>
              <w:pStyle w:val="TableParagraph"/>
              <w:ind w:left="1180"/>
              <w:rPr>
                <w:b/>
                <w:sz w:val="24"/>
              </w:rPr>
            </w:pPr>
            <w:proofErr w:type="gramStart"/>
            <w:r>
              <w:rPr>
                <w:b/>
                <w:spacing w:val="-2"/>
                <w:sz w:val="24"/>
              </w:rPr>
              <w:t>Basophil(</w:t>
            </w:r>
            <w:proofErr w:type="gramEnd"/>
            <w:r>
              <w:rPr>
                <w:rFonts w:ascii="Cambria Math"/>
                <w:spacing w:val="-2"/>
                <w:sz w:val="24"/>
              </w:rPr>
              <w:t>%</w:t>
            </w:r>
            <w:r>
              <w:rPr>
                <w:b/>
                <w:spacing w:val="-2"/>
                <w:sz w:val="24"/>
              </w:rPr>
              <w:t>)</w:t>
            </w:r>
          </w:p>
        </w:tc>
      </w:tr>
      <w:tr w:rsidR="002454EA">
        <w:trPr>
          <w:trHeight w:val="555"/>
        </w:trPr>
        <w:tc>
          <w:tcPr>
            <w:tcW w:w="4677" w:type="dxa"/>
          </w:tcPr>
          <w:p w:rsidR="002454EA" w:rsidRDefault="00CE0F6B">
            <w:pPr>
              <w:pStyle w:val="TableParagraph"/>
              <w:rPr>
                <w:b/>
                <w:sz w:val="24"/>
              </w:rPr>
            </w:pPr>
            <w:r>
              <w:rPr>
                <w:b/>
                <w:sz w:val="24"/>
              </w:rPr>
              <w:t>Group</w:t>
            </w:r>
            <w:r>
              <w:rPr>
                <w:b/>
                <w:spacing w:val="-5"/>
                <w:sz w:val="24"/>
              </w:rPr>
              <w:t xml:space="preserve"> </w:t>
            </w:r>
            <w:r>
              <w:rPr>
                <w:b/>
                <w:spacing w:val="-10"/>
                <w:sz w:val="24"/>
              </w:rPr>
              <w:t>1</w:t>
            </w:r>
          </w:p>
        </w:tc>
        <w:tc>
          <w:tcPr>
            <w:tcW w:w="4677" w:type="dxa"/>
          </w:tcPr>
          <w:p w:rsidR="002454EA" w:rsidRDefault="00CE0F6B">
            <w:pPr>
              <w:pStyle w:val="TableParagraph"/>
              <w:rPr>
                <w:b/>
                <w:sz w:val="24"/>
              </w:rPr>
            </w:pPr>
            <w:r>
              <w:rPr>
                <w:b/>
                <w:spacing w:val="-10"/>
                <w:sz w:val="24"/>
              </w:rPr>
              <w:t>0</w:t>
            </w:r>
          </w:p>
        </w:tc>
      </w:tr>
      <w:tr w:rsidR="002454EA">
        <w:trPr>
          <w:trHeight w:val="550"/>
        </w:trPr>
        <w:tc>
          <w:tcPr>
            <w:tcW w:w="4677" w:type="dxa"/>
          </w:tcPr>
          <w:p w:rsidR="002454EA" w:rsidRDefault="00CE0F6B">
            <w:pPr>
              <w:pStyle w:val="TableParagraph"/>
              <w:rPr>
                <w:b/>
                <w:sz w:val="24"/>
              </w:rPr>
            </w:pPr>
            <w:r>
              <w:rPr>
                <w:b/>
                <w:sz w:val="24"/>
              </w:rPr>
              <w:t>Group</w:t>
            </w:r>
            <w:r>
              <w:rPr>
                <w:b/>
                <w:spacing w:val="-5"/>
                <w:sz w:val="24"/>
              </w:rPr>
              <w:t xml:space="preserve"> </w:t>
            </w:r>
            <w:r>
              <w:rPr>
                <w:b/>
                <w:spacing w:val="-10"/>
                <w:sz w:val="24"/>
              </w:rPr>
              <w:t>2</w:t>
            </w:r>
          </w:p>
        </w:tc>
        <w:tc>
          <w:tcPr>
            <w:tcW w:w="4677" w:type="dxa"/>
          </w:tcPr>
          <w:p w:rsidR="002454EA" w:rsidRDefault="00CE0F6B">
            <w:pPr>
              <w:pStyle w:val="TableParagraph"/>
              <w:rPr>
                <w:b/>
                <w:sz w:val="24"/>
              </w:rPr>
            </w:pPr>
            <w:r>
              <w:rPr>
                <w:b/>
                <w:spacing w:val="-10"/>
                <w:sz w:val="24"/>
              </w:rPr>
              <w:t>0</w:t>
            </w:r>
          </w:p>
        </w:tc>
      </w:tr>
      <w:tr w:rsidR="002454EA">
        <w:trPr>
          <w:trHeight w:val="555"/>
        </w:trPr>
        <w:tc>
          <w:tcPr>
            <w:tcW w:w="4677" w:type="dxa"/>
          </w:tcPr>
          <w:p w:rsidR="002454EA" w:rsidRDefault="00CE0F6B">
            <w:pPr>
              <w:pStyle w:val="TableParagraph"/>
              <w:rPr>
                <w:b/>
                <w:sz w:val="24"/>
              </w:rPr>
            </w:pPr>
            <w:r>
              <w:rPr>
                <w:b/>
                <w:sz w:val="24"/>
              </w:rPr>
              <w:t>Group</w:t>
            </w:r>
            <w:r>
              <w:rPr>
                <w:b/>
                <w:spacing w:val="-5"/>
                <w:sz w:val="24"/>
              </w:rPr>
              <w:t xml:space="preserve"> </w:t>
            </w:r>
            <w:r>
              <w:rPr>
                <w:b/>
                <w:spacing w:val="-10"/>
                <w:sz w:val="24"/>
              </w:rPr>
              <w:t>3</w:t>
            </w:r>
          </w:p>
        </w:tc>
        <w:tc>
          <w:tcPr>
            <w:tcW w:w="4677" w:type="dxa"/>
          </w:tcPr>
          <w:p w:rsidR="002454EA" w:rsidRDefault="00CE0F6B">
            <w:pPr>
              <w:pStyle w:val="TableParagraph"/>
              <w:rPr>
                <w:b/>
                <w:sz w:val="24"/>
              </w:rPr>
            </w:pPr>
            <w:r>
              <w:rPr>
                <w:b/>
                <w:spacing w:val="-10"/>
                <w:sz w:val="24"/>
              </w:rPr>
              <w:t>0</w:t>
            </w:r>
          </w:p>
        </w:tc>
      </w:tr>
      <w:tr w:rsidR="002454EA">
        <w:trPr>
          <w:trHeight w:val="550"/>
        </w:trPr>
        <w:tc>
          <w:tcPr>
            <w:tcW w:w="4677" w:type="dxa"/>
          </w:tcPr>
          <w:p w:rsidR="002454EA" w:rsidRDefault="00CE0F6B">
            <w:pPr>
              <w:pStyle w:val="TableParagraph"/>
              <w:rPr>
                <w:b/>
                <w:sz w:val="24"/>
              </w:rPr>
            </w:pPr>
            <w:r>
              <w:rPr>
                <w:b/>
                <w:sz w:val="24"/>
              </w:rPr>
              <w:t>Group</w:t>
            </w:r>
            <w:r>
              <w:rPr>
                <w:b/>
                <w:spacing w:val="-5"/>
                <w:sz w:val="24"/>
              </w:rPr>
              <w:t xml:space="preserve"> </w:t>
            </w:r>
            <w:r>
              <w:rPr>
                <w:b/>
                <w:spacing w:val="-10"/>
                <w:sz w:val="24"/>
              </w:rPr>
              <w:t>4</w:t>
            </w:r>
          </w:p>
        </w:tc>
        <w:tc>
          <w:tcPr>
            <w:tcW w:w="4677" w:type="dxa"/>
          </w:tcPr>
          <w:p w:rsidR="002454EA" w:rsidRDefault="00CE0F6B">
            <w:pPr>
              <w:pStyle w:val="TableParagraph"/>
              <w:rPr>
                <w:b/>
                <w:sz w:val="24"/>
              </w:rPr>
            </w:pPr>
            <w:r>
              <w:rPr>
                <w:b/>
                <w:spacing w:val="-10"/>
                <w:sz w:val="24"/>
              </w:rPr>
              <w:t>0</w:t>
            </w:r>
          </w:p>
        </w:tc>
      </w:tr>
      <w:tr w:rsidR="002454EA">
        <w:trPr>
          <w:trHeight w:val="550"/>
        </w:trPr>
        <w:tc>
          <w:tcPr>
            <w:tcW w:w="4677" w:type="dxa"/>
          </w:tcPr>
          <w:p w:rsidR="002454EA" w:rsidRDefault="00CE0F6B">
            <w:pPr>
              <w:pStyle w:val="TableParagraph"/>
              <w:rPr>
                <w:b/>
                <w:sz w:val="24"/>
              </w:rPr>
            </w:pPr>
            <w:r>
              <w:rPr>
                <w:b/>
                <w:sz w:val="24"/>
              </w:rPr>
              <w:t>Group</w:t>
            </w:r>
            <w:r>
              <w:rPr>
                <w:b/>
                <w:spacing w:val="-5"/>
                <w:sz w:val="24"/>
              </w:rPr>
              <w:t xml:space="preserve"> </w:t>
            </w:r>
            <w:r>
              <w:rPr>
                <w:b/>
                <w:spacing w:val="-10"/>
                <w:sz w:val="24"/>
              </w:rPr>
              <w:t>5</w:t>
            </w:r>
          </w:p>
        </w:tc>
        <w:tc>
          <w:tcPr>
            <w:tcW w:w="4677" w:type="dxa"/>
          </w:tcPr>
          <w:p w:rsidR="002454EA" w:rsidRDefault="00CE0F6B">
            <w:pPr>
              <w:pStyle w:val="TableParagraph"/>
              <w:rPr>
                <w:b/>
                <w:sz w:val="24"/>
              </w:rPr>
            </w:pPr>
            <w:r>
              <w:rPr>
                <w:b/>
                <w:spacing w:val="-10"/>
                <w:sz w:val="24"/>
              </w:rPr>
              <w:t>0</w:t>
            </w:r>
          </w:p>
        </w:tc>
      </w:tr>
      <w:tr w:rsidR="002454EA">
        <w:trPr>
          <w:trHeight w:val="555"/>
        </w:trPr>
        <w:tc>
          <w:tcPr>
            <w:tcW w:w="4677" w:type="dxa"/>
          </w:tcPr>
          <w:p w:rsidR="002454EA" w:rsidRDefault="00CE0F6B">
            <w:pPr>
              <w:pStyle w:val="TableParagraph"/>
              <w:rPr>
                <w:b/>
                <w:sz w:val="24"/>
              </w:rPr>
            </w:pPr>
            <w:r>
              <w:rPr>
                <w:b/>
                <w:sz w:val="24"/>
              </w:rPr>
              <w:t>Group</w:t>
            </w:r>
            <w:r>
              <w:rPr>
                <w:b/>
                <w:spacing w:val="-5"/>
                <w:sz w:val="24"/>
              </w:rPr>
              <w:t xml:space="preserve"> </w:t>
            </w:r>
            <w:r>
              <w:rPr>
                <w:b/>
                <w:spacing w:val="-10"/>
                <w:sz w:val="24"/>
              </w:rPr>
              <w:t>6</w:t>
            </w:r>
          </w:p>
        </w:tc>
        <w:tc>
          <w:tcPr>
            <w:tcW w:w="4677" w:type="dxa"/>
          </w:tcPr>
          <w:p w:rsidR="002454EA" w:rsidRDefault="00CE0F6B">
            <w:pPr>
              <w:pStyle w:val="TableParagraph"/>
              <w:rPr>
                <w:b/>
                <w:sz w:val="24"/>
              </w:rPr>
            </w:pPr>
            <w:r>
              <w:rPr>
                <w:b/>
                <w:spacing w:val="-10"/>
                <w:sz w:val="24"/>
              </w:rPr>
              <w:t>0</w:t>
            </w:r>
          </w:p>
        </w:tc>
      </w:tr>
      <w:tr w:rsidR="002454EA">
        <w:trPr>
          <w:trHeight w:val="550"/>
        </w:trPr>
        <w:tc>
          <w:tcPr>
            <w:tcW w:w="4677" w:type="dxa"/>
          </w:tcPr>
          <w:p w:rsidR="002454EA" w:rsidRDefault="00CE0F6B">
            <w:pPr>
              <w:pStyle w:val="TableParagraph"/>
              <w:rPr>
                <w:b/>
                <w:sz w:val="24"/>
              </w:rPr>
            </w:pPr>
            <w:r>
              <w:rPr>
                <w:b/>
                <w:sz w:val="24"/>
              </w:rPr>
              <w:t>Group</w:t>
            </w:r>
            <w:r>
              <w:rPr>
                <w:b/>
                <w:spacing w:val="-5"/>
                <w:sz w:val="24"/>
              </w:rPr>
              <w:t xml:space="preserve"> </w:t>
            </w:r>
            <w:r>
              <w:rPr>
                <w:b/>
                <w:spacing w:val="-10"/>
                <w:sz w:val="24"/>
              </w:rPr>
              <w:t>7</w:t>
            </w:r>
          </w:p>
        </w:tc>
        <w:tc>
          <w:tcPr>
            <w:tcW w:w="4677" w:type="dxa"/>
          </w:tcPr>
          <w:p w:rsidR="002454EA" w:rsidRDefault="00CE0F6B">
            <w:pPr>
              <w:pStyle w:val="TableParagraph"/>
              <w:rPr>
                <w:b/>
                <w:sz w:val="24"/>
              </w:rPr>
            </w:pPr>
            <w:r>
              <w:rPr>
                <w:b/>
                <w:spacing w:val="-10"/>
                <w:sz w:val="24"/>
              </w:rPr>
              <w:t>0</w:t>
            </w:r>
          </w:p>
        </w:tc>
      </w:tr>
    </w:tbl>
    <w:p w:rsidR="002454EA" w:rsidRDefault="002454EA">
      <w:pPr>
        <w:pStyle w:val="BodyText"/>
        <w:ind w:left="0"/>
      </w:pPr>
    </w:p>
    <w:p w:rsidR="002454EA" w:rsidRDefault="002454EA">
      <w:pPr>
        <w:pStyle w:val="BodyText"/>
        <w:ind w:left="0"/>
      </w:pPr>
    </w:p>
    <w:p w:rsidR="002454EA" w:rsidRDefault="00CE0F6B">
      <w:pPr>
        <w:pStyle w:val="Heading2"/>
        <w:spacing w:before="1"/>
        <w:ind w:left="720" w:firstLine="0"/>
      </w:pPr>
      <w:r>
        <w:t>Table</w:t>
      </w:r>
      <w:r>
        <w:rPr>
          <w:spacing w:val="-3"/>
        </w:rPr>
        <w:t xml:space="preserve"> </w:t>
      </w:r>
      <w:r>
        <w:t>4.2:</w:t>
      </w:r>
      <w:r>
        <w:rPr>
          <w:spacing w:val="-1"/>
        </w:rPr>
        <w:t xml:space="preserve"> </w:t>
      </w:r>
      <w:r>
        <w:t>BASO</w:t>
      </w:r>
      <w:r>
        <w:rPr>
          <w:spacing w:val="-3"/>
        </w:rPr>
        <w:t xml:space="preserve"> </w:t>
      </w:r>
      <w:r>
        <w:t>(Basophil</w:t>
      </w:r>
      <w:r>
        <w:rPr>
          <w:spacing w:val="-3"/>
        </w:rPr>
        <w:t xml:space="preserve"> </w:t>
      </w:r>
      <w:r>
        <w:rPr>
          <w:spacing w:val="-2"/>
        </w:rPr>
        <w:t>Count)</w:t>
      </w:r>
    </w:p>
    <w:p w:rsidR="002454EA" w:rsidRDefault="002454EA">
      <w:pPr>
        <w:pStyle w:val="BodyText"/>
        <w:spacing w:before="3"/>
        <w:ind w:left="0"/>
        <w:rPr>
          <w:b/>
        </w:rPr>
      </w:pPr>
    </w:p>
    <w:p w:rsidR="002454EA" w:rsidRDefault="00CE0F6B">
      <w:pPr>
        <w:pStyle w:val="BodyText"/>
        <w:spacing w:line="477" w:lineRule="auto"/>
        <w:ind w:right="1385" w:firstLine="420"/>
        <w:rPr>
          <w:b/>
        </w:rPr>
      </w:pPr>
      <w:r>
        <w:t>All groups had negligible or zero basophil percentages, indicating no significant difference across the experimental groups for this parameter</w:t>
      </w:r>
      <w:r>
        <w:rPr>
          <w:b/>
        </w:rPr>
        <w:t>.</w:t>
      </w:r>
    </w:p>
    <w:p w:rsidR="002454EA" w:rsidRDefault="00CE0F6B">
      <w:pPr>
        <w:pStyle w:val="BodyText"/>
        <w:spacing w:before="11"/>
        <w:ind w:left="0"/>
        <w:rPr>
          <w:b/>
          <w:sz w:val="20"/>
        </w:rPr>
      </w:pPr>
      <w:r>
        <w:rPr>
          <w:b/>
          <w:noProof/>
          <w:sz w:val="20"/>
        </w:rPr>
        <w:drawing>
          <wp:anchor distT="0" distB="0" distL="0" distR="0" simplePos="0" relativeHeight="487592448" behindDoc="1" locked="0" layoutInCell="1" allowOverlap="1">
            <wp:simplePos x="0" y="0"/>
            <wp:positionH relativeFrom="page">
              <wp:posOffset>1107020</wp:posOffset>
            </wp:positionH>
            <wp:positionV relativeFrom="paragraph">
              <wp:posOffset>168750</wp:posOffset>
            </wp:positionV>
            <wp:extent cx="5757239" cy="3538442"/>
            <wp:effectExtent l="0" t="0" r="0" b="0"/>
            <wp:wrapTopAndBottom/>
            <wp:docPr id="15" name="Image 15" descr="WBC.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WBC.pdf - WPS PDF"/>
                    <pic:cNvPicPr/>
                  </pic:nvPicPr>
                  <pic:blipFill>
                    <a:blip r:embed="rId76" cstate="print"/>
                    <a:stretch>
                      <a:fillRect/>
                    </a:stretch>
                  </pic:blipFill>
                  <pic:spPr>
                    <a:xfrm>
                      <a:off x="0" y="0"/>
                      <a:ext cx="5757239" cy="3538442"/>
                    </a:xfrm>
                    <a:prstGeom prst="rect">
                      <a:avLst/>
                    </a:prstGeom>
                  </pic:spPr>
                </pic:pic>
              </a:graphicData>
            </a:graphic>
          </wp:anchor>
        </w:drawing>
      </w:r>
    </w:p>
    <w:p w:rsidR="002454EA" w:rsidRDefault="002454EA">
      <w:pPr>
        <w:pStyle w:val="BodyText"/>
        <w:spacing w:before="239"/>
        <w:ind w:left="0"/>
        <w:rPr>
          <w:b/>
        </w:rPr>
      </w:pPr>
    </w:p>
    <w:p w:rsidR="002454EA" w:rsidRDefault="00CE0F6B">
      <w:pPr>
        <w:pStyle w:val="Heading2"/>
        <w:spacing w:before="1"/>
        <w:ind w:left="720" w:firstLine="0"/>
      </w:pPr>
      <w:r>
        <w:t>Figure</w:t>
      </w:r>
      <w:r>
        <w:rPr>
          <w:spacing w:val="-4"/>
        </w:rPr>
        <w:t xml:space="preserve"> </w:t>
      </w:r>
      <w:r>
        <w:t>4.3:</w:t>
      </w:r>
      <w:r>
        <w:rPr>
          <w:spacing w:val="-2"/>
        </w:rPr>
        <w:t xml:space="preserve"> </w:t>
      </w:r>
      <w:r>
        <w:t xml:space="preserve">NEU </w:t>
      </w:r>
      <w:r>
        <w:rPr>
          <w:spacing w:val="-2"/>
        </w:rPr>
        <w:t>(Neutrophil)</w:t>
      </w:r>
    </w:p>
    <w:p w:rsidR="002454EA" w:rsidRDefault="002454EA">
      <w:pPr>
        <w:pStyle w:val="BodyText"/>
        <w:spacing w:before="3"/>
        <w:ind w:left="0"/>
        <w:rPr>
          <w:b/>
        </w:rPr>
      </w:pPr>
    </w:p>
    <w:p w:rsidR="002454EA" w:rsidRDefault="00CE0F6B">
      <w:pPr>
        <w:pStyle w:val="BodyText"/>
        <w:ind w:left="1441"/>
      </w:pPr>
      <w:r>
        <w:rPr>
          <w:spacing w:val="-2"/>
        </w:rPr>
        <w:t>INTERPRETATION</w:t>
      </w:r>
    </w:p>
    <w:p w:rsidR="002454EA" w:rsidRDefault="002454EA">
      <w:pPr>
        <w:pStyle w:val="BodyText"/>
        <w:sectPr w:rsidR="002454EA">
          <w:pgSz w:w="12240" w:h="15840"/>
          <w:pgMar w:top="340" w:right="0" w:bottom="1280" w:left="720" w:header="0" w:footer="1096" w:gutter="0"/>
          <w:cols w:space="720"/>
        </w:sectPr>
      </w:pPr>
    </w:p>
    <w:p w:rsidR="002454EA" w:rsidRDefault="00CE0F6B">
      <w:pPr>
        <w:pStyle w:val="ListParagraph"/>
        <w:numPr>
          <w:ilvl w:val="2"/>
          <w:numId w:val="11"/>
        </w:numPr>
        <w:tabs>
          <w:tab w:val="left" w:pos="1440"/>
        </w:tabs>
        <w:spacing w:before="61" w:line="477" w:lineRule="auto"/>
        <w:ind w:right="1436" w:firstLine="0"/>
        <w:rPr>
          <w:sz w:val="24"/>
        </w:rPr>
      </w:pPr>
      <w:r>
        <w:rPr>
          <w:sz w:val="24"/>
        </w:rPr>
        <w:lastRenderedPageBreak/>
        <w:t>Control, Negative Control, and Standard Drug groups all have similar neutrophil levels, roughly around 28–30%.</w:t>
      </w:r>
    </w:p>
    <w:p w:rsidR="002454EA" w:rsidRDefault="00CE0F6B">
      <w:pPr>
        <w:pStyle w:val="ListParagraph"/>
        <w:numPr>
          <w:ilvl w:val="2"/>
          <w:numId w:val="11"/>
        </w:numPr>
        <w:tabs>
          <w:tab w:val="left" w:pos="1440"/>
        </w:tabs>
        <w:spacing w:before="7"/>
        <w:ind w:left="1440" w:hanging="720"/>
        <w:rPr>
          <w:sz w:val="24"/>
        </w:rPr>
      </w:pPr>
      <w:r>
        <w:rPr>
          <w:sz w:val="24"/>
        </w:rPr>
        <w:t>Treated</w:t>
      </w:r>
      <w:r>
        <w:rPr>
          <w:spacing w:val="-5"/>
          <w:sz w:val="24"/>
        </w:rPr>
        <w:t xml:space="preserve"> </w:t>
      </w:r>
      <w:r>
        <w:rPr>
          <w:sz w:val="24"/>
        </w:rPr>
        <w:t>Groups</w:t>
      </w:r>
      <w:r>
        <w:rPr>
          <w:spacing w:val="-4"/>
          <w:sz w:val="24"/>
        </w:rPr>
        <w:t xml:space="preserve"> </w:t>
      </w:r>
      <w:r>
        <w:rPr>
          <w:sz w:val="24"/>
        </w:rPr>
        <w:t>show</w:t>
      </w:r>
      <w:r>
        <w:rPr>
          <w:spacing w:val="-3"/>
          <w:sz w:val="24"/>
        </w:rPr>
        <w:t xml:space="preserve"> </w:t>
      </w:r>
      <w:r>
        <w:rPr>
          <w:spacing w:val="-2"/>
          <w:sz w:val="24"/>
        </w:rPr>
        <w:t>variation:</w:t>
      </w:r>
    </w:p>
    <w:p w:rsidR="002454EA" w:rsidRDefault="00CE0F6B">
      <w:pPr>
        <w:pStyle w:val="ListParagraph"/>
        <w:numPr>
          <w:ilvl w:val="2"/>
          <w:numId w:val="11"/>
        </w:numPr>
        <w:tabs>
          <w:tab w:val="left" w:pos="1440"/>
        </w:tabs>
        <w:spacing w:before="274"/>
        <w:ind w:left="1440" w:hanging="720"/>
        <w:rPr>
          <w:sz w:val="24"/>
        </w:rPr>
      </w:pPr>
      <w:r>
        <w:rPr>
          <w:sz w:val="24"/>
        </w:rPr>
        <w:t>100</w:t>
      </w:r>
      <w:r>
        <w:rPr>
          <w:spacing w:val="-2"/>
          <w:sz w:val="24"/>
        </w:rPr>
        <w:t xml:space="preserve"> </w:t>
      </w:r>
      <w:r>
        <w:rPr>
          <w:sz w:val="24"/>
        </w:rPr>
        <w:t>mg/kg:</w:t>
      </w:r>
      <w:r>
        <w:rPr>
          <w:spacing w:val="-4"/>
          <w:sz w:val="24"/>
        </w:rPr>
        <w:t xml:space="preserve"> </w:t>
      </w:r>
      <w:r>
        <w:rPr>
          <w:sz w:val="24"/>
        </w:rPr>
        <w:t>Slight</w:t>
      </w:r>
      <w:r>
        <w:rPr>
          <w:spacing w:val="-3"/>
          <w:sz w:val="24"/>
        </w:rPr>
        <w:t xml:space="preserve"> </w:t>
      </w:r>
      <w:r>
        <w:rPr>
          <w:sz w:val="24"/>
        </w:rPr>
        <w:t>increase</w:t>
      </w:r>
      <w:r>
        <w:rPr>
          <w:spacing w:val="-3"/>
          <w:sz w:val="24"/>
        </w:rPr>
        <w:t xml:space="preserve"> </w:t>
      </w:r>
      <w:r>
        <w:rPr>
          <w:spacing w:val="-2"/>
          <w:sz w:val="24"/>
        </w:rPr>
        <w:t>(~30–31%)</w:t>
      </w:r>
    </w:p>
    <w:p w:rsidR="002454EA" w:rsidRDefault="002454EA">
      <w:pPr>
        <w:pStyle w:val="BodyText"/>
        <w:spacing w:before="3"/>
        <w:ind w:left="0"/>
      </w:pPr>
    </w:p>
    <w:p w:rsidR="002454EA" w:rsidRDefault="00CE0F6B">
      <w:pPr>
        <w:pStyle w:val="ListParagraph"/>
        <w:numPr>
          <w:ilvl w:val="2"/>
          <w:numId w:val="11"/>
        </w:numPr>
        <w:tabs>
          <w:tab w:val="left" w:pos="1440"/>
        </w:tabs>
        <w:ind w:left="1440" w:hanging="720"/>
        <w:rPr>
          <w:sz w:val="24"/>
        </w:rPr>
      </w:pPr>
      <w:r>
        <w:rPr>
          <w:sz w:val="24"/>
        </w:rPr>
        <w:t>200</w:t>
      </w:r>
      <w:r>
        <w:rPr>
          <w:spacing w:val="-3"/>
          <w:sz w:val="24"/>
        </w:rPr>
        <w:t xml:space="preserve"> </w:t>
      </w:r>
      <w:r>
        <w:rPr>
          <w:sz w:val="24"/>
        </w:rPr>
        <w:t>mg/kg:</w:t>
      </w:r>
      <w:r>
        <w:rPr>
          <w:spacing w:val="-4"/>
          <w:sz w:val="24"/>
        </w:rPr>
        <w:t xml:space="preserve"> </w:t>
      </w:r>
      <w:r>
        <w:rPr>
          <w:sz w:val="24"/>
        </w:rPr>
        <w:t>Noticeable</w:t>
      </w:r>
      <w:r>
        <w:rPr>
          <w:spacing w:val="-4"/>
          <w:sz w:val="24"/>
        </w:rPr>
        <w:t xml:space="preserve"> </w:t>
      </w:r>
      <w:r>
        <w:rPr>
          <w:sz w:val="24"/>
        </w:rPr>
        <w:t>increase</w:t>
      </w:r>
      <w:r>
        <w:rPr>
          <w:spacing w:val="-4"/>
          <w:sz w:val="24"/>
        </w:rPr>
        <w:t xml:space="preserve"> </w:t>
      </w:r>
      <w:r>
        <w:rPr>
          <w:spacing w:val="-2"/>
          <w:sz w:val="24"/>
        </w:rPr>
        <w:t>(~33–34%)</w:t>
      </w:r>
    </w:p>
    <w:p w:rsidR="002454EA" w:rsidRDefault="00CE0F6B">
      <w:pPr>
        <w:pStyle w:val="ListParagraph"/>
        <w:numPr>
          <w:ilvl w:val="2"/>
          <w:numId w:val="11"/>
        </w:numPr>
        <w:tabs>
          <w:tab w:val="left" w:pos="1440"/>
        </w:tabs>
        <w:spacing w:before="275"/>
        <w:ind w:left="1440" w:hanging="720"/>
        <w:rPr>
          <w:sz w:val="24"/>
        </w:rPr>
      </w:pPr>
      <w:r>
        <w:rPr>
          <w:sz w:val="24"/>
        </w:rPr>
        <w:t>400</w:t>
      </w:r>
      <w:r>
        <w:rPr>
          <w:spacing w:val="-2"/>
          <w:sz w:val="24"/>
        </w:rPr>
        <w:t xml:space="preserve"> </w:t>
      </w:r>
      <w:r>
        <w:rPr>
          <w:sz w:val="24"/>
        </w:rPr>
        <w:t>mg/kg:</w:t>
      </w:r>
      <w:r>
        <w:rPr>
          <w:spacing w:val="-3"/>
          <w:sz w:val="24"/>
        </w:rPr>
        <w:t xml:space="preserve"> </w:t>
      </w:r>
      <w:r>
        <w:rPr>
          <w:sz w:val="24"/>
        </w:rPr>
        <w:t>Highest</w:t>
      </w:r>
      <w:r>
        <w:rPr>
          <w:spacing w:val="-3"/>
          <w:sz w:val="24"/>
        </w:rPr>
        <w:t xml:space="preserve"> </w:t>
      </w:r>
      <w:r>
        <w:rPr>
          <w:sz w:val="24"/>
        </w:rPr>
        <w:t>neutrophil</w:t>
      </w:r>
      <w:r>
        <w:rPr>
          <w:spacing w:val="-2"/>
          <w:sz w:val="24"/>
        </w:rPr>
        <w:t xml:space="preserve"> </w:t>
      </w:r>
      <w:r>
        <w:rPr>
          <w:sz w:val="24"/>
        </w:rPr>
        <w:t>level</w:t>
      </w:r>
      <w:r>
        <w:rPr>
          <w:spacing w:val="-3"/>
          <w:sz w:val="24"/>
        </w:rPr>
        <w:t xml:space="preserve"> </w:t>
      </w:r>
      <w:r>
        <w:rPr>
          <w:spacing w:val="-2"/>
          <w:sz w:val="24"/>
        </w:rPr>
        <w:t>(~36–37%)</w:t>
      </w:r>
    </w:p>
    <w:p w:rsidR="002454EA" w:rsidRDefault="00CE0F6B">
      <w:pPr>
        <w:pStyle w:val="ListParagraph"/>
        <w:numPr>
          <w:ilvl w:val="2"/>
          <w:numId w:val="11"/>
        </w:numPr>
        <w:tabs>
          <w:tab w:val="left" w:pos="1440"/>
        </w:tabs>
        <w:spacing w:before="274"/>
        <w:ind w:left="1440" w:hanging="720"/>
        <w:rPr>
          <w:sz w:val="24"/>
        </w:rPr>
      </w:pPr>
      <w:r>
        <w:rPr>
          <w:sz w:val="24"/>
        </w:rPr>
        <w:t>800</w:t>
      </w:r>
      <w:r>
        <w:rPr>
          <w:spacing w:val="-2"/>
          <w:sz w:val="24"/>
        </w:rPr>
        <w:t xml:space="preserve"> </w:t>
      </w:r>
      <w:r>
        <w:rPr>
          <w:sz w:val="24"/>
        </w:rPr>
        <w:t>mg/kg:</w:t>
      </w:r>
      <w:r>
        <w:rPr>
          <w:spacing w:val="-4"/>
          <w:sz w:val="24"/>
        </w:rPr>
        <w:t xml:space="preserve"> </w:t>
      </w:r>
      <w:r>
        <w:rPr>
          <w:sz w:val="24"/>
        </w:rPr>
        <w:t>Slight</w:t>
      </w:r>
      <w:r>
        <w:rPr>
          <w:spacing w:val="-3"/>
          <w:sz w:val="24"/>
        </w:rPr>
        <w:t xml:space="preserve"> </w:t>
      </w:r>
      <w:r>
        <w:rPr>
          <w:sz w:val="24"/>
        </w:rPr>
        <w:t>drop</w:t>
      </w:r>
      <w:r>
        <w:rPr>
          <w:spacing w:val="-2"/>
          <w:sz w:val="24"/>
        </w:rPr>
        <w:t xml:space="preserve"> </w:t>
      </w:r>
      <w:r>
        <w:rPr>
          <w:sz w:val="24"/>
        </w:rPr>
        <w:t>compared</w:t>
      </w:r>
      <w:r>
        <w:rPr>
          <w:spacing w:val="-2"/>
          <w:sz w:val="24"/>
        </w:rPr>
        <w:t xml:space="preserve"> </w:t>
      </w:r>
      <w:r>
        <w:rPr>
          <w:sz w:val="24"/>
        </w:rPr>
        <w:t>to</w:t>
      </w:r>
      <w:r>
        <w:rPr>
          <w:spacing w:val="-1"/>
          <w:sz w:val="24"/>
        </w:rPr>
        <w:t xml:space="preserve"> </w:t>
      </w:r>
      <w:r>
        <w:rPr>
          <w:sz w:val="24"/>
        </w:rPr>
        <w:t>400</w:t>
      </w:r>
      <w:r>
        <w:rPr>
          <w:spacing w:val="2"/>
          <w:sz w:val="24"/>
        </w:rPr>
        <w:t xml:space="preserve"> </w:t>
      </w:r>
      <w:r>
        <w:rPr>
          <w:sz w:val="24"/>
        </w:rPr>
        <w:t>mg/kg</w:t>
      </w:r>
      <w:r>
        <w:rPr>
          <w:spacing w:val="-1"/>
          <w:sz w:val="24"/>
        </w:rPr>
        <w:t xml:space="preserve"> </w:t>
      </w:r>
      <w:r>
        <w:rPr>
          <w:spacing w:val="-2"/>
          <w:sz w:val="24"/>
        </w:rPr>
        <w:t>(~31–32%)</w:t>
      </w:r>
    </w:p>
    <w:p w:rsidR="002454EA" w:rsidRDefault="002454EA">
      <w:pPr>
        <w:pStyle w:val="BodyText"/>
        <w:spacing w:before="3"/>
        <w:ind w:left="0"/>
      </w:pPr>
    </w:p>
    <w:p w:rsidR="002454EA" w:rsidRDefault="00CE0F6B">
      <w:pPr>
        <w:pStyle w:val="BodyText"/>
        <w:spacing w:line="477" w:lineRule="auto"/>
        <w:ind w:right="1385" w:firstLine="720"/>
      </w:pPr>
      <w:r>
        <w:t>This</w:t>
      </w:r>
      <w:r>
        <w:rPr>
          <w:spacing w:val="32"/>
        </w:rPr>
        <w:t xml:space="preserve"> </w:t>
      </w:r>
      <w:r>
        <w:t>pattern</w:t>
      </w:r>
      <w:r>
        <w:rPr>
          <w:spacing w:val="30"/>
        </w:rPr>
        <w:t xml:space="preserve"> </w:t>
      </w:r>
      <w:r>
        <w:t>suggests</w:t>
      </w:r>
      <w:r>
        <w:rPr>
          <w:spacing w:val="32"/>
        </w:rPr>
        <w:t xml:space="preserve"> </w:t>
      </w:r>
      <w:r>
        <w:t>a</w:t>
      </w:r>
      <w:r>
        <w:rPr>
          <w:spacing w:val="29"/>
        </w:rPr>
        <w:t xml:space="preserve"> </w:t>
      </w:r>
      <w:r>
        <w:t>dose-dependent</w:t>
      </w:r>
      <w:r>
        <w:rPr>
          <w:spacing w:val="29"/>
        </w:rPr>
        <w:t xml:space="preserve"> </w:t>
      </w:r>
      <w:r>
        <w:t>increase</w:t>
      </w:r>
      <w:r>
        <w:rPr>
          <w:spacing w:val="34"/>
        </w:rPr>
        <w:t xml:space="preserve"> </w:t>
      </w:r>
      <w:r>
        <w:t>in</w:t>
      </w:r>
      <w:r>
        <w:rPr>
          <w:spacing w:val="35"/>
        </w:rPr>
        <w:t xml:space="preserve"> </w:t>
      </w:r>
      <w:r>
        <w:t>neutrophil</w:t>
      </w:r>
      <w:r>
        <w:rPr>
          <w:spacing w:val="34"/>
        </w:rPr>
        <w:t xml:space="preserve"> </w:t>
      </w:r>
      <w:r>
        <w:t>levels</w:t>
      </w:r>
      <w:r>
        <w:rPr>
          <w:spacing w:val="32"/>
        </w:rPr>
        <w:t xml:space="preserve"> </w:t>
      </w:r>
      <w:r>
        <w:t>up</w:t>
      </w:r>
      <w:r>
        <w:rPr>
          <w:spacing w:val="30"/>
        </w:rPr>
        <w:t xml:space="preserve"> </w:t>
      </w:r>
      <w:r>
        <w:t>to</w:t>
      </w:r>
      <w:r>
        <w:rPr>
          <w:spacing w:val="30"/>
        </w:rPr>
        <w:t xml:space="preserve"> </w:t>
      </w:r>
      <w:r>
        <w:t>400</w:t>
      </w:r>
      <w:r>
        <w:rPr>
          <w:spacing w:val="30"/>
        </w:rPr>
        <w:t xml:space="preserve"> </w:t>
      </w:r>
      <w:r>
        <w:t>mg/kg, followed by a decrease at the highest dose (800 mg/kg).</w:t>
      </w:r>
    </w:p>
    <w:p w:rsidR="002454EA" w:rsidRDefault="002454EA">
      <w:pPr>
        <w:pStyle w:val="BodyText"/>
        <w:spacing w:line="477" w:lineRule="auto"/>
        <w:sectPr w:rsidR="002454EA">
          <w:pgSz w:w="12240" w:h="15840"/>
          <w:pgMar w:top="1380" w:right="0" w:bottom="1280" w:left="720" w:header="0" w:footer="1096" w:gutter="0"/>
          <w:cols w:space="720"/>
        </w:sectPr>
      </w:pPr>
    </w:p>
    <w:p w:rsidR="002454EA" w:rsidRDefault="002454EA">
      <w:pPr>
        <w:pStyle w:val="BodyText"/>
        <w:spacing w:before="5"/>
        <w:ind w:left="0"/>
        <w:rPr>
          <w:sz w:val="13"/>
        </w:rPr>
      </w:pPr>
    </w:p>
    <w:p w:rsidR="002454EA" w:rsidRDefault="00CE0F6B">
      <w:pPr>
        <w:pStyle w:val="BodyText"/>
        <w:ind w:left="1205"/>
        <w:rPr>
          <w:sz w:val="20"/>
        </w:rPr>
      </w:pPr>
      <w:r>
        <w:rPr>
          <w:noProof/>
          <w:sz w:val="20"/>
        </w:rPr>
        <w:drawing>
          <wp:inline distT="0" distB="0" distL="0" distR="0">
            <wp:extent cx="5465951" cy="3383661"/>
            <wp:effectExtent l="0" t="0" r="0" b="0"/>
            <wp:docPr id="16" name="Image 16" descr="MCV.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MCV.pdf - WPS PDF"/>
                    <pic:cNvPicPr/>
                  </pic:nvPicPr>
                  <pic:blipFill>
                    <a:blip r:embed="rId77" cstate="print"/>
                    <a:stretch>
                      <a:fillRect/>
                    </a:stretch>
                  </pic:blipFill>
                  <pic:spPr>
                    <a:xfrm>
                      <a:off x="0" y="0"/>
                      <a:ext cx="5465951" cy="3383661"/>
                    </a:xfrm>
                    <a:prstGeom prst="rect">
                      <a:avLst/>
                    </a:prstGeom>
                  </pic:spPr>
                </pic:pic>
              </a:graphicData>
            </a:graphic>
          </wp:inline>
        </w:drawing>
      </w:r>
    </w:p>
    <w:p w:rsidR="002454EA" w:rsidRDefault="002454EA">
      <w:pPr>
        <w:pStyle w:val="BodyText"/>
        <w:ind w:left="0"/>
      </w:pPr>
    </w:p>
    <w:p w:rsidR="002454EA" w:rsidRDefault="002454EA">
      <w:pPr>
        <w:pStyle w:val="BodyText"/>
        <w:ind w:left="0"/>
      </w:pPr>
    </w:p>
    <w:p w:rsidR="002454EA" w:rsidRDefault="002454EA">
      <w:pPr>
        <w:pStyle w:val="BodyText"/>
        <w:ind w:left="0"/>
      </w:pPr>
    </w:p>
    <w:p w:rsidR="002454EA" w:rsidRDefault="002454EA">
      <w:pPr>
        <w:pStyle w:val="BodyText"/>
        <w:ind w:left="0"/>
      </w:pPr>
    </w:p>
    <w:p w:rsidR="002454EA" w:rsidRDefault="002454EA">
      <w:pPr>
        <w:pStyle w:val="BodyText"/>
        <w:ind w:left="0"/>
      </w:pPr>
    </w:p>
    <w:p w:rsidR="002454EA" w:rsidRDefault="002454EA">
      <w:pPr>
        <w:pStyle w:val="BodyText"/>
        <w:spacing w:before="209"/>
        <w:ind w:left="0"/>
      </w:pPr>
    </w:p>
    <w:p w:rsidR="002454EA" w:rsidRDefault="00CE0F6B">
      <w:pPr>
        <w:pStyle w:val="Heading2"/>
        <w:spacing w:line="482" w:lineRule="auto"/>
        <w:ind w:left="720" w:right="6257" w:firstLine="0"/>
      </w:pPr>
      <w:r>
        <w:t>Figure</w:t>
      </w:r>
      <w:r>
        <w:rPr>
          <w:spacing w:val="-9"/>
        </w:rPr>
        <w:t xml:space="preserve"> </w:t>
      </w:r>
      <w:r>
        <w:t>4.4:</w:t>
      </w:r>
      <w:r>
        <w:rPr>
          <w:spacing w:val="-8"/>
        </w:rPr>
        <w:t xml:space="preserve"> </w:t>
      </w:r>
      <w:r>
        <w:t>Mean</w:t>
      </w:r>
      <w:r>
        <w:rPr>
          <w:spacing w:val="-7"/>
        </w:rPr>
        <w:t xml:space="preserve"> </w:t>
      </w:r>
      <w:r>
        <w:t>Cell</w:t>
      </w:r>
      <w:r>
        <w:rPr>
          <w:spacing w:val="-9"/>
        </w:rPr>
        <w:t xml:space="preserve"> </w:t>
      </w:r>
      <w:r>
        <w:t>Volume</w:t>
      </w:r>
      <w:r>
        <w:rPr>
          <w:spacing w:val="-9"/>
        </w:rPr>
        <w:t xml:space="preserve"> </w:t>
      </w:r>
      <w:r>
        <w:t xml:space="preserve">(MCV) </w:t>
      </w:r>
      <w:r>
        <w:rPr>
          <w:spacing w:val="-2"/>
        </w:rPr>
        <w:t>INTERPRETATION</w:t>
      </w:r>
    </w:p>
    <w:p w:rsidR="002454EA" w:rsidRDefault="00CE0F6B">
      <w:pPr>
        <w:pStyle w:val="BodyText"/>
        <w:spacing w:line="272" w:lineRule="exact"/>
      </w:pPr>
      <w:r>
        <w:t>The</w:t>
      </w:r>
      <w:r>
        <w:rPr>
          <w:spacing w:val="3"/>
        </w:rPr>
        <w:t xml:space="preserve"> </w:t>
      </w:r>
      <w:r>
        <w:t>bar</w:t>
      </w:r>
      <w:r>
        <w:rPr>
          <w:spacing w:val="6"/>
        </w:rPr>
        <w:t xml:space="preserve"> </w:t>
      </w:r>
      <w:r>
        <w:t>chart</w:t>
      </w:r>
      <w:r>
        <w:rPr>
          <w:spacing w:val="5"/>
        </w:rPr>
        <w:t xml:space="preserve"> </w:t>
      </w:r>
      <w:r>
        <w:t>titled</w:t>
      </w:r>
      <w:r>
        <w:rPr>
          <w:spacing w:val="6"/>
        </w:rPr>
        <w:t xml:space="preserve"> </w:t>
      </w:r>
      <w:r>
        <w:t>“MCV”</w:t>
      </w:r>
      <w:r>
        <w:rPr>
          <w:spacing w:val="5"/>
        </w:rPr>
        <w:t xml:space="preserve"> </w:t>
      </w:r>
      <w:r>
        <w:t>(Mean</w:t>
      </w:r>
      <w:r>
        <w:rPr>
          <w:spacing w:val="6"/>
        </w:rPr>
        <w:t xml:space="preserve"> </w:t>
      </w:r>
      <w:r>
        <w:t>Cell</w:t>
      </w:r>
      <w:r>
        <w:rPr>
          <w:spacing w:val="6"/>
        </w:rPr>
        <w:t xml:space="preserve"> </w:t>
      </w:r>
      <w:r>
        <w:t>Volume)</w:t>
      </w:r>
      <w:r>
        <w:rPr>
          <w:spacing w:val="6"/>
        </w:rPr>
        <w:t xml:space="preserve"> </w:t>
      </w:r>
      <w:r>
        <w:t>presents</w:t>
      </w:r>
      <w:r>
        <w:rPr>
          <w:spacing w:val="8"/>
        </w:rPr>
        <w:t xml:space="preserve"> </w:t>
      </w:r>
      <w:r>
        <w:t>data</w:t>
      </w:r>
      <w:r>
        <w:rPr>
          <w:spacing w:val="5"/>
        </w:rPr>
        <w:t xml:space="preserve"> </w:t>
      </w:r>
      <w:r>
        <w:t>comparing</w:t>
      </w:r>
      <w:r>
        <w:rPr>
          <w:spacing w:val="6"/>
        </w:rPr>
        <w:t xml:space="preserve"> </w:t>
      </w:r>
      <w:r>
        <w:t>the</w:t>
      </w:r>
      <w:r>
        <w:rPr>
          <w:spacing w:val="10"/>
        </w:rPr>
        <w:t xml:space="preserve"> </w:t>
      </w:r>
      <w:r>
        <w:t>average</w:t>
      </w:r>
      <w:r>
        <w:rPr>
          <w:spacing w:val="5"/>
        </w:rPr>
        <w:t xml:space="preserve"> </w:t>
      </w:r>
      <w:r>
        <w:t>red</w:t>
      </w:r>
      <w:r>
        <w:rPr>
          <w:spacing w:val="7"/>
        </w:rPr>
        <w:t xml:space="preserve"> </w:t>
      </w:r>
      <w:r>
        <w:rPr>
          <w:spacing w:val="-2"/>
        </w:rPr>
        <w:t>blood</w:t>
      </w:r>
    </w:p>
    <w:p w:rsidR="002454EA" w:rsidRDefault="002454EA">
      <w:pPr>
        <w:pStyle w:val="BodyText"/>
        <w:spacing w:before="3"/>
        <w:ind w:left="0"/>
      </w:pPr>
    </w:p>
    <w:p w:rsidR="002454EA" w:rsidRDefault="00CE0F6B">
      <w:pPr>
        <w:pStyle w:val="BodyText"/>
      </w:pPr>
      <w:proofErr w:type="gramStart"/>
      <w:r>
        <w:t>cell</w:t>
      </w:r>
      <w:proofErr w:type="gramEnd"/>
      <w:r>
        <w:rPr>
          <w:spacing w:val="-5"/>
        </w:rPr>
        <w:t xml:space="preserve"> </w:t>
      </w:r>
      <w:r>
        <w:t>(RBC)</w:t>
      </w:r>
      <w:r>
        <w:rPr>
          <w:spacing w:val="-3"/>
        </w:rPr>
        <w:t xml:space="preserve"> </w:t>
      </w:r>
      <w:r>
        <w:t>volume</w:t>
      </w:r>
      <w:r>
        <w:rPr>
          <w:spacing w:val="-1"/>
        </w:rPr>
        <w:t xml:space="preserve"> </w:t>
      </w:r>
      <w:r>
        <w:t>across</w:t>
      </w:r>
      <w:r>
        <w:rPr>
          <w:spacing w:val="-2"/>
        </w:rPr>
        <w:t xml:space="preserve"> </w:t>
      </w:r>
      <w:r>
        <w:t>seven</w:t>
      </w:r>
      <w:r>
        <w:rPr>
          <w:spacing w:val="-3"/>
        </w:rPr>
        <w:t xml:space="preserve"> </w:t>
      </w:r>
      <w:r>
        <w:t>experimental</w:t>
      </w:r>
      <w:r>
        <w:rPr>
          <w:spacing w:val="-4"/>
        </w:rPr>
        <w:t xml:space="preserve"> </w:t>
      </w:r>
      <w:r>
        <w:rPr>
          <w:spacing w:val="-2"/>
        </w:rPr>
        <w:t>groups:</w:t>
      </w:r>
    </w:p>
    <w:p w:rsidR="002454EA" w:rsidRDefault="00CE0F6B">
      <w:pPr>
        <w:pStyle w:val="ListParagraph"/>
        <w:numPr>
          <w:ilvl w:val="2"/>
          <w:numId w:val="11"/>
        </w:numPr>
        <w:tabs>
          <w:tab w:val="left" w:pos="1440"/>
        </w:tabs>
        <w:spacing w:before="274"/>
        <w:ind w:left="1440" w:hanging="720"/>
        <w:rPr>
          <w:sz w:val="24"/>
        </w:rPr>
      </w:pPr>
      <w:r>
        <w:rPr>
          <w:sz w:val="24"/>
        </w:rPr>
        <w:t>Control</w:t>
      </w:r>
      <w:r>
        <w:rPr>
          <w:spacing w:val="-5"/>
          <w:sz w:val="24"/>
        </w:rPr>
        <w:t xml:space="preserve"> </w:t>
      </w:r>
      <w:r>
        <w:rPr>
          <w:sz w:val="24"/>
        </w:rPr>
        <w:t>Group</w:t>
      </w:r>
      <w:r>
        <w:rPr>
          <w:spacing w:val="-3"/>
          <w:sz w:val="24"/>
        </w:rPr>
        <w:t xml:space="preserve"> </w:t>
      </w:r>
      <w:r>
        <w:rPr>
          <w:spacing w:val="-2"/>
          <w:sz w:val="24"/>
        </w:rPr>
        <w:t>(blue)</w:t>
      </w:r>
    </w:p>
    <w:p w:rsidR="002454EA" w:rsidRDefault="00CE0F6B">
      <w:pPr>
        <w:pStyle w:val="ListParagraph"/>
        <w:numPr>
          <w:ilvl w:val="2"/>
          <w:numId w:val="11"/>
        </w:numPr>
        <w:tabs>
          <w:tab w:val="left" w:pos="1440"/>
        </w:tabs>
        <w:spacing w:before="275"/>
        <w:ind w:left="1440" w:hanging="720"/>
        <w:rPr>
          <w:sz w:val="24"/>
        </w:rPr>
      </w:pPr>
      <w:r>
        <w:rPr>
          <w:sz w:val="24"/>
        </w:rPr>
        <w:t>Negative</w:t>
      </w:r>
      <w:r>
        <w:rPr>
          <w:spacing w:val="-5"/>
          <w:sz w:val="24"/>
        </w:rPr>
        <w:t xml:space="preserve"> </w:t>
      </w:r>
      <w:r>
        <w:rPr>
          <w:sz w:val="24"/>
        </w:rPr>
        <w:t>Control</w:t>
      </w:r>
      <w:r>
        <w:rPr>
          <w:spacing w:val="-4"/>
          <w:sz w:val="24"/>
        </w:rPr>
        <w:t xml:space="preserve"> </w:t>
      </w:r>
      <w:r>
        <w:rPr>
          <w:spacing w:val="-2"/>
          <w:sz w:val="24"/>
        </w:rPr>
        <w:t>(red)</w:t>
      </w:r>
    </w:p>
    <w:p w:rsidR="002454EA" w:rsidRDefault="002454EA">
      <w:pPr>
        <w:pStyle w:val="BodyText"/>
        <w:spacing w:before="3"/>
        <w:ind w:left="0"/>
      </w:pPr>
    </w:p>
    <w:p w:rsidR="002454EA" w:rsidRDefault="00CE0F6B">
      <w:pPr>
        <w:pStyle w:val="ListParagraph"/>
        <w:numPr>
          <w:ilvl w:val="2"/>
          <w:numId w:val="11"/>
        </w:numPr>
        <w:tabs>
          <w:tab w:val="left" w:pos="1440"/>
        </w:tabs>
        <w:ind w:left="1440" w:hanging="720"/>
        <w:rPr>
          <w:sz w:val="24"/>
        </w:rPr>
      </w:pPr>
      <w:r>
        <w:rPr>
          <w:sz w:val="24"/>
        </w:rPr>
        <w:t>Standard</w:t>
      </w:r>
      <w:r>
        <w:rPr>
          <w:spacing w:val="-4"/>
          <w:sz w:val="24"/>
        </w:rPr>
        <w:t xml:space="preserve"> </w:t>
      </w:r>
      <w:r>
        <w:rPr>
          <w:sz w:val="24"/>
        </w:rPr>
        <w:t>Drug</w:t>
      </w:r>
      <w:r>
        <w:rPr>
          <w:spacing w:val="-2"/>
          <w:sz w:val="24"/>
        </w:rPr>
        <w:t xml:space="preserve"> (green)</w:t>
      </w:r>
    </w:p>
    <w:p w:rsidR="002454EA" w:rsidRDefault="00CE0F6B">
      <w:pPr>
        <w:pStyle w:val="ListParagraph"/>
        <w:numPr>
          <w:ilvl w:val="2"/>
          <w:numId w:val="11"/>
        </w:numPr>
        <w:tabs>
          <w:tab w:val="left" w:pos="1440"/>
        </w:tabs>
        <w:spacing w:before="274"/>
        <w:ind w:left="1440" w:hanging="720"/>
        <w:rPr>
          <w:sz w:val="24"/>
        </w:rPr>
      </w:pPr>
      <w:r>
        <w:rPr>
          <w:sz w:val="24"/>
        </w:rPr>
        <w:t>Treated</w:t>
      </w:r>
      <w:r>
        <w:rPr>
          <w:spacing w:val="-4"/>
          <w:sz w:val="24"/>
        </w:rPr>
        <w:t xml:space="preserve"> </w:t>
      </w:r>
      <w:r>
        <w:rPr>
          <w:sz w:val="24"/>
        </w:rPr>
        <w:t>Group</w:t>
      </w:r>
      <w:r>
        <w:rPr>
          <w:spacing w:val="-3"/>
          <w:sz w:val="24"/>
        </w:rPr>
        <w:t xml:space="preserve"> </w:t>
      </w:r>
      <w:r>
        <w:rPr>
          <w:sz w:val="24"/>
        </w:rPr>
        <w:t>(100</w:t>
      </w:r>
      <w:r>
        <w:rPr>
          <w:spacing w:val="2"/>
          <w:sz w:val="24"/>
        </w:rPr>
        <w:t xml:space="preserve"> </w:t>
      </w:r>
      <w:r>
        <w:rPr>
          <w:sz w:val="24"/>
        </w:rPr>
        <w:t>mg/kg)</w:t>
      </w:r>
      <w:r>
        <w:rPr>
          <w:spacing w:val="-3"/>
          <w:sz w:val="24"/>
        </w:rPr>
        <w:t xml:space="preserve"> </w:t>
      </w:r>
      <w:r>
        <w:rPr>
          <w:spacing w:val="-2"/>
          <w:sz w:val="24"/>
        </w:rPr>
        <w:t>(purple)</w:t>
      </w:r>
    </w:p>
    <w:p w:rsidR="002454EA" w:rsidRDefault="002454EA">
      <w:pPr>
        <w:pStyle w:val="BodyText"/>
        <w:spacing w:before="3"/>
        <w:ind w:left="0"/>
      </w:pPr>
    </w:p>
    <w:p w:rsidR="002454EA" w:rsidRDefault="00CE0F6B">
      <w:pPr>
        <w:pStyle w:val="ListParagraph"/>
        <w:numPr>
          <w:ilvl w:val="2"/>
          <w:numId w:val="11"/>
        </w:numPr>
        <w:tabs>
          <w:tab w:val="left" w:pos="1440"/>
        </w:tabs>
        <w:ind w:left="1440" w:hanging="720"/>
        <w:rPr>
          <w:sz w:val="24"/>
        </w:rPr>
      </w:pPr>
      <w:r>
        <w:rPr>
          <w:sz w:val="24"/>
        </w:rPr>
        <w:t>Treated</w:t>
      </w:r>
      <w:r>
        <w:rPr>
          <w:spacing w:val="-4"/>
          <w:sz w:val="24"/>
        </w:rPr>
        <w:t xml:space="preserve"> </w:t>
      </w:r>
      <w:r>
        <w:rPr>
          <w:sz w:val="24"/>
        </w:rPr>
        <w:t>Group</w:t>
      </w:r>
      <w:r>
        <w:rPr>
          <w:spacing w:val="-3"/>
          <w:sz w:val="24"/>
        </w:rPr>
        <w:t xml:space="preserve"> </w:t>
      </w:r>
      <w:r>
        <w:rPr>
          <w:sz w:val="24"/>
        </w:rPr>
        <w:t>(200</w:t>
      </w:r>
      <w:r>
        <w:rPr>
          <w:spacing w:val="2"/>
          <w:sz w:val="24"/>
        </w:rPr>
        <w:t xml:space="preserve"> </w:t>
      </w:r>
      <w:r>
        <w:rPr>
          <w:sz w:val="24"/>
        </w:rPr>
        <w:t>mg/kg)</w:t>
      </w:r>
      <w:r>
        <w:rPr>
          <w:spacing w:val="-3"/>
          <w:sz w:val="24"/>
        </w:rPr>
        <w:t xml:space="preserve"> </w:t>
      </w:r>
      <w:r>
        <w:rPr>
          <w:spacing w:val="-2"/>
          <w:sz w:val="24"/>
        </w:rPr>
        <w:t>(orange)</w:t>
      </w:r>
    </w:p>
    <w:p w:rsidR="002454EA" w:rsidRDefault="002454EA">
      <w:pPr>
        <w:pStyle w:val="ListParagraph"/>
        <w:rPr>
          <w:sz w:val="24"/>
        </w:rPr>
        <w:sectPr w:rsidR="002454EA">
          <w:pgSz w:w="12240" w:h="15840"/>
          <w:pgMar w:top="1820" w:right="0" w:bottom="1280" w:left="720" w:header="0" w:footer="1096" w:gutter="0"/>
          <w:cols w:space="720"/>
        </w:sectPr>
      </w:pPr>
    </w:p>
    <w:p w:rsidR="002454EA" w:rsidRDefault="00CE0F6B">
      <w:pPr>
        <w:pStyle w:val="ListParagraph"/>
        <w:numPr>
          <w:ilvl w:val="2"/>
          <w:numId w:val="11"/>
        </w:numPr>
        <w:tabs>
          <w:tab w:val="left" w:pos="1440"/>
        </w:tabs>
        <w:spacing w:before="61"/>
        <w:ind w:left="1440" w:hanging="720"/>
        <w:rPr>
          <w:sz w:val="24"/>
        </w:rPr>
      </w:pPr>
      <w:r>
        <w:rPr>
          <w:sz w:val="24"/>
        </w:rPr>
        <w:lastRenderedPageBreak/>
        <w:t>Treated</w:t>
      </w:r>
      <w:r>
        <w:rPr>
          <w:spacing w:val="-4"/>
          <w:sz w:val="24"/>
        </w:rPr>
        <w:t xml:space="preserve"> </w:t>
      </w:r>
      <w:r>
        <w:rPr>
          <w:sz w:val="24"/>
        </w:rPr>
        <w:t>Group</w:t>
      </w:r>
      <w:r>
        <w:rPr>
          <w:spacing w:val="-3"/>
          <w:sz w:val="24"/>
        </w:rPr>
        <w:t xml:space="preserve"> </w:t>
      </w:r>
      <w:r>
        <w:rPr>
          <w:sz w:val="24"/>
        </w:rPr>
        <w:t>(400</w:t>
      </w:r>
      <w:r>
        <w:rPr>
          <w:spacing w:val="2"/>
          <w:sz w:val="24"/>
        </w:rPr>
        <w:t xml:space="preserve"> </w:t>
      </w:r>
      <w:r>
        <w:rPr>
          <w:sz w:val="24"/>
        </w:rPr>
        <w:t>mg/kg)</w:t>
      </w:r>
      <w:r>
        <w:rPr>
          <w:spacing w:val="-3"/>
          <w:sz w:val="24"/>
        </w:rPr>
        <w:t xml:space="preserve"> </w:t>
      </w:r>
      <w:r>
        <w:rPr>
          <w:spacing w:val="-2"/>
          <w:sz w:val="24"/>
        </w:rPr>
        <w:t>(black)</w:t>
      </w:r>
    </w:p>
    <w:p w:rsidR="002454EA" w:rsidRDefault="00CE0F6B">
      <w:pPr>
        <w:pStyle w:val="ListParagraph"/>
        <w:numPr>
          <w:ilvl w:val="2"/>
          <w:numId w:val="11"/>
        </w:numPr>
        <w:tabs>
          <w:tab w:val="left" w:pos="1440"/>
        </w:tabs>
        <w:spacing w:before="274"/>
        <w:ind w:left="1440" w:hanging="720"/>
        <w:rPr>
          <w:sz w:val="24"/>
        </w:rPr>
      </w:pPr>
      <w:r>
        <w:rPr>
          <w:sz w:val="24"/>
        </w:rPr>
        <w:t>Treated</w:t>
      </w:r>
      <w:r>
        <w:rPr>
          <w:spacing w:val="-4"/>
          <w:sz w:val="24"/>
        </w:rPr>
        <w:t xml:space="preserve"> </w:t>
      </w:r>
      <w:r>
        <w:rPr>
          <w:sz w:val="24"/>
        </w:rPr>
        <w:t>Group</w:t>
      </w:r>
      <w:r>
        <w:rPr>
          <w:spacing w:val="-3"/>
          <w:sz w:val="24"/>
        </w:rPr>
        <w:t xml:space="preserve"> </w:t>
      </w:r>
      <w:r>
        <w:rPr>
          <w:sz w:val="24"/>
        </w:rPr>
        <w:t>(800</w:t>
      </w:r>
      <w:r>
        <w:rPr>
          <w:spacing w:val="2"/>
          <w:sz w:val="24"/>
        </w:rPr>
        <w:t xml:space="preserve"> </w:t>
      </w:r>
      <w:r>
        <w:rPr>
          <w:sz w:val="24"/>
        </w:rPr>
        <w:t>mg/kg)</w:t>
      </w:r>
      <w:r>
        <w:rPr>
          <w:spacing w:val="-3"/>
          <w:sz w:val="24"/>
        </w:rPr>
        <w:t xml:space="preserve"> </w:t>
      </w:r>
      <w:r>
        <w:rPr>
          <w:spacing w:val="-2"/>
          <w:sz w:val="24"/>
        </w:rPr>
        <w:t>(brown)</w:t>
      </w:r>
    </w:p>
    <w:p w:rsidR="002454EA" w:rsidRDefault="002454EA">
      <w:pPr>
        <w:pStyle w:val="BodyText"/>
        <w:spacing w:before="4"/>
        <w:ind w:left="0"/>
      </w:pPr>
    </w:p>
    <w:p w:rsidR="002454EA" w:rsidRDefault="00CE0F6B">
      <w:pPr>
        <w:pStyle w:val="BodyText"/>
        <w:spacing w:line="480" w:lineRule="auto"/>
        <w:ind w:right="1438" w:firstLine="720"/>
        <w:jc w:val="both"/>
      </w:pPr>
      <w:r>
        <w:t>The</w:t>
      </w:r>
      <w:r>
        <w:rPr>
          <w:spacing w:val="-14"/>
        </w:rPr>
        <w:t xml:space="preserve"> </w:t>
      </w:r>
      <w:r>
        <w:t>Y-axis</w:t>
      </w:r>
      <w:r>
        <w:rPr>
          <w:spacing w:val="-11"/>
        </w:rPr>
        <w:t xml:space="preserve"> </w:t>
      </w:r>
      <w:r>
        <w:t>represents</w:t>
      </w:r>
      <w:r>
        <w:rPr>
          <w:spacing w:val="-11"/>
        </w:rPr>
        <w:t xml:space="preserve"> </w:t>
      </w:r>
      <w:r>
        <w:t>MCV</w:t>
      </w:r>
      <w:r>
        <w:rPr>
          <w:spacing w:val="-11"/>
        </w:rPr>
        <w:t xml:space="preserve"> </w:t>
      </w:r>
      <w:r>
        <w:t>values</w:t>
      </w:r>
      <w:r>
        <w:rPr>
          <w:spacing w:val="-11"/>
        </w:rPr>
        <w:t xml:space="preserve"> </w:t>
      </w:r>
      <w:r>
        <w:t>(in</w:t>
      </w:r>
      <w:r>
        <w:rPr>
          <w:spacing w:val="-13"/>
        </w:rPr>
        <w:t xml:space="preserve"> </w:t>
      </w:r>
      <w:r>
        <w:t>femtoliters,</w:t>
      </w:r>
      <w:r>
        <w:rPr>
          <w:spacing w:val="-13"/>
        </w:rPr>
        <w:t xml:space="preserve"> </w:t>
      </w:r>
      <w:r>
        <w:t>fL),</w:t>
      </w:r>
      <w:r>
        <w:rPr>
          <w:spacing w:val="-12"/>
        </w:rPr>
        <w:t xml:space="preserve"> </w:t>
      </w:r>
      <w:r>
        <w:t>ranging</w:t>
      </w:r>
      <w:r>
        <w:rPr>
          <w:spacing w:val="-13"/>
        </w:rPr>
        <w:t xml:space="preserve"> </w:t>
      </w:r>
      <w:r>
        <w:t>from</w:t>
      </w:r>
      <w:r>
        <w:rPr>
          <w:spacing w:val="-9"/>
        </w:rPr>
        <w:t xml:space="preserve"> </w:t>
      </w:r>
      <w:r>
        <w:t>0</w:t>
      </w:r>
      <w:r>
        <w:rPr>
          <w:spacing w:val="-13"/>
        </w:rPr>
        <w:t xml:space="preserve"> </w:t>
      </w:r>
      <w:r>
        <w:t>to</w:t>
      </w:r>
      <w:r>
        <w:rPr>
          <w:spacing w:val="-13"/>
        </w:rPr>
        <w:t xml:space="preserve"> </w:t>
      </w:r>
      <w:r>
        <w:t>80</w:t>
      </w:r>
      <w:r>
        <w:rPr>
          <w:spacing w:val="-8"/>
        </w:rPr>
        <w:t xml:space="preserve"> </w:t>
      </w:r>
      <w:r>
        <w:t>fL.</w:t>
      </w:r>
      <w:r>
        <w:rPr>
          <w:spacing w:val="-13"/>
        </w:rPr>
        <w:t xml:space="preserve"> </w:t>
      </w:r>
      <w:r>
        <w:t>All</w:t>
      </w:r>
      <w:r>
        <w:rPr>
          <w:spacing w:val="-14"/>
        </w:rPr>
        <w:t xml:space="preserve"> </w:t>
      </w:r>
      <w:r>
        <w:t>groups show</w:t>
      </w:r>
      <w:r>
        <w:rPr>
          <w:spacing w:val="-3"/>
        </w:rPr>
        <w:t xml:space="preserve"> </w:t>
      </w:r>
      <w:r>
        <w:t>values</w:t>
      </w:r>
      <w:r>
        <w:rPr>
          <w:spacing w:val="-3"/>
        </w:rPr>
        <w:t xml:space="preserve"> </w:t>
      </w:r>
      <w:r>
        <w:t>within</w:t>
      </w:r>
      <w:r>
        <w:rPr>
          <w:spacing w:val="-4"/>
        </w:rPr>
        <w:t xml:space="preserve"> </w:t>
      </w:r>
      <w:r>
        <w:t>a</w:t>
      </w:r>
      <w:r>
        <w:rPr>
          <w:spacing w:val="-6"/>
        </w:rPr>
        <w:t xml:space="preserve"> </w:t>
      </w:r>
      <w:r>
        <w:t>narrow</w:t>
      </w:r>
      <w:r>
        <w:rPr>
          <w:spacing w:val="-8"/>
        </w:rPr>
        <w:t xml:space="preserve"> </w:t>
      </w:r>
      <w:r>
        <w:t>range</w:t>
      </w:r>
      <w:r>
        <w:rPr>
          <w:spacing w:val="-6"/>
        </w:rPr>
        <w:t xml:space="preserve"> </w:t>
      </w:r>
      <w:r>
        <w:t>around</w:t>
      </w:r>
      <w:r>
        <w:rPr>
          <w:spacing w:val="-4"/>
        </w:rPr>
        <w:t xml:space="preserve"> </w:t>
      </w:r>
      <w:r>
        <w:t>60–65</w:t>
      </w:r>
      <w:r>
        <w:rPr>
          <w:spacing w:val="-4"/>
        </w:rPr>
        <w:t xml:space="preserve"> </w:t>
      </w:r>
      <w:r>
        <w:t>fL.</w:t>
      </w:r>
      <w:r>
        <w:rPr>
          <w:spacing w:val="-10"/>
        </w:rPr>
        <w:t xml:space="preserve"> </w:t>
      </w:r>
      <w:r>
        <w:t>No</w:t>
      </w:r>
      <w:r>
        <w:rPr>
          <w:spacing w:val="-4"/>
        </w:rPr>
        <w:t xml:space="preserve"> </w:t>
      </w:r>
      <w:r>
        <w:t>bar</w:t>
      </w:r>
      <w:r>
        <w:rPr>
          <w:spacing w:val="-10"/>
        </w:rPr>
        <w:t xml:space="preserve"> </w:t>
      </w:r>
      <w:r>
        <w:t>extends</w:t>
      </w:r>
      <w:r>
        <w:rPr>
          <w:spacing w:val="-3"/>
        </w:rPr>
        <w:t xml:space="preserve"> </w:t>
      </w:r>
      <w:r>
        <w:t>significantly</w:t>
      </w:r>
      <w:r>
        <w:rPr>
          <w:spacing w:val="-4"/>
        </w:rPr>
        <w:t xml:space="preserve"> </w:t>
      </w:r>
      <w:r>
        <w:t>above</w:t>
      </w:r>
      <w:r>
        <w:rPr>
          <w:spacing w:val="-6"/>
        </w:rPr>
        <w:t xml:space="preserve"> </w:t>
      </w:r>
      <w:r>
        <w:t>or</w:t>
      </w:r>
      <w:r>
        <w:rPr>
          <w:spacing w:val="-4"/>
        </w:rPr>
        <w:t xml:space="preserve"> </w:t>
      </w:r>
      <w:r>
        <w:t>below this</w:t>
      </w:r>
      <w:r>
        <w:rPr>
          <w:spacing w:val="-3"/>
        </w:rPr>
        <w:t xml:space="preserve"> </w:t>
      </w:r>
      <w:r>
        <w:t>range,</w:t>
      </w:r>
      <w:r>
        <w:rPr>
          <w:spacing w:val="-4"/>
        </w:rPr>
        <w:t xml:space="preserve"> </w:t>
      </w:r>
      <w:r>
        <w:t>and</w:t>
      </w:r>
      <w:r>
        <w:rPr>
          <w:spacing w:val="-4"/>
        </w:rPr>
        <w:t xml:space="preserve"> </w:t>
      </w:r>
      <w:r>
        <w:t>the</w:t>
      </w:r>
      <w:r>
        <w:rPr>
          <w:spacing w:val="-6"/>
        </w:rPr>
        <w:t xml:space="preserve"> </w:t>
      </w:r>
      <w:r>
        <w:t>standard</w:t>
      </w:r>
      <w:r>
        <w:rPr>
          <w:spacing w:val="-4"/>
        </w:rPr>
        <w:t xml:space="preserve"> </w:t>
      </w:r>
      <w:r>
        <w:t>error</w:t>
      </w:r>
      <w:r>
        <w:rPr>
          <w:spacing w:val="-4"/>
        </w:rPr>
        <w:t xml:space="preserve"> </w:t>
      </w:r>
      <w:r>
        <w:t>bars</w:t>
      </w:r>
      <w:r>
        <w:rPr>
          <w:spacing w:val="-3"/>
        </w:rPr>
        <w:t xml:space="preserve"> </w:t>
      </w:r>
      <w:r>
        <w:t>are</w:t>
      </w:r>
      <w:r>
        <w:rPr>
          <w:spacing w:val="-6"/>
        </w:rPr>
        <w:t xml:space="preserve"> </w:t>
      </w:r>
      <w:r>
        <w:t>short,</w:t>
      </w:r>
      <w:r>
        <w:rPr>
          <w:spacing w:val="-4"/>
        </w:rPr>
        <w:t xml:space="preserve"> </w:t>
      </w:r>
      <w:r>
        <w:t>indicating</w:t>
      </w:r>
      <w:r>
        <w:rPr>
          <w:spacing w:val="-4"/>
        </w:rPr>
        <w:t xml:space="preserve"> </w:t>
      </w:r>
      <w:r>
        <w:t>little</w:t>
      </w:r>
      <w:r>
        <w:rPr>
          <w:spacing w:val="-6"/>
        </w:rPr>
        <w:t xml:space="preserve"> </w:t>
      </w:r>
      <w:r>
        <w:t>variation</w:t>
      </w:r>
      <w:r>
        <w:rPr>
          <w:spacing w:val="-4"/>
        </w:rPr>
        <w:t xml:space="preserve"> </w:t>
      </w:r>
      <w:r>
        <w:t>among</w:t>
      </w:r>
      <w:r>
        <w:rPr>
          <w:spacing w:val="-4"/>
        </w:rPr>
        <w:t xml:space="preserve"> </w:t>
      </w:r>
      <w:r>
        <w:t>replicates</w:t>
      </w:r>
      <w:r>
        <w:rPr>
          <w:spacing w:val="-3"/>
        </w:rPr>
        <w:t xml:space="preserve"> </w:t>
      </w:r>
      <w:r>
        <w:t>within each group.</w:t>
      </w:r>
    </w:p>
    <w:p w:rsidR="002454EA" w:rsidRDefault="00CE0F6B">
      <w:pPr>
        <w:pStyle w:val="BodyText"/>
        <w:spacing w:line="482" w:lineRule="auto"/>
        <w:ind w:right="1449" w:firstLine="720"/>
        <w:jc w:val="both"/>
      </w:pPr>
      <w:r>
        <w:t>The standard drug group also falls within the same MCV range, indicating that the tested extract performs similarly in terms of hematological safety, at least regarding red cell size.</w:t>
      </w: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CE0F6B">
      <w:pPr>
        <w:pStyle w:val="BodyText"/>
        <w:spacing w:before="146"/>
        <w:ind w:left="0"/>
        <w:rPr>
          <w:sz w:val="20"/>
        </w:rPr>
      </w:pPr>
      <w:r>
        <w:rPr>
          <w:noProof/>
          <w:sz w:val="20"/>
        </w:rPr>
        <w:drawing>
          <wp:anchor distT="0" distB="0" distL="0" distR="0" simplePos="0" relativeHeight="487592960" behindDoc="1" locked="0" layoutInCell="1" allowOverlap="1">
            <wp:simplePos x="0" y="0"/>
            <wp:positionH relativeFrom="page">
              <wp:posOffset>1372673</wp:posOffset>
            </wp:positionH>
            <wp:positionV relativeFrom="paragraph">
              <wp:posOffset>254311</wp:posOffset>
            </wp:positionV>
            <wp:extent cx="5514214" cy="2590038"/>
            <wp:effectExtent l="0" t="0" r="0" b="0"/>
            <wp:wrapTopAndBottom/>
            <wp:docPr id="17" name="Image 17" descr="HGB.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HGB.pdf - WPS PDF"/>
                    <pic:cNvPicPr/>
                  </pic:nvPicPr>
                  <pic:blipFill>
                    <a:blip r:embed="rId78" cstate="print"/>
                    <a:stretch>
                      <a:fillRect/>
                    </a:stretch>
                  </pic:blipFill>
                  <pic:spPr>
                    <a:xfrm>
                      <a:off x="0" y="0"/>
                      <a:ext cx="5514214" cy="2590038"/>
                    </a:xfrm>
                    <a:prstGeom prst="rect">
                      <a:avLst/>
                    </a:prstGeom>
                  </pic:spPr>
                </pic:pic>
              </a:graphicData>
            </a:graphic>
          </wp:anchor>
        </w:drawing>
      </w:r>
    </w:p>
    <w:p w:rsidR="002454EA" w:rsidRDefault="002454EA">
      <w:pPr>
        <w:pStyle w:val="BodyText"/>
        <w:ind w:left="0"/>
      </w:pPr>
    </w:p>
    <w:p w:rsidR="002454EA" w:rsidRDefault="002454EA">
      <w:pPr>
        <w:pStyle w:val="BodyText"/>
        <w:ind w:left="0"/>
      </w:pPr>
    </w:p>
    <w:p w:rsidR="002454EA" w:rsidRDefault="002454EA">
      <w:pPr>
        <w:pStyle w:val="BodyText"/>
        <w:spacing w:before="68"/>
        <w:ind w:left="0"/>
      </w:pPr>
    </w:p>
    <w:p w:rsidR="002454EA" w:rsidRDefault="00CE0F6B">
      <w:pPr>
        <w:pStyle w:val="Heading2"/>
        <w:spacing w:line="482" w:lineRule="auto"/>
        <w:ind w:left="720" w:right="6257" w:firstLine="0"/>
      </w:pPr>
      <w:r>
        <w:t>Figure</w:t>
      </w:r>
      <w:r>
        <w:rPr>
          <w:spacing w:val="-15"/>
        </w:rPr>
        <w:t xml:space="preserve"> </w:t>
      </w:r>
      <w:r>
        <w:t>4.5:</w:t>
      </w:r>
      <w:r>
        <w:rPr>
          <w:spacing w:val="-15"/>
        </w:rPr>
        <w:t xml:space="preserve"> </w:t>
      </w:r>
      <w:r>
        <w:t xml:space="preserve">Hemoglobin </w:t>
      </w:r>
      <w:r>
        <w:rPr>
          <w:spacing w:val="-2"/>
        </w:rPr>
        <w:t>INTERPRETATION</w:t>
      </w:r>
    </w:p>
    <w:p w:rsidR="002454EA" w:rsidRDefault="00CE0F6B">
      <w:pPr>
        <w:pStyle w:val="ListParagraph"/>
        <w:numPr>
          <w:ilvl w:val="2"/>
          <w:numId w:val="11"/>
        </w:numPr>
        <w:tabs>
          <w:tab w:val="left" w:pos="1440"/>
        </w:tabs>
        <w:spacing w:line="482" w:lineRule="auto"/>
        <w:ind w:right="1447" w:firstLine="0"/>
        <w:rPr>
          <w:sz w:val="24"/>
        </w:rPr>
      </w:pPr>
      <w:r>
        <w:rPr>
          <w:sz w:val="24"/>
        </w:rPr>
        <w:t>The negative control group shows the highest HGB value, followed by the standard drug and treated groups (100–200 mg/kg).</w:t>
      </w:r>
    </w:p>
    <w:p w:rsidR="002454EA" w:rsidRDefault="002454EA">
      <w:pPr>
        <w:pStyle w:val="ListParagraph"/>
        <w:spacing w:line="482" w:lineRule="auto"/>
        <w:rPr>
          <w:sz w:val="24"/>
        </w:rPr>
        <w:sectPr w:rsidR="002454EA">
          <w:pgSz w:w="12240" w:h="15840"/>
          <w:pgMar w:top="1380" w:right="0" w:bottom="1280" w:left="720" w:header="0" w:footer="1096" w:gutter="0"/>
          <w:cols w:space="720"/>
        </w:sectPr>
      </w:pPr>
    </w:p>
    <w:p w:rsidR="002454EA" w:rsidRDefault="00CE0F6B">
      <w:pPr>
        <w:pStyle w:val="ListParagraph"/>
        <w:numPr>
          <w:ilvl w:val="2"/>
          <w:numId w:val="11"/>
        </w:numPr>
        <w:tabs>
          <w:tab w:val="left" w:pos="1440"/>
        </w:tabs>
        <w:spacing w:before="61"/>
        <w:ind w:left="1440" w:hanging="720"/>
        <w:rPr>
          <w:sz w:val="24"/>
        </w:rPr>
      </w:pPr>
      <w:r>
        <w:rPr>
          <w:sz w:val="24"/>
        </w:rPr>
        <w:lastRenderedPageBreak/>
        <w:t>The</w:t>
      </w:r>
      <w:r>
        <w:rPr>
          <w:spacing w:val="-7"/>
          <w:sz w:val="24"/>
        </w:rPr>
        <w:t xml:space="preserve"> </w:t>
      </w:r>
      <w:r>
        <w:rPr>
          <w:sz w:val="24"/>
        </w:rPr>
        <w:t>control</w:t>
      </w:r>
      <w:r>
        <w:rPr>
          <w:spacing w:val="-4"/>
          <w:sz w:val="24"/>
        </w:rPr>
        <w:t xml:space="preserve"> </w:t>
      </w:r>
      <w:r>
        <w:rPr>
          <w:sz w:val="24"/>
        </w:rPr>
        <w:t>group</w:t>
      </w:r>
      <w:r>
        <w:rPr>
          <w:spacing w:val="-2"/>
          <w:sz w:val="24"/>
        </w:rPr>
        <w:t xml:space="preserve"> </w:t>
      </w:r>
      <w:r>
        <w:rPr>
          <w:sz w:val="24"/>
        </w:rPr>
        <w:t>(blue)</w:t>
      </w:r>
      <w:r>
        <w:rPr>
          <w:spacing w:val="-3"/>
          <w:sz w:val="24"/>
        </w:rPr>
        <w:t xml:space="preserve"> </w:t>
      </w:r>
      <w:r>
        <w:rPr>
          <w:sz w:val="24"/>
        </w:rPr>
        <w:t>shows</w:t>
      </w:r>
      <w:r>
        <w:rPr>
          <w:spacing w:val="-1"/>
          <w:sz w:val="24"/>
        </w:rPr>
        <w:t xml:space="preserve"> </w:t>
      </w:r>
      <w:r>
        <w:rPr>
          <w:sz w:val="24"/>
        </w:rPr>
        <w:t>the</w:t>
      </w:r>
      <w:r>
        <w:rPr>
          <w:spacing w:val="-1"/>
          <w:sz w:val="24"/>
        </w:rPr>
        <w:t xml:space="preserve"> </w:t>
      </w:r>
      <w:r>
        <w:rPr>
          <w:sz w:val="24"/>
        </w:rPr>
        <w:t>lowest</w:t>
      </w:r>
      <w:r>
        <w:rPr>
          <w:spacing w:val="-4"/>
          <w:sz w:val="24"/>
        </w:rPr>
        <w:t xml:space="preserve"> </w:t>
      </w:r>
      <w:r>
        <w:rPr>
          <w:sz w:val="24"/>
        </w:rPr>
        <w:t>HGB</w:t>
      </w:r>
      <w:r>
        <w:rPr>
          <w:spacing w:val="-3"/>
          <w:sz w:val="24"/>
        </w:rPr>
        <w:t xml:space="preserve"> </w:t>
      </w:r>
      <w:r>
        <w:rPr>
          <w:sz w:val="24"/>
        </w:rPr>
        <w:t>value,</w:t>
      </w:r>
      <w:r>
        <w:rPr>
          <w:spacing w:val="-2"/>
          <w:sz w:val="24"/>
        </w:rPr>
        <w:t xml:space="preserve"> </w:t>
      </w:r>
      <w:r>
        <w:rPr>
          <w:sz w:val="24"/>
        </w:rPr>
        <w:t>slightly</w:t>
      </w:r>
      <w:r>
        <w:rPr>
          <w:spacing w:val="1"/>
          <w:sz w:val="24"/>
        </w:rPr>
        <w:t xml:space="preserve"> </w:t>
      </w:r>
      <w:r>
        <w:rPr>
          <w:sz w:val="24"/>
        </w:rPr>
        <w:t>lower</w:t>
      </w:r>
      <w:r>
        <w:rPr>
          <w:spacing w:val="-2"/>
          <w:sz w:val="24"/>
        </w:rPr>
        <w:t xml:space="preserve"> </w:t>
      </w:r>
      <w:r>
        <w:rPr>
          <w:sz w:val="24"/>
        </w:rPr>
        <w:t>than</w:t>
      </w:r>
      <w:r>
        <w:rPr>
          <w:spacing w:val="2"/>
          <w:sz w:val="24"/>
        </w:rPr>
        <w:t xml:space="preserve"> </w:t>
      </w:r>
      <w:r>
        <w:rPr>
          <w:sz w:val="24"/>
        </w:rPr>
        <w:t>all</w:t>
      </w:r>
      <w:r>
        <w:rPr>
          <w:spacing w:val="-4"/>
          <w:sz w:val="24"/>
        </w:rPr>
        <w:t xml:space="preserve"> </w:t>
      </w:r>
      <w:r>
        <w:rPr>
          <w:spacing w:val="-2"/>
          <w:sz w:val="24"/>
        </w:rPr>
        <w:t>others.</w:t>
      </w:r>
    </w:p>
    <w:p w:rsidR="002454EA" w:rsidRDefault="00CE0F6B">
      <w:pPr>
        <w:pStyle w:val="ListParagraph"/>
        <w:numPr>
          <w:ilvl w:val="2"/>
          <w:numId w:val="11"/>
        </w:numPr>
        <w:tabs>
          <w:tab w:val="left" w:pos="1440"/>
        </w:tabs>
        <w:spacing w:before="274" w:line="482" w:lineRule="auto"/>
        <w:ind w:right="1445" w:firstLine="0"/>
        <w:rPr>
          <w:sz w:val="24"/>
        </w:rPr>
      </w:pPr>
      <w:r>
        <w:rPr>
          <w:sz w:val="24"/>
        </w:rPr>
        <w:t>Treated</w:t>
      </w:r>
      <w:r>
        <w:rPr>
          <w:spacing w:val="40"/>
          <w:sz w:val="24"/>
        </w:rPr>
        <w:t xml:space="preserve"> </w:t>
      </w:r>
      <w:r>
        <w:rPr>
          <w:sz w:val="24"/>
        </w:rPr>
        <w:t>groups</w:t>
      </w:r>
      <w:r>
        <w:rPr>
          <w:spacing w:val="40"/>
          <w:sz w:val="24"/>
        </w:rPr>
        <w:t xml:space="preserve"> </w:t>
      </w:r>
      <w:r>
        <w:rPr>
          <w:sz w:val="24"/>
        </w:rPr>
        <w:t>(400</w:t>
      </w:r>
      <w:r>
        <w:rPr>
          <w:spacing w:val="40"/>
          <w:sz w:val="24"/>
        </w:rPr>
        <w:t xml:space="preserve"> </w:t>
      </w:r>
      <w:r>
        <w:rPr>
          <w:sz w:val="24"/>
        </w:rPr>
        <w:t>mg/kg</w:t>
      </w:r>
      <w:r>
        <w:rPr>
          <w:spacing w:val="40"/>
          <w:sz w:val="24"/>
        </w:rPr>
        <w:t xml:space="preserve"> </w:t>
      </w:r>
      <w:r>
        <w:rPr>
          <w:sz w:val="24"/>
        </w:rPr>
        <w:t>and</w:t>
      </w:r>
      <w:r>
        <w:rPr>
          <w:spacing w:val="40"/>
          <w:sz w:val="24"/>
        </w:rPr>
        <w:t xml:space="preserve"> </w:t>
      </w:r>
      <w:r>
        <w:rPr>
          <w:sz w:val="24"/>
        </w:rPr>
        <w:t>800</w:t>
      </w:r>
      <w:r>
        <w:rPr>
          <w:spacing w:val="40"/>
          <w:sz w:val="24"/>
        </w:rPr>
        <w:t xml:space="preserve"> </w:t>
      </w:r>
      <w:r>
        <w:rPr>
          <w:sz w:val="24"/>
        </w:rPr>
        <w:t>mg/kg)</w:t>
      </w:r>
      <w:r>
        <w:rPr>
          <w:spacing w:val="40"/>
          <w:sz w:val="24"/>
        </w:rPr>
        <w:t xml:space="preserve"> </w:t>
      </w:r>
      <w:r>
        <w:rPr>
          <w:sz w:val="24"/>
        </w:rPr>
        <w:t>show</w:t>
      </w:r>
      <w:r>
        <w:rPr>
          <w:spacing w:val="40"/>
          <w:sz w:val="24"/>
        </w:rPr>
        <w:t xml:space="preserve"> </w:t>
      </w:r>
      <w:r>
        <w:rPr>
          <w:sz w:val="24"/>
        </w:rPr>
        <w:t>moderate</w:t>
      </w:r>
      <w:r>
        <w:rPr>
          <w:spacing w:val="40"/>
          <w:sz w:val="24"/>
        </w:rPr>
        <w:t xml:space="preserve"> </w:t>
      </w:r>
      <w:r>
        <w:rPr>
          <w:sz w:val="24"/>
        </w:rPr>
        <w:t>hemoglobin</w:t>
      </w:r>
      <w:r>
        <w:rPr>
          <w:spacing w:val="40"/>
          <w:sz w:val="24"/>
        </w:rPr>
        <w:t xml:space="preserve"> </w:t>
      </w:r>
      <w:r>
        <w:rPr>
          <w:sz w:val="24"/>
        </w:rPr>
        <w:t>levels,</w:t>
      </w:r>
      <w:r>
        <w:rPr>
          <w:spacing w:val="40"/>
          <w:sz w:val="24"/>
        </w:rPr>
        <w:t xml:space="preserve"> </w:t>
      </w:r>
      <w:r>
        <w:rPr>
          <w:sz w:val="24"/>
        </w:rPr>
        <w:t>not significantly different from the standard drug or low-dose groups.</w:t>
      </w:r>
    </w:p>
    <w:p w:rsidR="002454EA" w:rsidRDefault="00CE0F6B">
      <w:pPr>
        <w:pStyle w:val="ListParagraph"/>
        <w:numPr>
          <w:ilvl w:val="2"/>
          <w:numId w:val="11"/>
        </w:numPr>
        <w:tabs>
          <w:tab w:val="left" w:pos="1440"/>
        </w:tabs>
        <w:spacing w:line="482" w:lineRule="auto"/>
        <w:ind w:right="1447" w:firstLine="0"/>
        <w:rPr>
          <w:sz w:val="24"/>
        </w:rPr>
      </w:pPr>
      <w:r>
        <w:rPr>
          <w:sz w:val="24"/>
        </w:rPr>
        <w:t>Error bars indicate a</w:t>
      </w:r>
      <w:r>
        <w:rPr>
          <w:spacing w:val="-1"/>
          <w:sz w:val="24"/>
        </w:rPr>
        <w:t xml:space="preserve"> </w:t>
      </w:r>
      <w:r>
        <w:rPr>
          <w:sz w:val="24"/>
        </w:rPr>
        <w:t>modest degree of variation, most</w:t>
      </w:r>
      <w:r>
        <w:rPr>
          <w:spacing w:val="-1"/>
          <w:sz w:val="24"/>
        </w:rPr>
        <w:t xml:space="preserve"> </w:t>
      </w:r>
      <w:r>
        <w:rPr>
          <w:sz w:val="24"/>
        </w:rPr>
        <w:t>notably in the</w:t>
      </w:r>
      <w:r>
        <w:rPr>
          <w:spacing w:val="-1"/>
          <w:sz w:val="24"/>
        </w:rPr>
        <w:t xml:space="preserve"> </w:t>
      </w:r>
      <w:r>
        <w:rPr>
          <w:sz w:val="24"/>
        </w:rPr>
        <w:t>negative</w:t>
      </w:r>
      <w:r>
        <w:rPr>
          <w:spacing w:val="-1"/>
          <w:sz w:val="24"/>
        </w:rPr>
        <w:t xml:space="preserve"> </w:t>
      </w:r>
      <w:r>
        <w:rPr>
          <w:sz w:val="24"/>
        </w:rPr>
        <w:t>control</w:t>
      </w:r>
      <w:r>
        <w:rPr>
          <w:spacing w:val="-1"/>
          <w:sz w:val="24"/>
        </w:rPr>
        <w:t xml:space="preserve"> </w:t>
      </w:r>
      <w:r>
        <w:rPr>
          <w:sz w:val="24"/>
        </w:rPr>
        <w:t>and 200 mg/kg treated group.</w:t>
      </w:r>
    </w:p>
    <w:p w:rsidR="002454EA" w:rsidRDefault="002454EA">
      <w:pPr>
        <w:pStyle w:val="ListParagraph"/>
        <w:spacing w:line="482" w:lineRule="auto"/>
        <w:rPr>
          <w:sz w:val="24"/>
        </w:rPr>
        <w:sectPr w:rsidR="002454EA">
          <w:pgSz w:w="12240" w:h="15840"/>
          <w:pgMar w:top="1380" w:right="0" w:bottom="1280" w:left="720" w:header="0" w:footer="1096" w:gutter="0"/>
          <w:cols w:space="720"/>
        </w:sectPr>
      </w:pPr>
    </w:p>
    <w:p w:rsidR="002454EA" w:rsidRDefault="002454EA">
      <w:pPr>
        <w:pStyle w:val="BodyText"/>
        <w:spacing w:before="69" w:after="1"/>
        <w:ind w:left="0"/>
        <w:rPr>
          <w:sz w:val="20"/>
        </w:rPr>
      </w:pPr>
    </w:p>
    <w:p w:rsidR="002454EA" w:rsidRDefault="00CE0F6B">
      <w:pPr>
        <w:pStyle w:val="BodyText"/>
        <w:ind w:left="1050"/>
        <w:rPr>
          <w:sz w:val="20"/>
        </w:rPr>
      </w:pPr>
      <w:r>
        <w:rPr>
          <w:noProof/>
          <w:sz w:val="20"/>
        </w:rPr>
        <w:drawing>
          <wp:inline distT="0" distB="0" distL="0" distR="0">
            <wp:extent cx="6454555" cy="3656457"/>
            <wp:effectExtent l="0" t="0" r="0" b="0"/>
            <wp:docPr id="18" name="Image 18" descr="LYMPH.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LYMPH.pdf - WPS PDF"/>
                    <pic:cNvPicPr/>
                  </pic:nvPicPr>
                  <pic:blipFill>
                    <a:blip r:embed="rId79" cstate="print"/>
                    <a:stretch>
                      <a:fillRect/>
                    </a:stretch>
                  </pic:blipFill>
                  <pic:spPr>
                    <a:xfrm>
                      <a:off x="0" y="0"/>
                      <a:ext cx="6454555" cy="3656457"/>
                    </a:xfrm>
                    <a:prstGeom prst="rect">
                      <a:avLst/>
                    </a:prstGeom>
                  </pic:spPr>
                </pic:pic>
              </a:graphicData>
            </a:graphic>
          </wp:inline>
        </w:drawing>
      </w:r>
    </w:p>
    <w:p w:rsidR="002454EA" w:rsidRDefault="002454EA">
      <w:pPr>
        <w:pStyle w:val="BodyText"/>
        <w:ind w:left="0"/>
      </w:pPr>
    </w:p>
    <w:p w:rsidR="002454EA" w:rsidRDefault="002454EA">
      <w:pPr>
        <w:pStyle w:val="BodyText"/>
        <w:ind w:left="0"/>
      </w:pPr>
    </w:p>
    <w:p w:rsidR="002454EA" w:rsidRDefault="002454EA">
      <w:pPr>
        <w:pStyle w:val="BodyText"/>
        <w:spacing w:before="187"/>
        <w:ind w:left="0"/>
      </w:pPr>
    </w:p>
    <w:p w:rsidR="002454EA" w:rsidRDefault="00CE0F6B">
      <w:pPr>
        <w:pStyle w:val="Heading2"/>
        <w:spacing w:line="482" w:lineRule="auto"/>
        <w:ind w:left="720" w:right="6257" w:firstLine="0"/>
      </w:pPr>
      <w:r>
        <w:t>Figure</w:t>
      </w:r>
      <w:r>
        <w:rPr>
          <w:spacing w:val="-15"/>
        </w:rPr>
        <w:t xml:space="preserve"> </w:t>
      </w:r>
      <w:r>
        <w:t>4.6:</w:t>
      </w:r>
      <w:r>
        <w:rPr>
          <w:spacing w:val="-15"/>
        </w:rPr>
        <w:t xml:space="preserve"> </w:t>
      </w:r>
      <w:r>
        <w:t xml:space="preserve">Lymphocyte </w:t>
      </w:r>
      <w:r>
        <w:rPr>
          <w:spacing w:val="-2"/>
        </w:rPr>
        <w:t>INTERPRETATION</w:t>
      </w:r>
    </w:p>
    <w:p w:rsidR="002454EA" w:rsidRDefault="00CE0F6B">
      <w:pPr>
        <w:pStyle w:val="ListParagraph"/>
        <w:numPr>
          <w:ilvl w:val="2"/>
          <w:numId w:val="11"/>
        </w:numPr>
        <w:tabs>
          <w:tab w:val="left" w:pos="1440"/>
        </w:tabs>
        <w:spacing w:line="272" w:lineRule="exact"/>
        <w:ind w:left="1440" w:hanging="720"/>
        <w:rPr>
          <w:sz w:val="24"/>
        </w:rPr>
      </w:pPr>
      <w:r>
        <w:rPr>
          <w:sz w:val="24"/>
        </w:rPr>
        <w:t>Y-axis:</w:t>
      </w:r>
      <w:r>
        <w:rPr>
          <w:spacing w:val="-3"/>
          <w:sz w:val="24"/>
        </w:rPr>
        <w:t xml:space="preserve"> </w:t>
      </w:r>
      <w:r>
        <w:rPr>
          <w:sz w:val="24"/>
        </w:rPr>
        <w:t>LYMPHOCYTE</w:t>
      </w:r>
      <w:r>
        <w:rPr>
          <w:spacing w:val="-3"/>
          <w:sz w:val="24"/>
        </w:rPr>
        <w:t xml:space="preserve"> </w:t>
      </w:r>
      <w:r>
        <w:rPr>
          <w:sz w:val="24"/>
        </w:rPr>
        <w:t>(%)</w:t>
      </w:r>
      <w:r>
        <w:rPr>
          <w:spacing w:val="-1"/>
          <w:sz w:val="24"/>
        </w:rPr>
        <w:t xml:space="preserve"> </w:t>
      </w:r>
      <w:r>
        <w:rPr>
          <w:sz w:val="24"/>
        </w:rPr>
        <w:t>ranging</w:t>
      </w:r>
      <w:r>
        <w:rPr>
          <w:spacing w:val="-1"/>
          <w:sz w:val="24"/>
        </w:rPr>
        <w:t xml:space="preserve"> </w:t>
      </w:r>
      <w:r>
        <w:rPr>
          <w:sz w:val="24"/>
        </w:rPr>
        <w:t>from</w:t>
      </w:r>
      <w:r>
        <w:rPr>
          <w:spacing w:val="-3"/>
          <w:sz w:val="24"/>
        </w:rPr>
        <w:t xml:space="preserve"> </w:t>
      </w:r>
      <w:r>
        <w:rPr>
          <w:sz w:val="24"/>
        </w:rPr>
        <w:t>0</w:t>
      </w:r>
      <w:r>
        <w:rPr>
          <w:spacing w:val="-1"/>
          <w:sz w:val="24"/>
        </w:rPr>
        <w:t xml:space="preserve"> </w:t>
      </w:r>
      <w:r>
        <w:rPr>
          <w:sz w:val="24"/>
        </w:rPr>
        <w:t>to</w:t>
      </w:r>
      <w:r>
        <w:rPr>
          <w:spacing w:val="-1"/>
          <w:sz w:val="24"/>
        </w:rPr>
        <w:t xml:space="preserve"> </w:t>
      </w:r>
      <w:r>
        <w:rPr>
          <w:spacing w:val="-5"/>
          <w:sz w:val="24"/>
        </w:rPr>
        <w:t>80%</w:t>
      </w:r>
    </w:p>
    <w:p w:rsidR="002454EA" w:rsidRDefault="00CE0F6B">
      <w:pPr>
        <w:pStyle w:val="ListParagraph"/>
        <w:numPr>
          <w:ilvl w:val="2"/>
          <w:numId w:val="11"/>
        </w:numPr>
        <w:tabs>
          <w:tab w:val="left" w:pos="1440"/>
        </w:tabs>
        <w:spacing w:before="274"/>
        <w:ind w:left="1440" w:hanging="720"/>
        <w:rPr>
          <w:sz w:val="24"/>
        </w:rPr>
      </w:pPr>
      <w:r>
        <w:rPr>
          <w:sz w:val="24"/>
        </w:rPr>
        <w:t>X-axis:</w:t>
      </w:r>
      <w:r>
        <w:rPr>
          <w:spacing w:val="-3"/>
          <w:sz w:val="24"/>
        </w:rPr>
        <w:t xml:space="preserve"> </w:t>
      </w:r>
      <w:r>
        <w:rPr>
          <w:sz w:val="24"/>
        </w:rPr>
        <w:t>7</w:t>
      </w:r>
      <w:r>
        <w:rPr>
          <w:spacing w:val="-1"/>
          <w:sz w:val="24"/>
        </w:rPr>
        <w:t xml:space="preserve"> </w:t>
      </w:r>
      <w:r>
        <w:rPr>
          <w:spacing w:val="-2"/>
          <w:sz w:val="24"/>
        </w:rPr>
        <w:t>groups</w:t>
      </w:r>
    </w:p>
    <w:p w:rsidR="002454EA" w:rsidRDefault="002454EA">
      <w:pPr>
        <w:pStyle w:val="BodyText"/>
        <w:spacing w:before="3"/>
        <w:ind w:left="0"/>
      </w:pPr>
    </w:p>
    <w:p w:rsidR="002454EA" w:rsidRDefault="00CE0F6B">
      <w:pPr>
        <w:pStyle w:val="ListParagraph"/>
        <w:numPr>
          <w:ilvl w:val="2"/>
          <w:numId w:val="11"/>
        </w:numPr>
        <w:tabs>
          <w:tab w:val="left" w:pos="1440"/>
        </w:tabs>
        <w:ind w:left="1440" w:hanging="720"/>
        <w:rPr>
          <w:sz w:val="24"/>
        </w:rPr>
      </w:pPr>
      <w:r>
        <w:rPr>
          <w:sz w:val="24"/>
        </w:rPr>
        <w:t>Control</w:t>
      </w:r>
      <w:r>
        <w:rPr>
          <w:spacing w:val="-5"/>
          <w:sz w:val="24"/>
        </w:rPr>
        <w:t xml:space="preserve"> </w:t>
      </w:r>
      <w:r>
        <w:rPr>
          <w:sz w:val="24"/>
        </w:rPr>
        <w:t>Group</w:t>
      </w:r>
      <w:r>
        <w:rPr>
          <w:spacing w:val="-3"/>
          <w:sz w:val="24"/>
        </w:rPr>
        <w:t xml:space="preserve"> </w:t>
      </w:r>
      <w:r>
        <w:rPr>
          <w:spacing w:val="-2"/>
          <w:sz w:val="24"/>
        </w:rPr>
        <w:t>(blue)</w:t>
      </w:r>
    </w:p>
    <w:p w:rsidR="002454EA" w:rsidRDefault="00CE0F6B">
      <w:pPr>
        <w:pStyle w:val="ListParagraph"/>
        <w:numPr>
          <w:ilvl w:val="2"/>
          <w:numId w:val="11"/>
        </w:numPr>
        <w:tabs>
          <w:tab w:val="left" w:pos="1440"/>
        </w:tabs>
        <w:spacing w:before="275"/>
        <w:ind w:left="1440" w:hanging="720"/>
        <w:rPr>
          <w:sz w:val="24"/>
        </w:rPr>
      </w:pPr>
      <w:r>
        <w:rPr>
          <w:sz w:val="24"/>
        </w:rPr>
        <w:t>Negative</w:t>
      </w:r>
      <w:r>
        <w:rPr>
          <w:spacing w:val="-5"/>
          <w:sz w:val="24"/>
        </w:rPr>
        <w:t xml:space="preserve"> </w:t>
      </w:r>
      <w:r>
        <w:rPr>
          <w:sz w:val="24"/>
        </w:rPr>
        <w:t>Control</w:t>
      </w:r>
      <w:r>
        <w:rPr>
          <w:spacing w:val="-4"/>
          <w:sz w:val="24"/>
        </w:rPr>
        <w:t xml:space="preserve"> </w:t>
      </w:r>
      <w:r>
        <w:rPr>
          <w:spacing w:val="-2"/>
          <w:sz w:val="24"/>
        </w:rPr>
        <w:t>(red)</w:t>
      </w:r>
    </w:p>
    <w:p w:rsidR="002454EA" w:rsidRDefault="002454EA">
      <w:pPr>
        <w:pStyle w:val="BodyText"/>
        <w:spacing w:before="2"/>
        <w:ind w:left="0"/>
      </w:pPr>
    </w:p>
    <w:p w:rsidR="002454EA" w:rsidRDefault="00CE0F6B">
      <w:pPr>
        <w:pStyle w:val="ListParagraph"/>
        <w:numPr>
          <w:ilvl w:val="2"/>
          <w:numId w:val="11"/>
        </w:numPr>
        <w:tabs>
          <w:tab w:val="left" w:pos="1440"/>
        </w:tabs>
        <w:spacing w:before="1"/>
        <w:ind w:left="1440" w:hanging="720"/>
        <w:rPr>
          <w:sz w:val="24"/>
        </w:rPr>
      </w:pPr>
      <w:r>
        <w:rPr>
          <w:sz w:val="24"/>
        </w:rPr>
        <w:t>Standard</w:t>
      </w:r>
      <w:r>
        <w:rPr>
          <w:spacing w:val="-4"/>
          <w:sz w:val="24"/>
        </w:rPr>
        <w:t xml:space="preserve"> </w:t>
      </w:r>
      <w:r>
        <w:rPr>
          <w:sz w:val="24"/>
        </w:rPr>
        <w:t>Drug</w:t>
      </w:r>
      <w:r>
        <w:rPr>
          <w:spacing w:val="-2"/>
          <w:sz w:val="24"/>
        </w:rPr>
        <w:t xml:space="preserve"> (green)</w:t>
      </w:r>
    </w:p>
    <w:p w:rsidR="002454EA" w:rsidRDefault="00CE0F6B">
      <w:pPr>
        <w:pStyle w:val="ListParagraph"/>
        <w:numPr>
          <w:ilvl w:val="2"/>
          <w:numId w:val="11"/>
        </w:numPr>
        <w:tabs>
          <w:tab w:val="left" w:pos="1440"/>
        </w:tabs>
        <w:spacing w:before="274" w:line="477" w:lineRule="auto"/>
        <w:ind w:right="1434" w:firstLine="0"/>
        <w:rPr>
          <w:sz w:val="24"/>
        </w:rPr>
      </w:pPr>
      <w:r>
        <w:rPr>
          <w:sz w:val="24"/>
        </w:rPr>
        <w:t>Treated Groups (purple,</w:t>
      </w:r>
      <w:r>
        <w:rPr>
          <w:spacing w:val="-1"/>
          <w:sz w:val="24"/>
        </w:rPr>
        <w:t xml:space="preserve"> </w:t>
      </w:r>
      <w:r>
        <w:rPr>
          <w:sz w:val="24"/>
        </w:rPr>
        <w:t>orange,</w:t>
      </w:r>
      <w:r>
        <w:rPr>
          <w:spacing w:val="-1"/>
          <w:sz w:val="24"/>
        </w:rPr>
        <w:t xml:space="preserve"> </w:t>
      </w:r>
      <w:r>
        <w:rPr>
          <w:sz w:val="24"/>
        </w:rPr>
        <w:t>black,</w:t>
      </w:r>
      <w:r>
        <w:rPr>
          <w:spacing w:val="-1"/>
          <w:sz w:val="24"/>
        </w:rPr>
        <w:t xml:space="preserve"> </w:t>
      </w:r>
      <w:r>
        <w:rPr>
          <w:sz w:val="24"/>
        </w:rPr>
        <w:t>and</w:t>
      </w:r>
      <w:r>
        <w:rPr>
          <w:spacing w:val="-1"/>
          <w:sz w:val="24"/>
        </w:rPr>
        <w:t xml:space="preserve"> </w:t>
      </w:r>
      <w:r>
        <w:rPr>
          <w:sz w:val="24"/>
        </w:rPr>
        <w:t>brown</w:t>
      </w:r>
      <w:r>
        <w:rPr>
          <w:spacing w:val="-1"/>
          <w:sz w:val="24"/>
        </w:rPr>
        <w:t xml:space="preserve"> </w:t>
      </w:r>
      <w:r>
        <w:rPr>
          <w:sz w:val="24"/>
        </w:rPr>
        <w:t>for 100</w:t>
      </w:r>
      <w:r>
        <w:rPr>
          <w:spacing w:val="-1"/>
          <w:sz w:val="24"/>
        </w:rPr>
        <w:t xml:space="preserve"> </w:t>
      </w:r>
      <w:r>
        <w:rPr>
          <w:sz w:val="24"/>
        </w:rPr>
        <w:t>mg/kg,</w:t>
      </w:r>
      <w:r>
        <w:rPr>
          <w:spacing w:val="-1"/>
          <w:sz w:val="24"/>
        </w:rPr>
        <w:t xml:space="preserve"> </w:t>
      </w:r>
      <w:r>
        <w:rPr>
          <w:sz w:val="24"/>
        </w:rPr>
        <w:t>200</w:t>
      </w:r>
      <w:r>
        <w:rPr>
          <w:spacing w:val="-1"/>
          <w:sz w:val="24"/>
        </w:rPr>
        <w:t xml:space="preserve"> </w:t>
      </w:r>
      <w:r>
        <w:rPr>
          <w:sz w:val="24"/>
        </w:rPr>
        <w:t>mg/kg,</w:t>
      </w:r>
      <w:r>
        <w:rPr>
          <w:spacing w:val="-1"/>
          <w:sz w:val="24"/>
        </w:rPr>
        <w:t xml:space="preserve"> </w:t>
      </w:r>
      <w:r>
        <w:rPr>
          <w:sz w:val="24"/>
        </w:rPr>
        <w:t>400</w:t>
      </w:r>
      <w:r>
        <w:rPr>
          <w:spacing w:val="-1"/>
          <w:sz w:val="24"/>
        </w:rPr>
        <w:t xml:space="preserve"> </w:t>
      </w:r>
      <w:r>
        <w:rPr>
          <w:sz w:val="24"/>
        </w:rPr>
        <w:t>mg/kg, and 800 mg/kg, respectively)</w:t>
      </w:r>
    </w:p>
    <w:p w:rsidR="002454EA" w:rsidRDefault="00CE0F6B">
      <w:pPr>
        <w:pStyle w:val="BodyText"/>
        <w:spacing w:before="7"/>
      </w:pPr>
      <w:r>
        <w:t>From</w:t>
      </w:r>
      <w:r>
        <w:rPr>
          <w:spacing w:val="-3"/>
        </w:rPr>
        <w:t xml:space="preserve"> </w:t>
      </w:r>
      <w:r>
        <w:t>visual</w:t>
      </w:r>
      <w:r>
        <w:rPr>
          <w:spacing w:val="-3"/>
        </w:rPr>
        <w:t xml:space="preserve"> </w:t>
      </w:r>
      <w:r>
        <w:rPr>
          <w:spacing w:val="-2"/>
        </w:rPr>
        <w:t>observation:</w:t>
      </w:r>
    </w:p>
    <w:p w:rsidR="002454EA" w:rsidRDefault="002454EA">
      <w:pPr>
        <w:pStyle w:val="BodyText"/>
        <w:sectPr w:rsidR="002454EA">
          <w:pgSz w:w="12240" w:h="15840"/>
          <w:pgMar w:top="1820" w:right="0" w:bottom="1280" w:left="720" w:header="0" w:footer="1096" w:gutter="0"/>
          <w:cols w:space="720"/>
        </w:sectPr>
      </w:pPr>
    </w:p>
    <w:p w:rsidR="002454EA" w:rsidRDefault="00CE0F6B">
      <w:pPr>
        <w:pStyle w:val="ListParagraph"/>
        <w:numPr>
          <w:ilvl w:val="2"/>
          <w:numId w:val="11"/>
        </w:numPr>
        <w:tabs>
          <w:tab w:val="left" w:pos="1440"/>
        </w:tabs>
        <w:spacing w:before="61"/>
        <w:ind w:left="1440" w:hanging="720"/>
        <w:rPr>
          <w:sz w:val="24"/>
        </w:rPr>
      </w:pPr>
      <w:r>
        <w:rPr>
          <w:sz w:val="24"/>
        </w:rPr>
        <w:lastRenderedPageBreak/>
        <w:t>Lymphocyte</w:t>
      </w:r>
      <w:r>
        <w:rPr>
          <w:spacing w:val="-4"/>
          <w:sz w:val="24"/>
        </w:rPr>
        <w:t xml:space="preserve"> </w:t>
      </w:r>
      <w:r>
        <w:rPr>
          <w:sz w:val="24"/>
        </w:rPr>
        <w:t>percentages</w:t>
      </w:r>
      <w:r>
        <w:rPr>
          <w:spacing w:val="-1"/>
          <w:sz w:val="24"/>
        </w:rPr>
        <w:t xml:space="preserve"> </w:t>
      </w:r>
      <w:r>
        <w:rPr>
          <w:sz w:val="24"/>
        </w:rPr>
        <w:t>across</w:t>
      </w:r>
      <w:r>
        <w:rPr>
          <w:spacing w:val="-1"/>
          <w:sz w:val="24"/>
        </w:rPr>
        <w:t xml:space="preserve"> </w:t>
      </w:r>
      <w:r>
        <w:rPr>
          <w:sz w:val="24"/>
        </w:rPr>
        <w:t>all</w:t>
      </w:r>
      <w:r>
        <w:rPr>
          <w:spacing w:val="-3"/>
          <w:sz w:val="24"/>
        </w:rPr>
        <w:t xml:space="preserve"> </w:t>
      </w:r>
      <w:r>
        <w:rPr>
          <w:sz w:val="24"/>
        </w:rPr>
        <w:t>groups</w:t>
      </w:r>
      <w:r>
        <w:rPr>
          <w:spacing w:val="-1"/>
          <w:sz w:val="24"/>
        </w:rPr>
        <w:t xml:space="preserve"> </w:t>
      </w:r>
      <w:r>
        <w:rPr>
          <w:sz w:val="24"/>
        </w:rPr>
        <w:t>fall</w:t>
      </w:r>
      <w:r>
        <w:rPr>
          <w:spacing w:val="-3"/>
          <w:sz w:val="24"/>
        </w:rPr>
        <w:t xml:space="preserve"> </w:t>
      </w:r>
      <w:r>
        <w:rPr>
          <w:sz w:val="24"/>
        </w:rPr>
        <w:t>within</w:t>
      </w:r>
      <w:r>
        <w:rPr>
          <w:spacing w:val="-2"/>
          <w:sz w:val="24"/>
        </w:rPr>
        <w:t xml:space="preserve"> </w:t>
      </w:r>
      <w:r>
        <w:rPr>
          <w:sz w:val="24"/>
        </w:rPr>
        <w:t>the</w:t>
      </w:r>
      <w:r>
        <w:rPr>
          <w:spacing w:val="-4"/>
          <w:sz w:val="24"/>
        </w:rPr>
        <w:t xml:space="preserve"> </w:t>
      </w:r>
      <w:r>
        <w:rPr>
          <w:sz w:val="24"/>
        </w:rPr>
        <w:t>70–75%</w:t>
      </w:r>
      <w:r>
        <w:rPr>
          <w:spacing w:val="-1"/>
          <w:sz w:val="24"/>
        </w:rPr>
        <w:t xml:space="preserve"> </w:t>
      </w:r>
      <w:r>
        <w:rPr>
          <w:spacing w:val="-2"/>
          <w:sz w:val="24"/>
        </w:rPr>
        <w:t>range.</w:t>
      </w:r>
    </w:p>
    <w:p w:rsidR="002454EA" w:rsidRDefault="00CE0F6B">
      <w:pPr>
        <w:pStyle w:val="ListParagraph"/>
        <w:numPr>
          <w:ilvl w:val="2"/>
          <w:numId w:val="11"/>
        </w:numPr>
        <w:tabs>
          <w:tab w:val="left" w:pos="1440"/>
        </w:tabs>
        <w:spacing w:before="274"/>
        <w:ind w:left="1440" w:hanging="720"/>
        <w:rPr>
          <w:sz w:val="24"/>
        </w:rPr>
      </w:pPr>
      <w:r>
        <w:rPr>
          <w:sz w:val="24"/>
        </w:rPr>
        <w:t>The</w:t>
      </w:r>
      <w:r>
        <w:rPr>
          <w:spacing w:val="-6"/>
          <w:sz w:val="24"/>
        </w:rPr>
        <w:t xml:space="preserve"> </w:t>
      </w:r>
      <w:r>
        <w:rPr>
          <w:sz w:val="24"/>
        </w:rPr>
        <w:t>standard</w:t>
      </w:r>
      <w:r>
        <w:rPr>
          <w:spacing w:val="-2"/>
          <w:sz w:val="24"/>
        </w:rPr>
        <w:t xml:space="preserve"> </w:t>
      </w:r>
      <w:r>
        <w:rPr>
          <w:sz w:val="24"/>
        </w:rPr>
        <w:t>drug</w:t>
      </w:r>
      <w:r>
        <w:rPr>
          <w:spacing w:val="-2"/>
          <w:sz w:val="24"/>
        </w:rPr>
        <w:t xml:space="preserve"> </w:t>
      </w:r>
      <w:r>
        <w:rPr>
          <w:sz w:val="24"/>
        </w:rPr>
        <w:t>group</w:t>
      </w:r>
      <w:r>
        <w:rPr>
          <w:spacing w:val="3"/>
          <w:sz w:val="24"/>
        </w:rPr>
        <w:t xml:space="preserve"> </w:t>
      </w:r>
      <w:r>
        <w:rPr>
          <w:sz w:val="24"/>
        </w:rPr>
        <w:t>appears</w:t>
      </w:r>
      <w:r>
        <w:rPr>
          <w:spacing w:val="-1"/>
          <w:sz w:val="24"/>
        </w:rPr>
        <w:t xml:space="preserve"> </w:t>
      </w:r>
      <w:r>
        <w:rPr>
          <w:sz w:val="24"/>
        </w:rPr>
        <w:t>to</w:t>
      </w:r>
      <w:r>
        <w:rPr>
          <w:spacing w:val="-1"/>
          <w:sz w:val="24"/>
        </w:rPr>
        <w:t xml:space="preserve"> </w:t>
      </w:r>
      <w:r>
        <w:rPr>
          <w:sz w:val="24"/>
        </w:rPr>
        <w:t>have</w:t>
      </w:r>
      <w:r>
        <w:rPr>
          <w:spacing w:val="-4"/>
          <w:sz w:val="24"/>
        </w:rPr>
        <w:t xml:space="preserve"> </w:t>
      </w:r>
      <w:r>
        <w:rPr>
          <w:sz w:val="24"/>
        </w:rPr>
        <w:t>the</w:t>
      </w:r>
      <w:r>
        <w:rPr>
          <w:spacing w:val="-4"/>
          <w:sz w:val="24"/>
        </w:rPr>
        <w:t xml:space="preserve"> </w:t>
      </w:r>
      <w:r>
        <w:rPr>
          <w:sz w:val="24"/>
        </w:rPr>
        <w:t>highest</w:t>
      </w:r>
      <w:r>
        <w:rPr>
          <w:spacing w:val="1"/>
          <w:sz w:val="24"/>
        </w:rPr>
        <w:t xml:space="preserve"> </w:t>
      </w:r>
      <w:r>
        <w:rPr>
          <w:sz w:val="24"/>
        </w:rPr>
        <w:t>lymphocyte</w:t>
      </w:r>
      <w:r>
        <w:rPr>
          <w:spacing w:val="-3"/>
          <w:sz w:val="24"/>
        </w:rPr>
        <w:t xml:space="preserve"> </w:t>
      </w:r>
      <w:r>
        <w:rPr>
          <w:spacing w:val="-2"/>
          <w:sz w:val="24"/>
        </w:rPr>
        <w:t>count.</w:t>
      </w:r>
    </w:p>
    <w:p w:rsidR="002454EA" w:rsidRDefault="002454EA">
      <w:pPr>
        <w:pStyle w:val="BodyText"/>
        <w:spacing w:before="4"/>
        <w:ind w:left="0"/>
      </w:pPr>
    </w:p>
    <w:p w:rsidR="002454EA" w:rsidRDefault="00CE0F6B">
      <w:pPr>
        <w:pStyle w:val="ListParagraph"/>
        <w:numPr>
          <w:ilvl w:val="2"/>
          <w:numId w:val="11"/>
        </w:numPr>
        <w:tabs>
          <w:tab w:val="left" w:pos="1440"/>
        </w:tabs>
        <w:ind w:left="1440" w:hanging="720"/>
        <w:rPr>
          <w:sz w:val="24"/>
        </w:rPr>
      </w:pPr>
      <w:r>
        <w:rPr>
          <w:sz w:val="24"/>
        </w:rPr>
        <w:t>The</w:t>
      </w:r>
      <w:r>
        <w:rPr>
          <w:spacing w:val="-6"/>
          <w:sz w:val="24"/>
        </w:rPr>
        <w:t xml:space="preserve"> </w:t>
      </w:r>
      <w:r>
        <w:rPr>
          <w:sz w:val="24"/>
        </w:rPr>
        <w:t>treated</w:t>
      </w:r>
      <w:r>
        <w:rPr>
          <w:spacing w:val="-1"/>
          <w:sz w:val="24"/>
        </w:rPr>
        <w:t xml:space="preserve"> </w:t>
      </w:r>
      <w:r>
        <w:rPr>
          <w:sz w:val="24"/>
        </w:rPr>
        <w:t>group</w:t>
      </w:r>
      <w:r>
        <w:rPr>
          <w:spacing w:val="-1"/>
          <w:sz w:val="24"/>
        </w:rPr>
        <w:t xml:space="preserve"> </w:t>
      </w:r>
      <w:r>
        <w:rPr>
          <w:sz w:val="24"/>
        </w:rPr>
        <w:t>at</w:t>
      </w:r>
      <w:r>
        <w:rPr>
          <w:spacing w:val="-3"/>
          <w:sz w:val="24"/>
        </w:rPr>
        <w:t xml:space="preserve"> </w:t>
      </w:r>
      <w:r>
        <w:rPr>
          <w:sz w:val="24"/>
        </w:rPr>
        <w:t>400</w:t>
      </w:r>
      <w:r>
        <w:rPr>
          <w:spacing w:val="-1"/>
          <w:sz w:val="24"/>
        </w:rPr>
        <w:t xml:space="preserve"> </w:t>
      </w:r>
      <w:r>
        <w:rPr>
          <w:sz w:val="24"/>
        </w:rPr>
        <w:t>mg/kg</w:t>
      </w:r>
      <w:r>
        <w:rPr>
          <w:spacing w:val="-2"/>
          <w:sz w:val="24"/>
        </w:rPr>
        <w:t xml:space="preserve"> </w:t>
      </w:r>
      <w:r>
        <w:rPr>
          <w:sz w:val="24"/>
        </w:rPr>
        <w:t>(black)</w:t>
      </w:r>
      <w:r>
        <w:rPr>
          <w:spacing w:val="-1"/>
          <w:sz w:val="24"/>
        </w:rPr>
        <w:t xml:space="preserve"> </w:t>
      </w:r>
      <w:r>
        <w:rPr>
          <w:sz w:val="24"/>
        </w:rPr>
        <w:t>shows the</w:t>
      </w:r>
      <w:r>
        <w:rPr>
          <w:spacing w:val="-3"/>
          <w:sz w:val="24"/>
        </w:rPr>
        <w:t xml:space="preserve"> </w:t>
      </w:r>
      <w:r>
        <w:rPr>
          <w:sz w:val="24"/>
        </w:rPr>
        <w:t>lowest</w:t>
      </w:r>
      <w:r>
        <w:rPr>
          <w:spacing w:val="-3"/>
          <w:sz w:val="24"/>
        </w:rPr>
        <w:t xml:space="preserve"> </w:t>
      </w:r>
      <w:r>
        <w:rPr>
          <w:sz w:val="24"/>
        </w:rPr>
        <w:t>lymphocyte</w:t>
      </w:r>
      <w:r>
        <w:rPr>
          <w:spacing w:val="-3"/>
          <w:sz w:val="24"/>
        </w:rPr>
        <w:t xml:space="preserve"> </w:t>
      </w:r>
      <w:r>
        <w:rPr>
          <w:spacing w:val="-2"/>
          <w:sz w:val="24"/>
        </w:rPr>
        <w:t>percentage.</w:t>
      </w:r>
    </w:p>
    <w:p w:rsidR="002454EA" w:rsidRDefault="00CE0F6B">
      <w:pPr>
        <w:pStyle w:val="ListParagraph"/>
        <w:numPr>
          <w:ilvl w:val="2"/>
          <w:numId w:val="11"/>
        </w:numPr>
        <w:tabs>
          <w:tab w:val="left" w:pos="1440"/>
        </w:tabs>
        <w:spacing w:before="274"/>
        <w:ind w:left="1440" w:hanging="720"/>
        <w:rPr>
          <w:sz w:val="24"/>
        </w:rPr>
      </w:pPr>
      <w:r>
        <w:rPr>
          <w:sz w:val="24"/>
        </w:rPr>
        <w:t>Other</w:t>
      </w:r>
      <w:r>
        <w:rPr>
          <w:spacing w:val="-6"/>
          <w:sz w:val="24"/>
        </w:rPr>
        <w:t xml:space="preserve"> </w:t>
      </w:r>
      <w:r>
        <w:rPr>
          <w:sz w:val="24"/>
        </w:rPr>
        <w:t>groups</w:t>
      </w:r>
      <w:r>
        <w:rPr>
          <w:spacing w:val="-2"/>
          <w:sz w:val="24"/>
        </w:rPr>
        <w:t xml:space="preserve"> </w:t>
      </w:r>
      <w:r>
        <w:rPr>
          <w:sz w:val="24"/>
        </w:rPr>
        <w:t>hover</w:t>
      </w:r>
      <w:r>
        <w:rPr>
          <w:spacing w:val="-3"/>
          <w:sz w:val="24"/>
        </w:rPr>
        <w:t xml:space="preserve"> </w:t>
      </w:r>
      <w:r>
        <w:rPr>
          <w:sz w:val="24"/>
        </w:rPr>
        <w:t>near</w:t>
      </w:r>
      <w:r>
        <w:rPr>
          <w:spacing w:val="-3"/>
          <w:sz w:val="24"/>
        </w:rPr>
        <w:t xml:space="preserve"> </w:t>
      </w:r>
      <w:r>
        <w:rPr>
          <w:sz w:val="24"/>
        </w:rPr>
        <w:t>the control</w:t>
      </w:r>
      <w:r>
        <w:rPr>
          <w:spacing w:val="-5"/>
          <w:sz w:val="24"/>
        </w:rPr>
        <w:t xml:space="preserve"> </w:t>
      </w:r>
      <w:r>
        <w:rPr>
          <w:sz w:val="24"/>
        </w:rPr>
        <w:t>group,</w:t>
      </w:r>
      <w:r>
        <w:rPr>
          <w:spacing w:val="1"/>
          <w:sz w:val="24"/>
        </w:rPr>
        <w:t xml:space="preserve"> </w:t>
      </w:r>
      <w:r>
        <w:rPr>
          <w:sz w:val="24"/>
        </w:rPr>
        <w:t>indicating</w:t>
      </w:r>
      <w:r>
        <w:rPr>
          <w:spacing w:val="-4"/>
          <w:sz w:val="24"/>
        </w:rPr>
        <w:t xml:space="preserve"> </w:t>
      </w:r>
      <w:r>
        <w:rPr>
          <w:sz w:val="24"/>
        </w:rPr>
        <w:t>minimal</w:t>
      </w:r>
      <w:r>
        <w:rPr>
          <w:spacing w:val="-4"/>
          <w:sz w:val="24"/>
        </w:rPr>
        <w:t xml:space="preserve"> </w:t>
      </w:r>
      <w:r>
        <w:rPr>
          <w:spacing w:val="-2"/>
          <w:sz w:val="24"/>
        </w:rPr>
        <w:t>variation.</w:t>
      </w: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CE0F6B">
      <w:pPr>
        <w:pStyle w:val="BodyText"/>
        <w:spacing w:before="108"/>
        <w:ind w:left="0"/>
        <w:rPr>
          <w:sz w:val="20"/>
        </w:rPr>
      </w:pPr>
      <w:r>
        <w:rPr>
          <w:noProof/>
          <w:sz w:val="20"/>
        </w:rPr>
        <w:drawing>
          <wp:anchor distT="0" distB="0" distL="0" distR="0" simplePos="0" relativeHeight="487593472" behindDoc="1" locked="0" layoutInCell="1" allowOverlap="1">
            <wp:simplePos x="0" y="0"/>
            <wp:positionH relativeFrom="page">
              <wp:posOffset>1263007</wp:posOffset>
            </wp:positionH>
            <wp:positionV relativeFrom="paragraph">
              <wp:posOffset>230058</wp:posOffset>
            </wp:positionV>
            <wp:extent cx="5097281" cy="2987325"/>
            <wp:effectExtent l="0" t="0" r="0" b="0"/>
            <wp:wrapTopAndBottom/>
            <wp:docPr id="19" name="Image 19" descr="EOS.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EOS.pdf - WPS PDF"/>
                    <pic:cNvPicPr/>
                  </pic:nvPicPr>
                  <pic:blipFill>
                    <a:blip r:embed="rId80" cstate="print"/>
                    <a:stretch>
                      <a:fillRect/>
                    </a:stretch>
                  </pic:blipFill>
                  <pic:spPr>
                    <a:xfrm>
                      <a:off x="0" y="0"/>
                      <a:ext cx="5097281" cy="2987325"/>
                    </a:xfrm>
                    <a:prstGeom prst="rect">
                      <a:avLst/>
                    </a:prstGeom>
                  </pic:spPr>
                </pic:pic>
              </a:graphicData>
            </a:graphic>
          </wp:anchor>
        </w:drawing>
      </w:r>
    </w:p>
    <w:p w:rsidR="002454EA" w:rsidRDefault="002454EA">
      <w:pPr>
        <w:pStyle w:val="BodyText"/>
        <w:ind w:left="0"/>
      </w:pPr>
    </w:p>
    <w:p w:rsidR="002454EA" w:rsidRDefault="002454EA">
      <w:pPr>
        <w:pStyle w:val="BodyText"/>
        <w:ind w:left="0"/>
      </w:pPr>
    </w:p>
    <w:p w:rsidR="002454EA" w:rsidRDefault="002454EA">
      <w:pPr>
        <w:pStyle w:val="BodyText"/>
        <w:spacing w:before="86"/>
        <w:ind w:left="0"/>
      </w:pPr>
    </w:p>
    <w:p w:rsidR="002454EA" w:rsidRDefault="00CE0F6B">
      <w:pPr>
        <w:pStyle w:val="Heading2"/>
        <w:spacing w:before="1"/>
        <w:ind w:left="720" w:firstLine="0"/>
      </w:pPr>
      <w:r>
        <w:t>Figure</w:t>
      </w:r>
      <w:r>
        <w:rPr>
          <w:spacing w:val="-5"/>
        </w:rPr>
        <w:t xml:space="preserve"> </w:t>
      </w:r>
      <w:r>
        <w:t>4.7:</w:t>
      </w:r>
      <w:r>
        <w:rPr>
          <w:spacing w:val="-3"/>
        </w:rPr>
        <w:t xml:space="preserve"> </w:t>
      </w:r>
      <w:r>
        <w:rPr>
          <w:spacing w:val="-2"/>
        </w:rPr>
        <w:t>Eosinophil</w:t>
      </w:r>
    </w:p>
    <w:p w:rsidR="002454EA" w:rsidRDefault="002454EA">
      <w:pPr>
        <w:pStyle w:val="BodyText"/>
        <w:spacing w:before="2"/>
        <w:ind w:left="0"/>
        <w:rPr>
          <w:b/>
        </w:rPr>
      </w:pPr>
    </w:p>
    <w:p w:rsidR="002454EA" w:rsidRDefault="00CE0F6B">
      <w:pPr>
        <w:pStyle w:val="BodyText"/>
        <w:spacing w:before="1"/>
      </w:pPr>
      <w:r>
        <w:rPr>
          <w:spacing w:val="-2"/>
        </w:rPr>
        <w:t>INTERPRETATION</w:t>
      </w:r>
    </w:p>
    <w:p w:rsidR="002454EA" w:rsidRDefault="00CE0F6B">
      <w:pPr>
        <w:pStyle w:val="ListParagraph"/>
        <w:numPr>
          <w:ilvl w:val="2"/>
          <w:numId w:val="11"/>
        </w:numPr>
        <w:tabs>
          <w:tab w:val="left" w:pos="1440"/>
        </w:tabs>
        <w:spacing w:before="274"/>
        <w:ind w:left="1440" w:hanging="720"/>
        <w:rPr>
          <w:sz w:val="24"/>
        </w:rPr>
      </w:pPr>
      <w:r>
        <w:rPr>
          <w:sz w:val="24"/>
        </w:rPr>
        <w:t>Negative</w:t>
      </w:r>
      <w:r>
        <w:rPr>
          <w:spacing w:val="1"/>
          <w:sz w:val="24"/>
        </w:rPr>
        <w:t xml:space="preserve"> </w:t>
      </w:r>
      <w:r>
        <w:rPr>
          <w:sz w:val="24"/>
        </w:rPr>
        <w:t>control</w:t>
      </w:r>
      <w:r>
        <w:rPr>
          <w:spacing w:val="-4"/>
          <w:sz w:val="24"/>
        </w:rPr>
        <w:t xml:space="preserve"> </w:t>
      </w:r>
      <w:r>
        <w:rPr>
          <w:sz w:val="24"/>
        </w:rPr>
        <w:t>group</w:t>
      </w:r>
      <w:r>
        <w:rPr>
          <w:spacing w:val="-2"/>
          <w:sz w:val="24"/>
        </w:rPr>
        <w:t xml:space="preserve"> </w:t>
      </w:r>
      <w:r>
        <w:rPr>
          <w:sz w:val="24"/>
        </w:rPr>
        <w:t>has</w:t>
      </w:r>
      <w:r>
        <w:rPr>
          <w:spacing w:val="-1"/>
          <w:sz w:val="24"/>
        </w:rPr>
        <w:t xml:space="preserve"> </w:t>
      </w:r>
      <w:r>
        <w:rPr>
          <w:sz w:val="24"/>
        </w:rPr>
        <w:t>the</w:t>
      </w:r>
      <w:r>
        <w:rPr>
          <w:spacing w:val="-1"/>
          <w:sz w:val="24"/>
        </w:rPr>
        <w:t xml:space="preserve"> </w:t>
      </w:r>
      <w:r>
        <w:rPr>
          <w:sz w:val="24"/>
        </w:rPr>
        <w:t>highest</w:t>
      </w:r>
      <w:r>
        <w:rPr>
          <w:spacing w:val="1"/>
          <w:sz w:val="24"/>
        </w:rPr>
        <w:t xml:space="preserve"> </w:t>
      </w:r>
      <w:r>
        <w:rPr>
          <w:sz w:val="24"/>
        </w:rPr>
        <w:t>eosinophil</w:t>
      </w:r>
      <w:r>
        <w:rPr>
          <w:spacing w:val="1"/>
          <w:sz w:val="24"/>
        </w:rPr>
        <w:t xml:space="preserve"> </w:t>
      </w:r>
      <w:r>
        <w:rPr>
          <w:sz w:val="24"/>
        </w:rPr>
        <w:t>level</w:t>
      </w:r>
      <w:r>
        <w:rPr>
          <w:spacing w:val="-4"/>
          <w:sz w:val="24"/>
        </w:rPr>
        <w:t xml:space="preserve"> </w:t>
      </w:r>
      <w:r>
        <w:rPr>
          <w:sz w:val="24"/>
        </w:rPr>
        <w:t>(~1.8%),</w:t>
      </w:r>
      <w:r>
        <w:rPr>
          <w:spacing w:val="-2"/>
          <w:sz w:val="24"/>
        </w:rPr>
        <w:t xml:space="preserve"> </w:t>
      </w:r>
      <w:r>
        <w:rPr>
          <w:sz w:val="24"/>
        </w:rPr>
        <w:t>with</w:t>
      </w:r>
      <w:r>
        <w:rPr>
          <w:spacing w:val="-1"/>
          <w:sz w:val="24"/>
        </w:rPr>
        <w:t xml:space="preserve"> </w:t>
      </w:r>
      <w:r>
        <w:rPr>
          <w:sz w:val="24"/>
        </w:rPr>
        <w:t>a</w:t>
      </w:r>
      <w:r>
        <w:rPr>
          <w:spacing w:val="-4"/>
          <w:sz w:val="24"/>
        </w:rPr>
        <w:t xml:space="preserve"> </w:t>
      </w:r>
      <w:r>
        <w:rPr>
          <w:sz w:val="24"/>
        </w:rPr>
        <w:t>wide</w:t>
      </w:r>
      <w:r>
        <w:rPr>
          <w:spacing w:val="-4"/>
          <w:sz w:val="24"/>
        </w:rPr>
        <w:t xml:space="preserve"> </w:t>
      </w:r>
      <w:r>
        <w:rPr>
          <w:sz w:val="24"/>
        </w:rPr>
        <w:t>error</w:t>
      </w:r>
      <w:r>
        <w:rPr>
          <w:spacing w:val="-1"/>
          <w:sz w:val="24"/>
        </w:rPr>
        <w:t xml:space="preserve"> </w:t>
      </w:r>
      <w:r>
        <w:rPr>
          <w:spacing w:val="-4"/>
          <w:sz w:val="24"/>
        </w:rPr>
        <w:t>bar.</w:t>
      </w:r>
    </w:p>
    <w:p w:rsidR="002454EA" w:rsidRDefault="00CE0F6B">
      <w:pPr>
        <w:pStyle w:val="ListParagraph"/>
        <w:numPr>
          <w:ilvl w:val="2"/>
          <w:numId w:val="11"/>
        </w:numPr>
        <w:tabs>
          <w:tab w:val="left" w:pos="1440"/>
        </w:tabs>
        <w:spacing w:before="274" w:line="482" w:lineRule="auto"/>
        <w:ind w:right="1444" w:firstLine="0"/>
        <w:rPr>
          <w:sz w:val="24"/>
        </w:rPr>
      </w:pPr>
      <w:r>
        <w:rPr>
          <w:sz w:val="24"/>
        </w:rPr>
        <w:t>Standard</w:t>
      </w:r>
      <w:r>
        <w:rPr>
          <w:spacing w:val="40"/>
          <w:sz w:val="24"/>
        </w:rPr>
        <w:t xml:space="preserve"> </w:t>
      </w:r>
      <w:r>
        <w:rPr>
          <w:sz w:val="24"/>
        </w:rPr>
        <w:t>drug</w:t>
      </w:r>
      <w:r>
        <w:rPr>
          <w:spacing w:val="40"/>
          <w:sz w:val="24"/>
        </w:rPr>
        <w:t xml:space="preserve"> </w:t>
      </w:r>
      <w:r>
        <w:rPr>
          <w:sz w:val="24"/>
        </w:rPr>
        <w:t>group</w:t>
      </w:r>
      <w:r>
        <w:rPr>
          <w:spacing w:val="40"/>
          <w:sz w:val="24"/>
        </w:rPr>
        <w:t xml:space="preserve"> </w:t>
      </w:r>
      <w:r>
        <w:rPr>
          <w:sz w:val="24"/>
        </w:rPr>
        <w:t>shows</w:t>
      </w:r>
      <w:r>
        <w:rPr>
          <w:spacing w:val="71"/>
          <w:sz w:val="24"/>
        </w:rPr>
        <w:t xml:space="preserve"> </w:t>
      </w:r>
      <w:r>
        <w:rPr>
          <w:sz w:val="24"/>
        </w:rPr>
        <w:t>slightly</w:t>
      </w:r>
      <w:r>
        <w:rPr>
          <w:spacing w:val="40"/>
          <w:sz w:val="24"/>
        </w:rPr>
        <w:t xml:space="preserve"> </w:t>
      </w:r>
      <w:r>
        <w:rPr>
          <w:sz w:val="24"/>
        </w:rPr>
        <w:t>elevated</w:t>
      </w:r>
      <w:r>
        <w:rPr>
          <w:spacing w:val="40"/>
          <w:sz w:val="24"/>
        </w:rPr>
        <w:t xml:space="preserve"> </w:t>
      </w:r>
      <w:r>
        <w:rPr>
          <w:sz w:val="24"/>
        </w:rPr>
        <w:t>eosinophils</w:t>
      </w:r>
      <w:r>
        <w:rPr>
          <w:spacing w:val="71"/>
          <w:sz w:val="24"/>
        </w:rPr>
        <w:t xml:space="preserve"> </w:t>
      </w:r>
      <w:r>
        <w:rPr>
          <w:sz w:val="24"/>
        </w:rPr>
        <w:t>(~1.0%)</w:t>
      </w:r>
      <w:r>
        <w:rPr>
          <w:spacing w:val="70"/>
          <w:sz w:val="24"/>
        </w:rPr>
        <w:t xml:space="preserve"> </w:t>
      </w:r>
      <w:r>
        <w:rPr>
          <w:sz w:val="24"/>
        </w:rPr>
        <w:t>but</w:t>
      </w:r>
      <w:r>
        <w:rPr>
          <w:spacing w:val="40"/>
          <w:sz w:val="24"/>
        </w:rPr>
        <w:t xml:space="preserve"> </w:t>
      </w:r>
      <w:r>
        <w:rPr>
          <w:sz w:val="24"/>
        </w:rPr>
        <w:t>with</w:t>
      </w:r>
      <w:r>
        <w:rPr>
          <w:spacing w:val="40"/>
          <w:sz w:val="24"/>
        </w:rPr>
        <w:t xml:space="preserve"> </w:t>
      </w:r>
      <w:r>
        <w:rPr>
          <w:sz w:val="24"/>
        </w:rPr>
        <w:t>notable</w:t>
      </w:r>
      <w:r>
        <w:rPr>
          <w:spacing w:val="40"/>
          <w:sz w:val="24"/>
        </w:rPr>
        <w:t xml:space="preserve"> </w:t>
      </w:r>
      <w:r>
        <w:rPr>
          <w:spacing w:val="-2"/>
          <w:sz w:val="24"/>
        </w:rPr>
        <w:t>variability.</w:t>
      </w:r>
    </w:p>
    <w:p w:rsidR="002454EA" w:rsidRDefault="00CE0F6B">
      <w:pPr>
        <w:pStyle w:val="ListParagraph"/>
        <w:numPr>
          <w:ilvl w:val="2"/>
          <w:numId w:val="11"/>
        </w:numPr>
        <w:tabs>
          <w:tab w:val="left" w:pos="1440"/>
        </w:tabs>
        <w:spacing w:line="272" w:lineRule="exact"/>
        <w:ind w:left="1440" w:hanging="720"/>
        <w:rPr>
          <w:sz w:val="24"/>
        </w:rPr>
      </w:pPr>
      <w:r>
        <w:rPr>
          <w:sz w:val="24"/>
        </w:rPr>
        <w:t>The</w:t>
      </w:r>
      <w:r>
        <w:rPr>
          <w:spacing w:val="-4"/>
          <w:sz w:val="24"/>
        </w:rPr>
        <w:t xml:space="preserve"> </w:t>
      </w:r>
      <w:r>
        <w:rPr>
          <w:sz w:val="24"/>
        </w:rPr>
        <w:t>control</w:t>
      </w:r>
      <w:r>
        <w:rPr>
          <w:spacing w:val="-4"/>
          <w:sz w:val="24"/>
        </w:rPr>
        <w:t xml:space="preserve"> </w:t>
      </w:r>
      <w:r>
        <w:rPr>
          <w:sz w:val="24"/>
        </w:rPr>
        <w:t>group</w:t>
      </w:r>
      <w:r>
        <w:rPr>
          <w:spacing w:val="-2"/>
          <w:sz w:val="24"/>
        </w:rPr>
        <w:t xml:space="preserve"> </w:t>
      </w:r>
      <w:r>
        <w:rPr>
          <w:sz w:val="24"/>
        </w:rPr>
        <w:t>has</w:t>
      </w:r>
      <w:r>
        <w:rPr>
          <w:spacing w:val="-1"/>
          <w:sz w:val="24"/>
        </w:rPr>
        <w:t xml:space="preserve"> </w:t>
      </w:r>
      <w:r>
        <w:rPr>
          <w:sz w:val="24"/>
        </w:rPr>
        <w:t>low</w:t>
      </w:r>
      <w:r>
        <w:rPr>
          <w:spacing w:val="-1"/>
          <w:sz w:val="24"/>
        </w:rPr>
        <w:t xml:space="preserve"> </w:t>
      </w:r>
      <w:r>
        <w:rPr>
          <w:sz w:val="24"/>
        </w:rPr>
        <w:t>eosinophil</w:t>
      </w:r>
      <w:r>
        <w:rPr>
          <w:spacing w:val="-4"/>
          <w:sz w:val="24"/>
        </w:rPr>
        <w:t xml:space="preserve"> </w:t>
      </w:r>
      <w:r>
        <w:rPr>
          <w:sz w:val="24"/>
        </w:rPr>
        <w:t>values</w:t>
      </w:r>
      <w:r>
        <w:rPr>
          <w:spacing w:val="-1"/>
          <w:sz w:val="24"/>
        </w:rPr>
        <w:t xml:space="preserve"> </w:t>
      </w:r>
      <w:r>
        <w:rPr>
          <w:spacing w:val="-2"/>
          <w:sz w:val="24"/>
        </w:rPr>
        <w:t>(~0.5%).</w:t>
      </w:r>
    </w:p>
    <w:p w:rsidR="002454EA" w:rsidRDefault="002454EA">
      <w:pPr>
        <w:pStyle w:val="ListParagraph"/>
        <w:spacing w:line="272" w:lineRule="exact"/>
        <w:rPr>
          <w:sz w:val="24"/>
        </w:rPr>
        <w:sectPr w:rsidR="002454EA">
          <w:pgSz w:w="12240" w:h="15840"/>
          <w:pgMar w:top="1380" w:right="0" w:bottom="1280" w:left="720" w:header="0" w:footer="1096" w:gutter="0"/>
          <w:cols w:space="720"/>
        </w:sectPr>
      </w:pPr>
    </w:p>
    <w:p w:rsidR="002454EA" w:rsidRDefault="00CE0F6B">
      <w:pPr>
        <w:pStyle w:val="ListParagraph"/>
        <w:numPr>
          <w:ilvl w:val="2"/>
          <w:numId w:val="11"/>
        </w:numPr>
        <w:tabs>
          <w:tab w:val="left" w:pos="1440"/>
        </w:tabs>
        <w:spacing w:before="61" w:line="477" w:lineRule="auto"/>
        <w:ind w:right="1443" w:firstLine="0"/>
        <w:rPr>
          <w:sz w:val="24"/>
        </w:rPr>
      </w:pPr>
      <w:r>
        <w:rPr>
          <w:sz w:val="24"/>
        </w:rPr>
        <w:lastRenderedPageBreak/>
        <w:t>All treated groups (100–800 mg/kg) have nearly undetectable or zero eosinophils, except for the 400 mg/kg group, which shows a small increase (~0.5%).</w:t>
      </w: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CE0F6B">
      <w:pPr>
        <w:pStyle w:val="BodyText"/>
        <w:spacing w:before="135"/>
        <w:ind w:left="0"/>
        <w:rPr>
          <w:sz w:val="20"/>
        </w:rPr>
      </w:pPr>
      <w:r>
        <w:rPr>
          <w:noProof/>
          <w:sz w:val="20"/>
        </w:rPr>
        <w:drawing>
          <wp:anchor distT="0" distB="0" distL="0" distR="0" simplePos="0" relativeHeight="487593984" behindDoc="1" locked="0" layoutInCell="1" allowOverlap="1">
            <wp:simplePos x="0" y="0"/>
            <wp:positionH relativeFrom="page">
              <wp:posOffset>1233207</wp:posOffset>
            </wp:positionH>
            <wp:positionV relativeFrom="paragraph">
              <wp:posOffset>247125</wp:posOffset>
            </wp:positionV>
            <wp:extent cx="6112495" cy="3336226"/>
            <wp:effectExtent l="0" t="0" r="0" b="0"/>
            <wp:wrapTopAndBottom/>
            <wp:docPr id="20" name="Image 20" descr="RBC.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RBC.pdf - WPS PDF"/>
                    <pic:cNvPicPr/>
                  </pic:nvPicPr>
                  <pic:blipFill>
                    <a:blip r:embed="rId81" cstate="print"/>
                    <a:stretch>
                      <a:fillRect/>
                    </a:stretch>
                  </pic:blipFill>
                  <pic:spPr>
                    <a:xfrm>
                      <a:off x="0" y="0"/>
                      <a:ext cx="6112495" cy="3336226"/>
                    </a:xfrm>
                    <a:prstGeom prst="rect">
                      <a:avLst/>
                    </a:prstGeom>
                  </pic:spPr>
                </pic:pic>
              </a:graphicData>
            </a:graphic>
          </wp:anchor>
        </w:drawing>
      </w:r>
    </w:p>
    <w:p w:rsidR="002454EA" w:rsidRDefault="002454EA">
      <w:pPr>
        <w:pStyle w:val="BodyText"/>
        <w:spacing w:before="115"/>
        <w:ind w:left="0"/>
      </w:pPr>
    </w:p>
    <w:p w:rsidR="002454EA" w:rsidRDefault="00CE0F6B">
      <w:pPr>
        <w:pStyle w:val="Heading2"/>
        <w:ind w:left="720" w:firstLine="0"/>
      </w:pPr>
      <w:r>
        <w:t>Figure</w:t>
      </w:r>
      <w:r>
        <w:rPr>
          <w:spacing w:val="-5"/>
        </w:rPr>
        <w:t xml:space="preserve"> </w:t>
      </w:r>
      <w:r>
        <w:t>4.8:</w:t>
      </w:r>
      <w:r>
        <w:rPr>
          <w:spacing w:val="-3"/>
        </w:rPr>
        <w:t xml:space="preserve"> </w:t>
      </w:r>
      <w:r>
        <w:t>Red</w:t>
      </w:r>
      <w:r>
        <w:rPr>
          <w:spacing w:val="-2"/>
        </w:rPr>
        <w:t xml:space="preserve"> </w:t>
      </w:r>
      <w:r>
        <w:t>Blood</w:t>
      </w:r>
      <w:r>
        <w:rPr>
          <w:spacing w:val="-2"/>
        </w:rPr>
        <w:t xml:space="preserve"> </w:t>
      </w:r>
      <w:r>
        <w:t>Cell</w:t>
      </w:r>
      <w:r>
        <w:rPr>
          <w:spacing w:val="-4"/>
        </w:rPr>
        <w:t xml:space="preserve"> (RBC)</w:t>
      </w:r>
    </w:p>
    <w:p w:rsidR="002454EA" w:rsidRDefault="00CE0F6B">
      <w:pPr>
        <w:pStyle w:val="BodyText"/>
        <w:spacing w:before="275"/>
      </w:pPr>
      <w:r>
        <w:rPr>
          <w:spacing w:val="-2"/>
        </w:rPr>
        <w:t>INTERPRETATION</w:t>
      </w:r>
    </w:p>
    <w:p w:rsidR="002454EA" w:rsidRDefault="002454EA">
      <w:pPr>
        <w:pStyle w:val="BodyText"/>
        <w:spacing w:before="3"/>
        <w:ind w:left="0"/>
      </w:pPr>
    </w:p>
    <w:p w:rsidR="002454EA" w:rsidRDefault="00CE0F6B">
      <w:pPr>
        <w:pStyle w:val="ListParagraph"/>
        <w:numPr>
          <w:ilvl w:val="2"/>
          <w:numId w:val="11"/>
        </w:numPr>
        <w:tabs>
          <w:tab w:val="left" w:pos="1440"/>
        </w:tabs>
        <w:ind w:left="1440" w:hanging="720"/>
        <w:rPr>
          <w:sz w:val="24"/>
        </w:rPr>
      </w:pPr>
      <w:r>
        <w:rPr>
          <w:sz w:val="24"/>
        </w:rPr>
        <w:t>The</w:t>
      </w:r>
      <w:r>
        <w:rPr>
          <w:spacing w:val="-6"/>
          <w:sz w:val="24"/>
        </w:rPr>
        <w:t xml:space="preserve"> </w:t>
      </w:r>
      <w:r>
        <w:rPr>
          <w:sz w:val="24"/>
        </w:rPr>
        <w:t>Negative</w:t>
      </w:r>
      <w:r>
        <w:rPr>
          <w:spacing w:val="-3"/>
          <w:sz w:val="24"/>
        </w:rPr>
        <w:t xml:space="preserve"> </w:t>
      </w:r>
      <w:r>
        <w:rPr>
          <w:sz w:val="24"/>
        </w:rPr>
        <w:t>Control</w:t>
      </w:r>
      <w:r>
        <w:rPr>
          <w:spacing w:val="-4"/>
          <w:sz w:val="24"/>
        </w:rPr>
        <w:t xml:space="preserve"> </w:t>
      </w:r>
      <w:r>
        <w:rPr>
          <w:sz w:val="24"/>
        </w:rPr>
        <w:t>group</w:t>
      </w:r>
      <w:r>
        <w:rPr>
          <w:spacing w:val="-1"/>
          <w:sz w:val="24"/>
        </w:rPr>
        <w:t xml:space="preserve"> </w:t>
      </w:r>
      <w:r>
        <w:rPr>
          <w:sz w:val="24"/>
        </w:rPr>
        <w:t>shows</w:t>
      </w:r>
      <w:r>
        <w:rPr>
          <w:spacing w:val="-1"/>
          <w:sz w:val="24"/>
        </w:rPr>
        <w:t xml:space="preserve"> </w:t>
      </w:r>
      <w:r>
        <w:rPr>
          <w:sz w:val="24"/>
        </w:rPr>
        <w:t>the</w:t>
      </w:r>
      <w:r>
        <w:rPr>
          <w:spacing w:val="-3"/>
          <w:sz w:val="24"/>
        </w:rPr>
        <w:t xml:space="preserve"> </w:t>
      </w:r>
      <w:r>
        <w:rPr>
          <w:sz w:val="24"/>
        </w:rPr>
        <w:t>highest</w:t>
      </w:r>
      <w:r>
        <w:rPr>
          <w:spacing w:val="-4"/>
          <w:sz w:val="24"/>
        </w:rPr>
        <w:t xml:space="preserve"> </w:t>
      </w:r>
      <w:r>
        <w:rPr>
          <w:sz w:val="24"/>
        </w:rPr>
        <w:t>RBC</w:t>
      </w:r>
      <w:r>
        <w:rPr>
          <w:spacing w:val="3"/>
          <w:sz w:val="24"/>
        </w:rPr>
        <w:t xml:space="preserve"> </w:t>
      </w:r>
      <w:r>
        <w:rPr>
          <w:sz w:val="24"/>
        </w:rPr>
        <w:t>count,</w:t>
      </w:r>
      <w:r>
        <w:rPr>
          <w:spacing w:val="-2"/>
          <w:sz w:val="24"/>
        </w:rPr>
        <w:t xml:space="preserve"> </w:t>
      </w:r>
      <w:r>
        <w:rPr>
          <w:sz w:val="24"/>
        </w:rPr>
        <w:t>even</w:t>
      </w:r>
      <w:r>
        <w:rPr>
          <w:spacing w:val="3"/>
          <w:sz w:val="24"/>
        </w:rPr>
        <w:t xml:space="preserve"> </w:t>
      </w:r>
      <w:r>
        <w:rPr>
          <w:sz w:val="24"/>
        </w:rPr>
        <w:t>more</w:t>
      </w:r>
      <w:r>
        <w:rPr>
          <w:spacing w:val="-4"/>
          <w:sz w:val="24"/>
        </w:rPr>
        <w:t xml:space="preserve"> </w:t>
      </w:r>
      <w:r>
        <w:rPr>
          <w:sz w:val="24"/>
        </w:rPr>
        <w:t>than</w:t>
      </w:r>
      <w:r>
        <w:rPr>
          <w:spacing w:val="-1"/>
          <w:sz w:val="24"/>
        </w:rPr>
        <w:t xml:space="preserve"> </w:t>
      </w:r>
      <w:r>
        <w:rPr>
          <w:sz w:val="24"/>
        </w:rPr>
        <w:t>the</w:t>
      </w:r>
      <w:r>
        <w:rPr>
          <w:spacing w:val="-3"/>
          <w:sz w:val="24"/>
        </w:rPr>
        <w:t xml:space="preserve"> </w:t>
      </w:r>
      <w:r>
        <w:rPr>
          <w:spacing w:val="-2"/>
          <w:sz w:val="24"/>
        </w:rPr>
        <w:t>Control.</w:t>
      </w:r>
    </w:p>
    <w:p w:rsidR="002454EA" w:rsidRDefault="00CE0F6B">
      <w:pPr>
        <w:pStyle w:val="ListParagraph"/>
        <w:numPr>
          <w:ilvl w:val="2"/>
          <w:numId w:val="11"/>
        </w:numPr>
        <w:tabs>
          <w:tab w:val="left" w:pos="1440"/>
        </w:tabs>
        <w:spacing w:before="274"/>
        <w:ind w:left="1440" w:hanging="720"/>
        <w:rPr>
          <w:sz w:val="24"/>
        </w:rPr>
      </w:pPr>
      <w:r>
        <w:rPr>
          <w:sz w:val="24"/>
        </w:rPr>
        <w:t>The</w:t>
      </w:r>
      <w:r>
        <w:rPr>
          <w:spacing w:val="-6"/>
          <w:sz w:val="24"/>
        </w:rPr>
        <w:t xml:space="preserve"> </w:t>
      </w:r>
      <w:r>
        <w:rPr>
          <w:sz w:val="24"/>
        </w:rPr>
        <w:t>Standard</w:t>
      </w:r>
      <w:r>
        <w:rPr>
          <w:spacing w:val="-1"/>
          <w:sz w:val="24"/>
        </w:rPr>
        <w:t xml:space="preserve"> </w:t>
      </w:r>
      <w:r>
        <w:rPr>
          <w:sz w:val="24"/>
        </w:rPr>
        <w:t>Drug</w:t>
      </w:r>
      <w:r>
        <w:rPr>
          <w:spacing w:val="-1"/>
          <w:sz w:val="24"/>
        </w:rPr>
        <w:t xml:space="preserve"> </w:t>
      </w:r>
      <w:r>
        <w:rPr>
          <w:sz w:val="24"/>
        </w:rPr>
        <w:t>also</w:t>
      </w:r>
      <w:r>
        <w:rPr>
          <w:spacing w:val="-1"/>
          <w:sz w:val="24"/>
        </w:rPr>
        <w:t xml:space="preserve"> </w:t>
      </w:r>
      <w:r>
        <w:rPr>
          <w:sz w:val="24"/>
        </w:rPr>
        <w:t>shows a</w:t>
      </w:r>
      <w:r>
        <w:rPr>
          <w:spacing w:val="-3"/>
          <w:sz w:val="24"/>
        </w:rPr>
        <w:t xml:space="preserve"> </w:t>
      </w:r>
      <w:r>
        <w:rPr>
          <w:sz w:val="24"/>
        </w:rPr>
        <w:t>high</w:t>
      </w:r>
      <w:r>
        <w:rPr>
          <w:spacing w:val="-2"/>
          <w:sz w:val="24"/>
        </w:rPr>
        <w:t xml:space="preserve"> </w:t>
      </w:r>
      <w:r>
        <w:rPr>
          <w:sz w:val="24"/>
        </w:rPr>
        <w:t>RBC</w:t>
      </w:r>
      <w:r>
        <w:rPr>
          <w:spacing w:val="-1"/>
          <w:sz w:val="24"/>
        </w:rPr>
        <w:t xml:space="preserve"> </w:t>
      </w:r>
      <w:r>
        <w:rPr>
          <w:sz w:val="24"/>
        </w:rPr>
        <w:t>count,</w:t>
      </w:r>
      <w:r>
        <w:rPr>
          <w:spacing w:val="-1"/>
          <w:sz w:val="24"/>
        </w:rPr>
        <w:t xml:space="preserve"> </w:t>
      </w:r>
      <w:r>
        <w:rPr>
          <w:sz w:val="24"/>
        </w:rPr>
        <w:t>close</w:t>
      </w:r>
      <w:r>
        <w:rPr>
          <w:spacing w:val="-3"/>
          <w:sz w:val="24"/>
        </w:rPr>
        <w:t xml:space="preserve"> </w:t>
      </w:r>
      <w:r>
        <w:rPr>
          <w:sz w:val="24"/>
        </w:rPr>
        <w:t>to</w:t>
      </w:r>
      <w:r>
        <w:rPr>
          <w:spacing w:val="-1"/>
          <w:sz w:val="24"/>
        </w:rPr>
        <w:t xml:space="preserve"> </w:t>
      </w:r>
      <w:r>
        <w:rPr>
          <w:sz w:val="24"/>
        </w:rPr>
        <w:t>the</w:t>
      </w:r>
      <w:r>
        <w:rPr>
          <w:spacing w:val="-3"/>
          <w:sz w:val="24"/>
        </w:rPr>
        <w:t xml:space="preserve"> </w:t>
      </w:r>
      <w:r>
        <w:rPr>
          <w:sz w:val="24"/>
        </w:rPr>
        <w:t>Negative</w:t>
      </w:r>
      <w:r>
        <w:rPr>
          <w:spacing w:val="-3"/>
          <w:sz w:val="24"/>
        </w:rPr>
        <w:t xml:space="preserve"> </w:t>
      </w:r>
      <w:r>
        <w:rPr>
          <w:spacing w:val="-2"/>
          <w:sz w:val="24"/>
        </w:rPr>
        <w:t>Control.</w:t>
      </w:r>
    </w:p>
    <w:p w:rsidR="002454EA" w:rsidRDefault="00CE0F6B">
      <w:pPr>
        <w:pStyle w:val="ListParagraph"/>
        <w:numPr>
          <w:ilvl w:val="2"/>
          <w:numId w:val="11"/>
        </w:numPr>
        <w:tabs>
          <w:tab w:val="left" w:pos="1440"/>
        </w:tabs>
        <w:spacing w:before="274" w:line="482" w:lineRule="auto"/>
        <w:ind w:right="1449" w:firstLine="0"/>
        <w:rPr>
          <w:sz w:val="24"/>
        </w:rPr>
      </w:pPr>
      <w:r>
        <w:rPr>
          <w:sz w:val="24"/>
        </w:rPr>
        <w:t>The Treated Group (100 mg/kg) shows a modest RBC count similar to the Control and</w:t>
      </w:r>
      <w:r>
        <w:rPr>
          <w:spacing w:val="80"/>
          <w:sz w:val="24"/>
        </w:rPr>
        <w:t xml:space="preserve"> </w:t>
      </w:r>
      <w:r>
        <w:rPr>
          <w:sz w:val="24"/>
        </w:rPr>
        <w:t>Standard Drug.</w:t>
      </w:r>
    </w:p>
    <w:p w:rsidR="002454EA" w:rsidRDefault="00CE0F6B">
      <w:pPr>
        <w:pStyle w:val="ListParagraph"/>
        <w:numPr>
          <w:ilvl w:val="2"/>
          <w:numId w:val="11"/>
        </w:numPr>
        <w:tabs>
          <w:tab w:val="left" w:pos="1440"/>
        </w:tabs>
        <w:spacing w:line="272" w:lineRule="exact"/>
        <w:ind w:left="1440" w:hanging="720"/>
        <w:rPr>
          <w:sz w:val="24"/>
        </w:rPr>
      </w:pPr>
      <w:r>
        <w:rPr>
          <w:sz w:val="24"/>
        </w:rPr>
        <w:t>The</w:t>
      </w:r>
      <w:r>
        <w:rPr>
          <w:spacing w:val="-5"/>
          <w:sz w:val="24"/>
        </w:rPr>
        <w:t xml:space="preserve"> </w:t>
      </w:r>
      <w:r>
        <w:rPr>
          <w:sz w:val="24"/>
        </w:rPr>
        <w:t>Treated</w:t>
      </w:r>
      <w:r>
        <w:rPr>
          <w:spacing w:val="1"/>
          <w:sz w:val="24"/>
        </w:rPr>
        <w:t xml:space="preserve"> </w:t>
      </w:r>
      <w:r>
        <w:rPr>
          <w:sz w:val="24"/>
        </w:rPr>
        <w:t>Group</w:t>
      </w:r>
      <w:r>
        <w:rPr>
          <w:spacing w:val="-2"/>
          <w:sz w:val="24"/>
        </w:rPr>
        <w:t xml:space="preserve"> </w:t>
      </w:r>
      <w:r>
        <w:rPr>
          <w:sz w:val="24"/>
        </w:rPr>
        <w:t>(200</w:t>
      </w:r>
      <w:r>
        <w:rPr>
          <w:spacing w:val="-3"/>
          <w:sz w:val="24"/>
        </w:rPr>
        <w:t xml:space="preserve"> </w:t>
      </w:r>
      <w:r>
        <w:rPr>
          <w:sz w:val="24"/>
        </w:rPr>
        <w:t>mg/kg)</w:t>
      </w:r>
      <w:r>
        <w:rPr>
          <w:spacing w:val="-2"/>
          <w:sz w:val="24"/>
        </w:rPr>
        <w:t xml:space="preserve"> </w:t>
      </w:r>
      <w:r>
        <w:rPr>
          <w:sz w:val="24"/>
        </w:rPr>
        <w:t>shows</w:t>
      </w:r>
      <w:r>
        <w:rPr>
          <w:spacing w:val="-2"/>
          <w:sz w:val="24"/>
        </w:rPr>
        <w:t xml:space="preserve"> </w:t>
      </w:r>
      <w:r>
        <w:rPr>
          <w:sz w:val="24"/>
        </w:rPr>
        <w:t>a</w:t>
      </w:r>
      <w:r>
        <w:rPr>
          <w:spacing w:val="-4"/>
          <w:sz w:val="24"/>
        </w:rPr>
        <w:t xml:space="preserve"> </w:t>
      </w:r>
      <w:r>
        <w:rPr>
          <w:sz w:val="24"/>
        </w:rPr>
        <w:t>significant decrease</w:t>
      </w:r>
      <w:r>
        <w:rPr>
          <w:spacing w:val="1"/>
          <w:sz w:val="24"/>
        </w:rPr>
        <w:t xml:space="preserve"> </w:t>
      </w:r>
      <w:r>
        <w:rPr>
          <w:sz w:val="24"/>
        </w:rPr>
        <w:t>in</w:t>
      </w:r>
      <w:r>
        <w:rPr>
          <w:spacing w:val="-3"/>
          <w:sz w:val="24"/>
        </w:rPr>
        <w:t xml:space="preserve"> </w:t>
      </w:r>
      <w:r>
        <w:rPr>
          <w:sz w:val="24"/>
        </w:rPr>
        <w:t>RBC</w:t>
      </w:r>
      <w:r>
        <w:rPr>
          <w:spacing w:val="-2"/>
          <w:sz w:val="24"/>
        </w:rPr>
        <w:t xml:space="preserve"> count.</w:t>
      </w:r>
    </w:p>
    <w:p w:rsidR="002454EA" w:rsidRDefault="002454EA">
      <w:pPr>
        <w:pStyle w:val="ListParagraph"/>
        <w:spacing w:line="272" w:lineRule="exact"/>
        <w:rPr>
          <w:sz w:val="24"/>
        </w:rPr>
        <w:sectPr w:rsidR="002454EA">
          <w:pgSz w:w="12240" w:h="15840"/>
          <w:pgMar w:top="1380" w:right="0" w:bottom="1280" w:left="720" w:header="0" w:footer="1096" w:gutter="0"/>
          <w:cols w:space="720"/>
        </w:sectPr>
      </w:pPr>
    </w:p>
    <w:p w:rsidR="002454EA" w:rsidRDefault="00CE0F6B">
      <w:pPr>
        <w:pStyle w:val="ListParagraph"/>
        <w:numPr>
          <w:ilvl w:val="2"/>
          <w:numId w:val="11"/>
        </w:numPr>
        <w:tabs>
          <w:tab w:val="left" w:pos="1440"/>
        </w:tabs>
        <w:spacing w:before="61" w:line="477" w:lineRule="auto"/>
        <w:ind w:right="1446" w:firstLine="0"/>
        <w:rPr>
          <w:sz w:val="24"/>
        </w:rPr>
      </w:pPr>
      <w:r>
        <w:rPr>
          <w:sz w:val="24"/>
        </w:rPr>
        <w:lastRenderedPageBreak/>
        <w:t>Interestingly,</w:t>
      </w:r>
      <w:r>
        <w:rPr>
          <w:spacing w:val="25"/>
          <w:sz w:val="24"/>
        </w:rPr>
        <w:t xml:space="preserve"> </w:t>
      </w:r>
      <w:r>
        <w:rPr>
          <w:sz w:val="24"/>
        </w:rPr>
        <w:t>at</w:t>
      </w:r>
      <w:r>
        <w:rPr>
          <w:spacing w:val="24"/>
          <w:sz w:val="24"/>
        </w:rPr>
        <w:t xml:space="preserve"> </w:t>
      </w:r>
      <w:r>
        <w:rPr>
          <w:sz w:val="24"/>
        </w:rPr>
        <w:t>400</w:t>
      </w:r>
      <w:r>
        <w:rPr>
          <w:spacing w:val="25"/>
          <w:sz w:val="24"/>
        </w:rPr>
        <w:t xml:space="preserve"> </w:t>
      </w:r>
      <w:r>
        <w:rPr>
          <w:sz w:val="24"/>
        </w:rPr>
        <w:t>mg/kg</w:t>
      </w:r>
      <w:r>
        <w:rPr>
          <w:spacing w:val="25"/>
          <w:sz w:val="24"/>
        </w:rPr>
        <w:t xml:space="preserve"> </w:t>
      </w:r>
      <w:r>
        <w:rPr>
          <w:sz w:val="24"/>
        </w:rPr>
        <w:t>and</w:t>
      </w:r>
      <w:r>
        <w:rPr>
          <w:spacing w:val="25"/>
          <w:sz w:val="24"/>
        </w:rPr>
        <w:t xml:space="preserve"> </w:t>
      </w:r>
      <w:r>
        <w:rPr>
          <w:sz w:val="24"/>
        </w:rPr>
        <w:t>800</w:t>
      </w:r>
      <w:r>
        <w:rPr>
          <w:spacing w:val="25"/>
          <w:sz w:val="24"/>
        </w:rPr>
        <w:t xml:space="preserve"> </w:t>
      </w:r>
      <w:r>
        <w:rPr>
          <w:sz w:val="24"/>
        </w:rPr>
        <w:t>mg/kg,</w:t>
      </w:r>
      <w:r>
        <w:rPr>
          <w:spacing w:val="25"/>
          <w:sz w:val="24"/>
        </w:rPr>
        <w:t xml:space="preserve"> </w:t>
      </w:r>
      <w:r>
        <w:rPr>
          <w:sz w:val="24"/>
        </w:rPr>
        <w:t>the</w:t>
      </w:r>
      <w:r>
        <w:rPr>
          <w:spacing w:val="24"/>
          <w:sz w:val="24"/>
        </w:rPr>
        <w:t xml:space="preserve"> </w:t>
      </w:r>
      <w:r>
        <w:rPr>
          <w:sz w:val="24"/>
        </w:rPr>
        <w:t>RBC</w:t>
      </w:r>
      <w:r>
        <w:rPr>
          <w:spacing w:val="25"/>
          <w:sz w:val="24"/>
        </w:rPr>
        <w:t xml:space="preserve"> </w:t>
      </w:r>
      <w:r>
        <w:rPr>
          <w:sz w:val="24"/>
        </w:rPr>
        <w:t>count</w:t>
      </w:r>
      <w:r>
        <w:rPr>
          <w:spacing w:val="24"/>
          <w:sz w:val="24"/>
        </w:rPr>
        <w:t xml:space="preserve"> </w:t>
      </w:r>
      <w:r>
        <w:rPr>
          <w:sz w:val="24"/>
        </w:rPr>
        <w:t>rises</w:t>
      </w:r>
      <w:r>
        <w:rPr>
          <w:spacing w:val="26"/>
          <w:sz w:val="24"/>
        </w:rPr>
        <w:t xml:space="preserve"> </w:t>
      </w:r>
      <w:r>
        <w:rPr>
          <w:sz w:val="24"/>
        </w:rPr>
        <w:t>again,</w:t>
      </w:r>
      <w:r>
        <w:rPr>
          <w:spacing w:val="25"/>
          <w:sz w:val="24"/>
        </w:rPr>
        <w:t xml:space="preserve"> </w:t>
      </w:r>
      <w:r>
        <w:rPr>
          <w:sz w:val="24"/>
        </w:rPr>
        <w:t>almost</w:t>
      </w:r>
      <w:r>
        <w:rPr>
          <w:spacing w:val="24"/>
          <w:sz w:val="24"/>
        </w:rPr>
        <w:t xml:space="preserve"> </w:t>
      </w:r>
      <w:r>
        <w:rPr>
          <w:sz w:val="24"/>
        </w:rPr>
        <w:t>back</w:t>
      </w:r>
      <w:r>
        <w:rPr>
          <w:spacing w:val="25"/>
          <w:sz w:val="24"/>
        </w:rPr>
        <w:t xml:space="preserve"> </w:t>
      </w:r>
      <w:r>
        <w:rPr>
          <w:sz w:val="24"/>
        </w:rPr>
        <w:t>to Control/Standard levels.</w:t>
      </w:r>
    </w:p>
    <w:p w:rsidR="002454EA" w:rsidRDefault="002454EA">
      <w:pPr>
        <w:pStyle w:val="BodyText"/>
        <w:ind w:left="0"/>
        <w:rPr>
          <w:sz w:val="20"/>
        </w:rPr>
      </w:pPr>
    </w:p>
    <w:p w:rsidR="002454EA" w:rsidRDefault="002454EA">
      <w:pPr>
        <w:pStyle w:val="BodyText"/>
        <w:ind w:left="0"/>
        <w:rPr>
          <w:sz w:val="20"/>
        </w:rPr>
      </w:pPr>
    </w:p>
    <w:p w:rsidR="002454EA" w:rsidRDefault="00CE0F6B">
      <w:pPr>
        <w:pStyle w:val="BodyText"/>
        <w:spacing w:before="26"/>
        <w:ind w:left="0"/>
        <w:rPr>
          <w:sz w:val="20"/>
        </w:rPr>
      </w:pPr>
      <w:r>
        <w:rPr>
          <w:noProof/>
          <w:sz w:val="20"/>
        </w:rPr>
        <w:drawing>
          <wp:anchor distT="0" distB="0" distL="0" distR="0" simplePos="0" relativeHeight="487594496" behindDoc="1" locked="0" layoutInCell="1" allowOverlap="1">
            <wp:simplePos x="0" y="0"/>
            <wp:positionH relativeFrom="page">
              <wp:posOffset>1486026</wp:posOffset>
            </wp:positionH>
            <wp:positionV relativeFrom="paragraph">
              <wp:posOffset>177846</wp:posOffset>
            </wp:positionV>
            <wp:extent cx="5969674" cy="2811018"/>
            <wp:effectExtent l="0" t="0" r="0" b="0"/>
            <wp:wrapTopAndBottom/>
            <wp:docPr id="21" name="Image 21" descr="MCH.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MCH.pdf - WPS PDF"/>
                    <pic:cNvPicPr/>
                  </pic:nvPicPr>
                  <pic:blipFill>
                    <a:blip r:embed="rId82" cstate="print"/>
                    <a:stretch>
                      <a:fillRect/>
                    </a:stretch>
                  </pic:blipFill>
                  <pic:spPr>
                    <a:xfrm>
                      <a:off x="0" y="0"/>
                      <a:ext cx="5969674" cy="2811018"/>
                    </a:xfrm>
                    <a:prstGeom prst="rect">
                      <a:avLst/>
                    </a:prstGeom>
                  </pic:spPr>
                </pic:pic>
              </a:graphicData>
            </a:graphic>
          </wp:anchor>
        </w:drawing>
      </w:r>
    </w:p>
    <w:p w:rsidR="002454EA" w:rsidRDefault="002454EA">
      <w:pPr>
        <w:pStyle w:val="BodyText"/>
        <w:ind w:left="0"/>
      </w:pPr>
    </w:p>
    <w:p w:rsidR="002454EA" w:rsidRDefault="002454EA">
      <w:pPr>
        <w:pStyle w:val="BodyText"/>
        <w:ind w:left="0"/>
      </w:pPr>
    </w:p>
    <w:p w:rsidR="002454EA" w:rsidRDefault="002454EA">
      <w:pPr>
        <w:pStyle w:val="BodyText"/>
        <w:ind w:left="0"/>
      </w:pPr>
    </w:p>
    <w:p w:rsidR="002454EA" w:rsidRDefault="002454EA">
      <w:pPr>
        <w:pStyle w:val="BodyText"/>
        <w:spacing w:before="83"/>
        <w:ind w:left="0"/>
      </w:pPr>
    </w:p>
    <w:p w:rsidR="002454EA" w:rsidRDefault="00CE0F6B">
      <w:pPr>
        <w:pStyle w:val="Heading2"/>
        <w:spacing w:before="1"/>
        <w:ind w:left="720" w:firstLine="0"/>
      </w:pPr>
      <w:r>
        <w:t>Figure</w:t>
      </w:r>
      <w:r>
        <w:rPr>
          <w:spacing w:val="-5"/>
        </w:rPr>
        <w:t xml:space="preserve"> </w:t>
      </w:r>
      <w:r>
        <w:t>4.9:</w:t>
      </w:r>
      <w:r>
        <w:rPr>
          <w:spacing w:val="-2"/>
        </w:rPr>
        <w:t xml:space="preserve"> </w:t>
      </w:r>
      <w:r>
        <w:t>MCH</w:t>
      </w:r>
      <w:r>
        <w:rPr>
          <w:spacing w:val="-4"/>
        </w:rPr>
        <w:t xml:space="preserve"> </w:t>
      </w:r>
      <w:r>
        <w:t>(Mean</w:t>
      </w:r>
      <w:r>
        <w:rPr>
          <w:spacing w:val="-1"/>
        </w:rPr>
        <w:t xml:space="preserve"> </w:t>
      </w:r>
      <w:r>
        <w:t>Cell</w:t>
      </w:r>
      <w:r>
        <w:rPr>
          <w:spacing w:val="1"/>
        </w:rPr>
        <w:t xml:space="preserve"> </w:t>
      </w:r>
      <w:r>
        <w:rPr>
          <w:spacing w:val="-2"/>
        </w:rPr>
        <w:t>Hemoglobin)</w:t>
      </w:r>
    </w:p>
    <w:p w:rsidR="002454EA" w:rsidRDefault="002454EA">
      <w:pPr>
        <w:pStyle w:val="BodyText"/>
        <w:spacing w:before="2"/>
        <w:ind w:left="0"/>
        <w:rPr>
          <w:b/>
        </w:rPr>
      </w:pPr>
    </w:p>
    <w:p w:rsidR="002454EA" w:rsidRDefault="00CE0F6B">
      <w:pPr>
        <w:pStyle w:val="BodyText"/>
        <w:spacing w:before="1"/>
      </w:pPr>
      <w:r>
        <w:rPr>
          <w:spacing w:val="-2"/>
        </w:rPr>
        <w:t>INTERPRETAION</w:t>
      </w:r>
    </w:p>
    <w:p w:rsidR="002454EA" w:rsidRDefault="00CE0F6B">
      <w:pPr>
        <w:pStyle w:val="ListParagraph"/>
        <w:numPr>
          <w:ilvl w:val="3"/>
          <w:numId w:val="11"/>
        </w:numPr>
        <w:tabs>
          <w:tab w:val="left" w:pos="2160"/>
        </w:tabs>
        <w:spacing w:before="274"/>
        <w:ind w:left="2160" w:hanging="719"/>
        <w:rPr>
          <w:sz w:val="24"/>
        </w:rPr>
      </w:pPr>
      <w:r>
        <w:rPr>
          <w:sz w:val="24"/>
        </w:rPr>
        <w:t>All</w:t>
      </w:r>
      <w:r>
        <w:rPr>
          <w:spacing w:val="-6"/>
          <w:sz w:val="24"/>
        </w:rPr>
        <w:t xml:space="preserve"> </w:t>
      </w:r>
      <w:r>
        <w:rPr>
          <w:sz w:val="24"/>
        </w:rPr>
        <w:t>groups</w:t>
      </w:r>
      <w:r>
        <w:rPr>
          <w:spacing w:val="-1"/>
          <w:sz w:val="24"/>
        </w:rPr>
        <w:t xml:space="preserve"> </w:t>
      </w:r>
      <w:r>
        <w:rPr>
          <w:sz w:val="24"/>
        </w:rPr>
        <w:t>have</w:t>
      </w:r>
      <w:r>
        <w:rPr>
          <w:spacing w:val="-4"/>
          <w:sz w:val="24"/>
        </w:rPr>
        <w:t xml:space="preserve"> </w:t>
      </w:r>
      <w:r>
        <w:rPr>
          <w:sz w:val="24"/>
        </w:rPr>
        <w:t>very</w:t>
      </w:r>
      <w:r>
        <w:rPr>
          <w:spacing w:val="-2"/>
          <w:sz w:val="24"/>
        </w:rPr>
        <w:t xml:space="preserve"> </w:t>
      </w:r>
      <w:r>
        <w:rPr>
          <w:sz w:val="24"/>
        </w:rPr>
        <w:t>similar</w:t>
      </w:r>
      <w:r>
        <w:rPr>
          <w:spacing w:val="-2"/>
          <w:sz w:val="24"/>
        </w:rPr>
        <w:t xml:space="preserve"> </w:t>
      </w:r>
      <w:r>
        <w:rPr>
          <w:sz w:val="24"/>
        </w:rPr>
        <w:t>MCH</w:t>
      </w:r>
      <w:r>
        <w:rPr>
          <w:spacing w:val="-1"/>
          <w:sz w:val="24"/>
        </w:rPr>
        <w:t xml:space="preserve"> </w:t>
      </w:r>
      <w:r>
        <w:rPr>
          <w:sz w:val="24"/>
        </w:rPr>
        <w:t>values,</w:t>
      </w:r>
      <w:r>
        <w:rPr>
          <w:spacing w:val="-2"/>
          <w:sz w:val="24"/>
        </w:rPr>
        <w:t xml:space="preserve"> </w:t>
      </w:r>
      <w:r>
        <w:rPr>
          <w:sz w:val="24"/>
        </w:rPr>
        <w:t>with</w:t>
      </w:r>
      <w:r>
        <w:rPr>
          <w:spacing w:val="-2"/>
          <w:sz w:val="24"/>
        </w:rPr>
        <w:t xml:space="preserve"> </w:t>
      </w:r>
      <w:r>
        <w:rPr>
          <w:sz w:val="24"/>
        </w:rPr>
        <w:t>no</w:t>
      </w:r>
      <w:r>
        <w:rPr>
          <w:spacing w:val="-2"/>
          <w:sz w:val="24"/>
        </w:rPr>
        <w:t xml:space="preserve"> </w:t>
      </w:r>
      <w:r>
        <w:rPr>
          <w:sz w:val="24"/>
        </w:rPr>
        <w:t>dramatic</w:t>
      </w:r>
      <w:r>
        <w:rPr>
          <w:spacing w:val="-3"/>
          <w:sz w:val="24"/>
        </w:rPr>
        <w:t xml:space="preserve"> </w:t>
      </w:r>
      <w:r>
        <w:rPr>
          <w:spacing w:val="-2"/>
          <w:sz w:val="24"/>
        </w:rPr>
        <w:t>variation.</w:t>
      </w:r>
    </w:p>
    <w:p w:rsidR="002454EA" w:rsidRDefault="00CE0F6B">
      <w:pPr>
        <w:pStyle w:val="ListParagraph"/>
        <w:numPr>
          <w:ilvl w:val="3"/>
          <w:numId w:val="11"/>
        </w:numPr>
        <w:tabs>
          <w:tab w:val="left" w:pos="2160"/>
        </w:tabs>
        <w:spacing w:before="274"/>
        <w:ind w:left="2160" w:hanging="719"/>
        <w:rPr>
          <w:sz w:val="24"/>
        </w:rPr>
      </w:pPr>
      <w:r>
        <w:rPr>
          <w:sz w:val="24"/>
        </w:rPr>
        <w:t>The</w:t>
      </w:r>
      <w:r>
        <w:rPr>
          <w:spacing w:val="-7"/>
          <w:sz w:val="24"/>
        </w:rPr>
        <w:t xml:space="preserve"> </w:t>
      </w:r>
      <w:r>
        <w:rPr>
          <w:sz w:val="24"/>
        </w:rPr>
        <w:t>Control</w:t>
      </w:r>
      <w:r>
        <w:rPr>
          <w:spacing w:val="2"/>
          <w:sz w:val="24"/>
        </w:rPr>
        <w:t xml:space="preserve"> </w:t>
      </w:r>
      <w:r>
        <w:rPr>
          <w:sz w:val="24"/>
        </w:rPr>
        <w:t>Group</w:t>
      </w:r>
      <w:r>
        <w:rPr>
          <w:spacing w:val="-2"/>
          <w:sz w:val="24"/>
        </w:rPr>
        <w:t xml:space="preserve"> </w:t>
      </w:r>
      <w:r>
        <w:rPr>
          <w:sz w:val="24"/>
        </w:rPr>
        <w:t>appears</w:t>
      </w:r>
      <w:r>
        <w:rPr>
          <w:spacing w:val="-1"/>
          <w:sz w:val="24"/>
        </w:rPr>
        <w:t xml:space="preserve"> </w:t>
      </w:r>
      <w:r>
        <w:rPr>
          <w:sz w:val="24"/>
        </w:rPr>
        <w:t>to</w:t>
      </w:r>
      <w:r>
        <w:rPr>
          <w:spacing w:val="-3"/>
          <w:sz w:val="24"/>
        </w:rPr>
        <w:t xml:space="preserve"> </w:t>
      </w:r>
      <w:r>
        <w:rPr>
          <w:sz w:val="24"/>
        </w:rPr>
        <w:t>have</w:t>
      </w:r>
      <w:r>
        <w:rPr>
          <w:spacing w:val="1"/>
          <w:sz w:val="24"/>
        </w:rPr>
        <w:t xml:space="preserve"> </w:t>
      </w:r>
      <w:r>
        <w:rPr>
          <w:sz w:val="24"/>
        </w:rPr>
        <w:t>a</w:t>
      </w:r>
      <w:r>
        <w:rPr>
          <w:spacing w:val="-4"/>
          <w:sz w:val="24"/>
        </w:rPr>
        <w:t xml:space="preserve"> </w:t>
      </w:r>
      <w:r>
        <w:rPr>
          <w:sz w:val="24"/>
        </w:rPr>
        <w:t>slightly</w:t>
      </w:r>
      <w:r>
        <w:rPr>
          <w:spacing w:val="-2"/>
          <w:sz w:val="24"/>
        </w:rPr>
        <w:t xml:space="preserve"> </w:t>
      </w:r>
      <w:r>
        <w:rPr>
          <w:sz w:val="24"/>
        </w:rPr>
        <w:t>higher</w:t>
      </w:r>
      <w:r>
        <w:rPr>
          <w:spacing w:val="1"/>
          <w:sz w:val="24"/>
        </w:rPr>
        <w:t xml:space="preserve"> </w:t>
      </w:r>
      <w:r>
        <w:rPr>
          <w:sz w:val="24"/>
        </w:rPr>
        <w:t>MCH</w:t>
      </w:r>
      <w:r>
        <w:rPr>
          <w:spacing w:val="-1"/>
          <w:sz w:val="24"/>
        </w:rPr>
        <w:t xml:space="preserve"> </w:t>
      </w:r>
      <w:r>
        <w:rPr>
          <w:sz w:val="24"/>
        </w:rPr>
        <w:t>compared</w:t>
      </w:r>
      <w:r>
        <w:rPr>
          <w:spacing w:val="-2"/>
          <w:sz w:val="24"/>
        </w:rPr>
        <w:t xml:space="preserve"> </w:t>
      </w:r>
      <w:r>
        <w:rPr>
          <w:sz w:val="24"/>
        </w:rPr>
        <w:t>to</w:t>
      </w:r>
      <w:r>
        <w:rPr>
          <w:spacing w:val="-2"/>
          <w:sz w:val="24"/>
        </w:rPr>
        <w:t xml:space="preserve"> </w:t>
      </w:r>
      <w:r>
        <w:rPr>
          <w:sz w:val="24"/>
        </w:rPr>
        <w:t>the</w:t>
      </w:r>
      <w:r>
        <w:rPr>
          <w:spacing w:val="-4"/>
          <w:sz w:val="24"/>
        </w:rPr>
        <w:t xml:space="preserve"> </w:t>
      </w:r>
      <w:r>
        <w:rPr>
          <w:spacing w:val="-2"/>
          <w:sz w:val="24"/>
        </w:rPr>
        <w:t>rest.</w:t>
      </w:r>
    </w:p>
    <w:p w:rsidR="002454EA" w:rsidRDefault="002454EA">
      <w:pPr>
        <w:pStyle w:val="BodyText"/>
        <w:spacing w:before="3"/>
        <w:ind w:left="0"/>
      </w:pPr>
    </w:p>
    <w:p w:rsidR="002454EA" w:rsidRDefault="00CE0F6B">
      <w:pPr>
        <w:pStyle w:val="ListParagraph"/>
        <w:numPr>
          <w:ilvl w:val="3"/>
          <w:numId w:val="11"/>
        </w:numPr>
        <w:tabs>
          <w:tab w:val="left" w:pos="2160"/>
        </w:tabs>
        <w:spacing w:line="480" w:lineRule="auto"/>
        <w:ind w:right="1445" w:firstLine="720"/>
        <w:rPr>
          <w:sz w:val="24"/>
        </w:rPr>
      </w:pPr>
      <w:r>
        <w:rPr>
          <w:sz w:val="24"/>
        </w:rPr>
        <w:t>The Treated Groups (100–800 mg/kg) all hover around the same MCH values as the Standard Drug and Negative Control.</w:t>
      </w:r>
    </w:p>
    <w:p w:rsidR="002454EA" w:rsidRDefault="002454EA">
      <w:pPr>
        <w:pStyle w:val="ListParagraph"/>
        <w:spacing w:line="480" w:lineRule="auto"/>
        <w:rPr>
          <w:sz w:val="24"/>
        </w:rPr>
        <w:sectPr w:rsidR="002454EA">
          <w:pgSz w:w="12240" w:h="15840"/>
          <w:pgMar w:top="1380" w:right="0" w:bottom="1280" w:left="720" w:header="0" w:footer="1096" w:gutter="0"/>
          <w:cols w:space="720"/>
        </w:sectPr>
      </w:pPr>
    </w:p>
    <w:p w:rsidR="002454EA" w:rsidRDefault="00CE0F6B">
      <w:pPr>
        <w:pStyle w:val="BodyText"/>
        <w:ind w:left="1276"/>
        <w:rPr>
          <w:sz w:val="20"/>
        </w:rPr>
      </w:pPr>
      <w:r>
        <w:rPr>
          <w:noProof/>
          <w:sz w:val="20"/>
        </w:rPr>
        <w:lastRenderedPageBreak/>
        <w:drawing>
          <wp:inline distT="0" distB="0" distL="0" distR="0">
            <wp:extent cx="5543570" cy="4791456"/>
            <wp:effectExtent l="0" t="0" r="0" b="0"/>
            <wp:docPr id="22" name="Image 22" descr="MCHC.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MCHC.pdf - WPS PDF"/>
                    <pic:cNvPicPr/>
                  </pic:nvPicPr>
                  <pic:blipFill>
                    <a:blip r:embed="rId83" cstate="print"/>
                    <a:stretch>
                      <a:fillRect/>
                    </a:stretch>
                  </pic:blipFill>
                  <pic:spPr>
                    <a:xfrm>
                      <a:off x="0" y="0"/>
                      <a:ext cx="5543570" cy="4791456"/>
                    </a:xfrm>
                    <a:prstGeom prst="rect">
                      <a:avLst/>
                    </a:prstGeom>
                  </pic:spPr>
                </pic:pic>
              </a:graphicData>
            </a:graphic>
          </wp:inline>
        </w:drawing>
      </w:r>
    </w:p>
    <w:p w:rsidR="002454EA" w:rsidRDefault="002454EA">
      <w:pPr>
        <w:pStyle w:val="BodyText"/>
        <w:ind w:left="0"/>
      </w:pPr>
    </w:p>
    <w:p w:rsidR="002454EA" w:rsidRDefault="002454EA">
      <w:pPr>
        <w:pStyle w:val="BodyText"/>
        <w:spacing w:before="125"/>
        <w:ind w:left="0"/>
      </w:pPr>
    </w:p>
    <w:p w:rsidR="002454EA" w:rsidRDefault="00CE0F6B">
      <w:pPr>
        <w:pStyle w:val="Heading2"/>
        <w:spacing w:before="1" w:line="477" w:lineRule="auto"/>
        <w:ind w:left="720" w:right="3197" w:firstLine="0"/>
      </w:pPr>
      <w:r>
        <w:t>Figure</w:t>
      </w:r>
      <w:r>
        <w:rPr>
          <w:spacing w:val="-9"/>
        </w:rPr>
        <w:t xml:space="preserve"> </w:t>
      </w:r>
      <w:r>
        <w:t>4.10:</w:t>
      </w:r>
      <w:r>
        <w:rPr>
          <w:spacing w:val="-7"/>
        </w:rPr>
        <w:t xml:space="preserve"> </w:t>
      </w:r>
      <w:r>
        <w:t>Mean</w:t>
      </w:r>
      <w:r>
        <w:rPr>
          <w:spacing w:val="-7"/>
        </w:rPr>
        <w:t xml:space="preserve"> </w:t>
      </w:r>
      <w:r>
        <w:t>Corpuscular</w:t>
      </w:r>
      <w:r>
        <w:rPr>
          <w:spacing w:val="-9"/>
        </w:rPr>
        <w:t xml:space="preserve"> </w:t>
      </w:r>
      <w:r>
        <w:t>Hemoglobin</w:t>
      </w:r>
      <w:r>
        <w:rPr>
          <w:spacing w:val="-7"/>
        </w:rPr>
        <w:t xml:space="preserve"> </w:t>
      </w:r>
      <w:r>
        <w:t>Concentration</w:t>
      </w:r>
      <w:r>
        <w:rPr>
          <w:spacing w:val="-7"/>
        </w:rPr>
        <w:t xml:space="preserve"> </w:t>
      </w:r>
      <w:r>
        <w:t xml:space="preserve">(MCHC) </w:t>
      </w:r>
      <w:r>
        <w:rPr>
          <w:spacing w:val="-2"/>
        </w:rPr>
        <w:t>INTERPRETATION</w:t>
      </w:r>
    </w:p>
    <w:p w:rsidR="002454EA" w:rsidRDefault="00CE0F6B">
      <w:pPr>
        <w:pStyle w:val="ListParagraph"/>
        <w:numPr>
          <w:ilvl w:val="2"/>
          <w:numId w:val="11"/>
        </w:numPr>
        <w:tabs>
          <w:tab w:val="left" w:pos="1440"/>
        </w:tabs>
        <w:spacing w:before="7" w:line="477" w:lineRule="auto"/>
        <w:ind w:right="1445" w:firstLine="0"/>
        <w:rPr>
          <w:sz w:val="24"/>
        </w:rPr>
      </w:pPr>
      <w:r>
        <w:rPr>
          <w:sz w:val="24"/>
        </w:rPr>
        <w:t>The Control Group (blue), Negative Control (red), and Standard Drug Group (green) all show similar MCHC values around 33–34 g/dl, indicating a consistent baseline.</w:t>
      </w:r>
    </w:p>
    <w:p w:rsidR="002454EA" w:rsidRDefault="00CE0F6B">
      <w:pPr>
        <w:pStyle w:val="ListParagraph"/>
        <w:numPr>
          <w:ilvl w:val="2"/>
          <w:numId w:val="11"/>
        </w:numPr>
        <w:tabs>
          <w:tab w:val="left" w:pos="1440"/>
        </w:tabs>
        <w:spacing w:before="2" w:line="482" w:lineRule="auto"/>
        <w:ind w:right="1438" w:firstLine="0"/>
        <w:rPr>
          <w:sz w:val="24"/>
        </w:rPr>
      </w:pPr>
      <w:r>
        <w:rPr>
          <w:sz w:val="24"/>
        </w:rPr>
        <w:t>The</w:t>
      </w:r>
      <w:r>
        <w:rPr>
          <w:spacing w:val="-7"/>
          <w:sz w:val="24"/>
        </w:rPr>
        <w:t xml:space="preserve"> </w:t>
      </w:r>
      <w:r>
        <w:rPr>
          <w:sz w:val="24"/>
        </w:rPr>
        <w:t>Treated</w:t>
      </w:r>
      <w:r>
        <w:rPr>
          <w:spacing w:val="-5"/>
          <w:sz w:val="24"/>
        </w:rPr>
        <w:t xml:space="preserve"> </w:t>
      </w:r>
      <w:r>
        <w:rPr>
          <w:sz w:val="24"/>
        </w:rPr>
        <w:t>Groups</w:t>
      </w:r>
      <w:r>
        <w:rPr>
          <w:spacing w:val="-4"/>
          <w:sz w:val="24"/>
        </w:rPr>
        <w:t xml:space="preserve"> </w:t>
      </w:r>
      <w:r>
        <w:rPr>
          <w:sz w:val="24"/>
        </w:rPr>
        <w:t>at</w:t>
      </w:r>
      <w:r>
        <w:rPr>
          <w:spacing w:val="-7"/>
          <w:sz w:val="24"/>
        </w:rPr>
        <w:t xml:space="preserve"> </w:t>
      </w:r>
      <w:r>
        <w:rPr>
          <w:sz w:val="24"/>
        </w:rPr>
        <w:t>100</w:t>
      </w:r>
      <w:r>
        <w:rPr>
          <w:spacing w:val="-5"/>
          <w:sz w:val="24"/>
        </w:rPr>
        <w:t xml:space="preserve"> </w:t>
      </w:r>
      <w:r>
        <w:rPr>
          <w:sz w:val="24"/>
        </w:rPr>
        <w:t>mg/kg,</w:t>
      </w:r>
      <w:r>
        <w:rPr>
          <w:spacing w:val="-5"/>
          <w:sz w:val="24"/>
        </w:rPr>
        <w:t xml:space="preserve"> </w:t>
      </w:r>
      <w:r>
        <w:rPr>
          <w:sz w:val="24"/>
        </w:rPr>
        <w:t>200</w:t>
      </w:r>
      <w:r>
        <w:rPr>
          <w:spacing w:val="-5"/>
          <w:sz w:val="24"/>
        </w:rPr>
        <w:t xml:space="preserve"> </w:t>
      </w:r>
      <w:r>
        <w:rPr>
          <w:sz w:val="24"/>
        </w:rPr>
        <w:t>mg/kg,</w:t>
      </w:r>
      <w:r>
        <w:rPr>
          <w:spacing w:val="-5"/>
          <w:sz w:val="24"/>
        </w:rPr>
        <w:t xml:space="preserve"> </w:t>
      </w:r>
      <w:r>
        <w:rPr>
          <w:sz w:val="24"/>
        </w:rPr>
        <w:t>and</w:t>
      </w:r>
      <w:r>
        <w:rPr>
          <w:spacing w:val="-5"/>
          <w:sz w:val="24"/>
        </w:rPr>
        <w:t xml:space="preserve"> </w:t>
      </w:r>
      <w:r>
        <w:rPr>
          <w:sz w:val="24"/>
        </w:rPr>
        <w:t>400</w:t>
      </w:r>
      <w:r>
        <w:rPr>
          <w:spacing w:val="-5"/>
          <w:sz w:val="24"/>
        </w:rPr>
        <w:t xml:space="preserve"> </w:t>
      </w:r>
      <w:r>
        <w:rPr>
          <w:sz w:val="24"/>
        </w:rPr>
        <w:t>mg/kg</w:t>
      </w:r>
      <w:r>
        <w:rPr>
          <w:spacing w:val="-5"/>
          <w:sz w:val="24"/>
        </w:rPr>
        <w:t xml:space="preserve"> </w:t>
      </w:r>
      <w:r>
        <w:rPr>
          <w:sz w:val="24"/>
        </w:rPr>
        <w:t>(purple,</w:t>
      </w:r>
      <w:r>
        <w:rPr>
          <w:spacing w:val="-5"/>
          <w:sz w:val="24"/>
        </w:rPr>
        <w:t xml:space="preserve"> </w:t>
      </w:r>
      <w:r>
        <w:rPr>
          <w:sz w:val="24"/>
        </w:rPr>
        <w:t>orange,</w:t>
      </w:r>
      <w:r>
        <w:rPr>
          <w:spacing w:val="-5"/>
          <w:sz w:val="24"/>
        </w:rPr>
        <w:t xml:space="preserve"> </w:t>
      </w:r>
      <w:r>
        <w:rPr>
          <w:sz w:val="24"/>
        </w:rPr>
        <w:t>black)</w:t>
      </w:r>
      <w:r>
        <w:rPr>
          <w:spacing w:val="-5"/>
          <w:sz w:val="24"/>
        </w:rPr>
        <w:t xml:space="preserve"> </w:t>
      </w:r>
      <w:r>
        <w:rPr>
          <w:sz w:val="24"/>
        </w:rPr>
        <w:t>also show MCHC values that are very similar to the control group.</w:t>
      </w:r>
    </w:p>
    <w:p w:rsidR="002454EA" w:rsidRDefault="002454EA">
      <w:pPr>
        <w:pStyle w:val="ListParagraph"/>
        <w:spacing w:line="482" w:lineRule="auto"/>
        <w:rPr>
          <w:sz w:val="24"/>
        </w:rPr>
        <w:sectPr w:rsidR="002454EA">
          <w:pgSz w:w="12240" w:h="15840"/>
          <w:pgMar w:top="1500" w:right="0" w:bottom="1280" w:left="720" w:header="0" w:footer="1096" w:gutter="0"/>
          <w:cols w:space="720"/>
        </w:sectPr>
      </w:pPr>
    </w:p>
    <w:p w:rsidR="002454EA" w:rsidRDefault="00CE0F6B">
      <w:pPr>
        <w:pStyle w:val="ListParagraph"/>
        <w:numPr>
          <w:ilvl w:val="2"/>
          <w:numId w:val="11"/>
        </w:numPr>
        <w:tabs>
          <w:tab w:val="left" w:pos="1440"/>
        </w:tabs>
        <w:spacing w:before="61" w:line="477" w:lineRule="auto"/>
        <w:ind w:right="1446" w:firstLine="0"/>
        <w:rPr>
          <w:sz w:val="24"/>
        </w:rPr>
      </w:pPr>
      <w:r>
        <w:rPr>
          <w:sz w:val="24"/>
        </w:rPr>
        <w:lastRenderedPageBreak/>
        <w:t>The Treated Group at 800 mg/kg (brown) shows a slightly elevated MCHC, approaching or exceeding 35 g/dl, and has a visible error bar suggesting some variation within the group.</w:t>
      </w:r>
    </w:p>
    <w:p w:rsidR="002454EA" w:rsidRDefault="002454EA">
      <w:pPr>
        <w:pStyle w:val="BodyText"/>
        <w:ind w:left="0"/>
        <w:rPr>
          <w:sz w:val="20"/>
        </w:rPr>
      </w:pPr>
    </w:p>
    <w:p w:rsidR="002454EA" w:rsidRDefault="002454EA">
      <w:pPr>
        <w:pStyle w:val="BodyText"/>
        <w:ind w:left="0"/>
        <w:rPr>
          <w:sz w:val="20"/>
        </w:rPr>
      </w:pPr>
    </w:p>
    <w:p w:rsidR="002454EA" w:rsidRDefault="00CE0F6B">
      <w:pPr>
        <w:pStyle w:val="BodyText"/>
        <w:spacing w:before="150"/>
        <w:ind w:left="0"/>
        <w:rPr>
          <w:sz w:val="20"/>
        </w:rPr>
      </w:pPr>
      <w:r>
        <w:rPr>
          <w:noProof/>
          <w:sz w:val="20"/>
        </w:rPr>
        <w:drawing>
          <wp:anchor distT="0" distB="0" distL="0" distR="0" simplePos="0" relativeHeight="487595008" behindDoc="1" locked="0" layoutInCell="1" allowOverlap="1">
            <wp:simplePos x="0" y="0"/>
            <wp:positionH relativeFrom="page">
              <wp:posOffset>1565839</wp:posOffset>
            </wp:positionH>
            <wp:positionV relativeFrom="paragraph">
              <wp:posOffset>256642</wp:posOffset>
            </wp:positionV>
            <wp:extent cx="5355550" cy="3917061"/>
            <wp:effectExtent l="0" t="0" r="0" b="0"/>
            <wp:wrapTopAndBottom/>
            <wp:docPr id="23" name="Image 23" descr="MON.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MON.pdf - WPS PDF"/>
                    <pic:cNvPicPr/>
                  </pic:nvPicPr>
                  <pic:blipFill>
                    <a:blip r:embed="rId84" cstate="print"/>
                    <a:stretch>
                      <a:fillRect/>
                    </a:stretch>
                  </pic:blipFill>
                  <pic:spPr>
                    <a:xfrm>
                      <a:off x="0" y="0"/>
                      <a:ext cx="5355550" cy="3917061"/>
                    </a:xfrm>
                    <a:prstGeom prst="rect">
                      <a:avLst/>
                    </a:prstGeom>
                  </pic:spPr>
                </pic:pic>
              </a:graphicData>
            </a:graphic>
          </wp:anchor>
        </w:drawing>
      </w:r>
    </w:p>
    <w:p w:rsidR="002454EA" w:rsidRDefault="002454EA">
      <w:pPr>
        <w:pStyle w:val="BodyText"/>
        <w:spacing w:before="151"/>
        <w:ind w:left="0"/>
      </w:pPr>
    </w:p>
    <w:p w:rsidR="002454EA" w:rsidRDefault="00CE0F6B">
      <w:pPr>
        <w:pStyle w:val="Heading2"/>
        <w:ind w:left="720" w:firstLine="0"/>
      </w:pPr>
      <w:r>
        <w:t>Figure</w:t>
      </w:r>
      <w:r>
        <w:rPr>
          <w:spacing w:val="-3"/>
        </w:rPr>
        <w:t xml:space="preserve"> </w:t>
      </w:r>
      <w:r>
        <w:t>4.11:</w:t>
      </w:r>
      <w:r>
        <w:rPr>
          <w:spacing w:val="-1"/>
        </w:rPr>
        <w:t xml:space="preserve"> </w:t>
      </w:r>
      <w:r>
        <w:t>Monocyte</w:t>
      </w:r>
      <w:r>
        <w:rPr>
          <w:spacing w:val="-3"/>
        </w:rPr>
        <w:t xml:space="preserve"> </w:t>
      </w:r>
      <w:r>
        <w:t>Count</w:t>
      </w:r>
      <w:r>
        <w:rPr>
          <w:spacing w:val="1"/>
        </w:rPr>
        <w:t xml:space="preserve"> </w:t>
      </w:r>
      <w:r>
        <w:rPr>
          <w:spacing w:val="-5"/>
        </w:rPr>
        <w:t>(%)</w:t>
      </w:r>
    </w:p>
    <w:p w:rsidR="002454EA" w:rsidRDefault="00CE0F6B">
      <w:pPr>
        <w:pStyle w:val="BodyText"/>
        <w:spacing w:before="274"/>
      </w:pPr>
      <w:r>
        <w:rPr>
          <w:spacing w:val="-2"/>
        </w:rPr>
        <w:t>INTERPRETATION</w:t>
      </w:r>
    </w:p>
    <w:p w:rsidR="002454EA" w:rsidRDefault="002454EA">
      <w:pPr>
        <w:pStyle w:val="BodyText"/>
        <w:spacing w:before="3"/>
        <w:ind w:left="0"/>
      </w:pPr>
    </w:p>
    <w:p w:rsidR="002454EA" w:rsidRDefault="00CE0F6B">
      <w:pPr>
        <w:pStyle w:val="ListParagraph"/>
        <w:numPr>
          <w:ilvl w:val="3"/>
          <w:numId w:val="11"/>
        </w:numPr>
        <w:tabs>
          <w:tab w:val="left" w:pos="2160"/>
        </w:tabs>
        <w:ind w:left="2160" w:hanging="719"/>
        <w:rPr>
          <w:sz w:val="24"/>
        </w:rPr>
      </w:pPr>
      <w:r>
        <w:rPr>
          <w:sz w:val="24"/>
        </w:rPr>
        <w:t>Control</w:t>
      </w:r>
      <w:r>
        <w:rPr>
          <w:spacing w:val="-4"/>
          <w:sz w:val="24"/>
        </w:rPr>
        <w:t xml:space="preserve"> </w:t>
      </w:r>
      <w:r>
        <w:rPr>
          <w:sz w:val="24"/>
        </w:rPr>
        <w:t>Group</w:t>
      </w:r>
      <w:r>
        <w:rPr>
          <w:spacing w:val="-2"/>
          <w:sz w:val="24"/>
        </w:rPr>
        <w:t xml:space="preserve"> </w:t>
      </w:r>
      <w:r>
        <w:rPr>
          <w:sz w:val="24"/>
        </w:rPr>
        <w:t>(Blue):</w:t>
      </w:r>
      <w:r>
        <w:rPr>
          <w:spacing w:val="-3"/>
          <w:sz w:val="24"/>
        </w:rPr>
        <w:t xml:space="preserve"> </w:t>
      </w:r>
      <w:r>
        <w:rPr>
          <w:sz w:val="24"/>
        </w:rPr>
        <w:t>Shows</w:t>
      </w:r>
      <w:r>
        <w:rPr>
          <w:spacing w:val="-1"/>
          <w:sz w:val="24"/>
        </w:rPr>
        <w:t xml:space="preserve"> </w:t>
      </w:r>
      <w:r>
        <w:rPr>
          <w:sz w:val="24"/>
        </w:rPr>
        <w:t>a</w:t>
      </w:r>
      <w:r>
        <w:rPr>
          <w:spacing w:val="-3"/>
          <w:sz w:val="24"/>
        </w:rPr>
        <w:t xml:space="preserve"> </w:t>
      </w:r>
      <w:r>
        <w:rPr>
          <w:sz w:val="24"/>
        </w:rPr>
        <w:t>monocyte</w:t>
      </w:r>
      <w:r>
        <w:rPr>
          <w:spacing w:val="-4"/>
          <w:sz w:val="24"/>
        </w:rPr>
        <w:t xml:space="preserve"> </w:t>
      </w:r>
      <w:r>
        <w:rPr>
          <w:sz w:val="24"/>
        </w:rPr>
        <w:t>level</w:t>
      </w:r>
      <w:r>
        <w:rPr>
          <w:spacing w:val="-3"/>
          <w:sz w:val="24"/>
        </w:rPr>
        <w:t xml:space="preserve"> </w:t>
      </w:r>
      <w:r>
        <w:rPr>
          <w:sz w:val="24"/>
        </w:rPr>
        <w:t>of</w:t>
      </w:r>
      <w:r>
        <w:rPr>
          <w:spacing w:val="-2"/>
          <w:sz w:val="24"/>
        </w:rPr>
        <w:t xml:space="preserve"> </w:t>
      </w:r>
      <w:r>
        <w:rPr>
          <w:sz w:val="24"/>
        </w:rPr>
        <w:t>approximately</w:t>
      </w:r>
      <w:r>
        <w:rPr>
          <w:spacing w:val="-1"/>
          <w:sz w:val="24"/>
        </w:rPr>
        <w:t xml:space="preserve"> </w:t>
      </w:r>
      <w:r>
        <w:rPr>
          <w:spacing w:val="-5"/>
          <w:sz w:val="24"/>
        </w:rPr>
        <w:t>0%.</w:t>
      </w:r>
    </w:p>
    <w:p w:rsidR="002454EA" w:rsidRDefault="00CE0F6B">
      <w:pPr>
        <w:pStyle w:val="ListParagraph"/>
        <w:numPr>
          <w:ilvl w:val="3"/>
          <w:numId w:val="11"/>
        </w:numPr>
        <w:tabs>
          <w:tab w:val="left" w:pos="2160"/>
        </w:tabs>
        <w:spacing w:before="275" w:line="482" w:lineRule="auto"/>
        <w:ind w:right="1445" w:firstLine="720"/>
        <w:rPr>
          <w:sz w:val="24"/>
        </w:rPr>
      </w:pPr>
      <w:r>
        <w:rPr>
          <w:sz w:val="24"/>
        </w:rPr>
        <w:t>Negative</w:t>
      </w:r>
      <w:r>
        <w:rPr>
          <w:spacing w:val="-15"/>
          <w:sz w:val="24"/>
        </w:rPr>
        <w:t xml:space="preserve"> </w:t>
      </w:r>
      <w:r>
        <w:rPr>
          <w:sz w:val="24"/>
        </w:rPr>
        <w:t>Control</w:t>
      </w:r>
      <w:r>
        <w:rPr>
          <w:spacing w:val="-15"/>
          <w:sz w:val="24"/>
        </w:rPr>
        <w:t xml:space="preserve"> </w:t>
      </w:r>
      <w:r>
        <w:rPr>
          <w:sz w:val="24"/>
        </w:rPr>
        <w:t>(Red):</w:t>
      </w:r>
      <w:r>
        <w:rPr>
          <w:spacing w:val="-15"/>
          <w:sz w:val="24"/>
        </w:rPr>
        <w:t xml:space="preserve"> </w:t>
      </w:r>
      <w:r>
        <w:rPr>
          <w:sz w:val="24"/>
        </w:rPr>
        <w:t>Monocyte</w:t>
      </w:r>
      <w:r>
        <w:rPr>
          <w:spacing w:val="-14"/>
          <w:sz w:val="24"/>
        </w:rPr>
        <w:t xml:space="preserve"> </w:t>
      </w:r>
      <w:r>
        <w:rPr>
          <w:sz w:val="24"/>
        </w:rPr>
        <w:t>level</w:t>
      </w:r>
      <w:r>
        <w:rPr>
          <w:spacing w:val="-15"/>
          <w:sz w:val="24"/>
        </w:rPr>
        <w:t xml:space="preserve"> </w:t>
      </w:r>
      <w:r>
        <w:rPr>
          <w:sz w:val="24"/>
        </w:rPr>
        <w:t>increased</w:t>
      </w:r>
      <w:r>
        <w:rPr>
          <w:spacing w:val="-14"/>
          <w:sz w:val="24"/>
        </w:rPr>
        <w:t xml:space="preserve"> </w:t>
      </w:r>
      <w:r>
        <w:rPr>
          <w:sz w:val="24"/>
        </w:rPr>
        <w:t>to</w:t>
      </w:r>
      <w:r>
        <w:rPr>
          <w:spacing w:val="-10"/>
          <w:sz w:val="24"/>
        </w:rPr>
        <w:t xml:space="preserve"> </w:t>
      </w:r>
      <w:r>
        <w:rPr>
          <w:sz w:val="24"/>
        </w:rPr>
        <w:t>about</w:t>
      </w:r>
      <w:r>
        <w:rPr>
          <w:spacing w:val="-15"/>
          <w:sz w:val="24"/>
        </w:rPr>
        <w:t xml:space="preserve"> </w:t>
      </w:r>
      <w:r>
        <w:rPr>
          <w:sz w:val="24"/>
        </w:rPr>
        <w:t>0.3%,</w:t>
      </w:r>
      <w:r>
        <w:rPr>
          <w:spacing w:val="-14"/>
          <w:sz w:val="24"/>
        </w:rPr>
        <w:t xml:space="preserve"> </w:t>
      </w:r>
      <w:r>
        <w:rPr>
          <w:sz w:val="24"/>
        </w:rPr>
        <w:t>with</w:t>
      </w:r>
      <w:r>
        <w:rPr>
          <w:spacing w:val="-15"/>
          <w:sz w:val="24"/>
        </w:rPr>
        <w:t xml:space="preserve"> </w:t>
      </w:r>
      <w:r>
        <w:rPr>
          <w:sz w:val="24"/>
        </w:rPr>
        <w:t>a</w:t>
      </w:r>
      <w:r>
        <w:rPr>
          <w:spacing w:val="-11"/>
          <w:sz w:val="24"/>
        </w:rPr>
        <w:t xml:space="preserve"> </w:t>
      </w:r>
      <w:r>
        <w:rPr>
          <w:sz w:val="24"/>
        </w:rPr>
        <w:t>large</w:t>
      </w:r>
      <w:r>
        <w:rPr>
          <w:spacing w:val="-11"/>
          <w:sz w:val="24"/>
        </w:rPr>
        <w:t xml:space="preserve"> </w:t>
      </w:r>
      <w:r>
        <w:rPr>
          <w:sz w:val="24"/>
        </w:rPr>
        <w:t>error bar, suggesting inflammation or immune response.</w:t>
      </w:r>
    </w:p>
    <w:p w:rsidR="002454EA" w:rsidRDefault="00CE0F6B">
      <w:pPr>
        <w:pStyle w:val="ListParagraph"/>
        <w:numPr>
          <w:ilvl w:val="3"/>
          <w:numId w:val="11"/>
        </w:numPr>
        <w:tabs>
          <w:tab w:val="left" w:pos="2160"/>
        </w:tabs>
        <w:spacing w:line="477" w:lineRule="auto"/>
        <w:ind w:right="1440" w:firstLine="720"/>
        <w:rPr>
          <w:sz w:val="24"/>
        </w:rPr>
      </w:pPr>
      <w:r>
        <w:rPr>
          <w:sz w:val="24"/>
        </w:rPr>
        <w:t>Standard</w:t>
      </w:r>
      <w:r>
        <w:rPr>
          <w:spacing w:val="-4"/>
          <w:sz w:val="24"/>
        </w:rPr>
        <w:t xml:space="preserve"> </w:t>
      </w:r>
      <w:r>
        <w:rPr>
          <w:sz w:val="24"/>
        </w:rPr>
        <w:t>Drug</w:t>
      </w:r>
      <w:r>
        <w:rPr>
          <w:spacing w:val="-4"/>
          <w:sz w:val="24"/>
        </w:rPr>
        <w:t xml:space="preserve"> </w:t>
      </w:r>
      <w:r>
        <w:rPr>
          <w:sz w:val="24"/>
        </w:rPr>
        <w:t>(Green):</w:t>
      </w:r>
      <w:r>
        <w:rPr>
          <w:spacing w:val="-1"/>
          <w:sz w:val="24"/>
        </w:rPr>
        <w:t xml:space="preserve"> </w:t>
      </w:r>
      <w:r>
        <w:rPr>
          <w:sz w:val="24"/>
        </w:rPr>
        <w:t>Monocyte</w:t>
      </w:r>
      <w:r>
        <w:rPr>
          <w:spacing w:val="-1"/>
          <w:sz w:val="24"/>
        </w:rPr>
        <w:t xml:space="preserve"> </w:t>
      </w:r>
      <w:r>
        <w:rPr>
          <w:sz w:val="24"/>
        </w:rPr>
        <w:t>level</w:t>
      </w:r>
      <w:r>
        <w:rPr>
          <w:spacing w:val="-5"/>
          <w:sz w:val="24"/>
        </w:rPr>
        <w:t xml:space="preserve"> </w:t>
      </w:r>
      <w:r>
        <w:rPr>
          <w:sz w:val="24"/>
        </w:rPr>
        <w:t>appears</w:t>
      </w:r>
      <w:r>
        <w:rPr>
          <w:spacing w:val="-3"/>
          <w:sz w:val="24"/>
        </w:rPr>
        <w:t xml:space="preserve"> </w:t>
      </w:r>
      <w:r>
        <w:rPr>
          <w:sz w:val="24"/>
        </w:rPr>
        <w:t>to be</w:t>
      </w:r>
      <w:r>
        <w:rPr>
          <w:spacing w:val="-5"/>
          <w:sz w:val="24"/>
        </w:rPr>
        <w:t xml:space="preserve"> </w:t>
      </w:r>
      <w:r>
        <w:rPr>
          <w:sz w:val="24"/>
        </w:rPr>
        <w:t>at</w:t>
      </w:r>
      <w:r>
        <w:rPr>
          <w:spacing w:val="-1"/>
          <w:sz w:val="24"/>
        </w:rPr>
        <w:t xml:space="preserve"> </w:t>
      </w:r>
      <w:r>
        <w:rPr>
          <w:sz w:val="24"/>
        </w:rPr>
        <w:t>0%,</w:t>
      </w:r>
      <w:r>
        <w:rPr>
          <w:spacing w:val="-4"/>
          <w:sz w:val="24"/>
        </w:rPr>
        <w:t xml:space="preserve"> </w:t>
      </w:r>
      <w:r>
        <w:rPr>
          <w:sz w:val="24"/>
        </w:rPr>
        <w:t>indicating</w:t>
      </w:r>
      <w:r>
        <w:rPr>
          <w:spacing w:val="-4"/>
          <w:sz w:val="24"/>
        </w:rPr>
        <w:t xml:space="preserve"> </w:t>
      </w:r>
      <w:r>
        <w:rPr>
          <w:sz w:val="24"/>
        </w:rPr>
        <w:t>successful suppression of inflammation.</w:t>
      </w:r>
    </w:p>
    <w:p w:rsidR="002454EA" w:rsidRDefault="00CE0F6B">
      <w:pPr>
        <w:pStyle w:val="ListParagraph"/>
        <w:numPr>
          <w:ilvl w:val="3"/>
          <w:numId w:val="11"/>
        </w:numPr>
        <w:tabs>
          <w:tab w:val="left" w:pos="2160"/>
        </w:tabs>
        <w:spacing w:before="2"/>
        <w:ind w:left="2160" w:hanging="719"/>
        <w:rPr>
          <w:sz w:val="24"/>
        </w:rPr>
      </w:pPr>
      <w:r>
        <w:rPr>
          <w:sz w:val="24"/>
        </w:rPr>
        <w:t>Treated</w:t>
      </w:r>
      <w:r>
        <w:rPr>
          <w:spacing w:val="-2"/>
          <w:sz w:val="24"/>
        </w:rPr>
        <w:t xml:space="preserve"> </w:t>
      </w:r>
      <w:r>
        <w:rPr>
          <w:sz w:val="24"/>
        </w:rPr>
        <w:t>Group</w:t>
      </w:r>
      <w:r>
        <w:rPr>
          <w:spacing w:val="-2"/>
          <w:sz w:val="24"/>
        </w:rPr>
        <w:t xml:space="preserve"> </w:t>
      </w:r>
      <w:r>
        <w:rPr>
          <w:sz w:val="24"/>
        </w:rPr>
        <w:t>100</w:t>
      </w:r>
      <w:r>
        <w:rPr>
          <w:spacing w:val="2"/>
          <w:sz w:val="24"/>
        </w:rPr>
        <w:t xml:space="preserve"> </w:t>
      </w:r>
      <w:r>
        <w:rPr>
          <w:sz w:val="24"/>
        </w:rPr>
        <w:t>mg/kg</w:t>
      </w:r>
      <w:r>
        <w:rPr>
          <w:spacing w:val="-2"/>
          <w:sz w:val="24"/>
        </w:rPr>
        <w:t xml:space="preserve"> </w:t>
      </w:r>
      <w:r>
        <w:rPr>
          <w:sz w:val="24"/>
        </w:rPr>
        <w:t>(Purple):</w:t>
      </w:r>
      <w:r>
        <w:rPr>
          <w:spacing w:val="-3"/>
          <w:sz w:val="24"/>
        </w:rPr>
        <w:t xml:space="preserve"> </w:t>
      </w:r>
      <w:r>
        <w:rPr>
          <w:sz w:val="24"/>
        </w:rPr>
        <w:t>Monocyte</w:t>
      </w:r>
      <w:r>
        <w:rPr>
          <w:spacing w:val="-4"/>
          <w:sz w:val="24"/>
        </w:rPr>
        <w:t xml:space="preserve"> </w:t>
      </w:r>
      <w:r>
        <w:rPr>
          <w:sz w:val="24"/>
        </w:rPr>
        <w:t>level</w:t>
      </w:r>
      <w:r>
        <w:rPr>
          <w:spacing w:val="1"/>
          <w:sz w:val="24"/>
        </w:rPr>
        <w:t xml:space="preserve"> </w:t>
      </w:r>
      <w:r>
        <w:rPr>
          <w:sz w:val="24"/>
        </w:rPr>
        <w:t xml:space="preserve">is </w:t>
      </w:r>
      <w:r>
        <w:rPr>
          <w:spacing w:val="-5"/>
          <w:sz w:val="24"/>
        </w:rPr>
        <w:t>0%.</w:t>
      </w:r>
    </w:p>
    <w:p w:rsidR="002454EA" w:rsidRDefault="002454EA">
      <w:pPr>
        <w:pStyle w:val="ListParagraph"/>
        <w:rPr>
          <w:sz w:val="24"/>
        </w:rPr>
        <w:sectPr w:rsidR="002454EA">
          <w:pgSz w:w="12240" w:h="15840"/>
          <w:pgMar w:top="1380" w:right="0" w:bottom="1280" w:left="720" w:header="0" w:footer="1096" w:gutter="0"/>
          <w:cols w:space="720"/>
        </w:sectPr>
      </w:pPr>
    </w:p>
    <w:p w:rsidR="002454EA" w:rsidRDefault="00CE0F6B">
      <w:pPr>
        <w:pStyle w:val="ListParagraph"/>
        <w:numPr>
          <w:ilvl w:val="3"/>
          <w:numId w:val="11"/>
        </w:numPr>
        <w:tabs>
          <w:tab w:val="left" w:pos="2160"/>
        </w:tabs>
        <w:spacing w:before="61"/>
        <w:ind w:left="2160" w:hanging="719"/>
        <w:rPr>
          <w:sz w:val="24"/>
        </w:rPr>
      </w:pPr>
      <w:r>
        <w:rPr>
          <w:sz w:val="24"/>
        </w:rPr>
        <w:lastRenderedPageBreak/>
        <w:t>Treated</w:t>
      </w:r>
      <w:r>
        <w:rPr>
          <w:spacing w:val="-3"/>
          <w:sz w:val="24"/>
        </w:rPr>
        <w:t xml:space="preserve"> </w:t>
      </w:r>
      <w:r>
        <w:rPr>
          <w:sz w:val="24"/>
        </w:rPr>
        <w:t>Group</w:t>
      </w:r>
      <w:r>
        <w:rPr>
          <w:spacing w:val="-2"/>
          <w:sz w:val="24"/>
        </w:rPr>
        <w:t xml:space="preserve"> </w:t>
      </w:r>
      <w:r>
        <w:rPr>
          <w:sz w:val="24"/>
        </w:rPr>
        <w:t>200</w:t>
      </w:r>
      <w:r>
        <w:rPr>
          <w:spacing w:val="1"/>
          <w:sz w:val="24"/>
        </w:rPr>
        <w:t xml:space="preserve"> </w:t>
      </w:r>
      <w:r>
        <w:rPr>
          <w:sz w:val="24"/>
        </w:rPr>
        <w:t>mg/kg</w:t>
      </w:r>
      <w:r>
        <w:rPr>
          <w:spacing w:val="-2"/>
          <w:sz w:val="24"/>
        </w:rPr>
        <w:t xml:space="preserve"> </w:t>
      </w:r>
      <w:r>
        <w:rPr>
          <w:sz w:val="24"/>
        </w:rPr>
        <w:t>(Orange):</w:t>
      </w:r>
      <w:r>
        <w:rPr>
          <w:spacing w:val="-4"/>
          <w:sz w:val="24"/>
        </w:rPr>
        <w:t xml:space="preserve"> </w:t>
      </w:r>
      <w:r>
        <w:rPr>
          <w:sz w:val="24"/>
        </w:rPr>
        <w:t>Monocyte</w:t>
      </w:r>
      <w:r>
        <w:rPr>
          <w:spacing w:val="-5"/>
          <w:sz w:val="24"/>
        </w:rPr>
        <w:t xml:space="preserve"> </w:t>
      </w:r>
      <w:r>
        <w:rPr>
          <w:sz w:val="24"/>
        </w:rPr>
        <w:t>level</w:t>
      </w:r>
      <w:r>
        <w:rPr>
          <w:spacing w:val="1"/>
          <w:sz w:val="24"/>
        </w:rPr>
        <w:t xml:space="preserve"> </w:t>
      </w:r>
      <w:r>
        <w:rPr>
          <w:sz w:val="24"/>
        </w:rPr>
        <w:t>is</w:t>
      </w:r>
      <w:r>
        <w:rPr>
          <w:spacing w:val="-1"/>
          <w:sz w:val="24"/>
        </w:rPr>
        <w:t xml:space="preserve"> </w:t>
      </w:r>
      <w:r>
        <w:rPr>
          <w:spacing w:val="-5"/>
          <w:sz w:val="24"/>
        </w:rPr>
        <w:t>0%.</w:t>
      </w:r>
    </w:p>
    <w:p w:rsidR="002454EA" w:rsidRDefault="00CE0F6B">
      <w:pPr>
        <w:pStyle w:val="ListParagraph"/>
        <w:numPr>
          <w:ilvl w:val="3"/>
          <w:numId w:val="11"/>
        </w:numPr>
        <w:tabs>
          <w:tab w:val="left" w:pos="2160"/>
        </w:tabs>
        <w:spacing w:before="274" w:line="482" w:lineRule="auto"/>
        <w:ind w:right="1441" w:firstLine="720"/>
        <w:rPr>
          <w:sz w:val="24"/>
        </w:rPr>
      </w:pPr>
      <w:r>
        <w:rPr>
          <w:sz w:val="24"/>
        </w:rPr>
        <w:t>Treated Group 400 mg/kg (Black): Slight increase</w:t>
      </w:r>
      <w:r>
        <w:rPr>
          <w:spacing w:val="28"/>
          <w:sz w:val="24"/>
        </w:rPr>
        <w:t xml:space="preserve"> </w:t>
      </w:r>
      <w:r>
        <w:rPr>
          <w:sz w:val="24"/>
        </w:rPr>
        <w:t>in monocyte</w:t>
      </w:r>
      <w:r>
        <w:rPr>
          <w:spacing w:val="28"/>
          <w:sz w:val="24"/>
        </w:rPr>
        <w:t xml:space="preserve"> </w:t>
      </w:r>
      <w:r>
        <w:rPr>
          <w:sz w:val="24"/>
        </w:rPr>
        <w:t>level</w:t>
      </w:r>
      <w:r>
        <w:rPr>
          <w:spacing w:val="28"/>
          <w:sz w:val="24"/>
        </w:rPr>
        <w:t xml:space="preserve"> </w:t>
      </w:r>
      <w:r>
        <w:rPr>
          <w:sz w:val="24"/>
        </w:rPr>
        <w:t>to ~0.3%, similar to the negative control.</w:t>
      </w:r>
    </w:p>
    <w:p w:rsidR="002454EA" w:rsidRDefault="00CE0F6B">
      <w:pPr>
        <w:pStyle w:val="ListParagraph"/>
        <w:numPr>
          <w:ilvl w:val="2"/>
          <w:numId w:val="11"/>
        </w:numPr>
        <w:tabs>
          <w:tab w:val="left" w:pos="1440"/>
        </w:tabs>
        <w:spacing w:line="272" w:lineRule="exact"/>
        <w:ind w:left="1440" w:hanging="720"/>
        <w:rPr>
          <w:sz w:val="24"/>
        </w:rPr>
      </w:pPr>
      <w:r>
        <w:rPr>
          <w:sz w:val="24"/>
        </w:rPr>
        <w:t>Treated</w:t>
      </w:r>
      <w:r>
        <w:rPr>
          <w:spacing w:val="-3"/>
          <w:sz w:val="24"/>
        </w:rPr>
        <w:t xml:space="preserve"> </w:t>
      </w:r>
      <w:r>
        <w:rPr>
          <w:sz w:val="24"/>
        </w:rPr>
        <w:t>Group</w:t>
      </w:r>
      <w:r>
        <w:rPr>
          <w:spacing w:val="-3"/>
          <w:sz w:val="24"/>
        </w:rPr>
        <w:t xml:space="preserve"> </w:t>
      </w:r>
      <w:r>
        <w:rPr>
          <w:sz w:val="24"/>
        </w:rPr>
        <w:t>800</w:t>
      </w:r>
      <w:r>
        <w:rPr>
          <w:spacing w:val="1"/>
          <w:sz w:val="24"/>
        </w:rPr>
        <w:t xml:space="preserve"> </w:t>
      </w:r>
      <w:r>
        <w:rPr>
          <w:sz w:val="24"/>
        </w:rPr>
        <w:t>mg/kg</w:t>
      </w:r>
      <w:r>
        <w:rPr>
          <w:spacing w:val="-2"/>
          <w:sz w:val="24"/>
        </w:rPr>
        <w:t xml:space="preserve"> </w:t>
      </w:r>
      <w:r>
        <w:rPr>
          <w:sz w:val="24"/>
        </w:rPr>
        <w:t>(Brown):</w:t>
      </w:r>
      <w:r>
        <w:rPr>
          <w:spacing w:val="-5"/>
          <w:sz w:val="24"/>
        </w:rPr>
        <w:t xml:space="preserve"> </w:t>
      </w:r>
      <w:r>
        <w:rPr>
          <w:sz w:val="24"/>
        </w:rPr>
        <w:t>Monocyte level is</w:t>
      </w:r>
      <w:r>
        <w:rPr>
          <w:spacing w:val="-1"/>
          <w:sz w:val="24"/>
        </w:rPr>
        <w:t xml:space="preserve"> </w:t>
      </w:r>
      <w:r>
        <w:rPr>
          <w:spacing w:val="-5"/>
          <w:sz w:val="24"/>
        </w:rPr>
        <w:t>0%.</w:t>
      </w: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CE0F6B">
      <w:pPr>
        <w:pStyle w:val="BodyText"/>
        <w:spacing w:before="210"/>
        <w:ind w:left="0"/>
        <w:rPr>
          <w:sz w:val="20"/>
        </w:rPr>
      </w:pPr>
      <w:r>
        <w:rPr>
          <w:noProof/>
          <w:sz w:val="20"/>
        </w:rPr>
        <w:drawing>
          <wp:anchor distT="0" distB="0" distL="0" distR="0" simplePos="0" relativeHeight="487595520" behindDoc="1" locked="0" layoutInCell="1" allowOverlap="1">
            <wp:simplePos x="0" y="0"/>
            <wp:positionH relativeFrom="page">
              <wp:posOffset>1229281</wp:posOffset>
            </wp:positionH>
            <wp:positionV relativeFrom="paragraph">
              <wp:posOffset>294638</wp:posOffset>
            </wp:positionV>
            <wp:extent cx="5106358" cy="3320415"/>
            <wp:effectExtent l="0" t="0" r="0" b="0"/>
            <wp:wrapTopAndBottom/>
            <wp:docPr id="24" name="Image 24" descr="PROJECT.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PROJECT.pdf - WPS PDF"/>
                    <pic:cNvPicPr/>
                  </pic:nvPicPr>
                  <pic:blipFill>
                    <a:blip r:embed="rId85" cstate="print"/>
                    <a:stretch>
                      <a:fillRect/>
                    </a:stretch>
                  </pic:blipFill>
                  <pic:spPr>
                    <a:xfrm>
                      <a:off x="0" y="0"/>
                      <a:ext cx="5106358" cy="3320415"/>
                    </a:xfrm>
                    <a:prstGeom prst="rect">
                      <a:avLst/>
                    </a:prstGeom>
                  </pic:spPr>
                </pic:pic>
              </a:graphicData>
            </a:graphic>
          </wp:anchor>
        </w:drawing>
      </w:r>
    </w:p>
    <w:p w:rsidR="002454EA" w:rsidRDefault="002454EA">
      <w:pPr>
        <w:pStyle w:val="BodyText"/>
        <w:ind w:left="0"/>
      </w:pPr>
    </w:p>
    <w:p w:rsidR="002454EA" w:rsidRDefault="002454EA">
      <w:pPr>
        <w:pStyle w:val="BodyText"/>
        <w:ind w:left="0"/>
      </w:pPr>
    </w:p>
    <w:p w:rsidR="002454EA" w:rsidRDefault="002454EA">
      <w:pPr>
        <w:pStyle w:val="BodyText"/>
        <w:spacing w:before="11"/>
        <w:ind w:left="0"/>
      </w:pPr>
    </w:p>
    <w:p w:rsidR="002454EA" w:rsidRDefault="00CE0F6B">
      <w:pPr>
        <w:pStyle w:val="Heading2"/>
        <w:spacing w:before="1"/>
        <w:ind w:left="720" w:firstLine="0"/>
      </w:pPr>
      <w:r>
        <w:t>Figure</w:t>
      </w:r>
      <w:r>
        <w:rPr>
          <w:spacing w:val="-4"/>
        </w:rPr>
        <w:t xml:space="preserve"> </w:t>
      </w:r>
      <w:r>
        <w:t>4.12:</w:t>
      </w:r>
      <w:r>
        <w:rPr>
          <w:spacing w:val="-1"/>
        </w:rPr>
        <w:t xml:space="preserve"> </w:t>
      </w:r>
      <w:r>
        <w:t>White</w:t>
      </w:r>
      <w:r>
        <w:rPr>
          <w:spacing w:val="-3"/>
        </w:rPr>
        <w:t xml:space="preserve"> </w:t>
      </w:r>
      <w:r>
        <w:t>Blood</w:t>
      </w:r>
      <w:r>
        <w:rPr>
          <w:spacing w:val="-1"/>
        </w:rPr>
        <w:t xml:space="preserve"> </w:t>
      </w:r>
      <w:r>
        <w:t>Cell</w:t>
      </w:r>
      <w:r>
        <w:rPr>
          <w:spacing w:val="-3"/>
        </w:rPr>
        <w:t xml:space="preserve"> </w:t>
      </w:r>
      <w:r>
        <w:t>Count</w:t>
      </w:r>
      <w:r>
        <w:rPr>
          <w:spacing w:val="1"/>
        </w:rPr>
        <w:t xml:space="preserve"> </w:t>
      </w:r>
      <w:r>
        <w:t>–</w:t>
      </w:r>
      <w:r>
        <w:rPr>
          <w:spacing w:val="-1"/>
        </w:rPr>
        <w:t xml:space="preserve"> </w:t>
      </w:r>
      <w:r>
        <w:rPr>
          <w:spacing w:val="-5"/>
        </w:rPr>
        <w:t>WBC</w:t>
      </w:r>
    </w:p>
    <w:p w:rsidR="002454EA" w:rsidRDefault="002454EA">
      <w:pPr>
        <w:pStyle w:val="BodyText"/>
        <w:ind w:left="0"/>
        <w:rPr>
          <w:b/>
        </w:rPr>
      </w:pPr>
    </w:p>
    <w:p w:rsidR="002454EA" w:rsidRDefault="002454EA">
      <w:pPr>
        <w:pStyle w:val="BodyText"/>
        <w:spacing w:before="6"/>
        <w:ind w:left="0"/>
        <w:rPr>
          <w:b/>
        </w:rPr>
      </w:pPr>
    </w:p>
    <w:p w:rsidR="002454EA" w:rsidRDefault="00CE0F6B">
      <w:pPr>
        <w:pStyle w:val="BodyText"/>
        <w:spacing w:before="1"/>
      </w:pPr>
      <w:r>
        <w:rPr>
          <w:spacing w:val="-2"/>
        </w:rPr>
        <w:t>INTERPRETATION</w:t>
      </w:r>
    </w:p>
    <w:p w:rsidR="002454EA" w:rsidRDefault="002454EA">
      <w:pPr>
        <w:pStyle w:val="BodyText"/>
        <w:spacing w:before="3"/>
        <w:ind w:left="0"/>
      </w:pPr>
    </w:p>
    <w:p w:rsidR="002454EA" w:rsidRDefault="00CE0F6B">
      <w:pPr>
        <w:pStyle w:val="ListParagraph"/>
        <w:numPr>
          <w:ilvl w:val="2"/>
          <w:numId w:val="11"/>
        </w:numPr>
        <w:tabs>
          <w:tab w:val="left" w:pos="1440"/>
        </w:tabs>
        <w:ind w:left="1440" w:hanging="720"/>
        <w:rPr>
          <w:sz w:val="24"/>
        </w:rPr>
      </w:pPr>
      <w:r>
        <w:rPr>
          <w:sz w:val="24"/>
        </w:rPr>
        <w:t>Control</w:t>
      </w:r>
      <w:r>
        <w:rPr>
          <w:spacing w:val="-5"/>
          <w:sz w:val="24"/>
        </w:rPr>
        <w:t xml:space="preserve"> </w:t>
      </w:r>
      <w:r>
        <w:rPr>
          <w:sz w:val="24"/>
        </w:rPr>
        <w:t>Group</w:t>
      </w:r>
      <w:r>
        <w:rPr>
          <w:spacing w:val="-3"/>
          <w:sz w:val="24"/>
        </w:rPr>
        <w:t xml:space="preserve"> </w:t>
      </w:r>
      <w:r>
        <w:rPr>
          <w:spacing w:val="-2"/>
          <w:sz w:val="24"/>
        </w:rPr>
        <w:t>(Blue):</w:t>
      </w:r>
    </w:p>
    <w:p w:rsidR="002454EA" w:rsidRDefault="00CE0F6B">
      <w:pPr>
        <w:pStyle w:val="BodyText"/>
        <w:spacing w:before="275"/>
      </w:pPr>
      <w:r>
        <w:t>WBC</w:t>
      </w:r>
      <w:r>
        <w:rPr>
          <w:spacing w:val="-4"/>
        </w:rPr>
        <w:t xml:space="preserve"> </w:t>
      </w:r>
      <w:r>
        <w:t>level</w:t>
      </w:r>
      <w:r>
        <w:rPr>
          <w:spacing w:val="-3"/>
        </w:rPr>
        <w:t xml:space="preserve"> </w:t>
      </w:r>
      <w:r>
        <w:t>is moderate,</w:t>
      </w:r>
      <w:r>
        <w:rPr>
          <w:spacing w:val="2"/>
        </w:rPr>
        <w:t xml:space="preserve"> </w:t>
      </w:r>
      <w:r>
        <w:t>around</w:t>
      </w:r>
      <w:r>
        <w:rPr>
          <w:spacing w:val="-1"/>
        </w:rPr>
        <w:t xml:space="preserve"> </w:t>
      </w:r>
      <w:r>
        <w:t>7.5</w:t>
      </w:r>
      <w:r>
        <w:rPr>
          <w:spacing w:val="-2"/>
        </w:rPr>
        <w:t xml:space="preserve"> </w:t>
      </w:r>
      <w:r>
        <w:t>×</w:t>
      </w:r>
      <w:r>
        <w:rPr>
          <w:spacing w:val="-1"/>
        </w:rPr>
        <w:t xml:space="preserve"> </w:t>
      </w:r>
      <w:r>
        <w:t>10</w:t>
      </w:r>
      <w:r>
        <w:rPr>
          <w:rFonts w:ascii="Cambria Math" w:hAnsi="Cambria Math"/>
        </w:rPr>
        <w:t>⁹</w:t>
      </w:r>
      <w:r>
        <w:t>/L,</w:t>
      </w:r>
      <w:r>
        <w:rPr>
          <w:spacing w:val="-1"/>
        </w:rPr>
        <w:t xml:space="preserve"> </w:t>
      </w:r>
      <w:r>
        <w:t>indicating</w:t>
      </w:r>
      <w:r>
        <w:rPr>
          <w:spacing w:val="-2"/>
        </w:rPr>
        <w:t xml:space="preserve"> </w:t>
      </w:r>
      <w:r>
        <w:t>a</w:t>
      </w:r>
      <w:r>
        <w:rPr>
          <w:spacing w:val="-3"/>
        </w:rPr>
        <w:t xml:space="preserve"> </w:t>
      </w:r>
      <w:r>
        <w:t>normal</w:t>
      </w:r>
      <w:r>
        <w:rPr>
          <w:spacing w:val="2"/>
        </w:rPr>
        <w:t xml:space="preserve"> </w:t>
      </w:r>
      <w:r>
        <w:t>immune</w:t>
      </w:r>
      <w:r>
        <w:rPr>
          <w:spacing w:val="-3"/>
        </w:rPr>
        <w:t xml:space="preserve"> </w:t>
      </w:r>
      <w:r>
        <w:rPr>
          <w:spacing w:val="-2"/>
        </w:rPr>
        <w:t>profile.</w:t>
      </w:r>
    </w:p>
    <w:p w:rsidR="002454EA" w:rsidRDefault="002454EA">
      <w:pPr>
        <w:pStyle w:val="BodyText"/>
        <w:sectPr w:rsidR="002454EA">
          <w:pgSz w:w="12240" w:h="15840"/>
          <w:pgMar w:top="1380" w:right="0" w:bottom="1280" w:left="720" w:header="0" w:footer="1096" w:gutter="0"/>
          <w:cols w:space="720"/>
        </w:sectPr>
      </w:pPr>
    </w:p>
    <w:p w:rsidR="002454EA" w:rsidRDefault="00CE0F6B">
      <w:pPr>
        <w:pStyle w:val="ListParagraph"/>
        <w:numPr>
          <w:ilvl w:val="2"/>
          <w:numId w:val="11"/>
        </w:numPr>
        <w:tabs>
          <w:tab w:val="left" w:pos="1440"/>
        </w:tabs>
        <w:spacing w:before="61"/>
        <w:ind w:left="1440" w:hanging="720"/>
        <w:rPr>
          <w:sz w:val="24"/>
        </w:rPr>
      </w:pPr>
      <w:r>
        <w:rPr>
          <w:sz w:val="24"/>
        </w:rPr>
        <w:lastRenderedPageBreak/>
        <w:t>Negative</w:t>
      </w:r>
      <w:r>
        <w:rPr>
          <w:spacing w:val="-5"/>
          <w:sz w:val="24"/>
        </w:rPr>
        <w:t xml:space="preserve"> </w:t>
      </w:r>
      <w:r>
        <w:rPr>
          <w:sz w:val="24"/>
        </w:rPr>
        <w:t>Control</w:t>
      </w:r>
      <w:r>
        <w:rPr>
          <w:spacing w:val="-4"/>
          <w:sz w:val="24"/>
        </w:rPr>
        <w:t xml:space="preserve"> </w:t>
      </w:r>
      <w:r>
        <w:rPr>
          <w:spacing w:val="-2"/>
          <w:sz w:val="24"/>
        </w:rPr>
        <w:t>(Red):</w:t>
      </w:r>
    </w:p>
    <w:p w:rsidR="002454EA" w:rsidRDefault="00CE0F6B">
      <w:pPr>
        <w:pStyle w:val="BodyText"/>
        <w:spacing w:before="275" w:line="482" w:lineRule="auto"/>
        <w:ind w:right="1385" w:firstLine="720"/>
      </w:pPr>
      <w:r>
        <w:t>Shows</w:t>
      </w:r>
      <w:r>
        <w:rPr>
          <w:spacing w:val="-15"/>
        </w:rPr>
        <w:t xml:space="preserve"> </w:t>
      </w:r>
      <w:r>
        <w:t>a</w:t>
      </w:r>
      <w:r>
        <w:rPr>
          <w:spacing w:val="-17"/>
        </w:rPr>
        <w:t xml:space="preserve"> </w:t>
      </w:r>
      <w:r>
        <w:t>slightly</w:t>
      </w:r>
      <w:r>
        <w:rPr>
          <w:spacing w:val="-15"/>
        </w:rPr>
        <w:t xml:space="preserve"> </w:t>
      </w:r>
      <w:r>
        <w:t>lower</w:t>
      </w:r>
      <w:r>
        <w:rPr>
          <w:spacing w:val="-15"/>
        </w:rPr>
        <w:t xml:space="preserve"> </w:t>
      </w:r>
      <w:r>
        <w:t>WBC</w:t>
      </w:r>
      <w:r>
        <w:rPr>
          <w:spacing w:val="-16"/>
        </w:rPr>
        <w:t xml:space="preserve"> </w:t>
      </w:r>
      <w:r>
        <w:t>count</w:t>
      </w:r>
      <w:r>
        <w:rPr>
          <w:spacing w:val="-17"/>
        </w:rPr>
        <w:t xml:space="preserve"> </w:t>
      </w:r>
      <w:r>
        <w:t>(~6.5</w:t>
      </w:r>
      <w:r>
        <w:rPr>
          <w:spacing w:val="-15"/>
        </w:rPr>
        <w:t xml:space="preserve"> </w:t>
      </w:r>
      <w:r>
        <w:t>×</w:t>
      </w:r>
      <w:r>
        <w:rPr>
          <w:spacing w:val="-15"/>
        </w:rPr>
        <w:t xml:space="preserve"> </w:t>
      </w:r>
      <w:r>
        <w:t>10</w:t>
      </w:r>
      <w:r>
        <w:rPr>
          <w:rFonts w:ascii="Cambria Math" w:hAnsi="Cambria Math"/>
        </w:rPr>
        <w:t>⁹</w:t>
      </w:r>
      <w:r>
        <w:t>/L)</w:t>
      </w:r>
      <w:r>
        <w:rPr>
          <w:spacing w:val="-15"/>
        </w:rPr>
        <w:t xml:space="preserve"> </w:t>
      </w:r>
      <w:r>
        <w:t>than</w:t>
      </w:r>
      <w:r>
        <w:rPr>
          <w:spacing w:val="-16"/>
        </w:rPr>
        <w:t xml:space="preserve"> </w:t>
      </w:r>
      <w:r>
        <w:t>the</w:t>
      </w:r>
      <w:r>
        <w:rPr>
          <w:spacing w:val="-15"/>
        </w:rPr>
        <w:t xml:space="preserve"> </w:t>
      </w:r>
      <w:r>
        <w:t>control,</w:t>
      </w:r>
      <w:r>
        <w:rPr>
          <w:spacing w:val="-15"/>
        </w:rPr>
        <w:t xml:space="preserve"> </w:t>
      </w:r>
      <w:r>
        <w:t>possibly</w:t>
      </w:r>
      <w:r>
        <w:rPr>
          <w:spacing w:val="-16"/>
        </w:rPr>
        <w:t xml:space="preserve"> </w:t>
      </w:r>
      <w:r>
        <w:t>due</w:t>
      </w:r>
      <w:r>
        <w:rPr>
          <w:spacing w:val="-17"/>
        </w:rPr>
        <w:t xml:space="preserve"> </w:t>
      </w:r>
      <w:r>
        <w:t>to</w:t>
      </w:r>
      <w:r>
        <w:rPr>
          <w:spacing w:val="-15"/>
        </w:rPr>
        <w:t xml:space="preserve"> </w:t>
      </w:r>
      <w:r>
        <w:t>immune suppression or physiological stress caused by the ulcer-inducing agent.</w:t>
      </w:r>
    </w:p>
    <w:p w:rsidR="002454EA" w:rsidRDefault="00CE0F6B">
      <w:pPr>
        <w:pStyle w:val="Heading2"/>
        <w:numPr>
          <w:ilvl w:val="2"/>
          <w:numId w:val="11"/>
        </w:numPr>
        <w:tabs>
          <w:tab w:val="left" w:pos="1440"/>
        </w:tabs>
        <w:spacing w:line="270" w:lineRule="exact"/>
        <w:ind w:left="1440" w:hanging="720"/>
      </w:pPr>
      <w:r>
        <w:t xml:space="preserve">Standard Drug </w:t>
      </w:r>
      <w:r>
        <w:rPr>
          <w:spacing w:val="-2"/>
        </w:rPr>
        <w:t>(Green):</w:t>
      </w:r>
    </w:p>
    <w:p w:rsidR="002454EA" w:rsidRDefault="002454EA">
      <w:pPr>
        <w:pStyle w:val="BodyText"/>
        <w:spacing w:before="4"/>
        <w:ind w:left="0"/>
        <w:rPr>
          <w:b/>
        </w:rPr>
      </w:pPr>
    </w:p>
    <w:p w:rsidR="002454EA" w:rsidRDefault="00CE0F6B">
      <w:pPr>
        <w:pStyle w:val="BodyText"/>
        <w:spacing w:line="477" w:lineRule="auto"/>
        <w:ind w:right="1385" w:firstLine="720"/>
      </w:pPr>
      <w:r>
        <w:t>WBC rises to ~9 × 10</w:t>
      </w:r>
      <w:r>
        <w:rPr>
          <w:rFonts w:ascii="Cambria Math" w:hAnsi="Cambria Math"/>
        </w:rPr>
        <w:t>⁹</w:t>
      </w:r>
      <w:r>
        <w:t>/L, suggesting a possible immune-stimulating or restorative effect of the standard drug.</w:t>
      </w:r>
    </w:p>
    <w:p w:rsidR="002454EA" w:rsidRDefault="00CE0F6B">
      <w:pPr>
        <w:pStyle w:val="Heading2"/>
        <w:numPr>
          <w:ilvl w:val="2"/>
          <w:numId w:val="11"/>
        </w:numPr>
        <w:tabs>
          <w:tab w:val="left" w:pos="1440"/>
        </w:tabs>
        <w:spacing w:before="5"/>
        <w:ind w:left="1440" w:hanging="720"/>
      </w:pPr>
      <w:r>
        <w:t>Treated</w:t>
      </w:r>
      <w:r>
        <w:rPr>
          <w:spacing w:val="-2"/>
        </w:rPr>
        <w:t xml:space="preserve"> </w:t>
      </w:r>
      <w:r>
        <w:t>Group</w:t>
      </w:r>
      <w:r>
        <w:rPr>
          <w:spacing w:val="-1"/>
        </w:rPr>
        <w:t xml:space="preserve"> </w:t>
      </w:r>
      <w:r>
        <w:t>(100</w:t>
      </w:r>
      <w:r>
        <w:rPr>
          <w:spacing w:val="-2"/>
        </w:rPr>
        <w:t xml:space="preserve"> </w:t>
      </w:r>
      <w:r>
        <w:t>mg/kg)</w:t>
      </w:r>
      <w:r>
        <w:rPr>
          <w:spacing w:val="-1"/>
        </w:rPr>
        <w:t xml:space="preserve"> </w:t>
      </w:r>
      <w:r>
        <w:t>–</w:t>
      </w:r>
      <w:r>
        <w:rPr>
          <w:spacing w:val="-2"/>
        </w:rPr>
        <w:t xml:space="preserve"> </w:t>
      </w:r>
      <w:r>
        <w:rPr>
          <w:spacing w:val="-4"/>
        </w:rPr>
        <w:t>Pink:</w:t>
      </w:r>
    </w:p>
    <w:p w:rsidR="002454EA" w:rsidRDefault="00CE0F6B">
      <w:pPr>
        <w:pStyle w:val="BodyText"/>
        <w:spacing w:before="275" w:line="480" w:lineRule="auto"/>
        <w:ind w:right="1385" w:firstLine="720"/>
      </w:pPr>
      <w:proofErr w:type="gramStart"/>
      <w:r>
        <w:t>Highest WBC level among all groups at about 10 × 10</w:t>
      </w:r>
      <w:r>
        <w:rPr>
          <w:rFonts w:ascii="Cambria Math" w:hAnsi="Cambria Math"/>
        </w:rPr>
        <w:t>⁹</w:t>
      </w:r>
      <w:r>
        <w:t>/L, which may reflect enhanced</w:t>
      </w:r>
      <w:r>
        <w:rPr>
          <w:spacing w:val="40"/>
        </w:rPr>
        <w:t xml:space="preserve"> </w:t>
      </w:r>
      <w:r>
        <w:t>immune activity or active recovery from inflammation.</w:t>
      </w:r>
      <w:proofErr w:type="gramEnd"/>
    </w:p>
    <w:p w:rsidR="002454EA" w:rsidRDefault="00CE0F6B">
      <w:pPr>
        <w:pStyle w:val="Heading2"/>
        <w:numPr>
          <w:ilvl w:val="2"/>
          <w:numId w:val="11"/>
        </w:numPr>
        <w:tabs>
          <w:tab w:val="left" w:pos="1440"/>
        </w:tabs>
        <w:spacing w:line="275" w:lineRule="exact"/>
        <w:ind w:left="1440" w:hanging="720"/>
      </w:pPr>
      <w:r>
        <w:t>Treated</w:t>
      </w:r>
      <w:r>
        <w:rPr>
          <w:spacing w:val="-2"/>
        </w:rPr>
        <w:t xml:space="preserve"> </w:t>
      </w:r>
      <w:r>
        <w:t>Group</w:t>
      </w:r>
      <w:r>
        <w:rPr>
          <w:spacing w:val="-1"/>
        </w:rPr>
        <w:t xml:space="preserve"> </w:t>
      </w:r>
      <w:r>
        <w:t>(200</w:t>
      </w:r>
      <w:r>
        <w:rPr>
          <w:spacing w:val="-2"/>
        </w:rPr>
        <w:t xml:space="preserve"> </w:t>
      </w:r>
      <w:r>
        <w:t>mg/kg)</w:t>
      </w:r>
      <w:r>
        <w:rPr>
          <w:spacing w:val="-1"/>
        </w:rPr>
        <w:t xml:space="preserve"> </w:t>
      </w:r>
      <w:r>
        <w:t>–</w:t>
      </w:r>
      <w:r>
        <w:rPr>
          <w:spacing w:val="-2"/>
        </w:rPr>
        <w:t xml:space="preserve"> Orange:</w:t>
      </w:r>
    </w:p>
    <w:p w:rsidR="002454EA" w:rsidRDefault="00CE0F6B">
      <w:pPr>
        <w:pStyle w:val="BodyText"/>
        <w:spacing w:before="276" w:line="480" w:lineRule="auto"/>
        <w:ind w:right="1385" w:firstLine="720"/>
      </w:pPr>
      <w:proofErr w:type="gramStart"/>
      <w:r>
        <w:t>Moderate</w:t>
      </w:r>
      <w:r>
        <w:rPr>
          <w:spacing w:val="80"/>
        </w:rPr>
        <w:t xml:space="preserve"> </w:t>
      </w:r>
      <w:r>
        <w:t>WBC</w:t>
      </w:r>
      <w:r>
        <w:rPr>
          <w:spacing w:val="80"/>
        </w:rPr>
        <w:t xml:space="preserve"> </w:t>
      </w:r>
      <w:r>
        <w:t>(~7.5</w:t>
      </w:r>
      <w:r>
        <w:rPr>
          <w:spacing w:val="80"/>
        </w:rPr>
        <w:t xml:space="preserve"> </w:t>
      </w:r>
      <w:r>
        <w:t>×</w:t>
      </w:r>
      <w:r>
        <w:rPr>
          <w:spacing w:val="80"/>
        </w:rPr>
        <w:t xml:space="preserve"> </w:t>
      </w:r>
      <w:r>
        <w:t>10</w:t>
      </w:r>
      <w:r>
        <w:rPr>
          <w:rFonts w:ascii="Cambria Math" w:hAnsi="Cambria Math"/>
        </w:rPr>
        <w:t>⁹</w:t>
      </w:r>
      <w:r>
        <w:t>/L),</w:t>
      </w:r>
      <w:r>
        <w:rPr>
          <w:spacing w:val="80"/>
        </w:rPr>
        <w:t xml:space="preserve"> </w:t>
      </w:r>
      <w:r>
        <w:t>similar</w:t>
      </w:r>
      <w:r>
        <w:rPr>
          <w:spacing w:val="80"/>
        </w:rPr>
        <w:t xml:space="preserve"> </w:t>
      </w:r>
      <w:r>
        <w:t>to</w:t>
      </w:r>
      <w:r>
        <w:rPr>
          <w:spacing w:val="80"/>
        </w:rPr>
        <w:t xml:space="preserve"> </w:t>
      </w:r>
      <w:r>
        <w:t>the</w:t>
      </w:r>
      <w:r>
        <w:rPr>
          <w:spacing w:val="80"/>
        </w:rPr>
        <w:t xml:space="preserve"> </w:t>
      </w:r>
      <w:r>
        <w:t>control</w:t>
      </w:r>
      <w:r>
        <w:rPr>
          <w:spacing w:val="80"/>
        </w:rPr>
        <w:t xml:space="preserve"> </w:t>
      </w:r>
      <w:r>
        <w:t>group,</w:t>
      </w:r>
      <w:r>
        <w:rPr>
          <w:spacing w:val="80"/>
        </w:rPr>
        <w:t xml:space="preserve"> </w:t>
      </w:r>
      <w:r>
        <w:t>indicating</w:t>
      </w:r>
      <w:r>
        <w:rPr>
          <w:spacing w:val="80"/>
        </w:rPr>
        <w:t xml:space="preserve"> </w:t>
      </w:r>
      <w:r>
        <w:t xml:space="preserve">possible </w:t>
      </w:r>
      <w:r>
        <w:rPr>
          <w:spacing w:val="-2"/>
        </w:rPr>
        <w:t>normalization.</w:t>
      </w:r>
      <w:proofErr w:type="gramEnd"/>
    </w:p>
    <w:p w:rsidR="002454EA" w:rsidRDefault="00CE0F6B">
      <w:pPr>
        <w:pStyle w:val="Heading2"/>
        <w:numPr>
          <w:ilvl w:val="2"/>
          <w:numId w:val="11"/>
        </w:numPr>
        <w:tabs>
          <w:tab w:val="left" w:pos="1440"/>
        </w:tabs>
        <w:spacing w:line="275" w:lineRule="exact"/>
        <w:ind w:left="1440" w:hanging="720"/>
      </w:pPr>
      <w:r>
        <w:t>Treated</w:t>
      </w:r>
      <w:r>
        <w:rPr>
          <w:spacing w:val="-2"/>
        </w:rPr>
        <w:t xml:space="preserve"> </w:t>
      </w:r>
      <w:r>
        <w:t>Group</w:t>
      </w:r>
      <w:r>
        <w:rPr>
          <w:spacing w:val="-1"/>
        </w:rPr>
        <w:t xml:space="preserve"> </w:t>
      </w:r>
      <w:r>
        <w:t>(400</w:t>
      </w:r>
      <w:r>
        <w:rPr>
          <w:spacing w:val="-2"/>
        </w:rPr>
        <w:t xml:space="preserve"> </w:t>
      </w:r>
      <w:r>
        <w:t>mg/kg)</w:t>
      </w:r>
      <w:r>
        <w:rPr>
          <w:spacing w:val="-1"/>
        </w:rPr>
        <w:t xml:space="preserve"> </w:t>
      </w:r>
      <w:r>
        <w:t>–</w:t>
      </w:r>
      <w:r>
        <w:rPr>
          <w:spacing w:val="-2"/>
        </w:rPr>
        <w:t xml:space="preserve"> Black:</w:t>
      </w:r>
    </w:p>
    <w:p w:rsidR="002454EA" w:rsidRDefault="002454EA">
      <w:pPr>
        <w:pStyle w:val="BodyText"/>
        <w:spacing w:before="4"/>
        <w:ind w:left="0"/>
        <w:rPr>
          <w:b/>
        </w:rPr>
      </w:pPr>
    </w:p>
    <w:p w:rsidR="002454EA" w:rsidRDefault="00CE0F6B">
      <w:pPr>
        <w:pStyle w:val="BodyText"/>
        <w:spacing w:line="477" w:lineRule="auto"/>
        <w:ind w:right="1385" w:firstLine="720"/>
      </w:pPr>
      <w:proofErr w:type="gramStart"/>
      <w:r>
        <w:t>Markedly low WBC (~3 × 10</w:t>
      </w:r>
      <w:r>
        <w:rPr>
          <w:rFonts w:ascii="Cambria Math" w:hAnsi="Cambria Math"/>
        </w:rPr>
        <w:t>⁹</w:t>
      </w:r>
      <w:r>
        <w:t>/L), suggesting possible immune suppression or toxicity at this dose.</w:t>
      </w:r>
      <w:proofErr w:type="gramEnd"/>
    </w:p>
    <w:p w:rsidR="002454EA" w:rsidRDefault="00CE0F6B">
      <w:pPr>
        <w:pStyle w:val="Heading2"/>
        <w:numPr>
          <w:ilvl w:val="2"/>
          <w:numId w:val="11"/>
        </w:numPr>
        <w:tabs>
          <w:tab w:val="left" w:pos="1440"/>
        </w:tabs>
        <w:spacing w:before="5"/>
        <w:ind w:left="1440" w:hanging="720"/>
      </w:pPr>
      <w:r>
        <w:t>Treated</w:t>
      </w:r>
      <w:r>
        <w:rPr>
          <w:spacing w:val="-2"/>
        </w:rPr>
        <w:t xml:space="preserve"> </w:t>
      </w:r>
      <w:r>
        <w:t>Group</w:t>
      </w:r>
      <w:r>
        <w:rPr>
          <w:spacing w:val="-1"/>
        </w:rPr>
        <w:t xml:space="preserve"> </w:t>
      </w:r>
      <w:r>
        <w:t>(800</w:t>
      </w:r>
      <w:r>
        <w:rPr>
          <w:spacing w:val="-2"/>
        </w:rPr>
        <w:t xml:space="preserve"> </w:t>
      </w:r>
      <w:r>
        <w:t>mg/kg)</w:t>
      </w:r>
      <w:r>
        <w:rPr>
          <w:spacing w:val="-1"/>
        </w:rPr>
        <w:t xml:space="preserve"> </w:t>
      </w:r>
      <w:r>
        <w:t>–</w:t>
      </w:r>
      <w:r>
        <w:rPr>
          <w:spacing w:val="-2"/>
        </w:rPr>
        <w:t xml:space="preserve"> Brown:</w:t>
      </w:r>
    </w:p>
    <w:p w:rsidR="002454EA" w:rsidRDefault="00CE0F6B">
      <w:pPr>
        <w:pStyle w:val="BodyText"/>
        <w:spacing w:before="275"/>
        <w:ind w:left="1441"/>
      </w:pPr>
      <w:proofErr w:type="gramStart"/>
      <w:r>
        <w:t>Slight</w:t>
      </w:r>
      <w:r>
        <w:rPr>
          <w:spacing w:val="-3"/>
        </w:rPr>
        <w:t xml:space="preserve"> </w:t>
      </w:r>
      <w:r>
        <w:t>recovery</w:t>
      </w:r>
      <w:r>
        <w:rPr>
          <w:spacing w:val="-1"/>
        </w:rPr>
        <w:t xml:space="preserve"> </w:t>
      </w:r>
      <w:r>
        <w:t>of</w:t>
      </w:r>
      <w:r>
        <w:rPr>
          <w:spacing w:val="-1"/>
        </w:rPr>
        <w:t xml:space="preserve"> </w:t>
      </w:r>
      <w:r>
        <w:t>WBC</w:t>
      </w:r>
      <w:r>
        <w:rPr>
          <w:spacing w:val="-1"/>
        </w:rPr>
        <w:t xml:space="preserve"> </w:t>
      </w:r>
      <w:r>
        <w:t>to</w:t>
      </w:r>
      <w:r>
        <w:rPr>
          <w:spacing w:val="-1"/>
        </w:rPr>
        <w:t xml:space="preserve"> </w:t>
      </w:r>
      <w:r>
        <w:t>~5</w:t>
      </w:r>
      <w:r>
        <w:rPr>
          <w:spacing w:val="-1"/>
        </w:rPr>
        <w:t xml:space="preserve"> </w:t>
      </w:r>
      <w:r>
        <w:t>× 10</w:t>
      </w:r>
      <w:r>
        <w:rPr>
          <w:rFonts w:ascii="Cambria Math" w:hAnsi="Cambria Math"/>
        </w:rPr>
        <w:t>⁹</w:t>
      </w:r>
      <w:r>
        <w:t>/L,</w:t>
      </w:r>
      <w:r>
        <w:rPr>
          <w:spacing w:val="-1"/>
        </w:rPr>
        <w:t xml:space="preserve"> </w:t>
      </w:r>
      <w:r>
        <w:t>but</w:t>
      </w:r>
      <w:r>
        <w:rPr>
          <w:spacing w:val="-3"/>
        </w:rPr>
        <w:t xml:space="preserve"> </w:t>
      </w:r>
      <w:r>
        <w:t>still</w:t>
      </w:r>
      <w:r>
        <w:rPr>
          <w:spacing w:val="-3"/>
        </w:rPr>
        <w:t xml:space="preserve"> </w:t>
      </w:r>
      <w:r>
        <w:t>below normal</w:t>
      </w:r>
      <w:r>
        <w:rPr>
          <w:spacing w:val="-2"/>
        </w:rPr>
        <w:t xml:space="preserve"> range.</w:t>
      </w:r>
      <w:proofErr w:type="gramEnd"/>
    </w:p>
    <w:p w:rsidR="002454EA" w:rsidRDefault="002454EA">
      <w:pPr>
        <w:pStyle w:val="BodyText"/>
        <w:sectPr w:rsidR="002454EA">
          <w:pgSz w:w="12240" w:h="15840"/>
          <w:pgMar w:top="1380" w:right="0" w:bottom="1280" w:left="720" w:header="0" w:footer="1096" w:gutter="0"/>
          <w:cols w:space="720"/>
        </w:sectPr>
      </w:pPr>
    </w:p>
    <w:p w:rsidR="002454EA" w:rsidRDefault="00CE0F6B">
      <w:pPr>
        <w:pStyle w:val="Heading1"/>
        <w:ind w:left="647"/>
      </w:pPr>
      <w:bookmarkStart w:id="197" w:name="CHAPTER_FIVE"/>
      <w:bookmarkStart w:id="198" w:name="_bookmark96"/>
      <w:bookmarkEnd w:id="197"/>
      <w:bookmarkEnd w:id="198"/>
      <w:r>
        <w:lastRenderedPageBreak/>
        <w:t>CHAPTER</w:t>
      </w:r>
      <w:r>
        <w:rPr>
          <w:spacing w:val="-3"/>
        </w:rPr>
        <w:t xml:space="preserve"> </w:t>
      </w:r>
      <w:r>
        <w:rPr>
          <w:spacing w:val="-4"/>
        </w:rPr>
        <w:t>FIVE</w:t>
      </w:r>
    </w:p>
    <w:p w:rsidR="002454EA" w:rsidRDefault="00CE0F6B">
      <w:pPr>
        <w:pStyle w:val="Heading1"/>
        <w:numPr>
          <w:ilvl w:val="1"/>
          <w:numId w:val="10"/>
        </w:numPr>
        <w:tabs>
          <w:tab w:val="left" w:pos="1440"/>
        </w:tabs>
        <w:spacing w:before="274"/>
        <w:ind w:left="1440" w:right="0" w:hanging="720"/>
        <w:jc w:val="both"/>
      </w:pPr>
      <w:bookmarkStart w:id="199" w:name="5.0_DISCUSSION"/>
      <w:bookmarkStart w:id="200" w:name="_bookmark97"/>
      <w:bookmarkEnd w:id="199"/>
      <w:bookmarkEnd w:id="200"/>
      <w:r>
        <w:rPr>
          <w:spacing w:val="-2"/>
        </w:rPr>
        <w:t>DISCUSSION</w:t>
      </w:r>
    </w:p>
    <w:p w:rsidR="002454EA" w:rsidRDefault="002454EA">
      <w:pPr>
        <w:pStyle w:val="BodyText"/>
        <w:spacing w:before="4"/>
        <w:ind w:left="0"/>
        <w:rPr>
          <w:b/>
        </w:rPr>
      </w:pPr>
    </w:p>
    <w:p w:rsidR="002454EA" w:rsidRDefault="00CE0F6B">
      <w:pPr>
        <w:pStyle w:val="Heading2"/>
        <w:ind w:left="720" w:firstLine="0"/>
      </w:pPr>
      <w:r>
        <w:t>Discussion</w:t>
      </w:r>
      <w:r>
        <w:rPr>
          <w:spacing w:val="-2"/>
        </w:rPr>
        <w:t xml:space="preserve"> </w:t>
      </w:r>
      <w:r>
        <w:t>on</w:t>
      </w:r>
      <w:r>
        <w:rPr>
          <w:spacing w:val="-1"/>
        </w:rPr>
        <w:t xml:space="preserve"> </w:t>
      </w:r>
      <w:r>
        <w:t>Packed</w:t>
      </w:r>
      <w:r>
        <w:rPr>
          <w:spacing w:val="-1"/>
        </w:rPr>
        <w:t xml:space="preserve"> </w:t>
      </w:r>
      <w:r>
        <w:t>Cell</w:t>
      </w:r>
      <w:r>
        <w:rPr>
          <w:spacing w:val="-4"/>
        </w:rPr>
        <w:t xml:space="preserve"> </w:t>
      </w:r>
      <w:r>
        <w:t>Volume</w:t>
      </w:r>
      <w:r>
        <w:rPr>
          <w:spacing w:val="-4"/>
        </w:rPr>
        <w:t xml:space="preserve"> (PCV)</w:t>
      </w:r>
    </w:p>
    <w:p w:rsidR="002454EA" w:rsidRDefault="00CE0F6B">
      <w:pPr>
        <w:pStyle w:val="ListParagraph"/>
        <w:numPr>
          <w:ilvl w:val="0"/>
          <w:numId w:val="9"/>
        </w:numPr>
        <w:tabs>
          <w:tab w:val="left" w:pos="1440"/>
        </w:tabs>
        <w:spacing w:before="274"/>
        <w:ind w:left="1440" w:hanging="720"/>
        <w:jc w:val="both"/>
        <w:rPr>
          <w:b/>
          <w:sz w:val="24"/>
        </w:rPr>
      </w:pPr>
      <w:r>
        <w:rPr>
          <w:b/>
          <w:sz w:val="24"/>
        </w:rPr>
        <w:t>Negative</w:t>
      </w:r>
      <w:r>
        <w:rPr>
          <w:b/>
          <w:spacing w:val="-5"/>
          <w:sz w:val="24"/>
        </w:rPr>
        <w:t xml:space="preserve"> </w:t>
      </w:r>
      <w:r>
        <w:rPr>
          <w:b/>
          <w:sz w:val="24"/>
        </w:rPr>
        <w:t>Control</w:t>
      </w:r>
      <w:r>
        <w:rPr>
          <w:b/>
          <w:spacing w:val="-5"/>
          <w:sz w:val="24"/>
        </w:rPr>
        <w:t xml:space="preserve"> </w:t>
      </w:r>
      <w:r>
        <w:rPr>
          <w:b/>
          <w:sz w:val="24"/>
        </w:rPr>
        <w:t>High</w:t>
      </w:r>
      <w:r>
        <w:rPr>
          <w:b/>
          <w:spacing w:val="-2"/>
          <w:sz w:val="24"/>
        </w:rPr>
        <w:t xml:space="preserve"> </w:t>
      </w:r>
      <w:r>
        <w:rPr>
          <w:b/>
          <w:spacing w:val="-4"/>
          <w:sz w:val="24"/>
        </w:rPr>
        <w:t>PCV:</w:t>
      </w:r>
    </w:p>
    <w:p w:rsidR="002454EA" w:rsidRDefault="002454EA">
      <w:pPr>
        <w:pStyle w:val="BodyText"/>
        <w:spacing w:before="3"/>
        <w:ind w:left="0"/>
        <w:rPr>
          <w:b/>
        </w:rPr>
      </w:pPr>
    </w:p>
    <w:p w:rsidR="002454EA" w:rsidRDefault="00CE0F6B">
      <w:pPr>
        <w:pStyle w:val="BodyText"/>
        <w:spacing w:line="477" w:lineRule="auto"/>
        <w:ind w:right="1442" w:firstLine="720"/>
        <w:jc w:val="both"/>
      </w:pPr>
      <w:r>
        <w:t>This may indicate an unexpected result or a physiological compensation. It would be important</w:t>
      </w:r>
      <w:r>
        <w:rPr>
          <w:spacing w:val="-5"/>
        </w:rPr>
        <w:t xml:space="preserve"> </w:t>
      </w:r>
      <w:r>
        <w:t>to evaluate</w:t>
      </w:r>
      <w:r>
        <w:rPr>
          <w:spacing w:val="-5"/>
        </w:rPr>
        <w:t xml:space="preserve"> </w:t>
      </w:r>
      <w:r>
        <w:t>what</w:t>
      </w:r>
      <w:r>
        <w:rPr>
          <w:spacing w:val="-5"/>
        </w:rPr>
        <w:t xml:space="preserve"> </w:t>
      </w:r>
      <w:r>
        <w:t>the “negative control”</w:t>
      </w:r>
      <w:r>
        <w:rPr>
          <w:spacing w:val="-5"/>
        </w:rPr>
        <w:t xml:space="preserve"> </w:t>
      </w:r>
      <w:r>
        <w:t>entails</w:t>
      </w:r>
      <w:r>
        <w:rPr>
          <w:spacing w:val="-2"/>
        </w:rPr>
        <w:t xml:space="preserve"> </w:t>
      </w:r>
      <w:r>
        <w:t>(e.g.,</w:t>
      </w:r>
      <w:r>
        <w:rPr>
          <w:spacing w:val="-3"/>
        </w:rPr>
        <w:t xml:space="preserve"> </w:t>
      </w:r>
      <w:r>
        <w:t>untreated</w:t>
      </w:r>
      <w:r>
        <w:rPr>
          <w:spacing w:val="-3"/>
        </w:rPr>
        <w:t xml:space="preserve"> </w:t>
      </w:r>
      <w:r>
        <w:t>but exposed</w:t>
      </w:r>
      <w:r>
        <w:rPr>
          <w:spacing w:val="-3"/>
        </w:rPr>
        <w:t xml:space="preserve"> </w:t>
      </w:r>
      <w:r>
        <w:t>to a</w:t>
      </w:r>
      <w:r>
        <w:rPr>
          <w:spacing w:val="-5"/>
        </w:rPr>
        <w:t xml:space="preserve"> </w:t>
      </w:r>
      <w:r>
        <w:t>stressor or toxin?).</w:t>
      </w:r>
    </w:p>
    <w:p w:rsidR="002454EA" w:rsidRDefault="00CE0F6B">
      <w:pPr>
        <w:pStyle w:val="Heading2"/>
        <w:numPr>
          <w:ilvl w:val="0"/>
          <w:numId w:val="9"/>
        </w:numPr>
        <w:tabs>
          <w:tab w:val="left" w:pos="1440"/>
        </w:tabs>
        <w:spacing w:before="8"/>
        <w:ind w:left="1440" w:hanging="720"/>
        <w:jc w:val="both"/>
      </w:pPr>
      <w:r>
        <w:t>Effectiveness</w:t>
      </w:r>
      <w:r>
        <w:rPr>
          <w:spacing w:val="-4"/>
        </w:rPr>
        <w:t xml:space="preserve"> </w:t>
      </w:r>
      <w:r>
        <w:t>of</w:t>
      </w:r>
      <w:r>
        <w:rPr>
          <w:spacing w:val="-3"/>
        </w:rPr>
        <w:t xml:space="preserve"> </w:t>
      </w:r>
      <w:r>
        <w:rPr>
          <w:spacing w:val="-2"/>
        </w:rPr>
        <w:t>Treatments:</w:t>
      </w:r>
    </w:p>
    <w:p w:rsidR="002454EA" w:rsidRDefault="00CE0F6B">
      <w:pPr>
        <w:pStyle w:val="ListParagraph"/>
        <w:numPr>
          <w:ilvl w:val="1"/>
          <w:numId w:val="9"/>
        </w:numPr>
        <w:tabs>
          <w:tab w:val="left" w:pos="1440"/>
        </w:tabs>
        <w:spacing w:before="274"/>
        <w:ind w:left="1440" w:hanging="720"/>
        <w:rPr>
          <w:sz w:val="24"/>
        </w:rPr>
      </w:pPr>
      <w:r>
        <w:rPr>
          <w:sz w:val="24"/>
        </w:rPr>
        <w:t>All</w:t>
      </w:r>
      <w:r>
        <w:rPr>
          <w:spacing w:val="-6"/>
          <w:sz w:val="24"/>
        </w:rPr>
        <w:t xml:space="preserve"> </w:t>
      </w:r>
      <w:r>
        <w:rPr>
          <w:sz w:val="24"/>
        </w:rPr>
        <w:t>treatment</w:t>
      </w:r>
      <w:r>
        <w:rPr>
          <w:spacing w:val="-4"/>
          <w:sz w:val="24"/>
        </w:rPr>
        <w:t xml:space="preserve"> </w:t>
      </w:r>
      <w:r>
        <w:rPr>
          <w:sz w:val="24"/>
        </w:rPr>
        <w:t>doses (100–800</w:t>
      </w:r>
      <w:r>
        <w:rPr>
          <w:spacing w:val="-2"/>
          <w:sz w:val="24"/>
        </w:rPr>
        <w:t xml:space="preserve"> </w:t>
      </w:r>
      <w:r>
        <w:rPr>
          <w:sz w:val="24"/>
        </w:rPr>
        <w:t>mg/kg)</w:t>
      </w:r>
      <w:r>
        <w:rPr>
          <w:spacing w:val="-1"/>
          <w:sz w:val="24"/>
        </w:rPr>
        <w:t xml:space="preserve"> </w:t>
      </w:r>
      <w:r>
        <w:rPr>
          <w:sz w:val="24"/>
        </w:rPr>
        <w:t>maintain</w:t>
      </w:r>
      <w:r>
        <w:rPr>
          <w:spacing w:val="-2"/>
          <w:sz w:val="24"/>
        </w:rPr>
        <w:t xml:space="preserve"> </w:t>
      </w:r>
      <w:r>
        <w:rPr>
          <w:sz w:val="24"/>
        </w:rPr>
        <w:t>PCV</w:t>
      </w:r>
      <w:r>
        <w:rPr>
          <w:spacing w:val="-1"/>
          <w:sz w:val="24"/>
        </w:rPr>
        <w:t xml:space="preserve"> </w:t>
      </w:r>
      <w:r>
        <w:rPr>
          <w:sz w:val="24"/>
        </w:rPr>
        <w:t>within</w:t>
      </w:r>
      <w:r>
        <w:rPr>
          <w:spacing w:val="-1"/>
          <w:sz w:val="24"/>
        </w:rPr>
        <w:t xml:space="preserve"> </w:t>
      </w:r>
      <w:r>
        <w:rPr>
          <w:sz w:val="24"/>
        </w:rPr>
        <w:t>a</w:t>
      </w:r>
      <w:r>
        <w:rPr>
          <w:spacing w:val="-4"/>
          <w:sz w:val="24"/>
        </w:rPr>
        <w:t xml:space="preserve"> </w:t>
      </w:r>
      <w:r>
        <w:rPr>
          <w:sz w:val="24"/>
        </w:rPr>
        <w:t>normal</w:t>
      </w:r>
      <w:r>
        <w:rPr>
          <w:spacing w:val="-3"/>
          <w:sz w:val="24"/>
        </w:rPr>
        <w:t xml:space="preserve"> </w:t>
      </w:r>
      <w:r>
        <w:rPr>
          <w:sz w:val="24"/>
        </w:rPr>
        <w:t>or</w:t>
      </w:r>
      <w:r>
        <w:rPr>
          <w:spacing w:val="-2"/>
          <w:sz w:val="24"/>
        </w:rPr>
        <w:t xml:space="preserve"> </w:t>
      </w:r>
      <w:r>
        <w:rPr>
          <w:sz w:val="24"/>
        </w:rPr>
        <w:t>moderate</w:t>
      </w:r>
      <w:r>
        <w:rPr>
          <w:spacing w:val="-3"/>
          <w:sz w:val="24"/>
        </w:rPr>
        <w:t xml:space="preserve"> </w:t>
      </w:r>
      <w:r>
        <w:rPr>
          <w:spacing w:val="-2"/>
          <w:sz w:val="24"/>
        </w:rPr>
        <w:t>range.</w:t>
      </w:r>
    </w:p>
    <w:p w:rsidR="002454EA" w:rsidRDefault="002454EA">
      <w:pPr>
        <w:pStyle w:val="BodyText"/>
        <w:spacing w:before="3"/>
        <w:ind w:left="0"/>
      </w:pPr>
    </w:p>
    <w:p w:rsidR="002454EA" w:rsidRDefault="00CE0F6B">
      <w:pPr>
        <w:pStyle w:val="ListParagraph"/>
        <w:numPr>
          <w:ilvl w:val="1"/>
          <w:numId w:val="9"/>
        </w:numPr>
        <w:tabs>
          <w:tab w:val="left" w:pos="1440"/>
        </w:tabs>
        <w:spacing w:line="477" w:lineRule="auto"/>
        <w:ind w:right="1442" w:firstLine="0"/>
        <w:rPr>
          <w:sz w:val="24"/>
        </w:rPr>
      </w:pPr>
      <w:r>
        <w:rPr>
          <w:sz w:val="24"/>
        </w:rPr>
        <w:t>None of the treatments drastically increase or decrease PCV, which could suggest safety and stability.</w:t>
      </w:r>
    </w:p>
    <w:p w:rsidR="002454EA" w:rsidRDefault="00CE0F6B">
      <w:pPr>
        <w:pStyle w:val="ListParagraph"/>
        <w:numPr>
          <w:ilvl w:val="1"/>
          <w:numId w:val="9"/>
        </w:numPr>
        <w:tabs>
          <w:tab w:val="left" w:pos="1440"/>
        </w:tabs>
        <w:spacing w:before="2" w:line="482" w:lineRule="auto"/>
        <w:ind w:right="1447" w:firstLine="0"/>
        <w:rPr>
          <w:sz w:val="24"/>
        </w:rPr>
      </w:pPr>
      <w:r>
        <w:rPr>
          <w:sz w:val="24"/>
        </w:rPr>
        <w:t>Comparing with the standard drug, some treated groups (especially 100 and 200 mg/kg) show similar or slightly better PCV values.</w:t>
      </w:r>
    </w:p>
    <w:p w:rsidR="002454EA" w:rsidRDefault="00CE0F6B">
      <w:pPr>
        <w:pStyle w:val="Heading2"/>
        <w:numPr>
          <w:ilvl w:val="0"/>
          <w:numId w:val="9"/>
        </w:numPr>
        <w:tabs>
          <w:tab w:val="left" w:pos="1440"/>
        </w:tabs>
        <w:spacing w:line="272" w:lineRule="exact"/>
        <w:ind w:left="1440" w:hanging="720"/>
      </w:pPr>
      <w:proofErr w:type="gramStart"/>
      <w:r>
        <w:t>Dose-Dependent</w:t>
      </w:r>
      <w:r>
        <w:rPr>
          <w:spacing w:val="-3"/>
        </w:rPr>
        <w:t xml:space="preserve"> </w:t>
      </w:r>
      <w:r>
        <w:rPr>
          <w:spacing w:val="-2"/>
        </w:rPr>
        <w:t>Effect?</w:t>
      </w:r>
      <w:proofErr w:type="gramEnd"/>
    </w:p>
    <w:p w:rsidR="002454EA" w:rsidRDefault="00CE0F6B">
      <w:pPr>
        <w:pStyle w:val="BodyText"/>
        <w:spacing w:before="274" w:line="482" w:lineRule="auto"/>
        <w:ind w:right="1444" w:firstLine="720"/>
        <w:jc w:val="both"/>
      </w:pPr>
      <w:r>
        <w:t>There’s no clear dose-dependent trend — increasing dose does not seem to consistently increase or decrease PCV.</w:t>
      </w:r>
    </w:p>
    <w:p w:rsidR="002454EA" w:rsidRDefault="00CE0F6B">
      <w:pPr>
        <w:pStyle w:val="BodyText"/>
        <w:spacing w:line="480" w:lineRule="auto"/>
        <w:ind w:right="1438" w:firstLine="720"/>
        <w:jc w:val="both"/>
      </w:pPr>
      <w:r>
        <w:t>The packed cell volume (PCV) levels were evaluated across all groups to assess the hematological impact of the treatment. The negative control group surprisingly recorded the highest PCV, potentially indicating an immune or compensatory response. Treatment groups across</w:t>
      </w:r>
      <w:r>
        <w:rPr>
          <w:spacing w:val="-12"/>
        </w:rPr>
        <w:t xml:space="preserve"> </w:t>
      </w:r>
      <w:r>
        <w:t>all</w:t>
      </w:r>
      <w:r>
        <w:rPr>
          <w:spacing w:val="-10"/>
        </w:rPr>
        <w:t xml:space="preserve"> </w:t>
      </w:r>
      <w:r>
        <w:t>doses</w:t>
      </w:r>
      <w:r>
        <w:rPr>
          <w:spacing w:val="-12"/>
        </w:rPr>
        <w:t xml:space="preserve"> </w:t>
      </w:r>
      <w:r>
        <w:t>maintained</w:t>
      </w:r>
      <w:r>
        <w:rPr>
          <w:spacing w:val="-5"/>
        </w:rPr>
        <w:t xml:space="preserve"> </w:t>
      </w:r>
      <w:r>
        <w:t>PCV</w:t>
      </w:r>
      <w:r>
        <w:rPr>
          <w:spacing w:val="-12"/>
        </w:rPr>
        <w:t xml:space="preserve"> </w:t>
      </w:r>
      <w:r>
        <w:t>values</w:t>
      </w:r>
      <w:r>
        <w:rPr>
          <w:spacing w:val="-7"/>
        </w:rPr>
        <w:t xml:space="preserve"> </w:t>
      </w:r>
      <w:r>
        <w:t>comparable</w:t>
      </w:r>
      <w:r>
        <w:rPr>
          <w:spacing w:val="-10"/>
        </w:rPr>
        <w:t xml:space="preserve"> </w:t>
      </w:r>
      <w:r>
        <w:t>to</w:t>
      </w:r>
      <w:r>
        <w:rPr>
          <w:spacing w:val="-14"/>
        </w:rPr>
        <w:t xml:space="preserve"> </w:t>
      </w:r>
      <w:r>
        <w:t>the</w:t>
      </w:r>
      <w:r>
        <w:rPr>
          <w:spacing w:val="-15"/>
        </w:rPr>
        <w:t xml:space="preserve"> </w:t>
      </w:r>
      <w:r>
        <w:t>standard</w:t>
      </w:r>
      <w:r>
        <w:rPr>
          <w:spacing w:val="-13"/>
        </w:rPr>
        <w:t xml:space="preserve"> </w:t>
      </w:r>
      <w:r>
        <w:t>drug,</w:t>
      </w:r>
      <w:r>
        <w:rPr>
          <w:spacing w:val="-9"/>
        </w:rPr>
        <w:t xml:space="preserve"> </w:t>
      </w:r>
      <w:r>
        <w:t>with</w:t>
      </w:r>
      <w:r>
        <w:rPr>
          <w:spacing w:val="-9"/>
        </w:rPr>
        <w:t xml:space="preserve"> </w:t>
      </w:r>
      <w:r>
        <w:t>no</w:t>
      </w:r>
      <w:r>
        <w:rPr>
          <w:spacing w:val="-14"/>
        </w:rPr>
        <w:t xml:space="preserve"> </w:t>
      </w:r>
      <w:r>
        <w:t>significant</w:t>
      </w:r>
      <w:r>
        <w:rPr>
          <w:spacing w:val="-15"/>
        </w:rPr>
        <w:t xml:space="preserve"> </w:t>
      </w:r>
      <w:r>
        <w:t>dose- dependent changes observed, suggesting hematological safety.</w:t>
      </w:r>
    </w:p>
    <w:p w:rsidR="002454EA" w:rsidRDefault="002454EA">
      <w:pPr>
        <w:pStyle w:val="BodyText"/>
        <w:ind w:left="0"/>
      </w:pPr>
    </w:p>
    <w:p w:rsidR="002454EA" w:rsidRDefault="002454EA">
      <w:pPr>
        <w:pStyle w:val="BodyText"/>
        <w:ind w:left="0"/>
      </w:pPr>
    </w:p>
    <w:p w:rsidR="002454EA" w:rsidRDefault="00CE0F6B">
      <w:pPr>
        <w:pStyle w:val="Heading2"/>
        <w:spacing w:before="1"/>
        <w:ind w:left="720" w:firstLine="0"/>
      </w:pPr>
      <w:r>
        <w:t>Discussion</w:t>
      </w:r>
      <w:r>
        <w:rPr>
          <w:spacing w:val="-1"/>
        </w:rPr>
        <w:t xml:space="preserve"> </w:t>
      </w:r>
      <w:r>
        <w:t xml:space="preserve">on </w:t>
      </w:r>
      <w:r>
        <w:rPr>
          <w:spacing w:val="-2"/>
        </w:rPr>
        <w:t>Basophils</w:t>
      </w:r>
    </w:p>
    <w:p w:rsidR="002454EA" w:rsidRDefault="002454EA">
      <w:pPr>
        <w:pStyle w:val="Heading2"/>
        <w:sectPr w:rsidR="002454EA">
          <w:pgSz w:w="12240" w:h="15840"/>
          <w:pgMar w:top="1380" w:right="0" w:bottom="1280" w:left="720" w:header="0" w:footer="1096" w:gutter="0"/>
          <w:cols w:space="720"/>
        </w:sectPr>
      </w:pPr>
    </w:p>
    <w:p w:rsidR="002454EA" w:rsidRDefault="00CE0F6B">
      <w:pPr>
        <w:pStyle w:val="ListParagraph"/>
        <w:numPr>
          <w:ilvl w:val="0"/>
          <w:numId w:val="8"/>
        </w:numPr>
        <w:tabs>
          <w:tab w:val="left" w:pos="1440"/>
        </w:tabs>
        <w:spacing w:before="61"/>
        <w:ind w:left="1440" w:hanging="720"/>
        <w:jc w:val="both"/>
        <w:rPr>
          <w:b/>
          <w:sz w:val="24"/>
        </w:rPr>
      </w:pPr>
      <w:r>
        <w:rPr>
          <w:b/>
          <w:sz w:val="24"/>
        </w:rPr>
        <w:lastRenderedPageBreak/>
        <w:t>Absence</w:t>
      </w:r>
      <w:r>
        <w:rPr>
          <w:b/>
          <w:spacing w:val="-2"/>
          <w:sz w:val="24"/>
        </w:rPr>
        <w:t xml:space="preserve"> </w:t>
      </w:r>
      <w:r>
        <w:rPr>
          <w:b/>
          <w:sz w:val="24"/>
        </w:rPr>
        <w:t xml:space="preserve">of </w:t>
      </w:r>
      <w:r>
        <w:rPr>
          <w:b/>
          <w:spacing w:val="-2"/>
          <w:sz w:val="24"/>
        </w:rPr>
        <w:t>Basophils:</w:t>
      </w:r>
    </w:p>
    <w:p w:rsidR="002454EA" w:rsidRDefault="00CE0F6B">
      <w:pPr>
        <w:pStyle w:val="ListParagraph"/>
        <w:numPr>
          <w:ilvl w:val="1"/>
          <w:numId w:val="8"/>
        </w:numPr>
        <w:tabs>
          <w:tab w:val="left" w:pos="1440"/>
        </w:tabs>
        <w:spacing w:before="274"/>
        <w:ind w:left="1440" w:hanging="720"/>
        <w:jc w:val="both"/>
        <w:rPr>
          <w:sz w:val="24"/>
        </w:rPr>
      </w:pPr>
      <w:r>
        <w:rPr>
          <w:sz w:val="24"/>
        </w:rPr>
        <w:t>Basophils</w:t>
      </w:r>
      <w:r>
        <w:rPr>
          <w:spacing w:val="1"/>
          <w:sz w:val="24"/>
        </w:rPr>
        <w:t xml:space="preserve"> </w:t>
      </w:r>
      <w:r>
        <w:rPr>
          <w:sz w:val="24"/>
        </w:rPr>
        <w:t>are</w:t>
      </w:r>
      <w:r>
        <w:rPr>
          <w:spacing w:val="2"/>
          <w:sz w:val="24"/>
        </w:rPr>
        <w:t xml:space="preserve"> </w:t>
      </w:r>
      <w:r>
        <w:rPr>
          <w:sz w:val="24"/>
        </w:rPr>
        <w:t>typically</w:t>
      </w:r>
      <w:r>
        <w:rPr>
          <w:spacing w:val="2"/>
          <w:sz w:val="24"/>
        </w:rPr>
        <w:t xml:space="preserve"> </w:t>
      </w:r>
      <w:r>
        <w:rPr>
          <w:sz w:val="24"/>
        </w:rPr>
        <w:t>rare</w:t>
      </w:r>
      <w:r>
        <w:rPr>
          <w:spacing w:val="6"/>
          <w:sz w:val="24"/>
        </w:rPr>
        <w:t xml:space="preserve"> </w:t>
      </w:r>
      <w:r>
        <w:rPr>
          <w:sz w:val="24"/>
        </w:rPr>
        <w:t>in</w:t>
      </w:r>
      <w:r>
        <w:rPr>
          <w:spacing w:val="2"/>
          <w:sz w:val="24"/>
        </w:rPr>
        <w:t xml:space="preserve"> </w:t>
      </w:r>
      <w:r>
        <w:rPr>
          <w:sz w:val="24"/>
        </w:rPr>
        <w:t>circulation</w:t>
      </w:r>
      <w:r>
        <w:rPr>
          <w:spacing w:val="2"/>
          <w:sz w:val="24"/>
        </w:rPr>
        <w:t xml:space="preserve"> </w:t>
      </w:r>
      <w:r>
        <w:rPr>
          <w:sz w:val="24"/>
        </w:rPr>
        <w:t>(&lt;1%),</w:t>
      </w:r>
      <w:r>
        <w:rPr>
          <w:spacing w:val="2"/>
          <w:sz w:val="24"/>
        </w:rPr>
        <w:t xml:space="preserve"> </w:t>
      </w:r>
      <w:r>
        <w:rPr>
          <w:sz w:val="24"/>
        </w:rPr>
        <w:t>so</w:t>
      </w:r>
      <w:r>
        <w:rPr>
          <w:spacing w:val="2"/>
          <w:sz w:val="24"/>
        </w:rPr>
        <w:t xml:space="preserve"> </w:t>
      </w:r>
      <w:r>
        <w:rPr>
          <w:sz w:val="24"/>
        </w:rPr>
        <w:t>values</w:t>
      </w:r>
      <w:r>
        <w:rPr>
          <w:spacing w:val="4"/>
          <w:sz w:val="24"/>
        </w:rPr>
        <w:t xml:space="preserve"> </w:t>
      </w:r>
      <w:r>
        <w:rPr>
          <w:sz w:val="24"/>
        </w:rPr>
        <w:t>of</w:t>
      </w:r>
      <w:r>
        <w:rPr>
          <w:spacing w:val="2"/>
          <w:sz w:val="24"/>
        </w:rPr>
        <w:t xml:space="preserve"> </w:t>
      </w:r>
      <w:r>
        <w:rPr>
          <w:sz w:val="24"/>
        </w:rPr>
        <w:t>0.0%</w:t>
      </w:r>
      <w:r>
        <w:rPr>
          <w:spacing w:val="8"/>
          <w:sz w:val="24"/>
        </w:rPr>
        <w:t xml:space="preserve"> </w:t>
      </w:r>
      <w:r>
        <w:rPr>
          <w:sz w:val="24"/>
        </w:rPr>
        <w:t>are</w:t>
      </w:r>
      <w:r>
        <w:rPr>
          <w:spacing w:val="2"/>
          <w:sz w:val="24"/>
        </w:rPr>
        <w:t xml:space="preserve"> </w:t>
      </w:r>
      <w:r>
        <w:rPr>
          <w:sz w:val="24"/>
        </w:rPr>
        <w:t>not</w:t>
      </w:r>
      <w:r>
        <w:rPr>
          <w:spacing w:val="1"/>
          <w:sz w:val="24"/>
        </w:rPr>
        <w:t xml:space="preserve"> </w:t>
      </w:r>
      <w:r>
        <w:rPr>
          <w:sz w:val="24"/>
        </w:rPr>
        <w:t>uncommon</w:t>
      </w:r>
      <w:r>
        <w:rPr>
          <w:spacing w:val="7"/>
          <w:sz w:val="24"/>
        </w:rPr>
        <w:t xml:space="preserve"> </w:t>
      </w:r>
      <w:r>
        <w:rPr>
          <w:spacing w:val="-5"/>
          <w:sz w:val="24"/>
        </w:rPr>
        <w:t>in</w:t>
      </w:r>
    </w:p>
    <w:p w:rsidR="002454EA" w:rsidRDefault="002454EA">
      <w:pPr>
        <w:pStyle w:val="BodyText"/>
        <w:spacing w:before="4"/>
        <w:ind w:left="0"/>
      </w:pPr>
    </w:p>
    <w:p w:rsidR="002454EA" w:rsidRDefault="00CE0F6B">
      <w:pPr>
        <w:pStyle w:val="BodyText"/>
        <w:jc w:val="both"/>
      </w:pPr>
      <w:proofErr w:type="gramStart"/>
      <w:r>
        <w:t>healthy</w:t>
      </w:r>
      <w:proofErr w:type="gramEnd"/>
      <w:r>
        <w:rPr>
          <w:spacing w:val="-1"/>
        </w:rPr>
        <w:t xml:space="preserve"> </w:t>
      </w:r>
      <w:r>
        <w:t>animals</w:t>
      </w:r>
      <w:r>
        <w:rPr>
          <w:spacing w:val="-1"/>
        </w:rPr>
        <w:t xml:space="preserve"> </w:t>
      </w:r>
      <w:r>
        <w:t>or</w:t>
      </w:r>
      <w:r>
        <w:rPr>
          <w:spacing w:val="-2"/>
        </w:rPr>
        <w:t xml:space="preserve"> </w:t>
      </w:r>
      <w:r>
        <w:t>in</w:t>
      </w:r>
      <w:r>
        <w:rPr>
          <w:spacing w:val="-3"/>
        </w:rPr>
        <w:t xml:space="preserve"> </w:t>
      </w:r>
      <w:r>
        <w:t>conditions</w:t>
      </w:r>
      <w:r>
        <w:rPr>
          <w:spacing w:val="-1"/>
        </w:rPr>
        <w:t xml:space="preserve"> </w:t>
      </w:r>
      <w:r>
        <w:t>where</w:t>
      </w:r>
      <w:r>
        <w:rPr>
          <w:spacing w:val="-4"/>
        </w:rPr>
        <w:t xml:space="preserve"> </w:t>
      </w:r>
      <w:r>
        <w:t>there’s</w:t>
      </w:r>
      <w:r>
        <w:rPr>
          <w:spacing w:val="-2"/>
        </w:rPr>
        <w:t xml:space="preserve"> </w:t>
      </w:r>
      <w:r>
        <w:t>no</w:t>
      </w:r>
      <w:r>
        <w:rPr>
          <w:spacing w:val="-2"/>
        </w:rPr>
        <w:t xml:space="preserve"> </w:t>
      </w:r>
      <w:r>
        <w:t>allergic</w:t>
      </w:r>
      <w:r>
        <w:rPr>
          <w:spacing w:val="-4"/>
        </w:rPr>
        <w:t xml:space="preserve"> </w:t>
      </w:r>
      <w:r>
        <w:t>or</w:t>
      </w:r>
      <w:r>
        <w:rPr>
          <w:spacing w:val="-2"/>
        </w:rPr>
        <w:t xml:space="preserve"> </w:t>
      </w:r>
      <w:r>
        <w:t>parasitic</w:t>
      </w:r>
      <w:r>
        <w:rPr>
          <w:spacing w:val="-4"/>
        </w:rPr>
        <w:t xml:space="preserve"> </w:t>
      </w:r>
      <w:r>
        <w:rPr>
          <w:spacing w:val="-2"/>
        </w:rPr>
        <w:t>stimulus.</w:t>
      </w:r>
    </w:p>
    <w:p w:rsidR="002454EA" w:rsidRDefault="00CE0F6B">
      <w:pPr>
        <w:pStyle w:val="ListParagraph"/>
        <w:numPr>
          <w:ilvl w:val="1"/>
          <w:numId w:val="8"/>
        </w:numPr>
        <w:tabs>
          <w:tab w:val="left" w:pos="1440"/>
        </w:tabs>
        <w:spacing w:before="274" w:line="482" w:lineRule="auto"/>
        <w:ind w:right="1445" w:firstLine="0"/>
        <w:jc w:val="both"/>
        <w:rPr>
          <w:sz w:val="24"/>
        </w:rPr>
      </w:pPr>
      <w:r>
        <w:rPr>
          <w:sz w:val="24"/>
        </w:rPr>
        <w:t>This</w:t>
      </w:r>
      <w:r>
        <w:rPr>
          <w:spacing w:val="-8"/>
          <w:sz w:val="24"/>
        </w:rPr>
        <w:t xml:space="preserve"> </w:t>
      </w:r>
      <w:r>
        <w:rPr>
          <w:sz w:val="24"/>
        </w:rPr>
        <w:t>could</w:t>
      </w:r>
      <w:r>
        <w:rPr>
          <w:spacing w:val="-5"/>
          <w:sz w:val="24"/>
        </w:rPr>
        <w:t xml:space="preserve"> </w:t>
      </w:r>
      <w:r>
        <w:rPr>
          <w:sz w:val="24"/>
        </w:rPr>
        <w:t>also</w:t>
      </w:r>
      <w:r>
        <w:rPr>
          <w:spacing w:val="-10"/>
          <w:sz w:val="24"/>
        </w:rPr>
        <w:t xml:space="preserve"> </w:t>
      </w:r>
      <w:r>
        <w:rPr>
          <w:sz w:val="24"/>
        </w:rPr>
        <w:t>indicate</w:t>
      </w:r>
      <w:r>
        <w:rPr>
          <w:spacing w:val="-11"/>
          <w:sz w:val="24"/>
        </w:rPr>
        <w:t xml:space="preserve"> </w:t>
      </w:r>
      <w:r>
        <w:rPr>
          <w:sz w:val="24"/>
        </w:rPr>
        <w:t>that</w:t>
      </w:r>
      <w:r>
        <w:rPr>
          <w:spacing w:val="-11"/>
          <w:sz w:val="24"/>
        </w:rPr>
        <w:t xml:space="preserve"> </w:t>
      </w:r>
      <w:r>
        <w:rPr>
          <w:sz w:val="24"/>
        </w:rPr>
        <w:t>none</w:t>
      </w:r>
      <w:r>
        <w:rPr>
          <w:spacing w:val="-11"/>
          <w:sz w:val="24"/>
        </w:rPr>
        <w:t xml:space="preserve"> </w:t>
      </w:r>
      <w:r>
        <w:rPr>
          <w:sz w:val="24"/>
        </w:rPr>
        <w:t>of</w:t>
      </w:r>
      <w:r>
        <w:rPr>
          <w:spacing w:val="-5"/>
          <w:sz w:val="24"/>
        </w:rPr>
        <w:t xml:space="preserve"> </w:t>
      </w:r>
      <w:r>
        <w:rPr>
          <w:sz w:val="24"/>
        </w:rPr>
        <w:t>the</w:t>
      </w:r>
      <w:r>
        <w:rPr>
          <w:spacing w:val="-11"/>
          <w:sz w:val="24"/>
        </w:rPr>
        <w:t xml:space="preserve"> </w:t>
      </w:r>
      <w:r>
        <w:rPr>
          <w:sz w:val="24"/>
        </w:rPr>
        <w:t>treatments</w:t>
      </w:r>
      <w:r>
        <w:rPr>
          <w:spacing w:val="-8"/>
          <w:sz w:val="24"/>
        </w:rPr>
        <w:t xml:space="preserve"> </w:t>
      </w:r>
      <w:r>
        <w:rPr>
          <w:sz w:val="24"/>
        </w:rPr>
        <w:t>or</w:t>
      </w:r>
      <w:r>
        <w:rPr>
          <w:spacing w:val="-10"/>
          <w:sz w:val="24"/>
        </w:rPr>
        <w:t xml:space="preserve"> </w:t>
      </w:r>
      <w:r>
        <w:rPr>
          <w:sz w:val="24"/>
        </w:rPr>
        <w:t>conditions</w:t>
      </w:r>
      <w:r>
        <w:rPr>
          <w:spacing w:val="-4"/>
          <w:sz w:val="24"/>
        </w:rPr>
        <w:t xml:space="preserve"> </w:t>
      </w:r>
      <w:r>
        <w:rPr>
          <w:sz w:val="24"/>
        </w:rPr>
        <w:t>induced</w:t>
      </w:r>
      <w:r>
        <w:rPr>
          <w:spacing w:val="-5"/>
          <w:sz w:val="24"/>
        </w:rPr>
        <w:t xml:space="preserve"> </w:t>
      </w:r>
      <w:r>
        <w:rPr>
          <w:sz w:val="24"/>
        </w:rPr>
        <w:t>an</w:t>
      </w:r>
      <w:r>
        <w:rPr>
          <w:spacing w:val="-10"/>
          <w:sz w:val="24"/>
        </w:rPr>
        <w:t xml:space="preserve"> </w:t>
      </w:r>
      <w:r>
        <w:rPr>
          <w:sz w:val="24"/>
        </w:rPr>
        <w:t>inflammatory or allergic response involving basophils.</w:t>
      </w:r>
    </w:p>
    <w:p w:rsidR="002454EA" w:rsidRDefault="00CE0F6B">
      <w:pPr>
        <w:pStyle w:val="Heading2"/>
        <w:numPr>
          <w:ilvl w:val="0"/>
          <w:numId w:val="8"/>
        </w:numPr>
        <w:tabs>
          <w:tab w:val="left" w:pos="1440"/>
        </w:tabs>
        <w:spacing w:line="272" w:lineRule="exact"/>
        <w:ind w:left="1440" w:hanging="720"/>
        <w:jc w:val="both"/>
      </w:pPr>
      <w:r>
        <w:t>Treatment</w:t>
      </w:r>
      <w:r>
        <w:rPr>
          <w:spacing w:val="-5"/>
        </w:rPr>
        <w:t xml:space="preserve"> </w:t>
      </w:r>
      <w:r>
        <w:rPr>
          <w:spacing w:val="-2"/>
        </w:rPr>
        <w:t>Safety:</w:t>
      </w:r>
    </w:p>
    <w:p w:rsidR="002454EA" w:rsidRDefault="00CE0F6B">
      <w:pPr>
        <w:pStyle w:val="ListParagraph"/>
        <w:numPr>
          <w:ilvl w:val="1"/>
          <w:numId w:val="8"/>
        </w:numPr>
        <w:tabs>
          <w:tab w:val="left" w:pos="1440"/>
        </w:tabs>
        <w:spacing w:before="274" w:line="482" w:lineRule="auto"/>
        <w:ind w:right="1443" w:firstLine="0"/>
        <w:jc w:val="both"/>
        <w:rPr>
          <w:sz w:val="24"/>
        </w:rPr>
      </w:pPr>
      <w:r>
        <w:rPr>
          <w:sz w:val="24"/>
        </w:rPr>
        <w:t>The</w:t>
      </w:r>
      <w:r>
        <w:rPr>
          <w:spacing w:val="-1"/>
          <w:sz w:val="24"/>
        </w:rPr>
        <w:t xml:space="preserve"> </w:t>
      </w:r>
      <w:r>
        <w:rPr>
          <w:sz w:val="24"/>
        </w:rPr>
        <w:t>absence</w:t>
      </w:r>
      <w:r>
        <w:rPr>
          <w:spacing w:val="-1"/>
          <w:sz w:val="24"/>
        </w:rPr>
        <w:t xml:space="preserve"> </w:t>
      </w:r>
      <w:r>
        <w:rPr>
          <w:sz w:val="24"/>
        </w:rPr>
        <w:t>of basophils across all</w:t>
      </w:r>
      <w:r>
        <w:rPr>
          <w:spacing w:val="-1"/>
          <w:sz w:val="24"/>
        </w:rPr>
        <w:t xml:space="preserve"> </w:t>
      </w:r>
      <w:r>
        <w:rPr>
          <w:sz w:val="24"/>
        </w:rPr>
        <w:t>treated and control</w:t>
      </w:r>
      <w:r>
        <w:rPr>
          <w:spacing w:val="-1"/>
          <w:sz w:val="24"/>
        </w:rPr>
        <w:t xml:space="preserve"> </w:t>
      </w:r>
      <w:r>
        <w:rPr>
          <w:sz w:val="24"/>
        </w:rPr>
        <w:t>groups could suggest</w:t>
      </w:r>
      <w:r>
        <w:rPr>
          <w:spacing w:val="-1"/>
          <w:sz w:val="24"/>
        </w:rPr>
        <w:t xml:space="preserve"> </w:t>
      </w:r>
      <w:r>
        <w:rPr>
          <w:sz w:val="24"/>
        </w:rPr>
        <w:t>that</w:t>
      </w:r>
      <w:r>
        <w:rPr>
          <w:spacing w:val="-1"/>
          <w:sz w:val="24"/>
        </w:rPr>
        <w:t xml:space="preserve"> </w:t>
      </w:r>
      <w:r>
        <w:rPr>
          <w:sz w:val="24"/>
        </w:rPr>
        <w:t>the</w:t>
      </w:r>
      <w:r>
        <w:rPr>
          <w:spacing w:val="-1"/>
          <w:sz w:val="24"/>
        </w:rPr>
        <w:t xml:space="preserve"> </w:t>
      </w:r>
      <w:r>
        <w:rPr>
          <w:sz w:val="24"/>
        </w:rPr>
        <w:t>drug or compound being tested is not causing immunological stress or allergic-type reactions.</w:t>
      </w:r>
    </w:p>
    <w:p w:rsidR="002454EA" w:rsidRDefault="00CE0F6B">
      <w:pPr>
        <w:pStyle w:val="Heading2"/>
        <w:numPr>
          <w:ilvl w:val="0"/>
          <w:numId w:val="8"/>
        </w:numPr>
        <w:tabs>
          <w:tab w:val="left" w:pos="1440"/>
        </w:tabs>
        <w:spacing w:line="272" w:lineRule="exact"/>
        <w:ind w:left="1440" w:hanging="720"/>
        <w:jc w:val="both"/>
      </w:pPr>
      <w:r>
        <w:t>Technical</w:t>
      </w:r>
      <w:r>
        <w:rPr>
          <w:spacing w:val="-8"/>
        </w:rPr>
        <w:t xml:space="preserve"> </w:t>
      </w:r>
      <w:r>
        <w:rPr>
          <w:spacing w:val="-4"/>
        </w:rPr>
        <w:t>Note:</w:t>
      </w:r>
    </w:p>
    <w:p w:rsidR="002454EA" w:rsidRDefault="002454EA">
      <w:pPr>
        <w:pStyle w:val="BodyText"/>
        <w:spacing w:before="3"/>
        <w:ind w:left="0"/>
        <w:rPr>
          <w:b/>
        </w:rPr>
      </w:pPr>
    </w:p>
    <w:p w:rsidR="002454EA" w:rsidRDefault="00CE0F6B">
      <w:pPr>
        <w:pStyle w:val="ListParagraph"/>
        <w:numPr>
          <w:ilvl w:val="1"/>
          <w:numId w:val="8"/>
        </w:numPr>
        <w:tabs>
          <w:tab w:val="left" w:pos="1440"/>
        </w:tabs>
        <w:spacing w:line="477" w:lineRule="auto"/>
        <w:ind w:right="1438" w:firstLine="0"/>
        <w:jc w:val="both"/>
        <w:rPr>
          <w:sz w:val="24"/>
        </w:rPr>
      </w:pPr>
      <w:r>
        <w:rPr>
          <w:sz w:val="24"/>
        </w:rPr>
        <w:t>Ensure</w:t>
      </w:r>
      <w:r>
        <w:rPr>
          <w:spacing w:val="-5"/>
          <w:sz w:val="24"/>
        </w:rPr>
        <w:t xml:space="preserve"> </w:t>
      </w:r>
      <w:r>
        <w:rPr>
          <w:sz w:val="24"/>
        </w:rPr>
        <w:t>that</w:t>
      </w:r>
      <w:r>
        <w:rPr>
          <w:spacing w:val="-5"/>
          <w:sz w:val="24"/>
        </w:rPr>
        <w:t xml:space="preserve"> </w:t>
      </w:r>
      <w:r>
        <w:rPr>
          <w:sz w:val="24"/>
        </w:rPr>
        <w:t>the</w:t>
      </w:r>
      <w:r>
        <w:rPr>
          <w:spacing w:val="-5"/>
          <w:sz w:val="24"/>
        </w:rPr>
        <w:t xml:space="preserve"> </w:t>
      </w:r>
      <w:r>
        <w:rPr>
          <w:sz w:val="24"/>
        </w:rPr>
        <w:t>result</w:t>
      </w:r>
      <w:r>
        <w:rPr>
          <w:spacing w:val="-5"/>
          <w:sz w:val="24"/>
        </w:rPr>
        <w:t xml:space="preserve"> </w:t>
      </w:r>
      <w:r>
        <w:rPr>
          <w:sz w:val="24"/>
        </w:rPr>
        <w:t>is</w:t>
      </w:r>
      <w:r>
        <w:rPr>
          <w:spacing w:val="-2"/>
          <w:sz w:val="24"/>
        </w:rPr>
        <w:t xml:space="preserve"> </w:t>
      </w:r>
      <w:r>
        <w:rPr>
          <w:sz w:val="24"/>
        </w:rPr>
        <w:t>not</w:t>
      </w:r>
      <w:r>
        <w:rPr>
          <w:spacing w:val="-5"/>
          <w:sz w:val="24"/>
        </w:rPr>
        <w:t xml:space="preserve"> </w:t>
      </w:r>
      <w:r>
        <w:rPr>
          <w:sz w:val="24"/>
        </w:rPr>
        <w:t>due</w:t>
      </w:r>
      <w:r>
        <w:rPr>
          <w:spacing w:val="-5"/>
          <w:sz w:val="24"/>
        </w:rPr>
        <w:t xml:space="preserve"> </w:t>
      </w:r>
      <w:r>
        <w:rPr>
          <w:sz w:val="24"/>
        </w:rPr>
        <w:t>to</w:t>
      </w:r>
      <w:r>
        <w:rPr>
          <w:spacing w:val="-3"/>
          <w:sz w:val="24"/>
        </w:rPr>
        <w:t xml:space="preserve"> </w:t>
      </w:r>
      <w:r>
        <w:rPr>
          <w:sz w:val="24"/>
        </w:rPr>
        <w:t>detection</w:t>
      </w:r>
      <w:r>
        <w:rPr>
          <w:spacing w:val="-3"/>
          <w:sz w:val="24"/>
        </w:rPr>
        <w:t xml:space="preserve"> </w:t>
      </w:r>
      <w:r>
        <w:rPr>
          <w:sz w:val="24"/>
        </w:rPr>
        <w:t>limitations</w:t>
      </w:r>
      <w:r>
        <w:rPr>
          <w:spacing w:val="-2"/>
          <w:sz w:val="24"/>
        </w:rPr>
        <w:t xml:space="preserve"> </w:t>
      </w:r>
      <w:r>
        <w:rPr>
          <w:sz w:val="24"/>
        </w:rPr>
        <w:t>or</w:t>
      </w:r>
      <w:r>
        <w:rPr>
          <w:spacing w:val="-3"/>
          <w:sz w:val="24"/>
        </w:rPr>
        <w:t xml:space="preserve"> </w:t>
      </w:r>
      <w:r>
        <w:rPr>
          <w:sz w:val="24"/>
        </w:rPr>
        <w:t>reporting</w:t>
      </w:r>
      <w:r>
        <w:rPr>
          <w:spacing w:val="-3"/>
          <w:sz w:val="24"/>
        </w:rPr>
        <w:t xml:space="preserve"> </w:t>
      </w:r>
      <w:r>
        <w:rPr>
          <w:sz w:val="24"/>
        </w:rPr>
        <w:t>rounding</w:t>
      </w:r>
      <w:r>
        <w:rPr>
          <w:spacing w:val="-3"/>
          <w:sz w:val="24"/>
        </w:rPr>
        <w:t xml:space="preserve"> </w:t>
      </w:r>
      <w:r>
        <w:rPr>
          <w:sz w:val="24"/>
        </w:rPr>
        <w:t>(e.g.,</w:t>
      </w:r>
      <w:r>
        <w:rPr>
          <w:spacing w:val="-3"/>
          <w:sz w:val="24"/>
        </w:rPr>
        <w:t xml:space="preserve"> </w:t>
      </w:r>
      <w:r>
        <w:rPr>
          <w:sz w:val="24"/>
        </w:rPr>
        <w:t>0.04% might be rounded down to 0.0%).</w:t>
      </w:r>
    </w:p>
    <w:p w:rsidR="002454EA" w:rsidRDefault="00CE0F6B">
      <w:pPr>
        <w:pStyle w:val="BodyText"/>
        <w:spacing w:before="2" w:line="480" w:lineRule="auto"/>
        <w:ind w:right="1439" w:firstLine="720"/>
        <w:jc w:val="both"/>
      </w:pPr>
      <w:r>
        <w:t>Basophil counts were uniformly 0.0% across all groups, including control, standard drug, and treatment groups. This indicates no detectable basophilic activity or response under the experimental conditions, suggesting that the test compound did not provoke allergic or inflammatory reactions.</w:t>
      </w:r>
    </w:p>
    <w:p w:rsidR="002454EA" w:rsidRDefault="00CE0F6B">
      <w:pPr>
        <w:pStyle w:val="ListParagraph"/>
        <w:numPr>
          <w:ilvl w:val="1"/>
          <w:numId w:val="8"/>
        </w:numPr>
        <w:tabs>
          <w:tab w:val="left" w:pos="1440"/>
        </w:tabs>
        <w:spacing w:before="3" w:line="477" w:lineRule="auto"/>
        <w:ind w:right="1438" w:firstLine="0"/>
        <w:jc w:val="both"/>
        <w:rPr>
          <w:sz w:val="24"/>
        </w:rPr>
      </w:pPr>
      <w:r>
        <w:rPr>
          <w:sz w:val="24"/>
        </w:rPr>
        <w:t>Immune Activation: The increase in neutrophil % in the treated groups (especially 200– 400 mg/kg) might indicate enhanced immune response or stimulation of bone marrow activity.</w:t>
      </w:r>
    </w:p>
    <w:p w:rsidR="002454EA" w:rsidRDefault="00CE0F6B">
      <w:pPr>
        <w:pStyle w:val="ListParagraph"/>
        <w:numPr>
          <w:ilvl w:val="1"/>
          <w:numId w:val="8"/>
        </w:numPr>
        <w:tabs>
          <w:tab w:val="left" w:pos="1440"/>
        </w:tabs>
        <w:spacing w:before="7" w:line="477" w:lineRule="auto"/>
        <w:ind w:right="1444" w:firstLine="0"/>
        <w:jc w:val="both"/>
        <w:rPr>
          <w:sz w:val="24"/>
        </w:rPr>
      </w:pPr>
      <w:r>
        <w:rPr>
          <w:sz w:val="24"/>
        </w:rPr>
        <w:t>Therapeutic</w:t>
      </w:r>
      <w:r>
        <w:rPr>
          <w:spacing w:val="-1"/>
          <w:sz w:val="24"/>
        </w:rPr>
        <w:t xml:space="preserve"> </w:t>
      </w:r>
      <w:r>
        <w:rPr>
          <w:sz w:val="24"/>
        </w:rPr>
        <w:t>Window:</w:t>
      </w:r>
      <w:r>
        <w:rPr>
          <w:spacing w:val="-1"/>
          <w:sz w:val="24"/>
        </w:rPr>
        <w:t xml:space="preserve"> </w:t>
      </w:r>
      <w:r>
        <w:rPr>
          <w:sz w:val="24"/>
        </w:rPr>
        <w:t>The</w:t>
      </w:r>
      <w:r>
        <w:rPr>
          <w:spacing w:val="-5"/>
          <w:sz w:val="24"/>
        </w:rPr>
        <w:t xml:space="preserve"> </w:t>
      </w:r>
      <w:r>
        <w:rPr>
          <w:sz w:val="24"/>
        </w:rPr>
        <w:t>drop at</w:t>
      </w:r>
      <w:r>
        <w:rPr>
          <w:spacing w:val="-1"/>
          <w:sz w:val="24"/>
        </w:rPr>
        <w:t xml:space="preserve"> </w:t>
      </w:r>
      <w:r>
        <w:rPr>
          <w:sz w:val="24"/>
        </w:rPr>
        <w:t>800</w:t>
      </w:r>
      <w:r>
        <w:rPr>
          <w:spacing w:val="-4"/>
          <w:sz w:val="24"/>
        </w:rPr>
        <w:t xml:space="preserve"> </w:t>
      </w:r>
      <w:r>
        <w:rPr>
          <w:sz w:val="24"/>
        </w:rPr>
        <w:t>mg/kg</w:t>
      </w:r>
      <w:r>
        <w:rPr>
          <w:spacing w:val="-4"/>
          <w:sz w:val="24"/>
        </w:rPr>
        <w:t xml:space="preserve"> </w:t>
      </w:r>
      <w:r>
        <w:rPr>
          <w:sz w:val="24"/>
        </w:rPr>
        <w:t>could suggest</w:t>
      </w:r>
      <w:r>
        <w:rPr>
          <w:spacing w:val="-5"/>
          <w:sz w:val="24"/>
        </w:rPr>
        <w:t xml:space="preserve"> </w:t>
      </w:r>
      <w:r>
        <w:rPr>
          <w:sz w:val="24"/>
        </w:rPr>
        <w:t>a</w:t>
      </w:r>
      <w:r>
        <w:rPr>
          <w:spacing w:val="-5"/>
          <w:sz w:val="24"/>
        </w:rPr>
        <w:t xml:space="preserve"> </w:t>
      </w:r>
      <w:r>
        <w:rPr>
          <w:sz w:val="24"/>
        </w:rPr>
        <w:t>threshold</w:t>
      </w:r>
      <w:r>
        <w:rPr>
          <w:spacing w:val="-4"/>
          <w:sz w:val="24"/>
        </w:rPr>
        <w:t xml:space="preserve"> </w:t>
      </w:r>
      <w:r>
        <w:rPr>
          <w:sz w:val="24"/>
        </w:rPr>
        <w:t>beyond which the immune benefit declines, possibly due to toxicity or feedback inhibition.</w:t>
      </w:r>
    </w:p>
    <w:p w:rsidR="002454EA" w:rsidRDefault="00CE0F6B">
      <w:pPr>
        <w:pStyle w:val="ListParagraph"/>
        <w:numPr>
          <w:ilvl w:val="1"/>
          <w:numId w:val="8"/>
        </w:numPr>
        <w:tabs>
          <w:tab w:val="left" w:pos="1440"/>
        </w:tabs>
        <w:spacing w:before="2" w:line="480" w:lineRule="auto"/>
        <w:ind w:right="1447" w:firstLine="0"/>
        <w:jc w:val="both"/>
        <w:rPr>
          <w:sz w:val="24"/>
        </w:rPr>
      </w:pPr>
      <w:r>
        <w:rPr>
          <w:sz w:val="24"/>
        </w:rPr>
        <w:t>Standard Drug Comparison: The standard drug does not significantly elevate neutrophils beyond control levels, indicating that your treatment might have superior immunostimulatory potential at optimal doses.</w:t>
      </w:r>
    </w:p>
    <w:p w:rsidR="002454EA" w:rsidRDefault="00CE0F6B">
      <w:pPr>
        <w:pStyle w:val="Heading2"/>
        <w:spacing w:before="4"/>
        <w:ind w:left="720" w:firstLine="0"/>
        <w:jc w:val="both"/>
      </w:pPr>
      <w:r>
        <w:t>Discussion</w:t>
      </w:r>
      <w:r>
        <w:rPr>
          <w:spacing w:val="-1"/>
        </w:rPr>
        <w:t xml:space="preserve"> </w:t>
      </w:r>
      <w:r>
        <w:t>on</w:t>
      </w:r>
      <w:r>
        <w:rPr>
          <w:spacing w:val="-5"/>
        </w:rPr>
        <w:t xml:space="preserve"> </w:t>
      </w:r>
      <w:r>
        <w:rPr>
          <w:spacing w:val="-2"/>
        </w:rPr>
        <w:t>Neutrophil</w:t>
      </w:r>
    </w:p>
    <w:p w:rsidR="002454EA" w:rsidRDefault="002454EA">
      <w:pPr>
        <w:pStyle w:val="Heading2"/>
        <w:jc w:val="both"/>
        <w:sectPr w:rsidR="002454EA">
          <w:pgSz w:w="12240" w:h="15840"/>
          <w:pgMar w:top="1380" w:right="0" w:bottom="1280" w:left="720" w:header="0" w:footer="1096" w:gutter="0"/>
          <w:cols w:space="720"/>
        </w:sectPr>
      </w:pPr>
    </w:p>
    <w:p w:rsidR="002454EA" w:rsidRDefault="00CE0F6B">
      <w:pPr>
        <w:pStyle w:val="ListParagraph"/>
        <w:numPr>
          <w:ilvl w:val="1"/>
          <w:numId w:val="8"/>
        </w:numPr>
        <w:tabs>
          <w:tab w:val="left" w:pos="1440"/>
        </w:tabs>
        <w:spacing w:before="61" w:line="477" w:lineRule="auto"/>
        <w:ind w:right="1438" w:firstLine="0"/>
        <w:jc w:val="both"/>
        <w:rPr>
          <w:sz w:val="24"/>
        </w:rPr>
      </w:pPr>
      <w:r>
        <w:rPr>
          <w:sz w:val="24"/>
        </w:rPr>
        <w:lastRenderedPageBreak/>
        <w:t>Immune Activation: The increase in neutrophil % in the treated groups (especially 200– 400 mg/kg) might indicate enhanced immune response or stimulation of bone marrow activity.</w:t>
      </w:r>
    </w:p>
    <w:p w:rsidR="002454EA" w:rsidRDefault="00CE0F6B">
      <w:pPr>
        <w:pStyle w:val="ListParagraph"/>
        <w:numPr>
          <w:ilvl w:val="1"/>
          <w:numId w:val="8"/>
        </w:numPr>
        <w:tabs>
          <w:tab w:val="left" w:pos="1440"/>
        </w:tabs>
        <w:spacing w:before="7" w:line="477" w:lineRule="auto"/>
        <w:ind w:right="1444" w:firstLine="0"/>
        <w:jc w:val="both"/>
        <w:rPr>
          <w:sz w:val="24"/>
        </w:rPr>
      </w:pPr>
      <w:r>
        <w:rPr>
          <w:sz w:val="24"/>
        </w:rPr>
        <w:t>Therapeutic</w:t>
      </w:r>
      <w:r>
        <w:rPr>
          <w:spacing w:val="-1"/>
          <w:sz w:val="24"/>
        </w:rPr>
        <w:t xml:space="preserve"> </w:t>
      </w:r>
      <w:r>
        <w:rPr>
          <w:sz w:val="24"/>
        </w:rPr>
        <w:t>Window:</w:t>
      </w:r>
      <w:r>
        <w:rPr>
          <w:spacing w:val="-1"/>
          <w:sz w:val="24"/>
        </w:rPr>
        <w:t xml:space="preserve"> </w:t>
      </w:r>
      <w:r>
        <w:rPr>
          <w:sz w:val="24"/>
        </w:rPr>
        <w:t>The</w:t>
      </w:r>
      <w:r>
        <w:rPr>
          <w:spacing w:val="-5"/>
          <w:sz w:val="24"/>
        </w:rPr>
        <w:t xml:space="preserve"> </w:t>
      </w:r>
      <w:r>
        <w:rPr>
          <w:sz w:val="24"/>
        </w:rPr>
        <w:t>drop at</w:t>
      </w:r>
      <w:r>
        <w:rPr>
          <w:spacing w:val="-1"/>
          <w:sz w:val="24"/>
        </w:rPr>
        <w:t xml:space="preserve"> </w:t>
      </w:r>
      <w:r>
        <w:rPr>
          <w:sz w:val="24"/>
        </w:rPr>
        <w:t>800</w:t>
      </w:r>
      <w:r>
        <w:rPr>
          <w:spacing w:val="-4"/>
          <w:sz w:val="24"/>
        </w:rPr>
        <w:t xml:space="preserve"> </w:t>
      </w:r>
      <w:r>
        <w:rPr>
          <w:sz w:val="24"/>
        </w:rPr>
        <w:t>mg/kg</w:t>
      </w:r>
      <w:r>
        <w:rPr>
          <w:spacing w:val="-4"/>
          <w:sz w:val="24"/>
        </w:rPr>
        <w:t xml:space="preserve"> </w:t>
      </w:r>
      <w:r>
        <w:rPr>
          <w:sz w:val="24"/>
        </w:rPr>
        <w:t>could suggest</w:t>
      </w:r>
      <w:r>
        <w:rPr>
          <w:spacing w:val="-5"/>
          <w:sz w:val="24"/>
        </w:rPr>
        <w:t xml:space="preserve"> </w:t>
      </w:r>
      <w:r>
        <w:rPr>
          <w:sz w:val="24"/>
        </w:rPr>
        <w:t>a</w:t>
      </w:r>
      <w:r>
        <w:rPr>
          <w:spacing w:val="-5"/>
          <w:sz w:val="24"/>
        </w:rPr>
        <w:t xml:space="preserve"> </w:t>
      </w:r>
      <w:r>
        <w:rPr>
          <w:sz w:val="24"/>
        </w:rPr>
        <w:t>threshold</w:t>
      </w:r>
      <w:r>
        <w:rPr>
          <w:spacing w:val="-4"/>
          <w:sz w:val="24"/>
        </w:rPr>
        <w:t xml:space="preserve"> </w:t>
      </w:r>
      <w:r>
        <w:rPr>
          <w:sz w:val="24"/>
        </w:rPr>
        <w:t>beyond which the immune benefit declines, possibly due to toxicity or feedback inhibition.</w:t>
      </w:r>
    </w:p>
    <w:p w:rsidR="002454EA" w:rsidRDefault="00CE0F6B">
      <w:pPr>
        <w:pStyle w:val="ListParagraph"/>
        <w:numPr>
          <w:ilvl w:val="1"/>
          <w:numId w:val="8"/>
        </w:numPr>
        <w:tabs>
          <w:tab w:val="left" w:pos="1440"/>
        </w:tabs>
        <w:spacing w:before="7" w:line="477" w:lineRule="auto"/>
        <w:ind w:right="1447" w:firstLine="0"/>
        <w:jc w:val="both"/>
        <w:rPr>
          <w:sz w:val="24"/>
        </w:rPr>
      </w:pPr>
      <w:r>
        <w:rPr>
          <w:sz w:val="24"/>
        </w:rPr>
        <w:t>Standard Drug Comparison: The standard drug does not significantly elevate neutrophils beyond control levels, indicating that your treatment might have superior immunostimulatory potential at optimal doses.</w:t>
      </w:r>
    </w:p>
    <w:p w:rsidR="002454EA" w:rsidRDefault="00CE0F6B">
      <w:pPr>
        <w:pStyle w:val="Heading2"/>
        <w:spacing w:before="8"/>
        <w:ind w:left="720" w:firstLine="0"/>
        <w:jc w:val="both"/>
      </w:pPr>
      <w:r>
        <w:t>Discussion</w:t>
      </w:r>
      <w:r>
        <w:rPr>
          <w:spacing w:val="-2"/>
        </w:rPr>
        <w:t xml:space="preserve"> </w:t>
      </w:r>
      <w:r>
        <w:t>of</w:t>
      </w:r>
      <w:r>
        <w:rPr>
          <w:spacing w:val="-3"/>
        </w:rPr>
        <w:t xml:space="preserve"> </w:t>
      </w:r>
      <w:r>
        <w:t>Mean</w:t>
      </w:r>
      <w:r>
        <w:rPr>
          <w:spacing w:val="-1"/>
        </w:rPr>
        <w:t xml:space="preserve"> </w:t>
      </w:r>
      <w:r>
        <w:t>Cell</w:t>
      </w:r>
      <w:r>
        <w:rPr>
          <w:spacing w:val="-4"/>
        </w:rPr>
        <w:t xml:space="preserve"> </w:t>
      </w:r>
      <w:r>
        <w:rPr>
          <w:spacing w:val="-2"/>
        </w:rPr>
        <w:t>Volume</w:t>
      </w:r>
    </w:p>
    <w:p w:rsidR="002454EA" w:rsidRDefault="00CE0F6B">
      <w:pPr>
        <w:pStyle w:val="ListParagraph"/>
        <w:numPr>
          <w:ilvl w:val="0"/>
          <w:numId w:val="7"/>
        </w:numPr>
        <w:tabs>
          <w:tab w:val="left" w:pos="1440"/>
        </w:tabs>
        <w:spacing w:before="274"/>
        <w:ind w:left="1440" w:hanging="720"/>
        <w:jc w:val="both"/>
        <w:rPr>
          <w:b/>
          <w:sz w:val="24"/>
        </w:rPr>
      </w:pPr>
      <w:r>
        <w:rPr>
          <w:b/>
          <w:sz w:val="24"/>
        </w:rPr>
        <w:t>Consistency</w:t>
      </w:r>
      <w:r>
        <w:rPr>
          <w:b/>
          <w:spacing w:val="-3"/>
          <w:sz w:val="24"/>
        </w:rPr>
        <w:t xml:space="preserve"> </w:t>
      </w:r>
      <w:r>
        <w:rPr>
          <w:b/>
          <w:sz w:val="24"/>
        </w:rPr>
        <w:t>Across</w:t>
      </w:r>
      <w:r>
        <w:rPr>
          <w:b/>
          <w:spacing w:val="-1"/>
          <w:sz w:val="24"/>
        </w:rPr>
        <w:t xml:space="preserve"> </w:t>
      </w:r>
      <w:r>
        <w:rPr>
          <w:b/>
          <w:spacing w:val="-2"/>
          <w:sz w:val="24"/>
        </w:rPr>
        <w:t>Groups</w:t>
      </w:r>
    </w:p>
    <w:p w:rsidR="002454EA" w:rsidRDefault="002454EA">
      <w:pPr>
        <w:pStyle w:val="BodyText"/>
        <w:spacing w:before="3"/>
        <w:ind w:left="0"/>
        <w:rPr>
          <w:b/>
        </w:rPr>
      </w:pPr>
    </w:p>
    <w:p w:rsidR="002454EA" w:rsidRDefault="00CE0F6B">
      <w:pPr>
        <w:pStyle w:val="BodyText"/>
        <w:spacing w:line="477" w:lineRule="auto"/>
        <w:ind w:right="1446" w:firstLine="720"/>
        <w:jc w:val="both"/>
      </w:pPr>
      <w:r>
        <w:t>The MCV values remain relatively constant across all groups, including both treated and untreated animals. This suggests that neither the disease model (negative control) nor the treatments had a notable effect on the size of red blood cells.</w:t>
      </w:r>
    </w:p>
    <w:p w:rsidR="002454EA" w:rsidRDefault="00CE0F6B">
      <w:pPr>
        <w:pStyle w:val="Heading2"/>
        <w:numPr>
          <w:ilvl w:val="0"/>
          <w:numId w:val="7"/>
        </w:numPr>
        <w:tabs>
          <w:tab w:val="left" w:pos="1440"/>
        </w:tabs>
        <w:spacing w:before="8"/>
        <w:ind w:left="1440" w:hanging="720"/>
        <w:jc w:val="both"/>
      </w:pPr>
      <w:r>
        <w:t>Absence</w:t>
      </w:r>
      <w:r>
        <w:rPr>
          <w:spacing w:val="-4"/>
        </w:rPr>
        <w:t xml:space="preserve"> </w:t>
      </w:r>
      <w:r>
        <w:t>of</w:t>
      </w:r>
      <w:r>
        <w:rPr>
          <w:spacing w:val="-1"/>
        </w:rPr>
        <w:t xml:space="preserve"> </w:t>
      </w:r>
      <w:r>
        <w:t>Cytotoxicity</w:t>
      </w:r>
      <w:r>
        <w:rPr>
          <w:spacing w:val="-1"/>
        </w:rPr>
        <w:t xml:space="preserve"> </w:t>
      </w:r>
      <w:r>
        <w:t>or</w:t>
      </w:r>
      <w:r>
        <w:rPr>
          <w:spacing w:val="-3"/>
        </w:rPr>
        <w:t xml:space="preserve"> </w:t>
      </w:r>
      <w:r>
        <w:rPr>
          <w:spacing w:val="-2"/>
        </w:rPr>
        <w:t>Anemia</w:t>
      </w:r>
    </w:p>
    <w:p w:rsidR="002454EA" w:rsidRDefault="00CE0F6B">
      <w:pPr>
        <w:pStyle w:val="BodyText"/>
        <w:spacing w:before="275" w:line="480" w:lineRule="auto"/>
        <w:ind w:right="1445" w:firstLine="720"/>
        <w:jc w:val="both"/>
      </w:pPr>
      <w:r>
        <w:t>MCV is an important indicator in hematological analysis. A decrease in MCV might indicate microcytic anemia (often due to iron deficiency), while an increase suggests macrocytic anemia (common in vitamin B12 or folate deficiency). The consistency in MCV here implies:</w:t>
      </w:r>
    </w:p>
    <w:p w:rsidR="002454EA" w:rsidRDefault="00CE0F6B">
      <w:pPr>
        <w:pStyle w:val="ListParagraph"/>
        <w:numPr>
          <w:ilvl w:val="1"/>
          <w:numId w:val="7"/>
        </w:numPr>
        <w:tabs>
          <w:tab w:val="left" w:pos="1440"/>
        </w:tabs>
        <w:spacing w:line="276" w:lineRule="exact"/>
        <w:ind w:left="1440" w:hanging="720"/>
        <w:jc w:val="both"/>
        <w:rPr>
          <w:sz w:val="24"/>
        </w:rPr>
      </w:pPr>
      <w:r>
        <w:rPr>
          <w:sz w:val="24"/>
        </w:rPr>
        <w:t>No</w:t>
      </w:r>
      <w:r>
        <w:rPr>
          <w:spacing w:val="-1"/>
          <w:sz w:val="24"/>
        </w:rPr>
        <w:t xml:space="preserve"> </w:t>
      </w:r>
      <w:r>
        <w:rPr>
          <w:sz w:val="24"/>
        </w:rPr>
        <w:t>RBC shrinkage</w:t>
      </w:r>
      <w:r>
        <w:rPr>
          <w:spacing w:val="-3"/>
          <w:sz w:val="24"/>
        </w:rPr>
        <w:t xml:space="preserve"> </w:t>
      </w:r>
      <w:r>
        <w:rPr>
          <w:sz w:val="24"/>
        </w:rPr>
        <w:t xml:space="preserve">or </w:t>
      </w:r>
      <w:r>
        <w:rPr>
          <w:spacing w:val="-2"/>
          <w:sz w:val="24"/>
        </w:rPr>
        <w:t>swelling</w:t>
      </w:r>
    </w:p>
    <w:p w:rsidR="002454EA" w:rsidRDefault="002454EA">
      <w:pPr>
        <w:pStyle w:val="BodyText"/>
        <w:spacing w:before="3"/>
        <w:ind w:left="0"/>
      </w:pPr>
    </w:p>
    <w:p w:rsidR="002454EA" w:rsidRDefault="00CE0F6B">
      <w:pPr>
        <w:pStyle w:val="ListParagraph"/>
        <w:numPr>
          <w:ilvl w:val="1"/>
          <w:numId w:val="7"/>
        </w:numPr>
        <w:tabs>
          <w:tab w:val="left" w:pos="1440"/>
        </w:tabs>
        <w:ind w:left="1440" w:hanging="720"/>
        <w:rPr>
          <w:sz w:val="24"/>
        </w:rPr>
      </w:pPr>
      <w:r>
        <w:rPr>
          <w:sz w:val="24"/>
        </w:rPr>
        <w:t>No</w:t>
      </w:r>
      <w:r>
        <w:rPr>
          <w:spacing w:val="-3"/>
          <w:sz w:val="24"/>
        </w:rPr>
        <w:t xml:space="preserve"> </w:t>
      </w:r>
      <w:r>
        <w:rPr>
          <w:sz w:val="24"/>
        </w:rPr>
        <w:t>anemia</w:t>
      </w:r>
      <w:r>
        <w:rPr>
          <w:spacing w:val="-5"/>
          <w:sz w:val="24"/>
        </w:rPr>
        <w:t xml:space="preserve"> </w:t>
      </w:r>
      <w:r>
        <w:rPr>
          <w:sz w:val="24"/>
        </w:rPr>
        <w:t>or</w:t>
      </w:r>
      <w:r>
        <w:rPr>
          <w:spacing w:val="1"/>
          <w:sz w:val="24"/>
        </w:rPr>
        <w:t xml:space="preserve"> </w:t>
      </w:r>
      <w:r>
        <w:rPr>
          <w:sz w:val="24"/>
        </w:rPr>
        <w:t>toxicity-related effects</w:t>
      </w:r>
      <w:r>
        <w:rPr>
          <w:spacing w:val="-2"/>
          <w:sz w:val="24"/>
        </w:rPr>
        <w:t xml:space="preserve"> </w:t>
      </w:r>
      <w:r>
        <w:rPr>
          <w:sz w:val="24"/>
        </w:rPr>
        <w:t>from</w:t>
      </w:r>
      <w:r>
        <w:rPr>
          <w:spacing w:val="-4"/>
          <w:sz w:val="24"/>
        </w:rPr>
        <w:t xml:space="preserve"> </w:t>
      </w:r>
      <w:r>
        <w:rPr>
          <w:sz w:val="24"/>
        </w:rPr>
        <w:t xml:space="preserve">the </w:t>
      </w:r>
      <w:r>
        <w:rPr>
          <w:spacing w:val="-2"/>
          <w:sz w:val="24"/>
        </w:rPr>
        <w:t>extract</w:t>
      </w:r>
    </w:p>
    <w:p w:rsidR="002454EA" w:rsidRDefault="00CE0F6B">
      <w:pPr>
        <w:pStyle w:val="ListParagraph"/>
        <w:numPr>
          <w:ilvl w:val="1"/>
          <w:numId w:val="7"/>
        </w:numPr>
        <w:tabs>
          <w:tab w:val="left" w:pos="1440"/>
        </w:tabs>
        <w:spacing w:before="274"/>
        <w:ind w:left="1440" w:hanging="720"/>
        <w:rPr>
          <w:sz w:val="24"/>
        </w:rPr>
      </w:pPr>
      <w:r>
        <w:rPr>
          <w:sz w:val="24"/>
        </w:rPr>
        <w:t>Stable</w:t>
      </w:r>
      <w:r>
        <w:rPr>
          <w:spacing w:val="-5"/>
          <w:sz w:val="24"/>
        </w:rPr>
        <w:t xml:space="preserve"> </w:t>
      </w:r>
      <w:r>
        <w:rPr>
          <w:sz w:val="24"/>
        </w:rPr>
        <w:t>erythropoiesis,</w:t>
      </w:r>
      <w:r>
        <w:rPr>
          <w:spacing w:val="-2"/>
          <w:sz w:val="24"/>
        </w:rPr>
        <w:t xml:space="preserve"> </w:t>
      </w:r>
      <w:r>
        <w:rPr>
          <w:sz w:val="24"/>
        </w:rPr>
        <w:t>meaning</w:t>
      </w:r>
      <w:r>
        <w:rPr>
          <w:spacing w:val="-3"/>
          <w:sz w:val="24"/>
        </w:rPr>
        <w:t xml:space="preserve"> </w:t>
      </w:r>
      <w:r>
        <w:rPr>
          <w:sz w:val="24"/>
        </w:rPr>
        <w:t>red</w:t>
      </w:r>
      <w:r>
        <w:rPr>
          <w:spacing w:val="-2"/>
          <w:sz w:val="24"/>
        </w:rPr>
        <w:t xml:space="preserve"> </w:t>
      </w:r>
      <w:r>
        <w:rPr>
          <w:sz w:val="24"/>
        </w:rPr>
        <w:t>blood</w:t>
      </w:r>
      <w:r>
        <w:rPr>
          <w:spacing w:val="-3"/>
          <w:sz w:val="24"/>
        </w:rPr>
        <w:t xml:space="preserve"> </w:t>
      </w:r>
      <w:r>
        <w:rPr>
          <w:sz w:val="24"/>
        </w:rPr>
        <w:t>cell</w:t>
      </w:r>
      <w:r>
        <w:rPr>
          <w:spacing w:val="-4"/>
          <w:sz w:val="24"/>
        </w:rPr>
        <w:t xml:space="preserve"> </w:t>
      </w:r>
      <w:r>
        <w:rPr>
          <w:sz w:val="24"/>
        </w:rPr>
        <w:t>formation</w:t>
      </w:r>
      <w:r>
        <w:rPr>
          <w:spacing w:val="-3"/>
          <w:sz w:val="24"/>
        </w:rPr>
        <w:t xml:space="preserve"> </w:t>
      </w:r>
      <w:r>
        <w:rPr>
          <w:sz w:val="24"/>
        </w:rPr>
        <w:t>remains</w:t>
      </w:r>
      <w:r>
        <w:rPr>
          <w:spacing w:val="-1"/>
          <w:sz w:val="24"/>
        </w:rPr>
        <w:t xml:space="preserve"> </w:t>
      </w:r>
      <w:r>
        <w:rPr>
          <w:spacing w:val="-2"/>
          <w:sz w:val="24"/>
        </w:rPr>
        <w:t>normal</w:t>
      </w:r>
    </w:p>
    <w:p w:rsidR="002454EA" w:rsidRDefault="002454EA">
      <w:pPr>
        <w:pStyle w:val="BodyText"/>
        <w:ind w:left="0"/>
      </w:pPr>
    </w:p>
    <w:p w:rsidR="002454EA" w:rsidRDefault="002454EA">
      <w:pPr>
        <w:pStyle w:val="BodyText"/>
        <w:ind w:left="0"/>
      </w:pPr>
    </w:p>
    <w:p w:rsidR="002454EA" w:rsidRDefault="002454EA">
      <w:pPr>
        <w:pStyle w:val="BodyText"/>
        <w:ind w:left="0"/>
      </w:pPr>
    </w:p>
    <w:p w:rsidR="002454EA" w:rsidRDefault="002454EA">
      <w:pPr>
        <w:pStyle w:val="BodyText"/>
        <w:ind w:left="0"/>
      </w:pPr>
    </w:p>
    <w:p w:rsidR="002454EA" w:rsidRDefault="002454EA">
      <w:pPr>
        <w:pStyle w:val="BodyText"/>
        <w:ind w:left="0"/>
      </w:pPr>
    </w:p>
    <w:p w:rsidR="002454EA" w:rsidRDefault="002454EA">
      <w:pPr>
        <w:pStyle w:val="BodyText"/>
        <w:ind w:left="0"/>
      </w:pPr>
    </w:p>
    <w:p w:rsidR="002454EA" w:rsidRDefault="002454EA">
      <w:pPr>
        <w:pStyle w:val="BodyText"/>
        <w:spacing w:before="3"/>
        <w:ind w:left="0"/>
      </w:pPr>
    </w:p>
    <w:p w:rsidR="002454EA" w:rsidRDefault="00CE0F6B">
      <w:pPr>
        <w:pStyle w:val="Heading2"/>
        <w:numPr>
          <w:ilvl w:val="0"/>
          <w:numId w:val="7"/>
        </w:numPr>
        <w:tabs>
          <w:tab w:val="left" w:pos="1440"/>
        </w:tabs>
        <w:ind w:left="1440" w:hanging="720"/>
      </w:pPr>
      <w:r>
        <w:t>Safety</w:t>
      </w:r>
      <w:r>
        <w:rPr>
          <w:spacing w:val="-1"/>
        </w:rPr>
        <w:t xml:space="preserve"> </w:t>
      </w:r>
      <w:r>
        <w:t>of the</w:t>
      </w:r>
      <w:r>
        <w:rPr>
          <w:spacing w:val="-3"/>
        </w:rPr>
        <w:t xml:space="preserve"> </w:t>
      </w:r>
      <w:r>
        <w:t>Test</w:t>
      </w:r>
      <w:r>
        <w:rPr>
          <w:spacing w:val="1"/>
        </w:rPr>
        <w:t xml:space="preserve"> </w:t>
      </w:r>
      <w:r>
        <w:rPr>
          <w:spacing w:val="-2"/>
        </w:rPr>
        <w:t>Substance</w:t>
      </w:r>
    </w:p>
    <w:p w:rsidR="002454EA" w:rsidRDefault="002454EA">
      <w:pPr>
        <w:pStyle w:val="Heading2"/>
        <w:sectPr w:rsidR="002454EA">
          <w:pgSz w:w="12240" w:h="15840"/>
          <w:pgMar w:top="1380" w:right="0" w:bottom="1280" w:left="720" w:header="0" w:footer="1096" w:gutter="0"/>
          <w:cols w:space="720"/>
        </w:sectPr>
      </w:pPr>
    </w:p>
    <w:p w:rsidR="002454EA" w:rsidRDefault="00CE0F6B">
      <w:pPr>
        <w:pStyle w:val="BodyText"/>
        <w:spacing w:before="61" w:line="480" w:lineRule="auto"/>
        <w:ind w:right="1447" w:firstLine="720"/>
        <w:jc w:val="both"/>
      </w:pPr>
      <w:r>
        <w:lastRenderedPageBreak/>
        <w:t>Because</w:t>
      </w:r>
      <w:r>
        <w:rPr>
          <w:spacing w:val="-10"/>
        </w:rPr>
        <w:t xml:space="preserve"> </w:t>
      </w:r>
      <w:r>
        <w:t>there</w:t>
      </w:r>
      <w:r>
        <w:rPr>
          <w:spacing w:val="-10"/>
        </w:rPr>
        <w:t xml:space="preserve"> </w:t>
      </w:r>
      <w:r>
        <w:t>are</w:t>
      </w:r>
      <w:r>
        <w:rPr>
          <w:spacing w:val="-15"/>
        </w:rPr>
        <w:t xml:space="preserve"> </w:t>
      </w:r>
      <w:r>
        <w:t>no</w:t>
      </w:r>
      <w:r>
        <w:rPr>
          <w:spacing w:val="-9"/>
        </w:rPr>
        <w:t xml:space="preserve"> </w:t>
      </w:r>
      <w:r>
        <w:t>significant</w:t>
      </w:r>
      <w:r>
        <w:rPr>
          <w:spacing w:val="-10"/>
        </w:rPr>
        <w:t xml:space="preserve"> </w:t>
      </w:r>
      <w:r>
        <w:t>changes</w:t>
      </w:r>
      <w:r>
        <w:rPr>
          <w:spacing w:val="-12"/>
        </w:rPr>
        <w:t xml:space="preserve"> </w:t>
      </w:r>
      <w:r>
        <w:t>in</w:t>
      </w:r>
      <w:r>
        <w:rPr>
          <w:spacing w:val="-14"/>
        </w:rPr>
        <w:t xml:space="preserve"> </w:t>
      </w:r>
      <w:r>
        <w:t>MCV</w:t>
      </w:r>
      <w:r>
        <w:rPr>
          <w:spacing w:val="-12"/>
        </w:rPr>
        <w:t xml:space="preserve"> </w:t>
      </w:r>
      <w:r>
        <w:t>even</w:t>
      </w:r>
      <w:r>
        <w:rPr>
          <w:spacing w:val="-14"/>
        </w:rPr>
        <w:t xml:space="preserve"> </w:t>
      </w:r>
      <w:r>
        <w:t>at</w:t>
      </w:r>
      <w:r>
        <w:rPr>
          <w:spacing w:val="-15"/>
        </w:rPr>
        <w:t xml:space="preserve"> </w:t>
      </w:r>
      <w:r>
        <w:t>higher</w:t>
      </w:r>
      <w:r>
        <w:rPr>
          <w:spacing w:val="-13"/>
        </w:rPr>
        <w:t xml:space="preserve"> </w:t>
      </w:r>
      <w:r>
        <w:t>doses</w:t>
      </w:r>
      <w:r>
        <w:rPr>
          <w:spacing w:val="-12"/>
        </w:rPr>
        <w:t xml:space="preserve"> </w:t>
      </w:r>
      <w:r>
        <w:t>(400</w:t>
      </w:r>
      <w:r>
        <w:rPr>
          <w:spacing w:val="-9"/>
        </w:rPr>
        <w:t xml:space="preserve"> </w:t>
      </w:r>
      <w:r>
        <w:t>mg/kg</w:t>
      </w:r>
      <w:r>
        <w:rPr>
          <w:spacing w:val="-9"/>
        </w:rPr>
        <w:t xml:space="preserve"> </w:t>
      </w:r>
      <w:r>
        <w:t>and</w:t>
      </w:r>
      <w:r>
        <w:rPr>
          <w:spacing w:val="-14"/>
        </w:rPr>
        <w:t xml:space="preserve"> </w:t>
      </w:r>
      <w:r>
        <w:t>800 mg/kg),</w:t>
      </w:r>
      <w:r>
        <w:rPr>
          <w:spacing w:val="-15"/>
        </w:rPr>
        <w:t xml:space="preserve"> </w:t>
      </w:r>
      <w:r>
        <w:t>the</w:t>
      </w:r>
      <w:r>
        <w:rPr>
          <w:spacing w:val="-15"/>
        </w:rPr>
        <w:t xml:space="preserve"> </w:t>
      </w:r>
      <w:r>
        <w:t>extract</w:t>
      </w:r>
      <w:r>
        <w:rPr>
          <w:spacing w:val="-15"/>
        </w:rPr>
        <w:t xml:space="preserve"> </w:t>
      </w:r>
      <w:r>
        <w:t>appears</w:t>
      </w:r>
      <w:r>
        <w:rPr>
          <w:spacing w:val="-15"/>
        </w:rPr>
        <w:t xml:space="preserve"> </w:t>
      </w:r>
      <w:r>
        <w:t>safe</w:t>
      </w:r>
      <w:r>
        <w:rPr>
          <w:spacing w:val="-15"/>
        </w:rPr>
        <w:t xml:space="preserve"> </w:t>
      </w:r>
      <w:r>
        <w:t>at</w:t>
      </w:r>
      <w:r>
        <w:rPr>
          <w:spacing w:val="-15"/>
        </w:rPr>
        <w:t xml:space="preserve"> </w:t>
      </w:r>
      <w:r>
        <w:t>the</w:t>
      </w:r>
      <w:r>
        <w:rPr>
          <w:spacing w:val="-15"/>
        </w:rPr>
        <w:t xml:space="preserve"> </w:t>
      </w:r>
      <w:r>
        <w:t>cellular</w:t>
      </w:r>
      <w:r>
        <w:rPr>
          <w:spacing w:val="-15"/>
        </w:rPr>
        <w:t xml:space="preserve"> </w:t>
      </w:r>
      <w:r>
        <w:t>level,</w:t>
      </w:r>
      <w:r>
        <w:rPr>
          <w:spacing w:val="-15"/>
        </w:rPr>
        <w:t xml:space="preserve"> </w:t>
      </w:r>
      <w:r>
        <w:t>not</w:t>
      </w:r>
      <w:r>
        <w:rPr>
          <w:spacing w:val="-15"/>
        </w:rPr>
        <w:t xml:space="preserve"> </w:t>
      </w:r>
      <w:r>
        <w:t>interfering</w:t>
      </w:r>
      <w:r>
        <w:rPr>
          <w:spacing w:val="-15"/>
        </w:rPr>
        <w:t xml:space="preserve"> </w:t>
      </w:r>
      <w:r>
        <w:t>with</w:t>
      </w:r>
      <w:r>
        <w:rPr>
          <w:spacing w:val="-15"/>
        </w:rPr>
        <w:t xml:space="preserve"> </w:t>
      </w:r>
      <w:r>
        <w:t>red</w:t>
      </w:r>
      <w:r>
        <w:rPr>
          <w:spacing w:val="-15"/>
        </w:rPr>
        <w:t xml:space="preserve"> </w:t>
      </w:r>
      <w:r>
        <w:t>blood</w:t>
      </w:r>
      <w:r>
        <w:rPr>
          <w:spacing w:val="-15"/>
        </w:rPr>
        <w:t xml:space="preserve"> </w:t>
      </w:r>
      <w:r>
        <w:t>cell</w:t>
      </w:r>
      <w:r>
        <w:rPr>
          <w:spacing w:val="-15"/>
        </w:rPr>
        <w:t xml:space="preserve"> </w:t>
      </w:r>
      <w:r>
        <w:t>morphology or volume regulation.</w:t>
      </w:r>
    </w:p>
    <w:p w:rsidR="002454EA" w:rsidRDefault="00CE0F6B">
      <w:pPr>
        <w:pStyle w:val="BodyText"/>
        <w:spacing w:line="480" w:lineRule="auto"/>
        <w:ind w:right="1441" w:firstLine="720"/>
        <w:jc w:val="both"/>
      </w:pPr>
      <w:r>
        <w:t>The results indicate that the tested compound does not alter the size of red blood cells, which suggests it is non-toxic to the hematopoietic system in terms of red blood cell production and maturation. This is a favorable outcome, reinforcing the extract’s hematological safety, particularly when used at therapeutic doses.</w:t>
      </w:r>
    </w:p>
    <w:p w:rsidR="002454EA" w:rsidRDefault="00CE0F6B">
      <w:pPr>
        <w:pStyle w:val="Heading2"/>
        <w:spacing w:before="3"/>
        <w:ind w:left="720" w:firstLine="0"/>
        <w:jc w:val="both"/>
      </w:pPr>
      <w:r>
        <w:t>Discussion</w:t>
      </w:r>
      <w:r>
        <w:rPr>
          <w:spacing w:val="-1"/>
        </w:rPr>
        <w:t xml:space="preserve"> </w:t>
      </w:r>
      <w:r>
        <w:t xml:space="preserve">on </w:t>
      </w:r>
      <w:r>
        <w:rPr>
          <w:spacing w:val="-2"/>
        </w:rPr>
        <w:t>Hemoglobin</w:t>
      </w:r>
    </w:p>
    <w:p w:rsidR="002454EA" w:rsidRDefault="00CE0F6B">
      <w:pPr>
        <w:pStyle w:val="ListParagraph"/>
        <w:numPr>
          <w:ilvl w:val="1"/>
          <w:numId w:val="7"/>
        </w:numPr>
        <w:tabs>
          <w:tab w:val="left" w:pos="1440"/>
        </w:tabs>
        <w:spacing w:before="274" w:line="482" w:lineRule="auto"/>
        <w:ind w:left="720" w:right="1438" w:firstLine="0"/>
        <w:rPr>
          <w:sz w:val="24"/>
        </w:rPr>
      </w:pPr>
      <w:r>
        <w:rPr>
          <w:sz w:val="24"/>
        </w:rPr>
        <w:t>Hemoglobin</w:t>
      </w:r>
      <w:r>
        <w:rPr>
          <w:spacing w:val="-5"/>
          <w:sz w:val="24"/>
        </w:rPr>
        <w:t xml:space="preserve"> </w:t>
      </w:r>
      <w:r>
        <w:rPr>
          <w:sz w:val="24"/>
        </w:rPr>
        <w:t>(HGB)</w:t>
      </w:r>
      <w:r>
        <w:rPr>
          <w:spacing w:val="-5"/>
          <w:sz w:val="24"/>
        </w:rPr>
        <w:t xml:space="preserve"> </w:t>
      </w:r>
      <w:r>
        <w:rPr>
          <w:sz w:val="24"/>
        </w:rPr>
        <w:t>is</w:t>
      </w:r>
      <w:r>
        <w:rPr>
          <w:spacing w:val="-4"/>
          <w:sz w:val="24"/>
        </w:rPr>
        <w:t xml:space="preserve"> </w:t>
      </w:r>
      <w:r>
        <w:rPr>
          <w:sz w:val="24"/>
        </w:rPr>
        <w:t>a</w:t>
      </w:r>
      <w:r>
        <w:rPr>
          <w:spacing w:val="-7"/>
          <w:sz w:val="24"/>
        </w:rPr>
        <w:t xml:space="preserve"> </w:t>
      </w:r>
      <w:r>
        <w:rPr>
          <w:sz w:val="24"/>
        </w:rPr>
        <w:t>key</w:t>
      </w:r>
      <w:r>
        <w:rPr>
          <w:spacing w:val="-5"/>
          <w:sz w:val="24"/>
        </w:rPr>
        <w:t xml:space="preserve"> </w:t>
      </w:r>
      <w:r>
        <w:rPr>
          <w:sz w:val="24"/>
        </w:rPr>
        <w:t>protein</w:t>
      </w:r>
      <w:r>
        <w:rPr>
          <w:spacing w:val="-1"/>
          <w:sz w:val="24"/>
        </w:rPr>
        <w:t xml:space="preserve"> </w:t>
      </w:r>
      <w:r>
        <w:rPr>
          <w:sz w:val="24"/>
        </w:rPr>
        <w:t>in</w:t>
      </w:r>
      <w:r>
        <w:rPr>
          <w:spacing w:val="-5"/>
          <w:sz w:val="24"/>
        </w:rPr>
        <w:t xml:space="preserve"> </w:t>
      </w:r>
      <w:r>
        <w:rPr>
          <w:sz w:val="24"/>
        </w:rPr>
        <w:t>red</w:t>
      </w:r>
      <w:r>
        <w:rPr>
          <w:spacing w:val="-5"/>
          <w:sz w:val="24"/>
        </w:rPr>
        <w:t xml:space="preserve"> </w:t>
      </w:r>
      <w:r>
        <w:rPr>
          <w:sz w:val="24"/>
        </w:rPr>
        <w:t>blood</w:t>
      </w:r>
      <w:r>
        <w:rPr>
          <w:spacing w:val="-5"/>
          <w:sz w:val="24"/>
        </w:rPr>
        <w:t xml:space="preserve"> </w:t>
      </w:r>
      <w:r>
        <w:rPr>
          <w:sz w:val="24"/>
        </w:rPr>
        <w:t>cells</w:t>
      </w:r>
      <w:r>
        <w:rPr>
          <w:spacing w:val="-4"/>
          <w:sz w:val="24"/>
        </w:rPr>
        <w:t xml:space="preserve"> </w:t>
      </w:r>
      <w:r>
        <w:rPr>
          <w:sz w:val="24"/>
        </w:rPr>
        <w:t>responsible</w:t>
      </w:r>
      <w:r>
        <w:rPr>
          <w:spacing w:val="-7"/>
          <w:sz w:val="24"/>
        </w:rPr>
        <w:t xml:space="preserve"> </w:t>
      </w:r>
      <w:r>
        <w:rPr>
          <w:sz w:val="24"/>
        </w:rPr>
        <w:t>for</w:t>
      </w:r>
      <w:r>
        <w:rPr>
          <w:spacing w:val="-5"/>
          <w:sz w:val="24"/>
        </w:rPr>
        <w:t xml:space="preserve"> </w:t>
      </w:r>
      <w:r>
        <w:rPr>
          <w:sz w:val="24"/>
        </w:rPr>
        <w:t>transporting</w:t>
      </w:r>
      <w:r>
        <w:rPr>
          <w:spacing w:val="-5"/>
          <w:sz w:val="24"/>
        </w:rPr>
        <w:t xml:space="preserve"> </w:t>
      </w:r>
      <w:r>
        <w:rPr>
          <w:sz w:val="24"/>
        </w:rPr>
        <w:t>oxygen from the lungs to body tissues.</w:t>
      </w:r>
    </w:p>
    <w:p w:rsidR="002454EA" w:rsidRDefault="00CE0F6B">
      <w:pPr>
        <w:pStyle w:val="ListParagraph"/>
        <w:numPr>
          <w:ilvl w:val="1"/>
          <w:numId w:val="7"/>
        </w:numPr>
        <w:tabs>
          <w:tab w:val="left" w:pos="1440"/>
        </w:tabs>
        <w:spacing w:line="477" w:lineRule="auto"/>
        <w:ind w:left="720" w:right="1439" w:firstLine="0"/>
        <w:rPr>
          <w:sz w:val="24"/>
        </w:rPr>
      </w:pPr>
      <w:r>
        <w:rPr>
          <w:spacing w:val="-2"/>
          <w:sz w:val="24"/>
        </w:rPr>
        <w:t>Its</w:t>
      </w:r>
      <w:r>
        <w:rPr>
          <w:spacing w:val="-4"/>
          <w:sz w:val="24"/>
        </w:rPr>
        <w:t xml:space="preserve"> </w:t>
      </w:r>
      <w:r>
        <w:rPr>
          <w:spacing w:val="-2"/>
          <w:sz w:val="24"/>
        </w:rPr>
        <w:t>concentration is</w:t>
      </w:r>
      <w:r>
        <w:rPr>
          <w:spacing w:val="-4"/>
          <w:sz w:val="24"/>
        </w:rPr>
        <w:t xml:space="preserve"> </w:t>
      </w:r>
      <w:r>
        <w:rPr>
          <w:spacing w:val="-2"/>
          <w:sz w:val="24"/>
        </w:rPr>
        <w:t>an</w:t>
      </w:r>
      <w:r>
        <w:rPr>
          <w:spacing w:val="-6"/>
          <w:sz w:val="24"/>
        </w:rPr>
        <w:t xml:space="preserve"> </w:t>
      </w:r>
      <w:r>
        <w:rPr>
          <w:spacing w:val="-2"/>
          <w:sz w:val="24"/>
        </w:rPr>
        <w:t>important</w:t>
      </w:r>
      <w:r>
        <w:rPr>
          <w:spacing w:val="-7"/>
          <w:sz w:val="24"/>
        </w:rPr>
        <w:t xml:space="preserve"> </w:t>
      </w:r>
      <w:r>
        <w:rPr>
          <w:spacing w:val="-2"/>
          <w:sz w:val="24"/>
        </w:rPr>
        <w:t>biomarker</w:t>
      </w:r>
      <w:r>
        <w:rPr>
          <w:spacing w:val="-5"/>
          <w:sz w:val="24"/>
        </w:rPr>
        <w:t xml:space="preserve"> </w:t>
      </w:r>
      <w:r>
        <w:rPr>
          <w:spacing w:val="-2"/>
          <w:sz w:val="24"/>
        </w:rPr>
        <w:t>for</w:t>
      </w:r>
      <w:r>
        <w:rPr>
          <w:spacing w:val="-5"/>
          <w:sz w:val="24"/>
        </w:rPr>
        <w:t xml:space="preserve"> </w:t>
      </w:r>
      <w:r>
        <w:rPr>
          <w:spacing w:val="-2"/>
          <w:sz w:val="24"/>
        </w:rPr>
        <w:t>anemia,</w:t>
      </w:r>
      <w:r>
        <w:rPr>
          <w:spacing w:val="-6"/>
          <w:sz w:val="24"/>
        </w:rPr>
        <w:t xml:space="preserve"> </w:t>
      </w:r>
      <w:r>
        <w:rPr>
          <w:spacing w:val="-2"/>
          <w:sz w:val="24"/>
        </w:rPr>
        <w:t>oxygen-carrying</w:t>
      </w:r>
      <w:r>
        <w:rPr>
          <w:spacing w:val="-6"/>
          <w:sz w:val="24"/>
        </w:rPr>
        <w:t xml:space="preserve"> </w:t>
      </w:r>
      <w:r>
        <w:rPr>
          <w:spacing w:val="-2"/>
          <w:sz w:val="24"/>
        </w:rPr>
        <w:t>capacity, and</w:t>
      </w:r>
      <w:r>
        <w:rPr>
          <w:spacing w:val="-6"/>
          <w:sz w:val="24"/>
        </w:rPr>
        <w:t xml:space="preserve"> </w:t>
      </w:r>
      <w:r>
        <w:rPr>
          <w:spacing w:val="-2"/>
          <w:sz w:val="24"/>
        </w:rPr>
        <w:t xml:space="preserve">bone </w:t>
      </w:r>
      <w:r>
        <w:rPr>
          <w:sz w:val="24"/>
        </w:rPr>
        <w:t>marrow function.</w:t>
      </w:r>
    </w:p>
    <w:p w:rsidR="002454EA" w:rsidRDefault="00CE0F6B">
      <w:pPr>
        <w:pStyle w:val="Heading2"/>
        <w:spacing w:before="3"/>
        <w:ind w:left="720" w:firstLine="0"/>
      </w:pPr>
      <w:r>
        <w:rPr>
          <w:spacing w:val="-2"/>
        </w:rPr>
        <w:t>Interpretation:</w:t>
      </w:r>
    </w:p>
    <w:p w:rsidR="002454EA" w:rsidRDefault="00CE0F6B">
      <w:pPr>
        <w:pStyle w:val="ListParagraph"/>
        <w:numPr>
          <w:ilvl w:val="0"/>
          <w:numId w:val="6"/>
        </w:numPr>
        <w:tabs>
          <w:tab w:val="left" w:pos="1440"/>
        </w:tabs>
        <w:spacing w:before="274"/>
        <w:ind w:left="1440" w:hanging="720"/>
        <w:rPr>
          <w:b/>
          <w:sz w:val="24"/>
        </w:rPr>
      </w:pPr>
      <w:r>
        <w:rPr>
          <w:b/>
          <w:sz w:val="24"/>
        </w:rPr>
        <w:t>Control</w:t>
      </w:r>
      <w:r>
        <w:rPr>
          <w:b/>
          <w:spacing w:val="-3"/>
          <w:sz w:val="24"/>
        </w:rPr>
        <w:t xml:space="preserve"> </w:t>
      </w:r>
      <w:r>
        <w:rPr>
          <w:b/>
          <w:spacing w:val="-2"/>
          <w:sz w:val="24"/>
        </w:rPr>
        <w:t>Group:</w:t>
      </w:r>
    </w:p>
    <w:p w:rsidR="002454EA" w:rsidRDefault="00CE0F6B">
      <w:pPr>
        <w:pStyle w:val="ListParagraph"/>
        <w:numPr>
          <w:ilvl w:val="1"/>
          <w:numId w:val="6"/>
        </w:numPr>
        <w:tabs>
          <w:tab w:val="left" w:pos="1440"/>
        </w:tabs>
        <w:spacing w:before="274"/>
        <w:ind w:left="1440" w:hanging="720"/>
        <w:rPr>
          <w:sz w:val="24"/>
        </w:rPr>
      </w:pPr>
      <w:r>
        <w:rPr>
          <w:sz w:val="24"/>
        </w:rPr>
        <w:t>Shows</w:t>
      </w:r>
      <w:r>
        <w:rPr>
          <w:spacing w:val="-3"/>
          <w:sz w:val="24"/>
        </w:rPr>
        <w:t xml:space="preserve"> </w:t>
      </w:r>
      <w:r>
        <w:rPr>
          <w:sz w:val="24"/>
        </w:rPr>
        <w:t>the</w:t>
      </w:r>
      <w:r>
        <w:rPr>
          <w:spacing w:val="-4"/>
          <w:sz w:val="24"/>
        </w:rPr>
        <w:t xml:space="preserve"> </w:t>
      </w:r>
      <w:r>
        <w:rPr>
          <w:sz w:val="24"/>
        </w:rPr>
        <w:t>lowest</w:t>
      </w:r>
      <w:r>
        <w:rPr>
          <w:spacing w:val="-3"/>
          <w:sz w:val="24"/>
        </w:rPr>
        <w:t xml:space="preserve"> </w:t>
      </w:r>
      <w:r>
        <w:rPr>
          <w:sz w:val="24"/>
        </w:rPr>
        <w:t>HGB</w:t>
      </w:r>
      <w:r>
        <w:rPr>
          <w:spacing w:val="-2"/>
          <w:sz w:val="24"/>
        </w:rPr>
        <w:t xml:space="preserve"> </w:t>
      </w:r>
      <w:r>
        <w:rPr>
          <w:sz w:val="24"/>
        </w:rPr>
        <w:t>level,</w:t>
      </w:r>
      <w:r>
        <w:rPr>
          <w:spacing w:val="-1"/>
          <w:sz w:val="24"/>
        </w:rPr>
        <w:t xml:space="preserve"> </w:t>
      </w:r>
      <w:r>
        <w:rPr>
          <w:sz w:val="24"/>
        </w:rPr>
        <w:t>suggesting</w:t>
      </w:r>
      <w:r>
        <w:rPr>
          <w:spacing w:val="-2"/>
          <w:sz w:val="24"/>
        </w:rPr>
        <w:t xml:space="preserve"> </w:t>
      </w:r>
      <w:r>
        <w:rPr>
          <w:sz w:val="24"/>
        </w:rPr>
        <w:t>a</w:t>
      </w:r>
      <w:r>
        <w:rPr>
          <w:spacing w:val="-4"/>
          <w:sz w:val="24"/>
        </w:rPr>
        <w:t xml:space="preserve"> </w:t>
      </w:r>
      <w:r>
        <w:rPr>
          <w:sz w:val="24"/>
        </w:rPr>
        <w:t>baseline</w:t>
      </w:r>
      <w:r>
        <w:rPr>
          <w:spacing w:val="-3"/>
          <w:sz w:val="24"/>
        </w:rPr>
        <w:t xml:space="preserve"> </w:t>
      </w:r>
      <w:r>
        <w:rPr>
          <w:sz w:val="24"/>
        </w:rPr>
        <w:t>reference</w:t>
      </w:r>
      <w:r>
        <w:rPr>
          <w:spacing w:val="-4"/>
          <w:sz w:val="24"/>
        </w:rPr>
        <w:t xml:space="preserve"> </w:t>
      </w:r>
      <w:r>
        <w:rPr>
          <w:sz w:val="24"/>
        </w:rPr>
        <w:t>without</w:t>
      </w:r>
      <w:r>
        <w:rPr>
          <w:spacing w:val="2"/>
          <w:sz w:val="24"/>
        </w:rPr>
        <w:t xml:space="preserve"> </w:t>
      </w:r>
      <w:r>
        <w:rPr>
          <w:spacing w:val="-2"/>
          <w:sz w:val="24"/>
        </w:rPr>
        <w:t>intervention.</w:t>
      </w:r>
    </w:p>
    <w:p w:rsidR="002454EA" w:rsidRDefault="002454EA">
      <w:pPr>
        <w:pStyle w:val="BodyText"/>
        <w:spacing w:before="3"/>
        <w:ind w:left="0"/>
      </w:pPr>
    </w:p>
    <w:p w:rsidR="002454EA" w:rsidRDefault="00CE0F6B">
      <w:pPr>
        <w:pStyle w:val="ListParagraph"/>
        <w:numPr>
          <w:ilvl w:val="1"/>
          <w:numId w:val="6"/>
        </w:numPr>
        <w:tabs>
          <w:tab w:val="left" w:pos="1440"/>
        </w:tabs>
        <w:ind w:left="1440" w:hanging="720"/>
        <w:rPr>
          <w:sz w:val="24"/>
        </w:rPr>
      </w:pPr>
      <w:r>
        <w:rPr>
          <w:sz w:val="24"/>
        </w:rPr>
        <w:t>This</w:t>
      </w:r>
      <w:r>
        <w:rPr>
          <w:spacing w:val="-4"/>
          <w:sz w:val="24"/>
        </w:rPr>
        <w:t xml:space="preserve"> </w:t>
      </w:r>
      <w:r>
        <w:rPr>
          <w:sz w:val="24"/>
        </w:rPr>
        <w:t>provides</w:t>
      </w:r>
      <w:r>
        <w:rPr>
          <w:spacing w:val="-1"/>
          <w:sz w:val="24"/>
        </w:rPr>
        <w:t xml:space="preserve"> </w:t>
      </w:r>
      <w:r>
        <w:rPr>
          <w:sz w:val="24"/>
        </w:rPr>
        <w:t>a</w:t>
      </w:r>
      <w:r>
        <w:rPr>
          <w:spacing w:val="-4"/>
          <w:sz w:val="24"/>
        </w:rPr>
        <w:t xml:space="preserve"> </w:t>
      </w:r>
      <w:r>
        <w:rPr>
          <w:sz w:val="24"/>
        </w:rPr>
        <w:t>comparison</w:t>
      </w:r>
      <w:r>
        <w:rPr>
          <w:spacing w:val="-3"/>
          <w:sz w:val="24"/>
        </w:rPr>
        <w:t xml:space="preserve"> </w:t>
      </w:r>
      <w:r>
        <w:rPr>
          <w:sz w:val="24"/>
        </w:rPr>
        <w:t>point</w:t>
      </w:r>
      <w:r>
        <w:rPr>
          <w:spacing w:val="-4"/>
          <w:sz w:val="24"/>
        </w:rPr>
        <w:t xml:space="preserve"> </w:t>
      </w:r>
      <w:r>
        <w:rPr>
          <w:sz w:val="24"/>
        </w:rPr>
        <w:t>for</w:t>
      </w:r>
      <w:r>
        <w:rPr>
          <w:spacing w:val="-2"/>
          <w:sz w:val="24"/>
        </w:rPr>
        <w:t xml:space="preserve"> </w:t>
      </w:r>
      <w:r>
        <w:rPr>
          <w:sz w:val="24"/>
        </w:rPr>
        <w:t>assessing</w:t>
      </w:r>
      <w:r>
        <w:rPr>
          <w:spacing w:val="-2"/>
          <w:sz w:val="24"/>
        </w:rPr>
        <w:t xml:space="preserve"> </w:t>
      </w:r>
      <w:r>
        <w:rPr>
          <w:sz w:val="24"/>
        </w:rPr>
        <w:t>treatment</w:t>
      </w:r>
      <w:r>
        <w:rPr>
          <w:spacing w:val="-4"/>
          <w:sz w:val="24"/>
        </w:rPr>
        <w:t xml:space="preserve"> </w:t>
      </w:r>
      <w:r>
        <w:rPr>
          <w:spacing w:val="-2"/>
          <w:sz w:val="24"/>
        </w:rPr>
        <w:t>effects.</w:t>
      </w:r>
    </w:p>
    <w:p w:rsidR="002454EA" w:rsidRDefault="00CE0F6B">
      <w:pPr>
        <w:pStyle w:val="Heading2"/>
        <w:numPr>
          <w:ilvl w:val="0"/>
          <w:numId w:val="6"/>
        </w:numPr>
        <w:tabs>
          <w:tab w:val="left" w:pos="1440"/>
        </w:tabs>
        <w:spacing w:before="275"/>
        <w:ind w:left="1440" w:hanging="720"/>
      </w:pPr>
      <w:r>
        <w:t>Negative</w:t>
      </w:r>
      <w:r>
        <w:rPr>
          <w:spacing w:val="-5"/>
        </w:rPr>
        <w:t xml:space="preserve"> </w:t>
      </w:r>
      <w:r>
        <w:rPr>
          <w:spacing w:val="-2"/>
        </w:rPr>
        <w:t>Control:</w:t>
      </w:r>
    </w:p>
    <w:p w:rsidR="002454EA" w:rsidRDefault="002454EA">
      <w:pPr>
        <w:pStyle w:val="BodyText"/>
        <w:spacing w:before="3"/>
        <w:ind w:left="0"/>
        <w:rPr>
          <w:b/>
        </w:rPr>
      </w:pPr>
    </w:p>
    <w:p w:rsidR="002454EA" w:rsidRDefault="00CE0F6B">
      <w:pPr>
        <w:pStyle w:val="ListParagraph"/>
        <w:numPr>
          <w:ilvl w:val="1"/>
          <w:numId w:val="6"/>
        </w:numPr>
        <w:tabs>
          <w:tab w:val="left" w:pos="1440"/>
        </w:tabs>
        <w:ind w:left="1440" w:hanging="720"/>
        <w:rPr>
          <w:sz w:val="24"/>
        </w:rPr>
      </w:pPr>
      <w:r>
        <w:rPr>
          <w:sz w:val="24"/>
        </w:rPr>
        <w:t>Surprisingly</w:t>
      </w:r>
      <w:r>
        <w:rPr>
          <w:spacing w:val="-3"/>
          <w:sz w:val="24"/>
        </w:rPr>
        <w:t xml:space="preserve"> </w:t>
      </w:r>
      <w:r>
        <w:rPr>
          <w:sz w:val="24"/>
        </w:rPr>
        <w:t>exhibits</w:t>
      </w:r>
      <w:r>
        <w:rPr>
          <w:spacing w:val="-1"/>
          <w:sz w:val="24"/>
        </w:rPr>
        <w:t xml:space="preserve"> </w:t>
      </w:r>
      <w:r>
        <w:rPr>
          <w:sz w:val="24"/>
        </w:rPr>
        <w:t>the</w:t>
      </w:r>
      <w:r>
        <w:rPr>
          <w:spacing w:val="-4"/>
          <w:sz w:val="24"/>
        </w:rPr>
        <w:t xml:space="preserve"> </w:t>
      </w:r>
      <w:r>
        <w:rPr>
          <w:sz w:val="24"/>
        </w:rPr>
        <w:t>highest</w:t>
      </w:r>
      <w:r>
        <w:rPr>
          <w:spacing w:val="-4"/>
          <w:sz w:val="24"/>
        </w:rPr>
        <w:t xml:space="preserve"> </w:t>
      </w:r>
      <w:r>
        <w:rPr>
          <w:sz w:val="24"/>
        </w:rPr>
        <w:t>HGB</w:t>
      </w:r>
      <w:r>
        <w:rPr>
          <w:spacing w:val="-2"/>
          <w:sz w:val="24"/>
        </w:rPr>
        <w:t xml:space="preserve"> concentration.</w:t>
      </w:r>
    </w:p>
    <w:p w:rsidR="002454EA" w:rsidRDefault="00CE0F6B">
      <w:pPr>
        <w:pStyle w:val="ListParagraph"/>
        <w:numPr>
          <w:ilvl w:val="1"/>
          <w:numId w:val="6"/>
        </w:numPr>
        <w:tabs>
          <w:tab w:val="left" w:pos="1440"/>
        </w:tabs>
        <w:spacing w:before="274"/>
        <w:ind w:left="1440" w:hanging="720"/>
        <w:rPr>
          <w:sz w:val="24"/>
        </w:rPr>
      </w:pPr>
      <w:r>
        <w:rPr>
          <w:sz w:val="24"/>
        </w:rPr>
        <w:t>This</w:t>
      </w:r>
      <w:r>
        <w:rPr>
          <w:spacing w:val="-1"/>
          <w:sz w:val="24"/>
        </w:rPr>
        <w:t xml:space="preserve"> </w:t>
      </w:r>
      <w:r>
        <w:rPr>
          <w:sz w:val="24"/>
        </w:rPr>
        <w:t>could</w:t>
      </w:r>
      <w:r>
        <w:rPr>
          <w:spacing w:val="-1"/>
          <w:sz w:val="24"/>
        </w:rPr>
        <w:t xml:space="preserve"> </w:t>
      </w:r>
      <w:r>
        <w:rPr>
          <w:sz w:val="24"/>
        </w:rPr>
        <w:t>be</w:t>
      </w:r>
      <w:r>
        <w:rPr>
          <w:spacing w:val="-3"/>
          <w:sz w:val="24"/>
        </w:rPr>
        <w:t xml:space="preserve"> </w:t>
      </w:r>
      <w:r>
        <w:rPr>
          <w:sz w:val="24"/>
        </w:rPr>
        <w:t>due</w:t>
      </w:r>
      <w:r>
        <w:rPr>
          <w:spacing w:val="-2"/>
          <w:sz w:val="24"/>
        </w:rPr>
        <w:t xml:space="preserve"> </w:t>
      </w:r>
      <w:r>
        <w:rPr>
          <w:spacing w:val="-5"/>
          <w:sz w:val="24"/>
        </w:rPr>
        <w:t>to:</w:t>
      </w:r>
    </w:p>
    <w:p w:rsidR="002454EA" w:rsidRDefault="00CE0F6B">
      <w:pPr>
        <w:pStyle w:val="ListParagraph"/>
        <w:numPr>
          <w:ilvl w:val="1"/>
          <w:numId w:val="6"/>
        </w:numPr>
        <w:tabs>
          <w:tab w:val="left" w:pos="1440"/>
        </w:tabs>
        <w:spacing w:before="274"/>
        <w:ind w:left="1440" w:hanging="720"/>
        <w:rPr>
          <w:sz w:val="24"/>
        </w:rPr>
      </w:pPr>
      <w:r>
        <w:rPr>
          <w:sz w:val="24"/>
        </w:rPr>
        <w:t>Physiological</w:t>
      </w:r>
      <w:r>
        <w:rPr>
          <w:spacing w:val="-6"/>
          <w:sz w:val="24"/>
        </w:rPr>
        <w:t xml:space="preserve"> </w:t>
      </w:r>
      <w:r>
        <w:rPr>
          <w:sz w:val="24"/>
        </w:rPr>
        <w:t>stress</w:t>
      </w:r>
      <w:r>
        <w:rPr>
          <w:spacing w:val="-3"/>
          <w:sz w:val="24"/>
        </w:rPr>
        <w:t xml:space="preserve"> </w:t>
      </w:r>
      <w:r>
        <w:rPr>
          <w:sz w:val="24"/>
        </w:rPr>
        <w:t>or</w:t>
      </w:r>
      <w:r>
        <w:rPr>
          <w:spacing w:val="-3"/>
          <w:sz w:val="24"/>
        </w:rPr>
        <w:t xml:space="preserve"> </w:t>
      </w:r>
      <w:r>
        <w:rPr>
          <w:sz w:val="24"/>
        </w:rPr>
        <w:t>hemoconcentration</w:t>
      </w:r>
      <w:r>
        <w:rPr>
          <w:spacing w:val="-4"/>
          <w:sz w:val="24"/>
        </w:rPr>
        <w:t xml:space="preserve"> </w:t>
      </w:r>
      <w:r>
        <w:rPr>
          <w:sz w:val="24"/>
        </w:rPr>
        <w:t>(e.g.,</w:t>
      </w:r>
      <w:r>
        <w:rPr>
          <w:spacing w:val="-3"/>
          <w:sz w:val="24"/>
        </w:rPr>
        <w:t xml:space="preserve"> </w:t>
      </w:r>
      <w:r>
        <w:rPr>
          <w:spacing w:val="-2"/>
          <w:sz w:val="24"/>
        </w:rPr>
        <w:t>dehydration).</w:t>
      </w:r>
    </w:p>
    <w:p w:rsidR="002454EA" w:rsidRDefault="002454EA">
      <w:pPr>
        <w:pStyle w:val="BodyText"/>
        <w:spacing w:before="3"/>
        <w:ind w:left="0"/>
      </w:pPr>
    </w:p>
    <w:p w:rsidR="002454EA" w:rsidRDefault="00CE0F6B">
      <w:pPr>
        <w:pStyle w:val="ListParagraph"/>
        <w:numPr>
          <w:ilvl w:val="1"/>
          <w:numId w:val="6"/>
        </w:numPr>
        <w:tabs>
          <w:tab w:val="left" w:pos="1440"/>
        </w:tabs>
        <w:ind w:left="1440" w:hanging="720"/>
        <w:rPr>
          <w:sz w:val="24"/>
        </w:rPr>
      </w:pPr>
      <w:r>
        <w:rPr>
          <w:sz w:val="24"/>
        </w:rPr>
        <w:t>Compensatory</w:t>
      </w:r>
      <w:r>
        <w:rPr>
          <w:spacing w:val="-5"/>
          <w:sz w:val="24"/>
        </w:rPr>
        <w:t xml:space="preserve"> </w:t>
      </w:r>
      <w:r>
        <w:rPr>
          <w:sz w:val="24"/>
        </w:rPr>
        <w:t>erythropoiesis</w:t>
      </w:r>
      <w:r>
        <w:rPr>
          <w:spacing w:val="-2"/>
          <w:sz w:val="24"/>
        </w:rPr>
        <w:t xml:space="preserve"> </w:t>
      </w:r>
      <w:r>
        <w:rPr>
          <w:sz w:val="24"/>
        </w:rPr>
        <w:t>in</w:t>
      </w:r>
      <w:r>
        <w:rPr>
          <w:spacing w:val="-3"/>
          <w:sz w:val="24"/>
        </w:rPr>
        <w:t xml:space="preserve"> </w:t>
      </w:r>
      <w:r>
        <w:rPr>
          <w:sz w:val="24"/>
        </w:rPr>
        <w:t>response</w:t>
      </w:r>
      <w:r>
        <w:rPr>
          <w:spacing w:val="-4"/>
          <w:sz w:val="24"/>
        </w:rPr>
        <w:t xml:space="preserve"> </w:t>
      </w:r>
      <w:r>
        <w:rPr>
          <w:sz w:val="24"/>
        </w:rPr>
        <w:t>to</w:t>
      </w:r>
      <w:r>
        <w:rPr>
          <w:spacing w:val="-3"/>
          <w:sz w:val="24"/>
        </w:rPr>
        <w:t xml:space="preserve"> </w:t>
      </w:r>
      <w:r>
        <w:rPr>
          <w:sz w:val="24"/>
        </w:rPr>
        <w:t>inflammation</w:t>
      </w:r>
      <w:r>
        <w:rPr>
          <w:spacing w:val="-3"/>
          <w:sz w:val="24"/>
        </w:rPr>
        <w:t xml:space="preserve"> </w:t>
      </w:r>
      <w:r>
        <w:rPr>
          <w:sz w:val="24"/>
        </w:rPr>
        <w:t>or</w:t>
      </w:r>
      <w:r>
        <w:rPr>
          <w:spacing w:val="-3"/>
          <w:sz w:val="24"/>
        </w:rPr>
        <w:t xml:space="preserve"> </w:t>
      </w:r>
      <w:r>
        <w:rPr>
          <w:sz w:val="24"/>
        </w:rPr>
        <w:t>other</w:t>
      </w:r>
      <w:r>
        <w:rPr>
          <w:spacing w:val="-2"/>
          <w:sz w:val="24"/>
        </w:rPr>
        <w:t xml:space="preserve"> challenges.</w:t>
      </w:r>
    </w:p>
    <w:p w:rsidR="002454EA" w:rsidRDefault="00CE0F6B">
      <w:pPr>
        <w:pStyle w:val="ListParagraph"/>
        <w:numPr>
          <w:ilvl w:val="1"/>
          <w:numId w:val="6"/>
        </w:numPr>
        <w:tabs>
          <w:tab w:val="left" w:pos="1440"/>
        </w:tabs>
        <w:spacing w:before="274"/>
        <w:ind w:left="1440" w:hanging="720"/>
        <w:rPr>
          <w:sz w:val="24"/>
        </w:rPr>
      </w:pPr>
      <w:r>
        <w:rPr>
          <w:sz w:val="24"/>
        </w:rPr>
        <w:t>Alternatively, it</w:t>
      </w:r>
      <w:r>
        <w:rPr>
          <w:spacing w:val="-4"/>
          <w:sz w:val="24"/>
        </w:rPr>
        <w:t xml:space="preserve"> </w:t>
      </w:r>
      <w:r>
        <w:rPr>
          <w:sz w:val="24"/>
        </w:rPr>
        <w:t>might</w:t>
      </w:r>
      <w:r>
        <w:rPr>
          <w:spacing w:val="-4"/>
          <w:sz w:val="24"/>
        </w:rPr>
        <w:t xml:space="preserve"> </w:t>
      </w:r>
      <w:r>
        <w:rPr>
          <w:sz w:val="24"/>
        </w:rPr>
        <w:t>reflect</w:t>
      </w:r>
      <w:r>
        <w:rPr>
          <w:spacing w:val="-4"/>
          <w:sz w:val="24"/>
        </w:rPr>
        <w:t xml:space="preserve"> </w:t>
      </w:r>
      <w:r>
        <w:rPr>
          <w:sz w:val="24"/>
        </w:rPr>
        <w:t>biological</w:t>
      </w:r>
      <w:r>
        <w:rPr>
          <w:spacing w:val="-4"/>
          <w:sz w:val="24"/>
        </w:rPr>
        <w:t xml:space="preserve"> </w:t>
      </w:r>
      <w:r>
        <w:rPr>
          <w:sz w:val="24"/>
        </w:rPr>
        <w:t>variability</w:t>
      </w:r>
      <w:r>
        <w:rPr>
          <w:spacing w:val="-1"/>
          <w:sz w:val="24"/>
        </w:rPr>
        <w:t xml:space="preserve"> </w:t>
      </w:r>
      <w:r>
        <w:rPr>
          <w:sz w:val="24"/>
        </w:rPr>
        <w:t>and</w:t>
      </w:r>
      <w:r>
        <w:rPr>
          <w:spacing w:val="-2"/>
          <w:sz w:val="24"/>
        </w:rPr>
        <w:t xml:space="preserve"> </w:t>
      </w:r>
      <w:r>
        <w:rPr>
          <w:sz w:val="24"/>
        </w:rPr>
        <w:t>not</w:t>
      </w:r>
      <w:r>
        <w:rPr>
          <w:spacing w:val="-4"/>
          <w:sz w:val="24"/>
        </w:rPr>
        <w:t xml:space="preserve"> </w:t>
      </w:r>
      <w:r>
        <w:rPr>
          <w:sz w:val="24"/>
        </w:rPr>
        <w:t>a</w:t>
      </w:r>
      <w:r>
        <w:rPr>
          <w:spacing w:val="-4"/>
          <w:sz w:val="24"/>
        </w:rPr>
        <w:t xml:space="preserve"> </w:t>
      </w:r>
      <w:r>
        <w:rPr>
          <w:sz w:val="24"/>
        </w:rPr>
        <w:t>true</w:t>
      </w:r>
      <w:r>
        <w:rPr>
          <w:spacing w:val="1"/>
          <w:sz w:val="24"/>
        </w:rPr>
        <w:t xml:space="preserve"> </w:t>
      </w:r>
      <w:r>
        <w:rPr>
          <w:sz w:val="24"/>
        </w:rPr>
        <w:t>treatment-related</w:t>
      </w:r>
      <w:r>
        <w:rPr>
          <w:spacing w:val="-1"/>
          <w:sz w:val="24"/>
        </w:rPr>
        <w:t xml:space="preserve"> </w:t>
      </w:r>
      <w:r>
        <w:rPr>
          <w:spacing w:val="-2"/>
          <w:sz w:val="24"/>
        </w:rPr>
        <w:t>effect.</w:t>
      </w:r>
    </w:p>
    <w:p w:rsidR="002454EA" w:rsidRDefault="002454EA">
      <w:pPr>
        <w:pStyle w:val="BodyText"/>
        <w:spacing w:before="4"/>
        <w:ind w:left="0"/>
      </w:pPr>
    </w:p>
    <w:p w:rsidR="002454EA" w:rsidRDefault="00CE0F6B">
      <w:pPr>
        <w:pStyle w:val="Heading2"/>
        <w:numPr>
          <w:ilvl w:val="0"/>
          <w:numId w:val="6"/>
        </w:numPr>
        <w:tabs>
          <w:tab w:val="left" w:pos="1440"/>
        </w:tabs>
        <w:ind w:left="1440" w:hanging="720"/>
      </w:pPr>
      <w:r>
        <w:t xml:space="preserve">Standard Drug </w:t>
      </w:r>
      <w:r>
        <w:rPr>
          <w:spacing w:val="-2"/>
        </w:rPr>
        <w:t>Group:</w:t>
      </w:r>
    </w:p>
    <w:p w:rsidR="002454EA" w:rsidRDefault="002454EA">
      <w:pPr>
        <w:pStyle w:val="Heading2"/>
        <w:sectPr w:rsidR="002454EA">
          <w:pgSz w:w="12240" w:h="15840"/>
          <w:pgMar w:top="1380" w:right="0" w:bottom="1280" w:left="720" w:header="0" w:footer="1096" w:gutter="0"/>
          <w:cols w:space="720"/>
        </w:sectPr>
      </w:pPr>
    </w:p>
    <w:p w:rsidR="002454EA" w:rsidRDefault="00CE0F6B">
      <w:pPr>
        <w:pStyle w:val="ListParagraph"/>
        <w:numPr>
          <w:ilvl w:val="1"/>
          <w:numId w:val="6"/>
        </w:numPr>
        <w:tabs>
          <w:tab w:val="left" w:pos="1440"/>
        </w:tabs>
        <w:spacing w:before="61" w:line="477" w:lineRule="auto"/>
        <w:ind w:right="1446" w:firstLine="0"/>
        <w:rPr>
          <w:sz w:val="24"/>
        </w:rPr>
      </w:pPr>
      <w:r>
        <w:rPr>
          <w:sz w:val="24"/>
        </w:rPr>
        <w:lastRenderedPageBreak/>
        <w:t xml:space="preserve">Demonstrates a healthy hemoglobin level, suggesting the standard drug does not induce </w:t>
      </w:r>
      <w:r>
        <w:rPr>
          <w:spacing w:val="-2"/>
          <w:sz w:val="24"/>
        </w:rPr>
        <w:t>anemia.</w:t>
      </w:r>
    </w:p>
    <w:p w:rsidR="002454EA" w:rsidRDefault="00CE0F6B">
      <w:pPr>
        <w:pStyle w:val="ListParagraph"/>
        <w:numPr>
          <w:ilvl w:val="1"/>
          <w:numId w:val="6"/>
        </w:numPr>
        <w:tabs>
          <w:tab w:val="left" w:pos="1440"/>
        </w:tabs>
        <w:spacing w:before="7" w:line="477" w:lineRule="auto"/>
        <w:ind w:right="1445" w:firstLine="0"/>
        <w:rPr>
          <w:sz w:val="24"/>
        </w:rPr>
      </w:pPr>
      <w:r>
        <w:rPr>
          <w:sz w:val="24"/>
        </w:rPr>
        <w:t>Its</w:t>
      </w:r>
      <w:r>
        <w:rPr>
          <w:spacing w:val="35"/>
          <w:sz w:val="24"/>
        </w:rPr>
        <w:t xml:space="preserve"> </w:t>
      </w:r>
      <w:r>
        <w:rPr>
          <w:sz w:val="24"/>
        </w:rPr>
        <w:t>position</w:t>
      </w:r>
      <w:r>
        <w:rPr>
          <w:spacing w:val="33"/>
          <w:sz w:val="24"/>
        </w:rPr>
        <w:t xml:space="preserve"> </w:t>
      </w:r>
      <w:r>
        <w:rPr>
          <w:sz w:val="24"/>
        </w:rPr>
        <w:t>near</w:t>
      </w:r>
      <w:r>
        <w:rPr>
          <w:spacing w:val="33"/>
          <w:sz w:val="24"/>
        </w:rPr>
        <w:t xml:space="preserve"> </w:t>
      </w:r>
      <w:r>
        <w:rPr>
          <w:sz w:val="24"/>
        </w:rPr>
        <w:t>the</w:t>
      </w:r>
      <w:r>
        <w:rPr>
          <w:spacing w:val="33"/>
          <w:sz w:val="24"/>
        </w:rPr>
        <w:t xml:space="preserve"> </w:t>
      </w:r>
      <w:r>
        <w:rPr>
          <w:sz w:val="24"/>
        </w:rPr>
        <w:t>top</w:t>
      </w:r>
      <w:r>
        <w:rPr>
          <w:spacing w:val="33"/>
          <w:sz w:val="24"/>
        </w:rPr>
        <w:t xml:space="preserve"> </w:t>
      </w:r>
      <w:r>
        <w:rPr>
          <w:sz w:val="24"/>
        </w:rPr>
        <w:t>range</w:t>
      </w:r>
      <w:r>
        <w:rPr>
          <w:spacing w:val="33"/>
          <w:sz w:val="24"/>
        </w:rPr>
        <w:t xml:space="preserve"> </w:t>
      </w:r>
      <w:r>
        <w:rPr>
          <w:sz w:val="24"/>
        </w:rPr>
        <w:t>implies</w:t>
      </w:r>
      <w:r>
        <w:rPr>
          <w:spacing w:val="35"/>
          <w:sz w:val="24"/>
        </w:rPr>
        <w:t xml:space="preserve"> </w:t>
      </w:r>
      <w:r>
        <w:rPr>
          <w:sz w:val="24"/>
        </w:rPr>
        <w:t>positive</w:t>
      </w:r>
      <w:r>
        <w:rPr>
          <w:spacing w:val="33"/>
          <w:sz w:val="24"/>
        </w:rPr>
        <w:t xml:space="preserve"> </w:t>
      </w:r>
      <w:r>
        <w:rPr>
          <w:sz w:val="24"/>
        </w:rPr>
        <w:t>or</w:t>
      </w:r>
      <w:r>
        <w:rPr>
          <w:spacing w:val="33"/>
          <w:sz w:val="24"/>
        </w:rPr>
        <w:t xml:space="preserve"> </w:t>
      </w:r>
      <w:r>
        <w:rPr>
          <w:sz w:val="24"/>
        </w:rPr>
        <w:t>stabilizing</w:t>
      </w:r>
      <w:r>
        <w:rPr>
          <w:spacing w:val="33"/>
          <w:sz w:val="24"/>
        </w:rPr>
        <w:t xml:space="preserve"> </w:t>
      </w:r>
      <w:r>
        <w:rPr>
          <w:sz w:val="24"/>
        </w:rPr>
        <w:t>effects</w:t>
      </w:r>
      <w:r>
        <w:rPr>
          <w:spacing w:val="35"/>
          <w:sz w:val="24"/>
        </w:rPr>
        <w:t xml:space="preserve"> </w:t>
      </w:r>
      <w:r>
        <w:rPr>
          <w:sz w:val="24"/>
        </w:rPr>
        <w:t>on</w:t>
      </w:r>
      <w:r>
        <w:rPr>
          <w:spacing w:val="33"/>
          <w:sz w:val="24"/>
        </w:rPr>
        <w:t xml:space="preserve"> </w:t>
      </w:r>
      <w:r>
        <w:rPr>
          <w:sz w:val="24"/>
        </w:rPr>
        <w:t xml:space="preserve">hematological </w:t>
      </w:r>
      <w:r>
        <w:rPr>
          <w:spacing w:val="-2"/>
          <w:sz w:val="24"/>
        </w:rPr>
        <w:t>status.</w:t>
      </w:r>
    </w:p>
    <w:p w:rsidR="002454EA" w:rsidRDefault="00CE0F6B">
      <w:pPr>
        <w:pStyle w:val="Heading2"/>
        <w:numPr>
          <w:ilvl w:val="0"/>
          <w:numId w:val="6"/>
        </w:numPr>
        <w:tabs>
          <w:tab w:val="left" w:pos="1440"/>
        </w:tabs>
        <w:spacing w:before="7"/>
        <w:ind w:left="1440" w:hanging="720"/>
      </w:pPr>
      <w:r>
        <w:t>Treated</w:t>
      </w:r>
      <w:r>
        <w:rPr>
          <w:spacing w:val="-4"/>
        </w:rPr>
        <w:t xml:space="preserve"> </w:t>
      </w:r>
      <w:r>
        <w:t>Groups</w:t>
      </w:r>
      <w:r>
        <w:rPr>
          <w:spacing w:val="-2"/>
        </w:rPr>
        <w:t xml:space="preserve"> </w:t>
      </w:r>
      <w:r>
        <w:t>(100–800</w:t>
      </w:r>
      <w:r>
        <w:rPr>
          <w:spacing w:val="-2"/>
        </w:rPr>
        <w:t xml:space="preserve"> mg/kg):</w:t>
      </w:r>
    </w:p>
    <w:p w:rsidR="002454EA" w:rsidRDefault="00CE0F6B">
      <w:pPr>
        <w:pStyle w:val="ListParagraph"/>
        <w:numPr>
          <w:ilvl w:val="1"/>
          <w:numId w:val="6"/>
        </w:numPr>
        <w:tabs>
          <w:tab w:val="left" w:pos="1440"/>
        </w:tabs>
        <w:spacing w:before="274" w:line="477" w:lineRule="auto"/>
        <w:ind w:right="1447" w:firstLine="0"/>
        <w:rPr>
          <w:sz w:val="24"/>
        </w:rPr>
      </w:pPr>
      <w:r>
        <w:rPr>
          <w:sz w:val="24"/>
        </w:rPr>
        <w:t>All</w:t>
      </w:r>
      <w:r>
        <w:rPr>
          <w:spacing w:val="-17"/>
          <w:sz w:val="24"/>
        </w:rPr>
        <w:t xml:space="preserve"> </w:t>
      </w:r>
      <w:r>
        <w:rPr>
          <w:sz w:val="24"/>
        </w:rPr>
        <w:t>treated</w:t>
      </w:r>
      <w:r>
        <w:rPr>
          <w:spacing w:val="-15"/>
          <w:sz w:val="24"/>
        </w:rPr>
        <w:t xml:space="preserve"> </w:t>
      </w:r>
      <w:r>
        <w:rPr>
          <w:sz w:val="24"/>
        </w:rPr>
        <w:t>groups</w:t>
      </w:r>
      <w:r>
        <w:rPr>
          <w:spacing w:val="-15"/>
          <w:sz w:val="24"/>
        </w:rPr>
        <w:t xml:space="preserve"> </w:t>
      </w:r>
      <w:r>
        <w:rPr>
          <w:sz w:val="24"/>
        </w:rPr>
        <w:t>maintain</w:t>
      </w:r>
      <w:r>
        <w:rPr>
          <w:spacing w:val="-16"/>
          <w:sz w:val="24"/>
        </w:rPr>
        <w:t xml:space="preserve"> </w:t>
      </w:r>
      <w:r>
        <w:rPr>
          <w:sz w:val="24"/>
        </w:rPr>
        <w:t>hemoglobin</w:t>
      </w:r>
      <w:r>
        <w:rPr>
          <w:spacing w:val="-15"/>
          <w:sz w:val="24"/>
        </w:rPr>
        <w:t xml:space="preserve"> </w:t>
      </w:r>
      <w:r>
        <w:rPr>
          <w:sz w:val="24"/>
        </w:rPr>
        <w:t>levels</w:t>
      </w:r>
      <w:r>
        <w:rPr>
          <w:spacing w:val="-15"/>
          <w:sz w:val="24"/>
        </w:rPr>
        <w:t xml:space="preserve"> </w:t>
      </w:r>
      <w:r>
        <w:rPr>
          <w:sz w:val="24"/>
        </w:rPr>
        <w:t>comparable</w:t>
      </w:r>
      <w:r>
        <w:rPr>
          <w:spacing w:val="-15"/>
          <w:sz w:val="24"/>
        </w:rPr>
        <w:t xml:space="preserve"> </w:t>
      </w:r>
      <w:r>
        <w:rPr>
          <w:sz w:val="24"/>
        </w:rPr>
        <w:t>to</w:t>
      </w:r>
      <w:r>
        <w:rPr>
          <w:spacing w:val="-16"/>
          <w:sz w:val="24"/>
        </w:rPr>
        <w:t xml:space="preserve"> </w:t>
      </w:r>
      <w:r>
        <w:rPr>
          <w:sz w:val="24"/>
        </w:rPr>
        <w:t>or</w:t>
      </w:r>
      <w:r>
        <w:rPr>
          <w:spacing w:val="-15"/>
          <w:sz w:val="24"/>
        </w:rPr>
        <w:t xml:space="preserve"> </w:t>
      </w:r>
      <w:r>
        <w:rPr>
          <w:sz w:val="24"/>
        </w:rPr>
        <w:t>slightly</w:t>
      </w:r>
      <w:r>
        <w:rPr>
          <w:spacing w:val="-15"/>
          <w:sz w:val="24"/>
        </w:rPr>
        <w:t xml:space="preserve"> </w:t>
      </w:r>
      <w:r>
        <w:rPr>
          <w:sz w:val="24"/>
        </w:rPr>
        <w:t>below</w:t>
      </w:r>
      <w:r>
        <w:rPr>
          <w:spacing w:val="-15"/>
          <w:sz w:val="24"/>
        </w:rPr>
        <w:t xml:space="preserve"> </w:t>
      </w:r>
      <w:r>
        <w:rPr>
          <w:sz w:val="24"/>
        </w:rPr>
        <w:t>the</w:t>
      </w:r>
      <w:r>
        <w:rPr>
          <w:spacing w:val="-17"/>
          <w:sz w:val="24"/>
        </w:rPr>
        <w:t xml:space="preserve"> </w:t>
      </w:r>
      <w:r>
        <w:rPr>
          <w:sz w:val="24"/>
        </w:rPr>
        <w:t>standard drug group.</w:t>
      </w:r>
    </w:p>
    <w:p w:rsidR="002454EA" w:rsidRDefault="00CE0F6B">
      <w:pPr>
        <w:pStyle w:val="ListParagraph"/>
        <w:numPr>
          <w:ilvl w:val="1"/>
          <w:numId w:val="6"/>
        </w:numPr>
        <w:tabs>
          <w:tab w:val="left" w:pos="1440"/>
        </w:tabs>
        <w:spacing w:before="8"/>
        <w:ind w:left="1440" w:hanging="720"/>
        <w:rPr>
          <w:sz w:val="24"/>
        </w:rPr>
      </w:pPr>
      <w:r>
        <w:rPr>
          <w:sz w:val="24"/>
        </w:rPr>
        <w:t>No</w:t>
      </w:r>
      <w:r>
        <w:rPr>
          <w:spacing w:val="-4"/>
          <w:sz w:val="24"/>
        </w:rPr>
        <w:t xml:space="preserve"> </w:t>
      </w:r>
      <w:r>
        <w:rPr>
          <w:sz w:val="24"/>
        </w:rPr>
        <w:t>signs</w:t>
      </w:r>
      <w:r>
        <w:rPr>
          <w:spacing w:val="-1"/>
          <w:sz w:val="24"/>
        </w:rPr>
        <w:t xml:space="preserve"> </w:t>
      </w:r>
      <w:r>
        <w:rPr>
          <w:sz w:val="24"/>
        </w:rPr>
        <w:t>of</w:t>
      </w:r>
      <w:r>
        <w:rPr>
          <w:spacing w:val="-1"/>
          <w:sz w:val="24"/>
        </w:rPr>
        <w:t xml:space="preserve"> </w:t>
      </w:r>
      <w:r>
        <w:rPr>
          <w:sz w:val="24"/>
        </w:rPr>
        <w:t>hemoglobin</w:t>
      </w:r>
      <w:r>
        <w:rPr>
          <w:spacing w:val="-2"/>
          <w:sz w:val="24"/>
        </w:rPr>
        <w:t xml:space="preserve"> </w:t>
      </w:r>
      <w:r>
        <w:rPr>
          <w:sz w:val="24"/>
        </w:rPr>
        <w:t>suppression</w:t>
      </w:r>
      <w:r>
        <w:rPr>
          <w:spacing w:val="-1"/>
          <w:sz w:val="24"/>
        </w:rPr>
        <w:t xml:space="preserve"> </w:t>
      </w:r>
      <w:r>
        <w:rPr>
          <w:sz w:val="24"/>
        </w:rPr>
        <w:t>are</w:t>
      </w:r>
      <w:r>
        <w:rPr>
          <w:spacing w:val="-4"/>
          <w:sz w:val="24"/>
        </w:rPr>
        <w:t xml:space="preserve"> </w:t>
      </w:r>
      <w:r>
        <w:rPr>
          <w:sz w:val="24"/>
        </w:rPr>
        <w:t>seen</w:t>
      </w:r>
      <w:r>
        <w:rPr>
          <w:spacing w:val="3"/>
          <w:sz w:val="24"/>
        </w:rPr>
        <w:t xml:space="preserve"> </w:t>
      </w:r>
      <w:r>
        <w:rPr>
          <w:sz w:val="24"/>
        </w:rPr>
        <w:t>at</w:t>
      </w:r>
      <w:r>
        <w:rPr>
          <w:spacing w:val="-4"/>
          <w:sz w:val="24"/>
        </w:rPr>
        <w:t xml:space="preserve"> </w:t>
      </w:r>
      <w:r>
        <w:rPr>
          <w:sz w:val="24"/>
        </w:rPr>
        <w:t>higher</w:t>
      </w:r>
      <w:r>
        <w:rPr>
          <w:spacing w:val="-1"/>
          <w:sz w:val="24"/>
        </w:rPr>
        <w:t xml:space="preserve"> </w:t>
      </w:r>
      <w:r>
        <w:rPr>
          <w:sz w:val="24"/>
        </w:rPr>
        <w:t>doses</w:t>
      </w:r>
      <w:r>
        <w:rPr>
          <w:spacing w:val="-1"/>
          <w:sz w:val="24"/>
        </w:rPr>
        <w:t xml:space="preserve"> </w:t>
      </w:r>
      <w:r>
        <w:rPr>
          <w:sz w:val="24"/>
        </w:rPr>
        <w:t>(400–800</w:t>
      </w:r>
      <w:r>
        <w:rPr>
          <w:spacing w:val="-1"/>
          <w:sz w:val="24"/>
        </w:rPr>
        <w:t xml:space="preserve"> </w:t>
      </w:r>
      <w:r>
        <w:rPr>
          <w:spacing w:val="-2"/>
          <w:sz w:val="24"/>
        </w:rPr>
        <w:t>mg/kg).</w:t>
      </w:r>
    </w:p>
    <w:p w:rsidR="002454EA" w:rsidRDefault="00CE0F6B">
      <w:pPr>
        <w:pStyle w:val="ListParagraph"/>
        <w:numPr>
          <w:ilvl w:val="1"/>
          <w:numId w:val="6"/>
        </w:numPr>
        <w:tabs>
          <w:tab w:val="left" w:pos="1440"/>
        </w:tabs>
        <w:spacing w:before="274"/>
        <w:ind w:left="1440" w:hanging="720"/>
        <w:rPr>
          <w:sz w:val="24"/>
        </w:rPr>
      </w:pPr>
      <w:r>
        <w:rPr>
          <w:sz w:val="24"/>
        </w:rPr>
        <w:t>This</w:t>
      </w:r>
      <w:r>
        <w:rPr>
          <w:spacing w:val="-3"/>
          <w:sz w:val="24"/>
        </w:rPr>
        <w:t xml:space="preserve"> </w:t>
      </w:r>
      <w:r>
        <w:rPr>
          <w:sz w:val="24"/>
        </w:rPr>
        <w:t>indicates that</w:t>
      </w:r>
      <w:r>
        <w:rPr>
          <w:spacing w:val="-4"/>
          <w:sz w:val="24"/>
        </w:rPr>
        <w:t xml:space="preserve"> </w:t>
      </w:r>
      <w:r>
        <w:rPr>
          <w:sz w:val="24"/>
        </w:rPr>
        <w:t>the</w:t>
      </w:r>
      <w:r>
        <w:rPr>
          <w:spacing w:val="-3"/>
          <w:sz w:val="24"/>
        </w:rPr>
        <w:t xml:space="preserve"> </w:t>
      </w:r>
      <w:r>
        <w:rPr>
          <w:sz w:val="24"/>
        </w:rPr>
        <w:t>treatment</w:t>
      </w:r>
      <w:r>
        <w:rPr>
          <w:spacing w:val="-4"/>
          <w:sz w:val="24"/>
        </w:rPr>
        <w:t xml:space="preserve"> </w:t>
      </w:r>
      <w:r>
        <w:rPr>
          <w:sz w:val="24"/>
        </w:rPr>
        <w:t>is likely</w:t>
      </w:r>
      <w:r>
        <w:rPr>
          <w:spacing w:val="-1"/>
          <w:sz w:val="24"/>
        </w:rPr>
        <w:t xml:space="preserve"> </w:t>
      </w:r>
      <w:r>
        <w:rPr>
          <w:sz w:val="24"/>
        </w:rPr>
        <w:t>non-toxic</w:t>
      </w:r>
      <w:r>
        <w:rPr>
          <w:spacing w:val="-4"/>
          <w:sz w:val="24"/>
        </w:rPr>
        <w:t xml:space="preserve"> </w:t>
      </w:r>
      <w:r>
        <w:rPr>
          <w:sz w:val="24"/>
        </w:rPr>
        <w:t>to</w:t>
      </w:r>
      <w:r>
        <w:rPr>
          <w:spacing w:val="-1"/>
          <w:sz w:val="24"/>
        </w:rPr>
        <w:t xml:space="preserve"> </w:t>
      </w:r>
      <w:r>
        <w:rPr>
          <w:sz w:val="24"/>
        </w:rPr>
        <w:t>red</w:t>
      </w:r>
      <w:r>
        <w:rPr>
          <w:spacing w:val="-2"/>
          <w:sz w:val="24"/>
        </w:rPr>
        <w:t xml:space="preserve"> </w:t>
      </w:r>
      <w:r>
        <w:rPr>
          <w:sz w:val="24"/>
        </w:rPr>
        <w:t>blood</w:t>
      </w:r>
      <w:r>
        <w:rPr>
          <w:spacing w:val="-1"/>
          <w:sz w:val="24"/>
        </w:rPr>
        <w:t xml:space="preserve"> </w:t>
      </w:r>
      <w:r>
        <w:rPr>
          <w:sz w:val="24"/>
        </w:rPr>
        <w:t>cell</w:t>
      </w:r>
      <w:r>
        <w:rPr>
          <w:spacing w:val="-3"/>
          <w:sz w:val="24"/>
        </w:rPr>
        <w:t xml:space="preserve"> </w:t>
      </w:r>
      <w:r>
        <w:rPr>
          <w:spacing w:val="-2"/>
          <w:sz w:val="24"/>
        </w:rPr>
        <w:t>production.</w:t>
      </w:r>
    </w:p>
    <w:p w:rsidR="002454EA" w:rsidRDefault="002454EA">
      <w:pPr>
        <w:pStyle w:val="BodyText"/>
        <w:spacing w:before="2"/>
        <w:ind w:left="0"/>
      </w:pPr>
    </w:p>
    <w:p w:rsidR="002454EA" w:rsidRDefault="00CE0F6B">
      <w:pPr>
        <w:pStyle w:val="ListParagraph"/>
        <w:numPr>
          <w:ilvl w:val="1"/>
          <w:numId w:val="6"/>
        </w:numPr>
        <w:tabs>
          <w:tab w:val="left" w:pos="1440"/>
        </w:tabs>
        <w:spacing w:before="1" w:line="477" w:lineRule="auto"/>
        <w:ind w:right="1439" w:firstLine="0"/>
        <w:rPr>
          <w:sz w:val="24"/>
        </w:rPr>
      </w:pPr>
      <w:r>
        <w:rPr>
          <w:sz w:val="24"/>
        </w:rPr>
        <w:t>The</w:t>
      </w:r>
      <w:r>
        <w:rPr>
          <w:spacing w:val="-9"/>
          <w:sz w:val="24"/>
        </w:rPr>
        <w:t xml:space="preserve"> </w:t>
      </w:r>
      <w:r>
        <w:rPr>
          <w:sz w:val="24"/>
        </w:rPr>
        <w:t>slight</w:t>
      </w:r>
      <w:r>
        <w:rPr>
          <w:spacing w:val="-9"/>
          <w:sz w:val="24"/>
        </w:rPr>
        <w:t xml:space="preserve"> </w:t>
      </w:r>
      <w:r>
        <w:rPr>
          <w:sz w:val="24"/>
        </w:rPr>
        <w:t>drop</w:t>
      </w:r>
      <w:r>
        <w:rPr>
          <w:spacing w:val="-7"/>
          <w:sz w:val="24"/>
        </w:rPr>
        <w:t xml:space="preserve"> </w:t>
      </w:r>
      <w:r>
        <w:rPr>
          <w:sz w:val="24"/>
        </w:rPr>
        <w:t>at</w:t>
      </w:r>
      <w:r>
        <w:rPr>
          <w:spacing w:val="-9"/>
          <w:sz w:val="24"/>
        </w:rPr>
        <w:t xml:space="preserve"> </w:t>
      </w:r>
      <w:r>
        <w:rPr>
          <w:sz w:val="24"/>
        </w:rPr>
        <w:t>800</w:t>
      </w:r>
      <w:r>
        <w:rPr>
          <w:spacing w:val="-8"/>
          <w:sz w:val="24"/>
        </w:rPr>
        <w:t xml:space="preserve"> </w:t>
      </w:r>
      <w:r>
        <w:rPr>
          <w:sz w:val="24"/>
        </w:rPr>
        <w:t>mg/kg</w:t>
      </w:r>
      <w:r>
        <w:rPr>
          <w:spacing w:val="-8"/>
          <w:sz w:val="24"/>
        </w:rPr>
        <w:t xml:space="preserve"> </w:t>
      </w:r>
      <w:r>
        <w:rPr>
          <w:sz w:val="24"/>
        </w:rPr>
        <w:t>may</w:t>
      </w:r>
      <w:r>
        <w:rPr>
          <w:spacing w:val="-3"/>
          <w:sz w:val="24"/>
        </w:rPr>
        <w:t xml:space="preserve"> </w:t>
      </w:r>
      <w:r>
        <w:rPr>
          <w:sz w:val="24"/>
        </w:rPr>
        <w:t>suggest</w:t>
      </w:r>
      <w:r>
        <w:rPr>
          <w:spacing w:val="-9"/>
          <w:sz w:val="24"/>
        </w:rPr>
        <w:t xml:space="preserve"> </w:t>
      </w:r>
      <w:r>
        <w:rPr>
          <w:sz w:val="24"/>
        </w:rPr>
        <w:t>a</w:t>
      </w:r>
      <w:r>
        <w:rPr>
          <w:spacing w:val="-4"/>
          <w:sz w:val="24"/>
        </w:rPr>
        <w:t xml:space="preserve"> </w:t>
      </w:r>
      <w:r>
        <w:rPr>
          <w:sz w:val="24"/>
        </w:rPr>
        <w:t>limit</w:t>
      </w:r>
      <w:r>
        <w:rPr>
          <w:spacing w:val="-9"/>
          <w:sz w:val="24"/>
        </w:rPr>
        <w:t xml:space="preserve"> </w:t>
      </w:r>
      <w:r>
        <w:rPr>
          <w:sz w:val="24"/>
        </w:rPr>
        <w:t>to</w:t>
      </w:r>
      <w:r>
        <w:rPr>
          <w:spacing w:val="-3"/>
          <w:sz w:val="24"/>
        </w:rPr>
        <w:t xml:space="preserve"> </w:t>
      </w:r>
      <w:r>
        <w:rPr>
          <w:sz w:val="24"/>
        </w:rPr>
        <w:t>the</w:t>
      </w:r>
      <w:r>
        <w:rPr>
          <w:spacing w:val="-9"/>
          <w:sz w:val="24"/>
        </w:rPr>
        <w:t xml:space="preserve"> </w:t>
      </w:r>
      <w:r>
        <w:rPr>
          <w:sz w:val="24"/>
        </w:rPr>
        <w:t>dose-dependent</w:t>
      </w:r>
      <w:r>
        <w:rPr>
          <w:spacing w:val="-9"/>
          <w:sz w:val="24"/>
        </w:rPr>
        <w:t xml:space="preserve"> </w:t>
      </w:r>
      <w:r>
        <w:rPr>
          <w:sz w:val="24"/>
        </w:rPr>
        <w:t>benefit</w:t>
      </w:r>
      <w:r>
        <w:rPr>
          <w:spacing w:val="-9"/>
          <w:sz w:val="24"/>
        </w:rPr>
        <w:t xml:space="preserve"> </w:t>
      </w:r>
      <w:r>
        <w:rPr>
          <w:sz w:val="24"/>
        </w:rPr>
        <w:t>or</w:t>
      </w:r>
      <w:r>
        <w:rPr>
          <w:spacing w:val="-3"/>
          <w:sz w:val="24"/>
        </w:rPr>
        <w:t xml:space="preserve"> </w:t>
      </w:r>
      <w:r>
        <w:rPr>
          <w:sz w:val="24"/>
        </w:rPr>
        <w:t>the</w:t>
      </w:r>
      <w:r>
        <w:rPr>
          <w:spacing w:val="-9"/>
          <w:sz w:val="24"/>
        </w:rPr>
        <w:t xml:space="preserve"> </w:t>
      </w:r>
      <w:r>
        <w:rPr>
          <w:sz w:val="24"/>
        </w:rPr>
        <w:t>start of a plateau in efficacy.</w:t>
      </w:r>
    </w:p>
    <w:p w:rsidR="002454EA" w:rsidRDefault="00CE0F6B">
      <w:pPr>
        <w:pStyle w:val="ListParagraph"/>
        <w:numPr>
          <w:ilvl w:val="1"/>
          <w:numId w:val="6"/>
        </w:numPr>
        <w:tabs>
          <w:tab w:val="left" w:pos="1440"/>
        </w:tabs>
        <w:spacing w:before="2"/>
        <w:ind w:left="1440" w:hanging="720"/>
        <w:rPr>
          <w:sz w:val="24"/>
        </w:rPr>
      </w:pPr>
      <w:r>
        <w:rPr>
          <w:sz w:val="24"/>
        </w:rPr>
        <w:t>Hemoglobin</w:t>
      </w:r>
      <w:r>
        <w:rPr>
          <w:spacing w:val="-6"/>
          <w:sz w:val="24"/>
        </w:rPr>
        <w:t xml:space="preserve"> </w:t>
      </w:r>
      <w:r>
        <w:rPr>
          <w:sz w:val="24"/>
        </w:rPr>
        <w:t>levels</w:t>
      </w:r>
      <w:r>
        <w:rPr>
          <w:spacing w:val="-2"/>
          <w:sz w:val="24"/>
        </w:rPr>
        <w:t xml:space="preserve"> </w:t>
      </w:r>
      <w:r>
        <w:rPr>
          <w:sz w:val="24"/>
        </w:rPr>
        <w:t>were</w:t>
      </w:r>
      <w:r>
        <w:rPr>
          <w:spacing w:val="-5"/>
          <w:sz w:val="24"/>
        </w:rPr>
        <w:t xml:space="preserve"> </w:t>
      </w:r>
      <w:r>
        <w:rPr>
          <w:sz w:val="24"/>
        </w:rPr>
        <w:t>not</w:t>
      </w:r>
      <w:r>
        <w:rPr>
          <w:spacing w:val="-5"/>
          <w:sz w:val="24"/>
        </w:rPr>
        <w:t xml:space="preserve"> </w:t>
      </w:r>
      <w:r>
        <w:rPr>
          <w:sz w:val="24"/>
        </w:rPr>
        <w:t>adversely affected</w:t>
      </w:r>
      <w:r>
        <w:rPr>
          <w:spacing w:val="-3"/>
          <w:sz w:val="24"/>
        </w:rPr>
        <w:t xml:space="preserve"> </w:t>
      </w:r>
      <w:r>
        <w:rPr>
          <w:sz w:val="24"/>
        </w:rPr>
        <w:t>by</w:t>
      </w:r>
      <w:r>
        <w:rPr>
          <w:spacing w:val="-3"/>
          <w:sz w:val="24"/>
        </w:rPr>
        <w:t xml:space="preserve"> </w:t>
      </w:r>
      <w:r>
        <w:rPr>
          <w:sz w:val="24"/>
        </w:rPr>
        <w:t>the</w:t>
      </w:r>
      <w:r>
        <w:rPr>
          <w:spacing w:val="-5"/>
          <w:sz w:val="24"/>
        </w:rPr>
        <w:t xml:space="preserve"> </w:t>
      </w:r>
      <w:r>
        <w:rPr>
          <w:sz w:val="24"/>
        </w:rPr>
        <w:t>tested treatments</w:t>
      </w:r>
      <w:r>
        <w:rPr>
          <w:spacing w:val="-2"/>
          <w:sz w:val="24"/>
        </w:rPr>
        <w:t xml:space="preserve"> </w:t>
      </w:r>
      <w:r>
        <w:rPr>
          <w:sz w:val="24"/>
        </w:rPr>
        <w:t>across</w:t>
      </w:r>
      <w:r>
        <w:rPr>
          <w:spacing w:val="-2"/>
          <w:sz w:val="24"/>
        </w:rPr>
        <w:t xml:space="preserve"> </w:t>
      </w:r>
      <w:r>
        <w:rPr>
          <w:sz w:val="24"/>
        </w:rPr>
        <w:t>all</w:t>
      </w:r>
      <w:r>
        <w:rPr>
          <w:spacing w:val="-5"/>
          <w:sz w:val="24"/>
        </w:rPr>
        <w:t xml:space="preserve"> </w:t>
      </w:r>
      <w:r>
        <w:rPr>
          <w:spacing w:val="-2"/>
          <w:sz w:val="24"/>
        </w:rPr>
        <w:t>doses.</w:t>
      </w:r>
    </w:p>
    <w:p w:rsidR="002454EA" w:rsidRDefault="002454EA">
      <w:pPr>
        <w:pStyle w:val="BodyText"/>
        <w:spacing w:before="2"/>
        <w:ind w:left="0"/>
      </w:pPr>
    </w:p>
    <w:p w:rsidR="002454EA" w:rsidRDefault="00CE0F6B">
      <w:pPr>
        <w:pStyle w:val="ListParagraph"/>
        <w:numPr>
          <w:ilvl w:val="1"/>
          <w:numId w:val="6"/>
        </w:numPr>
        <w:tabs>
          <w:tab w:val="left" w:pos="1440"/>
        </w:tabs>
        <w:spacing w:before="1" w:line="480" w:lineRule="auto"/>
        <w:ind w:right="1443" w:firstLine="0"/>
        <w:rPr>
          <w:sz w:val="24"/>
        </w:rPr>
      </w:pPr>
      <w:r>
        <w:rPr>
          <w:sz w:val="24"/>
        </w:rPr>
        <w:t>Therapeutic</w:t>
      </w:r>
      <w:r>
        <w:rPr>
          <w:spacing w:val="-2"/>
          <w:sz w:val="24"/>
        </w:rPr>
        <w:t xml:space="preserve"> </w:t>
      </w:r>
      <w:r>
        <w:rPr>
          <w:sz w:val="24"/>
        </w:rPr>
        <w:t>doses (100–400</w:t>
      </w:r>
      <w:r>
        <w:rPr>
          <w:spacing w:val="-1"/>
          <w:sz w:val="24"/>
        </w:rPr>
        <w:t xml:space="preserve"> </w:t>
      </w:r>
      <w:r>
        <w:rPr>
          <w:sz w:val="24"/>
        </w:rPr>
        <w:t>mg/kg)</w:t>
      </w:r>
      <w:r>
        <w:rPr>
          <w:spacing w:val="-1"/>
          <w:sz w:val="24"/>
        </w:rPr>
        <w:t xml:space="preserve"> </w:t>
      </w:r>
      <w:r>
        <w:rPr>
          <w:sz w:val="24"/>
        </w:rPr>
        <w:t>appear</w:t>
      </w:r>
      <w:r>
        <w:rPr>
          <w:spacing w:val="-1"/>
          <w:sz w:val="24"/>
        </w:rPr>
        <w:t xml:space="preserve"> </w:t>
      </w:r>
      <w:r>
        <w:rPr>
          <w:sz w:val="24"/>
        </w:rPr>
        <w:t>safe</w:t>
      </w:r>
      <w:r>
        <w:rPr>
          <w:spacing w:val="-2"/>
          <w:sz w:val="24"/>
        </w:rPr>
        <w:t xml:space="preserve"> </w:t>
      </w:r>
      <w:r>
        <w:rPr>
          <w:sz w:val="24"/>
        </w:rPr>
        <w:t>and stable,</w:t>
      </w:r>
      <w:r>
        <w:rPr>
          <w:spacing w:val="-1"/>
          <w:sz w:val="24"/>
        </w:rPr>
        <w:t xml:space="preserve"> </w:t>
      </w:r>
      <w:r>
        <w:rPr>
          <w:sz w:val="24"/>
        </w:rPr>
        <w:t>showing</w:t>
      </w:r>
      <w:r>
        <w:rPr>
          <w:spacing w:val="-1"/>
          <w:sz w:val="24"/>
        </w:rPr>
        <w:t xml:space="preserve"> </w:t>
      </w:r>
      <w:r>
        <w:rPr>
          <w:sz w:val="24"/>
        </w:rPr>
        <w:t>similar</w:t>
      </w:r>
      <w:r>
        <w:rPr>
          <w:spacing w:val="-1"/>
          <w:sz w:val="24"/>
        </w:rPr>
        <w:t xml:space="preserve"> </w:t>
      </w:r>
      <w:r>
        <w:rPr>
          <w:sz w:val="24"/>
        </w:rPr>
        <w:t>results to</w:t>
      </w:r>
      <w:r>
        <w:rPr>
          <w:spacing w:val="-1"/>
          <w:sz w:val="24"/>
        </w:rPr>
        <w:t xml:space="preserve"> </w:t>
      </w:r>
      <w:r>
        <w:rPr>
          <w:sz w:val="24"/>
        </w:rPr>
        <w:t>the standard drug.</w:t>
      </w:r>
    </w:p>
    <w:p w:rsidR="002454EA" w:rsidRDefault="00CE0F6B">
      <w:pPr>
        <w:pStyle w:val="ListParagraph"/>
        <w:numPr>
          <w:ilvl w:val="1"/>
          <w:numId w:val="6"/>
        </w:numPr>
        <w:tabs>
          <w:tab w:val="left" w:pos="1440"/>
        </w:tabs>
        <w:spacing w:line="482" w:lineRule="auto"/>
        <w:ind w:right="1447" w:firstLine="0"/>
        <w:rPr>
          <w:sz w:val="24"/>
        </w:rPr>
      </w:pPr>
      <w:r>
        <w:rPr>
          <w:sz w:val="24"/>
        </w:rPr>
        <w:t>The high HGB in the negative control group may be due to physiological variability and should be interpreted with caution.</w:t>
      </w:r>
    </w:p>
    <w:p w:rsidR="002454EA" w:rsidRDefault="00CE0F6B">
      <w:pPr>
        <w:pStyle w:val="ListParagraph"/>
        <w:numPr>
          <w:ilvl w:val="1"/>
          <w:numId w:val="6"/>
        </w:numPr>
        <w:tabs>
          <w:tab w:val="left" w:pos="1440"/>
        </w:tabs>
        <w:spacing w:line="482" w:lineRule="auto"/>
        <w:ind w:right="1446" w:firstLine="0"/>
        <w:rPr>
          <w:sz w:val="24"/>
        </w:rPr>
      </w:pPr>
      <w:r>
        <w:rPr>
          <w:sz w:val="24"/>
        </w:rPr>
        <w:t>Overall,</w:t>
      </w:r>
      <w:r>
        <w:rPr>
          <w:spacing w:val="-14"/>
          <w:sz w:val="24"/>
        </w:rPr>
        <w:t xml:space="preserve"> </w:t>
      </w:r>
      <w:r>
        <w:rPr>
          <w:sz w:val="24"/>
        </w:rPr>
        <w:t>the</w:t>
      </w:r>
      <w:r>
        <w:rPr>
          <w:spacing w:val="-15"/>
          <w:sz w:val="24"/>
        </w:rPr>
        <w:t xml:space="preserve"> </w:t>
      </w:r>
      <w:r>
        <w:rPr>
          <w:sz w:val="24"/>
        </w:rPr>
        <w:t>compound</w:t>
      </w:r>
      <w:r>
        <w:rPr>
          <w:spacing w:val="-10"/>
          <w:sz w:val="24"/>
        </w:rPr>
        <w:t xml:space="preserve"> </w:t>
      </w:r>
      <w:r>
        <w:rPr>
          <w:sz w:val="24"/>
        </w:rPr>
        <w:t>shows</w:t>
      </w:r>
      <w:r>
        <w:rPr>
          <w:spacing w:val="-12"/>
          <w:sz w:val="24"/>
        </w:rPr>
        <w:t xml:space="preserve"> </w:t>
      </w:r>
      <w:r>
        <w:rPr>
          <w:sz w:val="24"/>
        </w:rPr>
        <w:t>no</w:t>
      </w:r>
      <w:r>
        <w:rPr>
          <w:spacing w:val="-14"/>
          <w:sz w:val="24"/>
        </w:rPr>
        <w:t xml:space="preserve"> </w:t>
      </w:r>
      <w:r>
        <w:rPr>
          <w:sz w:val="24"/>
        </w:rPr>
        <w:t>hematological</w:t>
      </w:r>
      <w:r>
        <w:rPr>
          <w:spacing w:val="-15"/>
          <w:sz w:val="24"/>
        </w:rPr>
        <w:t xml:space="preserve"> </w:t>
      </w:r>
      <w:r>
        <w:rPr>
          <w:sz w:val="24"/>
        </w:rPr>
        <w:t>toxicity</w:t>
      </w:r>
      <w:r>
        <w:rPr>
          <w:spacing w:val="-14"/>
          <w:sz w:val="24"/>
        </w:rPr>
        <w:t xml:space="preserve"> </w:t>
      </w:r>
      <w:r>
        <w:rPr>
          <w:sz w:val="24"/>
        </w:rPr>
        <w:t>and</w:t>
      </w:r>
      <w:r>
        <w:rPr>
          <w:spacing w:val="-10"/>
          <w:sz w:val="24"/>
        </w:rPr>
        <w:t xml:space="preserve"> </w:t>
      </w:r>
      <w:r>
        <w:rPr>
          <w:sz w:val="24"/>
        </w:rPr>
        <w:t>may</w:t>
      </w:r>
      <w:r>
        <w:rPr>
          <w:spacing w:val="-14"/>
          <w:sz w:val="24"/>
        </w:rPr>
        <w:t xml:space="preserve"> </w:t>
      </w:r>
      <w:r>
        <w:rPr>
          <w:sz w:val="24"/>
        </w:rPr>
        <w:t>support</w:t>
      </w:r>
      <w:r>
        <w:rPr>
          <w:spacing w:val="-15"/>
          <w:sz w:val="24"/>
        </w:rPr>
        <w:t xml:space="preserve"> </w:t>
      </w:r>
      <w:r>
        <w:rPr>
          <w:sz w:val="24"/>
        </w:rPr>
        <w:t>normal</w:t>
      </w:r>
      <w:r>
        <w:rPr>
          <w:spacing w:val="-15"/>
          <w:sz w:val="24"/>
        </w:rPr>
        <w:t xml:space="preserve"> </w:t>
      </w:r>
      <w:r>
        <w:rPr>
          <w:sz w:val="24"/>
        </w:rPr>
        <w:t>red</w:t>
      </w:r>
      <w:r>
        <w:rPr>
          <w:spacing w:val="-14"/>
          <w:sz w:val="24"/>
        </w:rPr>
        <w:t xml:space="preserve"> </w:t>
      </w:r>
      <w:r>
        <w:rPr>
          <w:sz w:val="24"/>
        </w:rPr>
        <w:t>blood cell function.</w:t>
      </w:r>
    </w:p>
    <w:p w:rsidR="002454EA" w:rsidRDefault="002454EA">
      <w:pPr>
        <w:pStyle w:val="ListParagraph"/>
        <w:spacing w:line="482" w:lineRule="auto"/>
        <w:rPr>
          <w:sz w:val="24"/>
        </w:rPr>
        <w:sectPr w:rsidR="002454EA">
          <w:pgSz w:w="12240" w:h="15840"/>
          <w:pgMar w:top="1380" w:right="0" w:bottom="1280" w:left="720" w:header="0" w:footer="1096" w:gutter="0"/>
          <w:cols w:space="720"/>
        </w:sectPr>
      </w:pPr>
    </w:p>
    <w:p w:rsidR="002454EA" w:rsidRDefault="00CE0F6B">
      <w:pPr>
        <w:pStyle w:val="Heading2"/>
        <w:spacing w:before="61" w:line="477" w:lineRule="auto"/>
        <w:ind w:left="720" w:right="7153" w:firstLine="0"/>
        <w:jc w:val="both"/>
      </w:pPr>
      <w:r>
        <w:lastRenderedPageBreak/>
        <w:t>Discussion on Lymphocytes Physiological</w:t>
      </w:r>
      <w:r>
        <w:rPr>
          <w:spacing w:val="-4"/>
        </w:rPr>
        <w:t xml:space="preserve"> </w:t>
      </w:r>
      <w:r>
        <w:t>Role</w:t>
      </w:r>
      <w:r>
        <w:rPr>
          <w:spacing w:val="-4"/>
        </w:rPr>
        <w:t xml:space="preserve"> </w:t>
      </w:r>
      <w:r>
        <w:t>of</w:t>
      </w:r>
      <w:r>
        <w:rPr>
          <w:spacing w:val="-1"/>
        </w:rPr>
        <w:t xml:space="preserve"> </w:t>
      </w:r>
      <w:r>
        <w:rPr>
          <w:spacing w:val="-2"/>
        </w:rPr>
        <w:t>Lymphocytes:</w:t>
      </w:r>
    </w:p>
    <w:p w:rsidR="002454EA" w:rsidRDefault="00CE0F6B">
      <w:pPr>
        <w:pStyle w:val="BodyText"/>
        <w:spacing w:before="7" w:line="480" w:lineRule="auto"/>
        <w:ind w:right="1435" w:firstLine="720"/>
        <w:jc w:val="both"/>
      </w:pPr>
      <w:r>
        <w:t xml:space="preserve">Lymphocytes are a key component of the immune system. They include T cells, B cells, and NK cells, involved in fighting infections, producing antibodies, and regulating immune </w:t>
      </w:r>
      <w:r>
        <w:rPr>
          <w:spacing w:val="-2"/>
        </w:rPr>
        <w:t>responses.</w:t>
      </w:r>
    </w:p>
    <w:p w:rsidR="002454EA" w:rsidRDefault="00CE0F6B">
      <w:pPr>
        <w:pStyle w:val="Heading2"/>
        <w:spacing w:line="276" w:lineRule="exact"/>
        <w:ind w:left="720" w:firstLine="0"/>
        <w:jc w:val="both"/>
      </w:pPr>
      <w:r>
        <w:t>Interpretation</w:t>
      </w:r>
      <w:r>
        <w:rPr>
          <w:spacing w:val="-4"/>
        </w:rPr>
        <w:t xml:space="preserve"> </w:t>
      </w:r>
      <w:r>
        <w:t>of</w:t>
      </w:r>
      <w:r>
        <w:rPr>
          <w:spacing w:val="-3"/>
        </w:rPr>
        <w:t xml:space="preserve"> </w:t>
      </w:r>
      <w:r>
        <w:rPr>
          <w:spacing w:val="-2"/>
        </w:rPr>
        <w:t>Results:</w:t>
      </w:r>
    </w:p>
    <w:p w:rsidR="002454EA" w:rsidRDefault="00CE0F6B">
      <w:pPr>
        <w:pStyle w:val="ListParagraph"/>
        <w:numPr>
          <w:ilvl w:val="1"/>
          <w:numId w:val="6"/>
        </w:numPr>
        <w:tabs>
          <w:tab w:val="left" w:pos="1440"/>
        </w:tabs>
        <w:spacing w:before="274"/>
        <w:ind w:left="1440" w:hanging="720"/>
        <w:rPr>
          <w:b/>
          <w:sz w:val="24"/>
        </w:rPr>
      </w:pPr>
      <w:r>
        <w:rPr>
          <w:b/>
          <w:sz w:val="24"/>
        </w:rPr>
        <w:t>Control</w:t>
      </w:r>
      <w:r>
        <w:rPr>
          <w:b/>
          <w:spacing w:val="-4"/>
          <w:sz w:val="24"/>
        </w:rPr>
        <w:t xml:space="preserve"> </w:t>
      </w:r>
      <w:r>
        <w:rPr>
          <w:b/>
          <w:sz w:val="24"/>
        </w:rPr>
        <w:t>vs.</w:t>
      </w:r>
      <w:r>
        <w:rPr>
          <w:b/>
          <w:spacing w:val="-1"/>
          <w:sz w:val="24"/>
        </w:rPr>
        <w:t xml:space="preserve"> </w:t>
      </w:r>
      <w:r>
        <w:rPr>
          <w:b/>
          <w:sz w:val="24"/>
        </w:rPr>
        <w:t>Negative</w:t>
      </w:r>
      <w:r>
        <w:rPr>
          <w:b/>
          <w:spacing w:val="-3"/>
          <w:sz w:val="24"/>
        </w:rPr>
        <w:t xml:space="preserve"> </w:t>
      </w:r>
      <w:r>
        <w:rPr>
          <w:b/>
          <w:spacing w:val="-2"/>
          <w:sz w:val="24"/>
        </w:rPr>
        <w:t>Control:</w:t>
      </w:r>
    </w:p>
    <w:p w:rsidR="002454EA" w:rsidRDefault="002454EA">
      <w:pPr>
        <w:pStyle w:val="BodyText"/>
        <w:spacing w:before="4"/>
        <w:ind w:left="0"/>
        <w:rPr>
          <w:b/>
        </w:rPr>
      </w:pPr>
    </w:p>
    <w:p w:rsidR="002454EA" w:rsidRDefault="00CE0F6B">
      <w:pPr>
        <w:pStyle w:val="ListParagraph"/>
        <w:numPr>
          <w:ilvl w:val="1"/>
          <w:numId w:val="6"/>
        </w:numPr>
        <w:tabs>
          <w:tab w:val="left" w:pos="1440"/>
        </w:tabs>
        <w:spacing w:line="477" w:lineRule="auto"/>
        <w:ind w:right="1446" w:firstLine="0"/>
        <w:rPr>
          <w:sz w:val="24"/>
        </w:rPr>
      </w:pPr>
      <w:r>
        <w:rPr>
          <w:sz w:val="24"/>
        </w:rPr>
        <w:t>Similar</w:t>
      </w:r>
      <w:r>
        <w:rPr>
          <w:spacing w:val="80"/>
          <w:w w:val="150"/>
          <w:sz w:val="24"/>
        </w:rPr>
        <w:t xml:space="preserve"> </w:t>
      </w:r>
      <w:r>
        <w:rPr>
          <w:sz w:val="24"/>
        </w:rPr>
        <w:t>lymphocyte</w:t>
      </w:r>
      <w:r>
        <w:rPr>
          <w:spacing w:val="80"/>
          <w:w w:val="150"/>
          <w:sz w:val="24"/>
        </w:rPr>
        <w:t xml:space="preserve"> </w:t>
      </w:r>
      <w:r>
        <w:rPr>
          <w:sz w:val="24"/>
        </w:rPr>
        <w:t>percentages</w:t>
      </w:r>
      <w:r>
        <w:rPr>
          <w:spacing w:val="80"/>
          <w:w w:val="150"/>
          <w:sz w:val="24"/>
        </w:rPr>
        <w:t xml:space="preserve"> </w:t>
      </w:r>
      <w:r>
        <w:rPr>
          <w:sz w:val="24"/>
        </w:rPr>
        <w:t>suggest</w:t>
      </w:r>
      <w:r>
        <w:rPr>
          <w:spacing w:val="80"/>
          <w:w w:val="150"/>
          <w:sz w:val="24"/>
        </w:rPr>
        <w:t xml:space="preserve"> </w:t>
      </w:r>
      <w:r>
        <w:rPr>
          <w:sz w:val="24"/>
        </w:rPr>
        <w:t>the</w:t>
      </w:r>
      <w:r>
        <w:rPr>
          <w:spacing w:val="80"/>
          <w:w w:val="150"/>
          <w:sz w:val="24"/>
        </w:rPr>
        <w:t xml:space="preserve"> </w:t>
      </w:r>
      <w:r>
        <w:rPr>
          <w:sz w:val="24"/>
        </w:rPr>
        <w:t>negative</w:t>
      </w:r>
      <w:r>
        <w:rPr>
          <w:spacing w:val="80"/>
          <w:w w:val="150"/>
          <w:sz w:val="24"/>
        </w:rPr>
        <w:t xml:space="preserve"> </w:t>
      </w:r>
      <w:r>
        <w:rPr>
          <w:sz w:val="24"/>
        </w:rPr>
        <w:t>condition</w:t>
      </w:r>
      <w:r>
        <w:rPr>
          <w:spacing w:val="80"/>
          <w:w w:val="150"/>
          <w:sz w:val="24"/>
        </w:rPr>
        <w:t xml:space="preserve"> </w:t>
      </w:r>
      <w:r>
        <w:rPr>
          <w:sz w:val="24"/>
        </w:rPr>
        <w:t>did</w:t>
      </w:r>
      <w:r>
        <w:rPr>
          <w:spacing w:val="80"/>
          <w:w w:val="150"/>
          <w:sz w:val="24"/>
        </w:rPr>
        <w:t xml:space="preserve"> </w:t>
      </w:r>
      <w:r>
        <w:rPr>
          <w:sz w:val="24"/>
        </w:rPr>
        <w:t>not</w:t>
      </w:r>
      <w:r>
        <w:rPr>
          <w:spacing w:val="80"/>
          <w:w w:val="150"/>
          <w:sz w:val="24"/>
        </w:rPr>
        <w:t xml:space="preserve"> </w:t>
      </w:r>
      <w:r>
        <w:rPr>
          <w:sz w:val="24"/>
        </w:rPr>
        <w:t>induce immunosuppression or hyperactivation.</w:t>
      </w:r>
    </w:p>
    <w:p w:rsidR="002454EA" w:rsidRDefault="00CE0F6B">
      <w:pPr>
        <w:pStyle w:val="Heading2"/>
        <w:numPr>
          <w:ilvl w:val="1"/>
          <w:numId w:val="6"/>
        </w:numPr>
        <w:tabs>
          <w:tab w:val="left" w:pos="1440"/>
        </w:tabs>
        <w:spacing w:before="6"/>
        <w:ind w:left="1440" w:hanging="720"/>
      </w:pPr>
      <w:r>
        <w:t xml:space="preserve">Standard Drug </w:t>
      </w:r>
      <w:r>
        <w:rPr>
          <w:spacing w:val="-2"/>
        </w:rPr>
        <w:t>Group:</w:t>
      </w:r>
    </w:p>
    <w:p w:rsidR="002454EA" w:rsidRDefault="00CE0F6B">
      <w:pPr>
        <w:pStyle w:val="ListParagraph"/>
        <w:numPr>
          <w:ilvl w:val="1"/>
          <w:numId w:val="6"/>
        </w:numPr>
        <w:tabs>
          <w:tab w:val="left" w:pos="1440"/>
        </w:tabs>
        <w:spacing w:before="275" w:line="477" w:lineRule="auto"/>
        <w:ind w:right="1446" w:firstLine="0"/>
        <w:rPr>
          <w:sz w:val="24"/>
        </w:rPr>
      </w:pPr>
      <w:r>
        <w:rPr>
          <w:sz w:val="24"/>
        </w:rPr>
        <w:t>A slight increase in lymphocyte count might suggest a mild immunostimulatory effect or normalization of immune parameters.</w:t>
      </w:r>
    </w:p>
    <w:p w:rsidR="002454EA" w:rsidRDefault="00CE0F6B">
      <w:pPr>
        <w:pStyle w:val="Heading2"/>
        <w:numPr>
          <w:ilvl w:val="1"/>
          <w:numId w:val="6"/>
        </w:numPr>
        <w:tabs>
          <w:tab w:val="left" w:pos="1440"/>
        </w:tabs>
        <w:spacing w:before="6"/>
        <w:ind w:left="1440" w:hanging="720"/>
      </w:pPr>
      <w:r>
        <w:t>Treated</w:t>
      </w:r>
      <w:r>
        <w:rPr>
          <w:spacing w:val="-5"/>
        </w:rPr>
        <w:t xml:space="preserve"> </w:t>
      </w:r>
      <w:r>
        <w:rPr>
          <w:spacing w:val="-2"/>
        </w:rPr>
        <w:t>Groups:</w:t>
      </w:r>
    </w:p>
    <w:p w:rsidR="002454EA" w:rsidRDefault="00CE0F6B">
      <w:pPr>
        <w:pStyle w:val="ListParagraph"/>
        <w:numPr>
          <w:ilvl w:val="1"/>
          <w:numId w:val="6"/>
        </w:numPr>
        <w:tabs>
          <w:tab w:val="left" w:pos="1440"/>
        </w:tabs>
        <w:spacing w:before="275" w:line="477" w:lineRule="auto"/>
        <w:ind w:right="1440" w:firstLine="0"/>
        <w:rPr>
          <w:sz w:val="24"/>
        </w:rPr>
      </w:pPr>
      <w:r>
        <w:rPr>
          <w:sz w:val="24"/>
        </w:rPr>
        <w:t>100 mg/kg and 200 mg/kg groups: Similar to control, indicating no significant immune</w:t>
      </w:r>
      <w:r>
        <w:rPr>
          <w:spacing w:val="40"/>
          <w:sz w:val="24"/>
        </w:rPr>
        <w:t xml:space="preserve"> </w:t>
      </w:r>
      <w:r>
        <w:rPr>
          <w:spacing w:val="-2"/>
          <w:sz w:val="24"/>
        </w:rPr>
        <w:t>disturbance.</w:t>
      </w:r>
    </w:p>
    <w:p w:rsidR="002454EA" w:rsidRDefault="00CE0F6B">
      <w:pPr>
        <w:pStyle w:val="ListParagraph"/>
        <w:numPr>
          <w:ilvl w:val="1"/>
          <w:numId w:val="6"/>
        </w:numPr>
        <w:tabs>
          <w:tab w:val="left" w:pos="1440"/>
        </w:tabs>
        <w:spacing w:before="7" w:line="477" w:lineRule="auto"/>
        <w:ind w:right="1439" w:firstLine="0"/>
        <w:rPr>
          <w:sz w:val="24"/>
        </w:rPr>
      </w:pPr>
      <w:r>
        <w:rPr>
          <w:sz w:val="24"/>
        </w:rPr>
        <w:t>400 mg/kg group: Shows lower lymphocyte levels, which might suggest a dose-related</w:t>
      </w:r>
      <w:r>
        <w:rPr>
          <w:spacing w:val="80"/>
          <w:sz w:val="24"/>
        </w:rPr>
        <w:t xml:space="preserve"> </w:t>
      </w:r>
      <w:r>
        <w:rPr>
          <w:sz w:val="24"/>
        </w:rPr>
        <w:t>mild immunosuppressive effect.</w:t>
      </w:r>
    </w:p>
    <w:p w:rsidR="002454EA" w:rsidRDefault="00CE0F6B">
      <w:pPr>
        <w:pStyle w:val="ListParagraph"/>
        <w:numPr>
          <w:ilvl w:val="1"/>
          <w:numId w:val="6"/>
        </w:numPr>
        <w:tabs>
          <w:tab w:val="left" w:pos="1440"/>
        </w:tabs>
        <w:spacing w:before="7" w:line="477" w:lineRule="auto"/>
        <w:ind w:right="1437" w:firstLine="0"/>
        <w:rPr>
          <w:sz w:val="24"/>
        </w:rPr>
      </w:pPr>
      <w:r>
        <w:rPr>
          <w:sz w:val="24"/>
        </w:rPr>
        <w:t>800</w:t>
      </w:r>
      <w:r>
        <w:rPr>
          <w:spacing w:val="-9"/>
          <w:sz w:val="24"/>
        </w:rPr>
        <w:t xml:space="preserve"> </w:t>
      </w:r>
      <w:r>
        <w:rPr>
          <w:sz w:val="24"/>
        </w:rPr>
        <w:t>mg/kg</w:t>
      </w:r>
      <w:r>
        <w:rPr>
          <w:spacing w:val="-9"/>
          <w:sz w:val="24"/>
        </w:rPr>
        <w:t xml:space="preserve"> </w:t>
      </w:r>
      <w:r>
        <w:rPr>
          <w:sz w:val="24"/>
        </w:rPr>
        <w:t>group:</w:t>
      </w:r>
      <w:r>
        <w:rPr>
          <w:spacing w:val="-10"/>
          <w:sz w:val="24"/>
        </w:rPr>
        <w:t xml:space="preserve"> </w:t>
      </w:r>
      <w:r>
        <w:rPr>
          <w:sz w:val="24"/>
        </w:rPr>
        <w:t>Lymphocyte</w:t>
      </w:r>
      <w:r>
        <w:rPr>
          <w:spacing w:val="-10"/>
          <w:sz w:val="24"/>
        </w:rPr>
        <w:t xml:space="preserve"> </w:t>
      </w:r>
      <w:r>
        <w:rPr>
          <w:sz w:val="24"/>
        </w:rPr>
        <w:t>levels</w:t>
      </w:r>
      <w:r>
        <w:rPr>
          <w:spacing w:val="-7"/>
          <w:sz w:val="24"/>
        </w:rPr>
        <w:t xml:space="preserve"> </w:t>
      </w:r>
      <w:r>
        <w:rPr>
          <w:sz w:val="24"/>
        </w:rPr>
        <w:t>rebound,</w:t>
      </w:r>
      <w:r>
        <w:rPr>
          <w:spacing w:val="-4"/>
          <w:sz w:val="24"/>
        </w:rPr>
        <w:t xml:space="preserve"> </w:t>
      </w:r>
      <w:r>
        <w:rPr>
          <w:sz w:val="24"/>
        </w:rPr>
        <w:t>similar</w:t>
      </w:r>
      <w:r>
        <w:rPr>
          <w:spacing w:val="-9"/>
          <w:sz w:val="24"/>
        </w:rPr>
        <w:t xml:space="preserve"> </w:t>
      </w:r>
      <w:r>
        <w:rPr>
          <w:sz w:val="24"/>
        </w:rPr>
        <w:t>to</w:t>
      </w:r>
      <w:r>
        <w:rPr>
          <w:spacing w:val="-3"/>
          <w:sz w:val="24"/>
        </w:rPr>
        <w:t xml:space="preserve"> </w:t>
      </w:r>
      <w:r>
        <w:rPr>
          <w:sz w:val="24"/>
        </w:rPr>
        <w:t>control—suggesting</w:t>
      </w:r>
      <w:r>
        <w:rPr>
          <w:spacing w:val="-9"/>
          <w:sz w:val="24"/>
        </w:rPr>
        <w:t xml:space="preserve"> </w:t>
      </w:r>
      <w:r>
        <w:rPr>
          <w:sz w:val="24"/>
        </w:rPr>
        <w:t>the</w:t>
      </w:r>
      <w:r>
        <w:rPr>
          <w:spacing w:val="-5"/>
          <w:sz w:val="24"/>
        </w:rPr>
        <w:t xml:space="preserve"> </w:t>
      </w:r>
      <w:r>
        <w:rPr>
          <w:sz w:val="24"/>
        </w:rPr>
        <w:t>effect</w:t>
      </w:r>
      <w:r>
        <w:rPr>
          <w:spacing w:val="-5"/>
          <w:sz w:val="24"/>
        </w:rPr>
        <w:t xml:space="preserve"> </w:t>
      </w:r>
      <w:r>
        <w:rPr>
          <w:sz w:val="24"/>
        </w:rPr>
        <w:t>is not dose-dependent, or that the higher dose may restore immune balance.</w:t>
      </w:r>
    </w:p>
    <w:p w:rsidR="002454EA" w:rsidRDefault="00CE0F6B">
      <w:pPr>
        <w:pStyle w:val="Heading2"/>
        <w:spacing w:before="2"/>
        <w:ind w:left="720" w:firstLine="0"/>
      </w:pPr>
      <w:r>
        <w:rPr>
          <w:spacing w:val="-2"/>
        </w:rPr>
        <w:t>Implications:</w:t>
      </w:r>
    </w:p>
    <w:p w:rsidR="002454EA" w:rsidRDefault="002454EA">
      <w:pPr>
        <w:pStyle w:val="BodyText"/>
        <w:spacing w:before="3"/>
        <w:ind w:left="0"/>
        <w:rPr>
          <w:b/>
        </w:rPr>
      </w:pPr>
    </w:p>
    <w:p w:rsidR="002454EA" w:rsidRDefault="00CE0F6B">
      <w:pPr>
        <w:pStyle w:val="ListParagraph"/>
        <w:numPr>
          <w:ilvl w:val="1"/>
          <w:numId w:val="6"/>
        </w:numPr>
        <w:tabs>
          <w:tab w:val="left" w:pos="1440"/>
        </w:tabs>
        <w:spacing w:line="477" w:lineRule="auto"/>
        <w:ind w:right="1447" w:firstLine="0"/>
        <w:rPr>
          <w:sz w:val="24"/>
        </w:rPr>
      </w:pPr>
      <w:r>
        <w:rPr>
          <w:sz w:val="24"/>
        </w:rPr>
        <w:t>There is no</w:t>
      </w:r>
      <w:r>
        <w:rPr>
          <w:spacing w:val="-1"/>
          <w:sz w:val="24"/>
        </w:rPr>
        <w:t xml:space="preserve"> </w:t>
      </w:r>
      <w:r>
        <w:rPr>
          <w:sz w:val="24"/>
        </w:rPr>
        <w:t>significant</w:t>
      </w:r>
      <w:r>
        <w:rPr>
          <w:spacing w:val="-2"/>
          <w:sz w:val="24"/>
        </w:rPr>
        <w:t xml:space="preserve"> </w:t>
      </w:r>
      <w:r>
        <w:rPr>
          <w:sz w:val="24"/>
        </w:rPr>
        <w:t>lymphocytosis (elevated lymphocytes)</w:t>
      </w:r>
      <w:r>
        <w:rPr>
          <w:spacing w:val="-1"/>
          <w:sz w:val="24"/>
        </w:rPr>
        <w:t xml:space="preserve"> </w:t>
      </w:r>
      <w:r>
        <w:rPr>
          <w:sz w:val="24"/>
        </w:rPr>
        <w:t>or lymphopenia</w:t>
      </w:r>
      <w:r>
        <w:rPr>
          <w:spacing w:val="-2"/>
          <w:sz w:val="24"/>
        </w:rPr>
        <w:t xml:space="preserve"> </w:t>
      </w:r>
      <w:r>
        <w:rPr>
          <w:sz w:val="24"/>
        </w:rPr>
        <w:t>(decreased lymphocytes) across treatment groups.</w:t>
      </w:r>
    </w:p>
    <w:p w:rsidR="002454EA" w:rsidRDefault="00CE0F6B">
      <w:pPr>
        <w:pStyle w:val="ListParagraph"/>
        <w:numPr>
          <w:ilvl w:val="1"/>
          <w:numId w:val="6"/>
        </w:numPr>
        <w:tabs>
          <w:tab w:val="left" w:pos="1440"/>
        </w:tabs>
        <w:spacing w:before="7"/>
        <w:ind w:left="1440" w:hanging="720"/>
        <w:rPr>
          <w:sz w:val="24"/>
        </w:rPr>
      </w:pPr>
      <w:r>
        <w:rPr>
          <w:sz w:val="24"/>
        </w:rPr>
        <w:t>The</w:t>
      </w:r>
      <w:r>
        <w:rPr>
          <w:spacing w:val="-7"/>
          <w:sz w:val="24"/>
        </w:rPr>
        <w:t xml:space="preserve"> </w:t>
      </w:r>
      <w:r>
        <w:rPr>
          <w:sz w:val="24"/>
        </w:rPr>
        <w:t>treatment</w:t>
      </w:r>
      <w:r>
        <w:rPr>
          <w:spacing w:val="-4"/>
          <w:sz w:val="24"/>
        </w:rPr>
        <w:t xml:space="preserve"> </w:t>
      </w:r>
      <w:r>
        <w:rPr>
          <w:sz w:val="24"/>
        </w:rPr>
        <w:t>appears</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immunologically</w:t>
      </w:r>
      <w:r>
        <w:rPr>
          <w:spacing w:val="-3"/>
          <w:sz w:val="24"/>
        </w:rPr>
        <w:t xml:space="preserve"> </w:t>
      </w:r>
      <w:r>
        <w:rPr>
          <w:sz w:val="24"/>
        </w:rPr>
        <w:t>safe,</w:t>
      </w:r>
      <w:r>
        <w:rPr>
          <w:spacing w:val="2"/>
          <w:sz w:val="24"/>
        </w:rPr>
        <w:t xml:space="preserve"> </w:t>
      </w:r>
      <w:r>
        <w:rPr>
          <w:sz w:val="24"/>
        </w:rPr>
        <w:t>especially</w:t>
      </w:r>
      <w:r>
        <w:rPr>
          <w:spacing w:val="-3"/>
          <w:sz w:val="24"/>
        </w:rPr>
        <w:t xml:space="preserve"> </w:t>
      </w:r>
      <w:r>
        <w:rPr>
          <w:sz w:val="24"/>
        </w:rPr>
        <w:t>at</w:t>
      </w:r>
      <w:r>
        <w:rPr>
          <w:spacing w:val="1"/>
          <w:sz w:val="24"/>
        </w:rPr>
        <w:t xml:space="preserve"> </w:t>
      </w:r>
      <w:r>
        <w:rPr>
          <w:sz w:val="24"/>
        </w:rPr>
        <w:t>lower</w:t>
      </w:r>
      <w:r>
        <w:rPr>
          <w:spacing w:val="-2"/>
          <w:sz w:val="24"/>
        </w:rPr>
        <w:t xml:space="preserve"> doses.</w:t>
      </w:r>
    </w:p>
    <w:p w:rsidR="002454EA" w:rsidRDefault="002454EA">
      <w:pPr>
        <w:pStyle w:val="ListParagraph"/>
        <w:rPr>
          <w:sz w:val="24"/>
        </w:rPr>
        <w:sectPr w:rsidR="002454EA">
          <w:pgSz w:w="12240" w:h="15840"/>
          <w:pgMar w:top="1380" w:right="0" w:bottom="1280" w:left="720" w:header="0" w:footer="1096" w:gutter="0"/>
          <w:cols w:space="720"/>
        </w:sectPr>
      </w:pPr>
    </w:p>
    <w:p w:rsidR="002454EA" w:rsidRDefault="00CE0F6B">
      <w:pPr>
        <w:pStyle w:val="ListParagraph"/>
        <w:numPr>
          <w:ilvl w:val="1"/>
          <w:numId w:val="6"/>
        </w:numPr>
        <w:tabs>
          <w:tab w:val="left" w:pos="1440"/>
        </w:tabs>
        <w:spacing w:before="61" w:line="477" w:lineRule="auto"/>
        <w:ind w:right="1447" w:firstLine="0"/>
        <w:jc w:val="both"/>
        <w:rPr>
          <w:sz w:val="24"/>
        </w:rPr>
      </w:pPr>
      <w:r>
        <w:rPr>
          <w:sz w:val="24"/>
        </w:rPr>
        <w:lastRenderedPageBreak/>
        <w:t>The dip at 400 mg/kg should be noted but does not suggest clinical immunosuppression, especially given recovery at 800 mg/kg.</w:t>
      </w:r>
    </w:p>
    <w:p w:rsidR="002454EA" w:rsidRDefault="00CE0F6B">
      <w:pPr>
        <w:pStyle w:val="BodyText"/>
        <w:spacing w:before="7" w:line="480" w:lineRule="auto"/>
        <w:ind w:right="1438" w:firstLine="720"/>
        <w:jc w:val="both"/>
      </w:pPr>
      <w:r>
        <w:t>The treatment at doses between 100–800 mg/kg shows no major deviation in lymphocyte percentage</w:t>
      </w:r>
      <w:r>
        <w:rPr>
          <w:spacing w:val="-15"/>
        </w:rPr>
        <w:t xml:space="preserve"> </w:t>
      </w:r>
      <w:r>
        <w:t>in</w:t>
      </w:r>
      <w:r>
        <w:rPr>
          <w:spacing w:val="-15"/>
        </w:rPr>
        <w:t xml:space="preserve"> </w:t>
      </w:r>
      <w:r>
        <w:t>albino</w:t>
      </w:r>
      <w:r>
        <w:rPr>
          <w:spacing w:val="-15"/>
        </w:rPr>
        <w:t xml:space="preserve"> </w:t>
      </w:r>
      <w:r>
        <w:t>rats</w:t>
      </w:r>
      <w:r>
        <w:rPr>
          <w:spacing w:val="-15"/>
        </w:rPr>
        <w:t xml:space="preserve"> </w:t>
      </w:r>
      <w:r>
        <w:t>compared</w:t>
      </w:r>
      <w:r>
        <w:rPr>
          <w:spacing w:val="-15"/>
        </w:rPr>
        <w:t xml:space="preserve"> </w:t>
      </w:r>
      <w:r>
        <w:t>to</w:t>
      </w:r>
      <w:r>
        <w:rPr>
          <w:spacing w:val="-15"/>
        </w:rPr>
        <w:t xml:space="preserve"> </w:t>
      </w:r>
      <w:r>
        <w:t>control.</w:t>
      </w:r>
      <w:r>
        <w:rPr>
          <w:spacing w:val="-15"/>
        </w:rPr>
        <w:t xml:space="preserve"> </w:t>
      </w:r>
      <w:r>
        <w:t>This</w:t>
      </w:r>
      <w:r>
        <w:rPr>
          <w:spacing w:val="-15"/>
        </w:rPr>
        <w:t xml:space="preserve"> </w:t>
      </w:r>
      <w:r>
        <w:t>indicates</w:t>
      </w:r>
      <w:r>
        <w:rPr>
          <w:spacing w:val="-14"/>
        </w:rPr>
        <w:t xml:space="preserve"> </w:t>
      </w:r>
      <w:r>
        <w:t>that</w:t>
      </w:r>
      <w:r>
        <w:rPr>
          <w:spacing w:val="-15"/>
        </w:rPr>
        <w:t xml:space="preserve"> </w:t>
      </w:r>
      <w:r>
        <w:t>the</w:t>
      </w:r>
      <w:r>
        <w:rPr>
          <w:spacing w:val="-15"/>
        </w:rPr>
        <w:t xml:space="preserve"> </w:t>
      </w:r>
      <w:r>
        <w:t>treatment</w:t>
      </w:r>
      <w:r>
        <w:rPr>
          <w:spacing w:val="-15"/>
        </w:rPr>
        <w:t xml:space="preserve"> </w:t>
      </w:r>
      <w:r>
        <w:t>is</w:t>
      </w:r>
      <w:r>
        <w:rPr>
          <w:spacing w:val="-13"/>
        </w:rPr>
        <w:t xml:space="preserve"> </w:t>
      </w:r>
      <w:r>
        <w:t>unlikely</w:t>
      </w:r>
      <w:r>
        <w:rPr>
          <w:spacing w:val="-15"/>
        </w:rPr>
        <w:t xml:space="preserve"> </w:t>
      </w:r>
      <w:r>
        <w:t>to</w:t>
      </w:r>
      <w:r>
        <w:rPr>
          <w:spacing w:val="-15"/>
        </w:rPr>
        <w:t xml:space="preserve"> </w:t>
      </w:r>
      <w:r>
        <w:t>impair immune function. Slight fluctuations—such as the dip at 400 mg/kg—should be monitored, but overall, the compound appears immunologically stable and non-toxic at the tested doses.</w:t>
      </w:r>
    </w:p>
    <w:p w:rsidR="002454EA" w:rsidRDefault="00CE0F6B">
      <w:pPr>
        <w:pStyle w:val="Heading2"/>
        <w:spacing w:line="482" w:lineRule="auto"/>
        <w:ind w:left="720" w:right="8245" w:firstLine="0"/>
        <w:jc w:val="both"/>
      </w:pPr>
      <w:r>
        <w:t>Discussion</w:t>
      </w:r>
      <w:r>
        <w:rPr>
          <w:spacing w:val="-15"/>
        </w:rPr>
        <w:t xml:space="preserve"> </w:t>
      </w:r>
      <w:r>
        <w:t>on</w:t>
      </w:r>
      <w:r>
        <w:rPr>
          <w:spacing w:val="-15"/>
        </w:rPr>
        <w:t xml:space="preserve"> </w:t>
      </w:r>
      <w:r>
        <w:t>Eosinophil Role of Eosinophil:</w:t>
      </w:r>
    </w:p>
    <w:p w:rsidR="002454EA" w:rsidRDefault="00CE0F6B">
      <w:pPr>
        <w:pStyle w:val="ListParagraph"/>
        <w:numPr>
          <w:ilvl w:val="1"/>
          <w:numId w:val="6"/>
        </w:numPr>
        <w:tabs>
          <w:tab w:val="left" w:pos="1440"/>
        </w:tabs>
        <w:spacing w:line="272" w:lineRule="exact"/>
        <w:ind w:left="1440" w:hanging="720"/>
        <w:jc w:val="both"/>
        <w:rPr>
          <w:sz w:val="24"/>
        </w:rPr>
      </w:pPr>
      <w:r>
        <w:rPr>
          <w:sz w:val="24"/>
        </w:rPr>
        <w:t>Eosinophil</w:t>
      </w:r>
      <w:r>
        <w:rPr>
          <w:spacing w:val="-3"/>
          <w:sz w:val="24"/>
        </w:rPr>
        <w:t xml:space="preserve"> </w:t>
      </w:r>
      <w:r>
        <w:rPr>
          <w:sz w:val="24"/>
        </w:rPr>
        <w:t>are</w:t>
      </w:r>
      <w:r>
        <w:rPr>
          <w:spacing w:val="-3"/>
          <w:sz w:val="24"/>
        </w:rPr>
        <w:t xml:space="preserve"> </w:t>
      </w:r>
      <w:r>
        <w:rPr>
          <w:sz w:val="24"/>
        </w:rPr>
        <w:t>a</w:t>
      </w:r>
      <w:r>
        <w:rPr>
          <w:spacing w:val="-2"/>
          <w:sz w:val="24"/>
        </w:rPr>
        <w:t xml:space="preserve"> </w:t>
      </w:r>
      <w:r>
        <w:rPr>
          <w:sz w:val="24"/>
        </w:rPr>
        <w:t>type</w:t>
      </w:r>
      <w:r>
        <w:rPr>
          <w:spacing w:val="-3"/>
          <w:sz w:val="24"/>
        </w:rPr>
        <w:t xml:space="preserve"> </w:t>
      </w:r>
      <w:r>
        <w:rPr>
          <w:sz w:val="24"/>
        </w:rPr>
        <w:t>of</w:t>
      </w:r>
      <w:r>
        <w:rPr>
          <w:spacing w:val="-1"/>
          <w:sz w:val="24"/>
        </w:rPr>
        <w:t xml:space="preserve"> </w:t>
      </w:r>
      <w:r>
        <w:rPr>
          <w:sz w:val="24"/>
        </w:rPr>
        <w:t>white</w:t>
      </w:r>
      <w:r>
        <w:rPr>
          <w:spacing w:val="-2"/>
          <w:sz w:val="24"/>
        </w:rPr>
        <w:t xml:space="preserve"> </w:t>
      </w:r>
      <w:r>
        <w:rPr>
          <w:sz w:val="24"/>
        </w:rPr>
        <w:t>blood</w:t>
      </w:r>
      <w:r>
        <w:rPr>
          <w:spacing w:val="-1"/>
          <w:sz w:val="24"/>
        </w:rPr>
        <w:t xml:space="preserve"> </w:t>
      </w:r>
      <w:r>
        <w:rPr>
          <w:sz w:val="24"/>
        </w:rPr>
        <w:t>cell</w:t>
      </w:r>
      <w:r>
        <w:rPr>
          <w:spacing w:val="-3"/>
          <w:sz w:val="24"/>
        </w:rPr>
        <w:t xml:space="preserve"> </w:t>
      </w:r>
      <w:r>
        <w:rPr>
          <w:sz w:val="24"/>
        </w:rPr>
        <w:t xml:space="preserve">involved </w:t>
      </w:r>
      <w:r>
        <w:rPr>
          <w:spacing w:val="-5"/>
          <w:sz w:val="24"/>
        </w:rPr>
        <w:t>in:</w:t>
      </w:r>
    </w:p>
    <w:p w:rsidR="002454EA" w:rsidRDefault="002454EA">
      <w:pPr>
        <w:pStyle w:val="BodyText"/>
        <w:spacing w:before="1"/>
        <w:ind w:left="0"/>
      </w:pPr>
    </w:p>
    <w:p w:rsidR="002454EA" w:rsidRDefault="00CE0F6B">
      <w:pPr>
        <w:pStyle w:val="ListParagraph"/>
        <w:numPr>
          <w:ilvl w:val="1"/>
          <w:numId w:val="6"/>
        </w:numPr>
        <w:tabs>
          <w:tab w:val="left" w:pos="1440"/>
        </w:tabs>
        <w:ind w:left="1440" w:hanging="720"/>
        <w:rPr>
          <w:sz w:val="24"/>
        </w:rPr>
      </w:pPr>
      <w:r>
        <w:rPr>
          <w:sz w:val="24"/>
        </w:rPr>
        <w:t>Allergic</w:t>
      </w:r>
      <w:r>
        <w:rPr>
          <w:spacing w:val="-9"/>
          <w:sz w:val="24"/>
        </w:rPr>
        <w:t xml:space="preserve"> </w:t>
      </w:r>
      <w:r>
        <w:rPr>
          <w:spacing w:val="-2"/>
          <w:sz w:val="24"/>
        </w:rPr>
        <w:t>responses</w:t>
      </w:r>
    </w:p>
    <w:p w:rsidR="002454EA" w:rsidRDefault="00CE0F6B">
      <w:pPr>
        <w:pStyle w:val="ListParagraph"/>
        <w:numPr>
          <w:ilvl w:val="1"/>
          <w:numId w:val="6"/>
        </w:numPr>
        <w:tabs>
          <w:tab w:val="left" w:pos="1440"/>
        </w:tabs>
        <w:spacing w:before="275"/>
        <w:ind w:left="1440" w:hanging="720"/>
        <w:rPr>
          <w:sz w:val="24"/>
        </w:rPr>
      </w:pPr>
      <w:r>
        <w:rPr>
          <w:sz w:val="24"/>
        </w:rPr>
        <w:t>Parasitic</w:t>
      </w:r>
      <w:r>
        <w:rPr>
          <w:spacing w:val="-5"/>
          <w:sz w:val="24"/>
        </w:rPr>
        <w:t xml:space="preserve"> </w:t>
      </w:r>
      <w:r>
        <w:rPr>
          <w:spacing w:val="-2"/>
          <w:sz w:val="24"/>
        </w:rPr>
        <w:t>infections</w:t>
      </w:r>
    </w:p>
    <w:p w:rsidR="002454EA" w:rsidRDefault="00CE0F6B">
      <w:pPr>
        <w:pStyle w:val="ListParagraph"/>
        <w:numPr>
          <w:ilvl w:val="1"/>
          <w:numId w:val="6"/>
        </w:numPr>
        <w:tabs>
          <w:tab w:val="left" w:pos="1440"/>
        </w:tabs>
        <w:spacing w:before="274"/>
        <w:ind w:left="1440" w:hanging="720"/>
        <w:rPr>
          <w:sz w:val="24"/>
        </w:rPr>
      </w:pPr>
      <w:r>
        <w:rPr>
          <w:sz w:val="24"/>
        </w:rPr>
        <w:t>Inflammation</w:t>
      </w:r>
      <w:r>
        <w:rPr>
          <w:spacing w:val="-1"/>
          <w:sz w:val="24"/>
        </w:rPr>
        <w:t xml:space="preserve"> </w:t>
      </w:r>
      <w:r>
        <w:rPr>
          <w:sz w:val="24"/>
        </w:rPr>
        <w:t>and</w:t>
      </w:r>
      <w:r>
        <w:rPr>
          <w:spacing w:val="-4"/>
          <w:sz w:val="24"/>
        </w:rPr>
        <w:t xml:space="preserve"> </w:t>
      </w:r>
      <w:r>
        <w:rPr>
          <w:sz w:val="24"/>
        </w:rPr>
        <w:t>tissue</w:t>
      </w:r>
      <w:r>
        <w:rPr>
          <w:spacing w:val="-6"/>
          <w:sz w:val="24"/>
        </w:rPr>
        <w:t xml:space="preserve"> </w:t>
      </w:r>
      <w:r>
        <w:rPr>
          <w:spacing w:val="-2"/>
          <w:sz w:val="24"/>
        </w:rPr>
        <w:t>damage</w:t>
      </w:r>
    </w:p>
    <w:p w:rsidR="002454EA" w:rsidRDefault="002454EA">
      <w:pPr>
        <w:pStyle w:val="BodyText"/>
        <w:spacing w:before="2"/>
        <w:ind w:left="0"/>
      </w:pPr>
    </w:p>
    <w:p w:rsidR="002454EA" w:rsidRDefault="00CE0F6B">
      <w:pPr>
        <w:pStyle w:val="ListParagraph"/>
        <w:numPr>
          <w:ilvl w:val="1"/>
          <w:numId w:val="6"/>
        </w:numPr>
        <w:tabs>
          <w:tab w:val="left" w:pos="1440"/>
        </w:tabs>
        <w:spacing w:before="1" w:line="477" w:lineRule="auto"/>
        <w:ind w:right="1444" w:firstLine="0"/>
        <w:rPr>
          <w:sz w:val="24"/>
        </w:rPr>
      </w:pPr>
      <w:r>
        <w:rPr>
          <w:sz w:val="24"/>
        </w:rPr>
        <w:t>Elevated</w:t>
      </w:r>
      <w:r>
        <w:rPr>
          <w:spacing w:val="-3"/>
          <w:sz w:val="24"/>
        </w:rPr>
        <w:t xml:space="preserve"> </w:t>
      </w:r>
      <w:r>
        <w:rPr>
          <w:sz w:val="24"/>
        </w:rPr>
        <w:t>eosinophil</w:t>
      </w:r>
      <w:r>
        <w:rPr>
          <w:spacing w:val="-6"/>
          <w:sz w:val="24"/>
        </w:rPr>
        <w:t xml:space="preserve"> </w:t>
      </w:r>
      <w:r>
        <w:rPr>
          <w:sz w:val="24"/>
        </w:rPr>
        <w:t>(eosinophilia)</w:t>
      </w:r>
      <w:r>
        <w:rPr>
          <w:spacing w:val="-4"/>
          <w:sz w:val="24"/>
        </w:rPr>
        <w:t xml:space="preserve"> </w:t>
      </w:r>
      <w:r>
        <w:rPr>
          <w:sz w:val="24"/>
        </w:rPr>
        <w:t>can</w:t>
      </w:r>
      <w:r>
        <w:rPr>
          <w:spacing w:val="-4"/>
          <w:sz w:val="24"/>
        </w:rPr>
        <w:t xml:space="preserve"> </w:t>
      </w:r>
      <w:r>
        <w:rPr>
          <w:sz w:val="24"/>
        </w:rPr>
        <w:t>indicate</w:t>
      </w:r>
      <w:r>
        <w:rPr>
          <w:spacing w:val="-6"/>
          <w:sz w:val="24"/>
        </w:rPr>
        <w:t xml:space="preserve"> </w:t>
      </w:r>
      <w:r>
        <w:rPr>
          <w:sz w:val="24"/>
        </w:rPr>
        <w:t>immune</w:t>
      </w:r>
      <w:r>
        <w:rPr>
          <w:spacing w:val="-6"/>
          <w:sz w:val="24"/>
        </w:rPr>
        <w:t xml:space="preserve"> </w:t>
      </w:r>
      <w:r>
        <w:rPr>
          <w:sz w:val="24"/>
        </w:rPr>
        <w:t>dysregulation</w:t>
      </w:r>
      <w:r>
        <w:rPr>
          <w:spacing w:val="-4"/>
          <w:sz w:val="24"/>
        </w:rPr>
        <w:t xml:space="preserve"> </w:t>
      </w:r>
      <w:r>
        <w:rPr>
          <w:sz w:val="24"/>
        </w:rPr>
        <w:t>or</w:t>
      </w:r>
      <w:r>
        <w:rPr>
          <w:spacing w:val="-4"/>
          <w:sz w:val="24"/>
        </w:rPr>
        <w:t xml:space="preserve"> </w:t>
      </w:r>
      <w:r>
        <w:rPr>
          <w:sz w:val="24"/>
        </w:rPr>
        <w:t xml:space="preserve">hypersensitivity, while very low counts may suggest immunosuppression or lack of antigenic stimulus. </w:t>
      </w:r>
      <w:r>
        <w:rPr>
          <w:b/>
          <w:sz w:val="24"/>
        </w:rPr>
        <w:t>Interpretation of Results:</w:t>
      </w:r>
    </w:p>
    <w:p w:rsidR="002454EA" w:rsidRDefault="00CE0F6B">
      <w:pPr>
        <w:pStyle w:val="Heading2"/>
        <w:numPr>
          <w:ilvl w:val="0"/>
          <w:numId w:val="5"/>
        </w:numPr>
        <w:tabs>
          <w:tab w:val="left" w:pos="1440"/>
        </w:tabs>
        <w:spacing w:before="8"/>
        <w:ind w:left="1440" w:hanging="720"/>
      </w:pPr>
      <w:r>
        <w:t>Negative</w:t>
      </w:r>
      <w:r>
        <w:rPr>
          <w:spacing w:val="-4"/>
        </w:rPr>
        <w:t xml:space="preserve"> </w:t>
      </w:r>
      <w:r>
        <w:t>Control</w:t>
      </w:r>
      <w:r>
        <w:rPr>
          <w:spacing w:val="-4"/>
        </w:rPr>
        <w:t xml:space="preserve"> </w:t>
      </w:r>
      <w:r>
        <w:rPr>
          <w:spacing w:val="-2"/>
        </w:rPr>
        <w:t>Group:</w:t>
      </w:r>
    </w:p>
    <w:p w:rsidR="002454EA" w:rsidRDefault="00CE0F6B">
      <w:pPr>
        <w:pStyle w:val="ListParagraph"/>
        <w:numPr>
          <w:ilvl w:val="1"/>
          <w:numId w:val="5"/>
        </w:numPr>
        <w:tabs>
          <w:tab w:val="left" w:pos="1440"/>
        </w:tabs>
        <w:spacing w:before="274" w:line="482" w:lineRule="auto"/>
        <w:ind w:right="1442" w:firstLine="0"/>
        <w:rPr>
          <w:sz w:val="24"/>
        </w:rPr>
      </w:pPr>
      <w:r>
        <w:rPr>
          <w:sz w:val="24"/>
        </w:rPr>
        <w:t>Shows</w:t>
      </w:r>
      <w:r>
        <w:rPr>
          <w:spacing w:val="40"/>
          <w:sz w:val="24"/>
        </w:rPr>
        <w:t xml:space="preserve"> </w:t>
      </w:r>
      <w:r>
        <w:rPr>
          <w:sz w:val="24"/>
        </w:rPr>
        <w:t>a</w:t>
      </w:r>
      <w:r>
        <w:rPr>
          <w:spacing w:val="40"/>
          <w:sz w:val="24"/>
        </w:rPr>
        <w:t xml:space="preserve"> </w:t>
      </w:r>
      <w:r>
        <w:rPr>
          <w:sz w:val="24"/>
        </w:rPr>
        <w:t>marked</w:t>
      </w:r>
      <w:r>
        <w:rPr>
          <w:spacing w:val="40"/>
          <w:sz w:val="24"/>
        </w:rPr>
        <w:t xml:space="preserve"> </w:t>
      </w:r>
      <w:r>
        <w:rPr>
          <w:sz w:val="24"/>
        </w:rPr>
        <w:t>increase</w:t>
      </w:r>
      <w:r>
        <w:rPr>
          <w:spacing w:val="40"/>
          <w:sz w:val="24"/>
        </w:rPr>
        <w:t xml:space="preserve"> </w:t>
      </w:r>
      <w:r>
        <w:rPr>
          <w:sz w:val="24"/>
        </w:rPr>
        <w:t>in</w:t>
      </w:r>
      <w:r>
        <w:rPr>
          <w:spacing w:val="40"/>
          <w:sz w:val="24"/>
        </w:rPr>
        <w:t xml:space="preserve"> </w:t>
      </w:r>
      <w:r>
        <w:rPr>
          <w:sz w:val="24"/>
        </w:rPr>
        <w:t>eosinophil,</w:t>
      </w:r>
      <w:r>
        <w:rPr>
          <w:spacing w:val="40"/>
          <w:sz w:val="24"/>
        </w:rPr>
        <w:t xml:space="preserve"> </w:t>
      </w:r>
      <w:r>
        <w:rPr>
          <w:sz w:val="24"/>
        </w:rPr>
        <w:t>suggesting</w:t>
      </w:r>
      <w:r>
        <w:rPr>
          <w:spacing w:val="40"/>
          <w:sz w:val="24"/>
        </w:rPr>
        <w:t xml:space="preserve"> </w:t>
      </w:r>
      <w:r>
        <w:rPr>
          <w:sz w:val="24"/>
        </w:rPr>
        <w:t>possible</w:t>
      </w:r>
      <w:r>
        <w:rPr>
          <w:spacing w:val="40"/>
          <w:sz w:val="24"/>
        </w:rPr>
        <w:t xml:space="preserve"> </w:t>
      </w:r>
      <w:r>
        <w:rPr>
          <w:sz w:val="24"/>
        </w:rPr>
        <w:t>inflammatory</w:t>
      </w:r>
      <w:r>
        <w:rPr>
          <w:spacing w:val="40"/>
          <w:sz w:val="24"/>
        </w:rPr>
        <w:t xml:space="preserve"> </w:t>
      </w:r>
      <w:r>
        <w:rPr>
          <w:sz w:val="24"/>
        </w:rPr>
        <w:t>or</w:t>
      </w:r>
      <w:r>
        <w:rPr>
          <w:spacing w:val="40"/>
          <w:sz w:val="24"/>
        </w:rPr>
        <w:t xml:space="preserve"> </w:t>
      </w:r>
      <w:r>
        <w:rPr>
          <w:sz w:val="24"/>
        </w:rPr>
        <w:t>allergic reactions in response to the condition being modeled or induced.</w:t>
      </w:r>
    </w:p>
    <w:p w:rsidR="002454EA" w:rsidRDefault="00CE0F6B">
      <w:pPr>
        <w:pStyle w:val="ListParagraph"/>
        <w:numPr>
          <w:ilvl w:val="1"/>
          <w:numId w:val="5"/>
        </w:numPr>
        <w:tabs>
          <w:tab w:val="left" w:pos="1440"/>
        </w:tabs>
        <w:spacing w:line="480" w:lineRule="auto"/>
        <w:ind w:right="1440" w:firstLine="0"/>
        <w:rPr>
          <w:sz w:val="24"/>
        </w:rPr>
      </w:pPr>
      <w:r>
        <w:rPr>
          <w:sz w:val="24"/>
        </w:rPr>
        <w:t>The broad error bar indicates high variability—possibly reflecting inconsistent immune</w:t>
      </w:r>
      <w:r>
        <w:rPr>
          <w:spacing w:val="40"/>
          <w:sz w:val="24"/>
        </w:rPr>
        <w:t xml:space="preserve"> </w:t>
      </w:r>
      <w:r>
        <w:rPr>
          <w:sz w:val="24"/>
        </w:rPr>
        <w:t>activation among rats in this group.</w:t>
      </w:r>
    </w:p>
    <w:p w:rsidR="002454EA" w:rsidRDefault="00CE0F6B">
      <w:pPr>
        <w:pStyle w:val="Heading2"/>
        <w:numPr>
          <w:ilvl w:val="0"/>
          <w:numId w:val="5"/>
        </w:numPr>
        <w:tabs>
          <w:tab w:val="left" w:pos="1440"/>
        </w:tabs>
        <w:ind w:left="1440" w:hanging="720"/>
      </w:pPr>
      <w:r>
        <w:t xml:space="preserve">Standard Drug </w:t>
      </w:r>
      <w:r>
        <w:rPr>
          <w:spacing w:val="-2"/>
        </w:rPr>
        <w:t>Group:</w:t>
      </w:r>
    </w:p>
    <w:p w:rsidR="002454EA" w:rsidRDefault="00CE0F6B">
      <w:pPr>
        <w:pStyle w:val="ListParagraph"/>
        <w:numPr>
          <w:ilvl w:val="1"/>
          <w:numId w:val="5"/>
        </w:numPr>
        <w:tabs>
          <w:tab w:val="left" w:pos="1440"/>
        </w:tabs>
        <w:spacing w:before="271" w:line="482" w:lineRule="auto"/>
        <w:ind w:right="1444" w:firstLine="0"/>
        <w:rPr>
          <w:sz w:val="24"/>
        </w:rPr>
      </w:pPr>
      <w:r>
        <w:rPr>
          <w:sz w:val="24"/>
        </w:rPr>
        <w:t>Shows</w:t>
      </w:r>
      <w:r>
        <w:rPr>
          <w:spacing w:val="71"/>
          <w:sz w:val="24"/>
        </w:rPr>
        <w:t xml:space="preserve"> </w:t>
      </w:r>
      <w:r>
        <w:rPr>
          <w:sz w:val="24"/>
        </w:rPr>
        <w:t>moderate</w:t>
      </w:r>
      <w:r>
        <w:rPr>
          <w:spacing w:val="40"/>
          <w:sz w:val="24"/>
        </w:rPr>
        <w:t xml:space="preserve"> </w:t>
      </w:r>
      <w:r>
        <w:rPr>
          <w:sz w:val="24"/>
        </w:rPr>
        <w:t>eosinophil</w:t>
      </w:r>
      <w:r>
        <w:rPr>
          <w:spacing w:val="40"/>
          <w:sz w:val="24"/>
        </w:rPr>
        <w:t xml:space="preserve"> </w:t>
      </w:r>
      <w:r>
        <w:rPr>
          <w:sz w:val="24"/>
        </w:rPr>
        <w:t>levels</w:t>
      </w:r>
      <w:r>
        <w:rPr>
          <w:spacing w:val="71"/>
          <w:sz w:val="24"/>
        </w:rPr>
        <w:t xml:space="preserve"> </w:t>
      </w:r>
      <w:r>
        <w:rPr>
          <w:sz w:val="24"/>
        </w:rPr>
        <w:t>with</w:t>
      </w:r>
      <w:r>
        <w:rPr>
          <w:spacing w:val="40"/>
          <w:sz w:val="24"/>
        </w:rPr>
        <w:t xml:space="preserve"> </w:t>
      </w:r>
      <w:r>
        <w:rPr>
          <w:sz w:val="24"/>
        </w:rPr>
        <w:t>variability,</w:t>
      </w:r>
      <w:r>
        <w:rPr>
          <w:spacing w:val="40"/>
          <w:sz w:val="24"/>
        </w:rPr>
        <w:t xml:space="preserve"> </w:t>
      </w:r>
      <w:r>
        <w:rPr>
          <w:sz w:val="24"/>
        </w:rPr>
        <w:t>possibly</w:t>
      </w:r>
      <w:r>
        <w:rPr>
          <w:spacing w:val="40"/>
          <w:sz w:val="24"/>
        </w:rPr>
        <w:t xml:space="preserve"> </w:t>
      </w:r>
      <w:r>
        <w:rPr>
          <w:sz w:val="24"/>
        </w:rPr>
        <w:t>due</w:t>
      </w:r>
      <w:r>
        <w:rPr>
          <w:spacing w:val="40"/>
          <w:sz w:val="24"/>
        </w:rPr>
        <w:t xml:space="preserve"> </w:t>
      </w:r>
      <w:r>
        <w:rPr>
          <w:sz w:val="24"/>
        </w:rPr>
        <w:t>to</w:t>
      </w:r>
      <w:r>
        <w:rPr>
          <w:spacing w:val="40"/>
          <w:sz w:val="24"/>
        </w:rPr>
        <w:t xml:space="preserve"> </w:t>
      </w:r>
      <w:r>
        <w:rPr>
          <w:sz w:val="24"/>
        </w:rPr>
        <w:t>partial</w:t>
      </w:r>
      <w:r>
        <w:rPr>
          <w:spacing w:val="40"/>
          <w:sz w:val="24"/>
        </w:rPr>
        <w:t xml:space="preserve"> </w:t>
      </w:r>
      <w:r>
        <w:rPr>
          <w:sz w:val="24"/>
        </w:rPr>
        <w:t>immune</w:t>
      </w:r>
      <w:r>
        <w:rPr>
          <w:spacing w:val="40"/>
          <w:sz w:val="24"/>
        </w:rPr>
        <w:t xml:space="preserve"> </w:t>
      </w:r>
      <w:r>
        <w:rPr>
          <w:spacing w:val="-2"/>
          <w:sz w:val="24"/>
        </w:rPr>
        <w:t>modulation.</w:t>
      </w:r>
    </w:p>
    <w:p w:rsidR="002454EA" w:rsidRDefault="002454EA">
      <w:pPr>
        <w:pStyle w:val="ListParagraph"/>
        <w:spacing w:line="482" w:lineRule="auto"/>
        <w:rPr>
          <w:sz w:val="24"/>
        </w:rPr>
        <w:sectPr w:rsidR="002454EA">
          <w:pgSz w:w="12240" w:h="15840"/>
          <w:pgMar w:top="1380" w:right="0" w:bottom="1280" w:left="720" w:header="0" w:footer="1096" w:gutter="0"/>
          <w:cols w:space="720"/>
        </w:sectPr>
      </w:pPr>
    </w:p>
    <w:p w:rsidR="002454EA" w:rsidRDefault="00CE0F6B">
      <w:pPr>
        <w:pStyle w:val="ListParagraph"/>
        <w:numPr>
          <w:ilvl w:val="1"/>
          <w:numId w:val="5"/>
        </w:numPr>
        <w:tabs>
          <w:tab w:val="left" w:pos="1440"/>
        </w:tabs>
        <w:spacing w:before="61"/>
        <w:ind w:left="1440" w:hanging="720"/>
        <w:rPr>
          <w:sz w:val="24"/>
        </w:rPr>
      </w:pPr>
      <w:r>
        <w:rPr>
          <w:sz w:val="24"/>
        </w:rPr>
        <w:lastRenderedPageBreak/>
        <w:t>Suggests</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standard</w:t>
      </w:r>
      <w:r>
        <w:rPr>
          <w:spacing w:val="-1"/>
          <w:sz w:val="24"/>
        </w:rPr>
        <w:t xml:space="preserve"> </w:t>
      </w:r>
      <w:r>
        <w:rPr>
          <w:sz w:val="24"/>
        </w:rPr>
        <w:t>drug</w:t>
      </w:r>
      <w:r>
        <w:rPr>
          <w:spacing w:val="-1"/>
          <w:sz w:val="24"/>
        </w:rPr>
        <w:t xml:space="preserve"> </w:t>
      </w:r>
      <w:r>
        <w:rPr>
          <w:sz w:val="24"/>
        </w:rPr>
        <w:t>may</w:t>
      </w:r>
      <w:r>
        <w:rPr>
          <w:spacing w:val="-2"/>
          <w:sz w:val="24"/>
        </w:rPr>
        <w:t xml:space="preserve"> </w:t>
      </w:r>
      <w:r>
        <w:rPr>
          <w:sz w:val="24"/>
        </w:rPr>
        <w:t>not</w:t>
      </w:r>
      <w:r>
        <w:rPr>
          <w:spacing w:val="-3"/>
          <w:sz w:val="24"/>
        </w:rPr>
        <w:t xml:space="preserve"> </w:t>
      </w:r>
      <w:r>
        <w:rPr>
          <w:sz w:val="24"/>
        </w:rPr>
        <w:t>fully</w:t>
      </w:r>
      <w:r>
        <w:rPr>
          <w:spacing w:val="-2"/>
          <w:sz w:val="24"/>
        </w:rPr>
        <w:t xml:space="preserve"> </w:t>
      </w:r>
      <w:r>
        <w:rPr>
          <w:sz w:val="24"/>
        </w:rPr>
        <w:t>resolve</w:t>
      </w:r>
      <w:r>
        <w:rPr>
          <w:spacing w:val="2"/>
          <w:sz w:val="24"/>
        </w:rPr>
        <w:t xml:space="preserve"> </w:t>
      </w:r>
      <w:r>
        <w:rPr>
          <w:sz w:val="24"/>
        </w:rPr>
        <w:t>eosinophilic</w:t>
      </w:r>
      <w:r>
        <w:rPr>
          <w:spacing w:val="-3"/>
          <w:sz w:val="24"/>
        </w:rPr>
        <w:t xml:space="preserve"> </w:t>
      </w:r>
      <w:r>
        <w:rPr>
          <w:spacing w:val="-2"/>
          <w:sz w:val="24"/>
        </w:rPr>
        <w:t>inflammation.</w:t>
      </w:r>
    </w:p>
    <w:p w:rsidR="002454EA" w:rsidRDefault="00CE0F6B">
      <w:pPr>
        <w:pStyle w:val="Heading2"/>
        <w:numPr>
          <w:ilvl w:val="0"/>
          <w:numId w:val="5"/>
        </w:numPr>
        <w:tabs>
          <w:tab w:val="left" w:pos="1440"/>
        </w:tabs>
        <w:spacing w:before="274"/>
        <w:ind w:left="1440" w:hanging="720"/>
      </w:pPr>
      <w:r>
        <w:t>Control</w:t>
      </w:r>
      <w:r>
        <w:rPr>
          <w:spacing w:val="-3"/>
        </w:rPr>
        <w:t xml:space="preserve"> </w:t>
      </w:r>
      <w:r>
        <w:rPr>
          <w:spacing w:val="-2"/>
        </w:rPr>
        <w:t>Group:</w:t>
      </w:r>
    </w:p>
    <w:p w:rsidR="002454EA" w:rsidRDefault="002454EA">
      <w:pPr>
        <w:pStyle w:val="BodyText"/>
        <w:spacing w:before="4"/>
        <w:ind w:left="0"/>
        <w:rPr>
          <w:b/>
        </w:rPr>
      </w:pPr>
    </w:p>
    <w:p w:rsidR="002454EA" w:rsidRDefault="00CE0F6B">
      <w:pPr>
        <w:pStyle w:val="ListParagraph"/>
        <w:numPr>
          <w:ilvl w:val="1"/>
          <w:numId w:val="5"/>
        </w:numPr>
        <w:tabs>
          <w:tab w:val="left" w:pos="1440"/>
        </w:tabs>
        <w:spacing w:line="477" w:lineRule="auto"/>
        <w:ind w:right="1444" w:firstLine="0"/>
        <w:rPr>
          <w:sz w:val="24"/>
        </w:rPr>
      </w:pPr>
      <w:r>
        <w:rPr>
          <w:sz w:val="24"/>
        </w:rPr>
        <w:t>Displays</w:t>
      </w:r>
      <w:r>
        <w:rPr>
          <w:spacing w:val="-9"/>
          <w:sz w:val="24"/>
        </w:rPr>
        <w:t xml:space="preserve"> </w:t>
      </w:r>
      <w:r>
        <w:rPr>
          <w:sz w:val="24"/>
        </w:rPr>
        <w:t>baseline</w:t>
      </w:r>
      <w:r>
        <w:rPr>
          <w:spacing w:val="-7"/>
          <w:sz w:val="24"/>
        </w:rPr>
        <w:t xml:space="preserve"> </w:t>
      </w:r>
      <w:r>
        <w:rPr>
          <w:sz w:val="24"/>
        </w:rPr>
        <w:t>eosinophil</w:t>
      </w:r>
      <w:r>
        <w:rPr>
          <w:spacing w:val="-7"/>
          <w:sz w:val="24"/>
        </w:rPr>
        <w:t xml:space="preserve"> </w:t>
      </w:r>
      <w:r>
        <w:rPr>
          <w:sz w:val="24"/>
        </w:rPr>
        <w:t>levels</w:t>
      </w:r>
      <w:r>
        <w:rPr>
          <w:spacing w:val="-9"/>
          <w:sz w:val="24"/>
        </w:rPr>
        <w:t xml:space="preserve"> </w:t>
      </w:r>
      <w:r>
        <w:rPr>
          <w:sz w:val="24"/>
        </w:rPr>
        <w:t>(~0.5%),</w:t>
      </w:r>
      <w:r>
        <w:rPr>
          <w:spacing w:val="-10"/>
          <w:sz w:val="24"/>
        </w:rPr>
        <w:t xml:space="preserve"> </w:t>
      </w:r>
      <w:r>
        <w:rPr>
          <w:sz w:val="24"/>
        </w:rPr>
        <w:t>which</w:t>
      </w:r>
      <w:r>
        <w:rPr>
          <w:spacing w:val="-11"/>
          <w:sz w:val="24"/>
        </w:rPr>
        <w:t xml:space="preserve"> </w:t>
      </w:r>
      <w:r>
        <w:rPr>
          <w:sz w:val="24"/>
        </w:rPr>
        <w:t>serves</w:t>
      </w:r>
      <w:r>
        <w:rPr>
          <w:spacing w:val="-9"/>
          <w:sz w:val="24"/>
        </w:rPr>
        <w:t xml:space="preserve"> </w:t>
      </w:r>
      <w:r>
        <w:rPr>
          <w:sz w:val="24"/>
        </w:rPr>
        <w:t>as</w:t>
      </w:r>
      <w:r>
        <w:rPr>
          <w:spacing w:val="-9"/>
          <w:sz w:val="24"/>
        </w:rPr>
        <w:t xml:space="preserve"> </w:t>
      </w:r>
      <w:r>
        <w:rPr>
          <w:sz w:val="24"/>
        </w:rPr>
        <w:t>a</w:t>
      </w:r>
      <w:r>
        <w:rPr>
          <w:spacing w:val="-12"/>
          <w:sz w:val="24"/>
        </w:rPr>
        <w:t xml:space="preserve"> </w:t>
      </w:r>
      <w:r>
        <w:rPr>
          <w:sz w:val="24"/>
        </w:rPr>
        <w:t>normal</w:t>
      </w:r>
      <w:r>
        <w:rPr>
          <w:spacing w:val="-12"/>
          <w:sz w:val="24"/>
        </w:rPr>
        <w:t xml:space="preserve"> </w:t>
      </w:r>
      <w:r>
        <w:rPr>
          <w:sz w:val="24"/>
        </w:rPr>
        <w:t>physiological</w:t>
      </w:r>
      <w:r>
        <w:rPr>
          <w:spacing w:val="-12"/>
          <w:sz w:val="24"/>
        </w:rPr>
        <w:t xml:space="preserve"> </w:t>
      </w:r>
      <w:r>
        <w:rPr>
          <w:sz w:val="24"/>
        </w:rPr>
        <w:t>range for healthy rats.</w:t>
      </w:r>
    </w:p>
    <w:p w:rsidR="002454EA" w:rsidRDefault="00CE0F6B">
      <w:pPr>
        <w:pStyle w:val="Heading2"/>
        <w:numPr>
          <w:ilvl w:val="0"/>
          <w:numId w:val="5"/>
        </w:numPr>
        <w:tabs>
          <w:tab w:val="left" w:pos="1440"/>
        </w:tabs>
        <w:spacing w:before="6"/>
        <w:ind w:left="1440" w:hanging="720"/>
      </w:pPr>
      <w:r>
        <w:t>Treated</w:t>
      </w:r>
      <w:r>
        <w:rPr>
          <w:spacing w:val="-4"/>
        </w:rPr>
        <w:t xml:space="preserve"> </w:t>
      </w:r>
      <w:r>
        <w:t>Groups</w:t>
      </w:r>
      <w:r>
        <w:rPr>
          <w:spacing w:val="-2"/>
        </w:rPr>
        <w:t xml:space="preserve"> </w:t>
      </w:r>
      <w:r>
        <w:t>(100–800</w:t>
      </w:r>
      <w:r>
        <w:rPr>
          <w:spacing w:val="-2"/>
        </w:rPr>
        <w:t xml:space="preserve"> mg/kg):</w:t>
      </w:r>
    </w:p>
    <w:p w:rsidR="002454EA" w:rsidRDefault="00CE0F6B">
      <w:pPr>
        <w:pStyle w:val="ListParagraph"/>
        <w:numPr>
          <w:ilvl w:val="1"/>
          <w:numId w:val="5"/>
        </w:numPr>
        <w:tabs>
          <w:tab w:val="left" w:pos="1440"/>
        </w:tabs>
        <w:spacing w:before="275" w:line="477" w:lineRule="auto"/>
        <w:ind w:right="1447" w:firstLine="0"/>
        <w:rPr>
          <w:sz w:val="24"/>
        </w:rPr>
      </w:pPr>
      <w:r>
        <w:rPr>
          <w:sz w:val="24"/>
        </w:rPr>
        <w:t>All</w:t>
      </w:r>
      <w:r>
        <w:rPr>
          <w:spacing w:val="-15"/>
          <w:sz w:val="24"/>
        </w:rPr>
        <w:t xml:space="preserve"> </w:t>
      </w:r>
      <w:r>
        <w:rPr>
          <w:sz w:val="24"/>
        </w:rPr>
        <w:t>treated</w:t>
      </w:r>
      <w:r>
        <w:rPr>
          <w:spacing w:val="-14"/>
          <w:sz w:val="24"/>
        </w:rPr>
        <w:t xml:space="preserve"> </w:t>
      </w:r>
      <w:r>
        <w:rPr>
          <w:sz w:val="24"/>
        </w:rPr>
        <w:t>groups</w:t>
      </w:r>
      <w:r>
        <w:rPr>
          <w:spacing w:val="-12"/>
          <w:sz w:val="24"/>
        </w:rPr>
        <w:t xml:space="preserve"> </w:t>
      </w:r>
      <w:r>
        <w:rPr>
          <w:sz w:val="24"/>
        </w:rPr>
        <w:t>have</w:t>
      </w:r>
      <w:r>
        <w:rPr>
          <w:spacing w:val="-15"/>
          <w:sz w:val="24"/>
        </w:rPr>
        <w:t xml:space="preserve"> </w:t>
      </w:r>
      <w:r>
        <w:rPr>
          <w:sz w:val="24"/>
        </w:rPr>
        <w:t>eosinophil</w:t>
      </w:r>
      <w:r>
        <w:rPr>
          <w:spacing w:val="-10"/>
          <w:sz w:val="24"/>
        </w:rPr>
        <w:t xml:space="preserve"> </w:t>
      </w:r>
      <w:r>
        <w:rPr>
          <w:sz w:val="24"/>
        </w:rPr>
        <w:t>levels</w:t>
      </w:r>
      <w:r>
        <w:rPr>
          <w:spacing w:val="-12"/>
          <w:sz w:val="24"/>
        </w:rPr>
        <w:t xml:space="preserve"> </w:t>
      </w:r>
      <w:r>
        <w:rPr>
          <w:sz w:val="24"/>
        </w:rPr>
        <w:t>near</w:t>
      </w:r>
      <w:r>
        <w:rPr>
          <w:spacing w:val="-9"/>
          <w:sz w:val="24"/>
        </w:rPr>
        <w:t xml:space="preserve"> </w:t>
      </w:r>
      <w:r>
        <w:rPr>
          <w:sz w:val="24"/>
        </w:rPr>
        <w:t>zero,</w:t>
      </w:r>
      <w:r>
        <w:rPr>
          <w:spacing w:val="-13"/>
          <w:sz w:val="24"/>
        </w:rPr>
        <w:t xml:space="preserve"> </w:t>
      </w:r>
      <w:r>
        <w:rPr>
          <w:sz w:val="24"/>
        </w:rPr>
        <w:t>especially</w:t>
      </w:r>
      <w:r>
        <w:rPr>
          <w:spacing w:val="-14"/>
          <w:sz w:val="24"/>
        </w:rPr>
        <w:t xml:space="preserve"> </w:t>
      </w:r>
      <w:r>
        <w:rPr>
          <w:sz w:val="24"/>
        </w:rPr>
        <w:t>the</w:t>
      </w:r>
      <w:r>
        <w:rPr>
          <w:spacing w:val="-10"/>
          <w:sz w:val="24"/>
        </w:rPr>
        <w:t xml:space="preserve"> </w:t>
      </w:r>
      <w:r>
        <w:rPr>
          <w:sz w:val="24"/>
        </w:rPr>
        <w:t>100,</w:t>
      </w:r>
      <w:r>
        <w:rPr>
          <w:spacing w:val="-14"/>
          <w:sz w:val="24"/>
        </w:rPr>
        <w:t xml:space="preserve"> </w:t>
      </w:r>
      <w:r>
        <w:rPr>
          <w:sz w:val="24"/>
        </w:rPr>
        <w:t>200,</w:t>
      </w:r>
      <w:r>
        <w:rPr>
          <w:spacing w:val="-14"/>
          <w:sz w:val="24"/>
        </w:rPr>
        <w:t xml:space="preserve"> </w:t>
      </w:r>
      <w:r>
        <w:rPr>
          <w:sz w:val="24"/>
        </w:rPr>
        <w:t>and</w:t>
      </w:r>
      <w:r>
        <w:rPr>
          <w:spacing w:val="-9"/>
          <w:sz w:val="24"/>
        </w:rPr>
        <w:t xml:space="preserve"> </w:t>
      </w:r>
      <w:r>
        <w:rPr>
          <w:sz w:val="24"/>
        </w:rPr>
        <w:t>800</w:t>
      </w:r>
      <w:r>
        <w:rPr>
          <w:spacing w:val="-14"/>
          <w:sz w:val="24"/>
        </w:rPr>
        <w:t xml:space="preserve"> </w:t>
      </w:r>
      <w:r>
        <w:rPr>
          <w:sz w:val="24"/>
        </w:rPr>
        <w:t xml:space="preserve">mg/kg </w:t>
      </w:r>
      <w:r>
        <w:rPr>
          <w:spacing w:val="-2"/>
          <w:sz w:val="24"/>
        </w:rPr>
        <w:t>groups.</w:t>
      </w:r>
    </w:p>
    <w:p w:rsidR="002454EA" w:rsidRDefault="00CE0F6B">
      <w:pPr>
        <w:pStyle w:val="ListParagraph"/>
        <w:numPr>
          <w:ilvl w:val="1"/>
          <w:numId w:val="5"/>
        </w:numPr>
        <w:tabs>
          <w:tab w:val="left" w:pos="1440"/>
        </w:tabs>
        <w:spacing w:before="7" w:line="477" w:lineRule="auto"/>
        <w:ind w:right="1448" w:firstLine="0"/>
        <w:rPr>
          <w:sz w:val="24"/>
        </w:rPr>
      </w:pPr>
      <w:r>
        <w:rPr>
          <w:sz w:val="24"/>
        </w:rPr>
        <w:t>This</w:t>
      </w:r>
      <w:r>
        <w:rPr>
          <w:spacing w:val="40"/>
          <w:sz w:val="24"/>
        </w:rPr>
        <w:t xml:space="preserve"> </w:t>
      </w:r>
      <w:r>
        <w:rPr>
          <w:sz w:val="24"/>
        </w:rPr>
        <w:t>indicates</w:t>
      </w:r>
      <w:r>
        <w:rPr>
          <w:spacing w:val="40"/>
          <w:sz w:val="24"/>
        </w:rPr>
        <w:t xml:space="preserve"> </w:t>
      </w:r>
      <w:r>
        <w:rPr>
          <w:sz w:val="24"/>
        </w:rPr>
        <w:t>that</w:t>
      </w:r>
      <w:r>
        <w:rPr>
          <w:spacing w:val="40"/>
          <w:sz w:val="24"/>
        </w:rPr>
        <w:t xml:space="preserve"> </w:t>
      </w:r>
      <w:r>
        <w:rPr>
          <w:sz w:val="24"/>
        </w:rPr>
        <w:t>the</w:t>
      </w:r>
      <w:r>
        <w:rPr>
          <w:spacing w:val="40"/>
          <w:sz w:val="24"/>
        </w:rPr>
        <w:t xml:space="preserve"> </w:t>
      </w:r>
      <w:r>
        <w:rPr>
          <w:sz w:val="24"/>
        </w:rPr>
        <w:t>test</w:t>
      </w:r>
      <w:r>
        <w:rPr>
          <w:spacing w:val="40"/>
          <w:sz w:val="24"/>
        </w:rPr>
        <w:t xml:space="preserve"> </w:t>
      </w:r>
      <w:r>
        <w:rPr>
          <w:sz w:val="24"/>
        </w:rPr>
        <w:t>compound</w:t>
      </w:r>
      <w:r>
        <w:rPr>
          <w:spacing w:val="40"/>
          <w:sz w:val="24"/>
        </w:rPr>
        <w:t xml:space="preserve"> </w:t>
      </w:r>
      <w:r>
        <w:rPr>
          <w:sz w:val="24"/>
        </w:rPr>
        <w:t>effectively</w:t>
      </w:r>
      <w:r>
        <w:rPr>
          <w:spacing w:val="40"/>
          <w:sz w:val="24"/>
        </w:rPr>
        <w:t xml:space="preserve"> </w:t>
      </w:r>
      <w:r>
        <w:rPr>
          <w:sz w:val="24"/>
        </w:rPr>
        <w:t>suppresses</w:t>
      </w:r>
      <w:r>
        <w:rPr>
          <w:spacing w:val="40"/>
          <w:sz w:val="24"/>
        </w:rPr>
        <w:t xml:space="preserve"> </w:t>
      </w:r>
      <w:r>
        <w:rPr>
          <w:sz w:val="24"/>
        </w:rPr>
        <w:t>eosinophilic</w:t>
      </w:r>
      <w:r>
        <w:rPr>
          <w:spacing w:val="40"/>
          <w:sz w:val="24"/>
        </w:rPr>
        <w:t xml:space="preserve"> </w:t>
      </w:r>
      <w:r>
        <w:rPr>
          <w:sz w:val="24"/>
        </w:rPr>
        <w:t>activity</w:t>
      </w:r>
      <w:r>
        <w:rPr>
          <w:spacing w:val="40"/>
          <w:sz w:val="24"/>
        </w:rPr>
        <w:t xml:space="preserve"> </w:t>
      </w:r>
      <w:r>
        <w:rPr>
          <w:sz w:val="24"/>
        </w:rPr>
        <w:t>or prevents excessive immune response.</w:t>
      </w:r>
    </w:p>
    <w:p w:rsidR="002454EA" w:rsidRDefault="00CE0F6B">
      <w:pPr>
        <w:pStyle w:val="ListParagraph"/>
        <w:numPr>
          <w:ilvl w:val="1"/>
          <w:numId w:val="5"/>
        </w:numPr>
        <w:tabs>
          <w:tab w:val="left" w:pos="1440"/>
        </w:tabs>
        <w:spacing w:before="7" w:line="477" w:lineRule="auto"/>
        <w:ind w:right="1446" w:firstLine="0"/>
        <w:rPr>
          <w:sz w:val="24"/>
        </w:rPr>
      </w:pPr>
      <w:r>
        <w:rPr>
          <w:sz w:val="24"/>
        </w:rPr>
        <w:t>The</w:t>
      </w:r>
      <w:r>
        <w:rPr>
          <w:spacing w:val="-15"/>
          <w:sz w:val="24"/>
        </w:rPr>
        <w:t xml:space="preserve"> </w:t>
      </w:r>
      <w:r>
        <w:rPr>
          <w:sz w:val="24"/>
        </w:rPr>
        <w:t>400</w:t>
      </w:r>
      <w:r>
        <w:rPr>
          <w:spacing w:val="-14"/>
          <w:sz w:val="24"/>
        </w:rPr>
        <w:t xml:space="preserve"> </w:t>
      </w:r>
      <w:r>
        <w:rPr>
          <w:sz w:val="24"/>
        </w:rPr>
        <w:t>mg/kg</w:t>
      </w:r>
      <w:r>
        <w:rPr>
          <w:spacing w:val="-14"/>
          <w:sz w:val="24"/>
        </w:rPr>
        <w:t xml:space="preserve"> </w:t>
      </w:r>
      <w:r>
        <w:rPr>
          <w:sz w:val="24"/>
        </w:rPr>
        <w:t>group</w:t>
      </w:r>
      <w:r>
        <w:rPr>
          <w:spacing w:val="-9"/>
          <w:sz w:val="24"/>
        </w:rPr>
        <w:t xml:space="preserve"> </w:t>
      </w:r>
      <w:r>
        <w:rPr>
          <w:sz w:val="24"/>
        </w:rPr>
        <w:t>shows</w:t>
      </w:r>
      <w:r>
        <w:rPr>
          <w:spacing w:val="-12"/>
          <w:sz w:val="24"/>
        </w:rPr>
        <w:t xml:space="preserve"> </w:t>
      </w:r>
      <w:r>
        <w:rPr>
          <w:sz w:val="24"/>
        </w:rPr>
        <w:t>a</w:t>
      </w:r>
      <w:r>
        <w:rPr>
          <w:spacing w:val="-15"/>
          <w:sz w:val="24"/>
        </w:rPr>
        <w:t xml:space="preserve"> </w:t>
      </w:r>
      <w:r>
        <w:rPr>
          <w:sz w:val="24"/>
        </w:rPr>
        <w:t>small</w:t>
      </w:r>
      <w:r>
        <w:rPr>
          <w:spacing w:val="-15"/>
          <w:sz w:val="24"/>
        </w:rPr>
        <w:t xml:space="preserve"> </w:t>
      </w:r>
      <w:r>
        <w:rPr>
          <w:sz w:val="24"/>
        </w:rPr>
        <w:t>increase,</w:t>
      </w:r>
      <w:r>
        <w:rPr>
          <w:spacing w:val="-14"/>
          <w:sz w:val="24"/>
        </w:rPr>
        <w:t xml:space="preserve"> </w:t>
      </w:r>
      <w:r>
        <w:rPr>
          <w:sz w:val="24"/>
        </w:rPr>
        <w:t>possibly</w:t>
      </w:r>
      <w:r>
        <w:rPr>
          <w:spacing w:val="-14"/>
          <w:sz w:val="24"/>
        </w:rPr>
        <w:t xml:space="preserve"> </w:t>
      </w:r>
      <w:r>
        <w:rPr>
          <w:sz w:val="24"/>
        </w:rPr>
        <w:t>due</w:t>
      </w:r>
      <w:r>
        <w:rPr>
          <w:spacing w:val="-15"/>
          <w:sz w:val="24"/>
        </w:rPr>
        <w:t xml:space="preserve"> </w:t>
      </w:r>
      <w:r>
        <w:rPr>
          <w:sz w:val="24"/>
        </w:rPr>
        <w:t>to</w:t>
      </w:r>
      <w:r>
        <w:rPr>
          <w:spacing w:val="-14"/>
          <w:sz w:val="24"/>
        </w:rPr>
        <w:t xml:space="preserve"> </w:t>
      </w:r>
      <w:r>
        <w:rPr>
          <w:sz w:val="24"/>
        </w:rPr>
        <w:t>individual</w:t>
      </w:r>
      <w:r>
        <w:rPr>
          <w:spacing w:val="-10"/>
          <w:sz w:val="24"/>
        </w:rPr>
        <w:t xml:space="preserve"> </w:t>
      </w:r>
      <w:r>
        <w:rPr>
          <w:sz w:val="24"/>
        </w:rPr>
        <w:t>variation</w:t>
      </w:r>
      <w:r>
        <w:rPr>
          <w:spacing w:val="-14"/>
          <w:sz w:val="24"/>
        </w:rPr>
        <w:t xml:space="preserve"> </w:t>
      </w:r>
      <w:r>
        <w:rPr>
          <w:sz w:val="24"/>
        </w:rPr>
        <w:t>or</w:t>
      </w:r>
      <w:r>
        <w:rPr>
          <w:spacing w:val="-8"/>
          <w:sz w:val="24"/>
        </w:rPr>
        <w:t xml:space="preserve"> </w:t>
      </w:r>
      <w:r>
        <w:rPr>
          <w:sz w:val="24"/>
        </w:rPr>
        <w:t>a</w:t>
      </w:r>
      <w:r>
        <w:rPr>
          <w:spacing w:val="-15"/>
          <w:sz w:val="24"/>
        </w:rPr>
        <w:t xml:space="preserve"> </w:t>
      </w:r>
      <w:r>
        <w:rPr>
          <w:sz w:val="24"/>
        </w:rPr>
        <w:t>mild immune response.</w:t>
      </w:r>
    </w:p>
    <w:p w:rsidR="002454EA" w:rsidRDefault="00CE0F6B">
      <w:pPr>
        <w:pStyle w:val="BodyText"/>
        <w:spacing w:before="2" w:line="482" w:lineRule="auto"/>
        <w:ind w:right="1385" w:firstLine="720"/>
      </w:pPr>
      <w:r>
        <w:t>The</w:t>
      </w:r>
      <w:r>
        <w:rPr>
          <w:spacing w:val="-2"/>
        </w:rPr>
        <w:t xml:space="preserve"> </w:t>
      </w:r>
      <w:r>
        <w:t xml:space="preserve">elevated </w:t>
      </w:r>
      <w:proofErr w:type="gramStart"/>
      <w:r>
        <w:t>eosinophil in</w:t>
      </w:r>
      <w:r>
        <w:rPr>
          <w:spacing w:val="-1"/>
        </w:rPr>
        <w:t xml:space="preserve"> </w:t>
      </w:r>
      <w:r>
        <w:t>the</w:t>
      </w:r>
      <w:r>
        <w:rPr>
          <w:spacing w:val="-2"/>
        </w:rPr>
        <w:t xml:space="preserve"> </w:t>
      </w:r>
      <w:r>
        <w:t>negative</w:t>
      </w:r>
      <w:r>
        <w:rPr>
          <w:spacing w:val="-2"/>
        </w:rPr>
        <w:t xml:space="preserve"> </w:t>
      </w:r>
      <w:r>
        <w:t>control imply</w:t>
      </w:r>
      <w:proofErr w:type="gramEnd"/>
      <w:r>
        <w:rPr>
          <w:spacing w:val="-1"/>
        </w:rPr>
        <w:t xml:space="preserve"> </w:t>
      </w:r>
      <w:r>
        <w:t>immune</w:t>
      </w:r>
      <w:r>
        <w:rPr>
          <w:spacing w:val="-2"/>
        </w:rPr>
        <w:t xml:space="preserve"> </w:t>
      </w:r>
      <w:r>
        <w:t>activation</w:t>
      </w:r>
      <w:r>
        <w:rPr>
          <w:spacing w:val="-1"/>
        </w:rPr>
        <w:t xml:space="preserve"> </w:t>
      </w:r>
      <w:r>
        <w:t>or</w:t>
      </w:r>
      <w:r>
        <w:rPr>
          <w:spacing w:val="-1"/>
        </w:rPr>
        <w:t xml:space="preserve"> </w:t>
      </w:r>
      <w:r>
        <w:t>inflammation in the absence of treatment.</w:t>
      </w:r>
    </w:p>
    <w:p w:rsidR="002454EA" w:rsidRDefault="00CE0F6B">
      <w:pPr>
        <w:pStyle w:val="ListParagraph"/>
        <w:numPr>
          <w:ilvl w:val="1"/>
          <w:numId w:val="5"/>
        </w:numPr>
        <w:tabs>
          <w:tab w:val="left" w:pos="1440"/>
        </w:tabs>
        <w:spacing w:line="480" w:lineRule="auto"/>
        <w:ind w:right="1442" w:firstLine="0"/>
        <w:jc w:val="both"/>
        <w:rPr>
          <w:sz w:val="24"/>
        </w:rPr>
      </w:pPr>
      <w:r>
        <w:rPr>
          <w:sz w:val="24"/>
        </w:rPr>
        <w:t>The</w:t>
      </w:r>
      <w:r>
        <w:rPr>
          <w:spacing w:val="-7"/>
          <w:sz w:val="24"/>
        </w:rPr>
        <w:t xml:space="preserve"> </w:t>
      </w:r>
      <w:r>
        <w:rPr>
          <w:sz w:val="24"/>
        </w:rPr>
        <w:t>near-complete</w:t>
      </w:r>
      <w:r>
        <w:rPr>
          <w:spacing w:val="-7"/>
          <w:sz w:val="24"/>
        </w:rPr>
        <w:t xml:space="preserve"> </w:t>
      </w:r>
      <w:r>
        <w:rPr>
          <w:sz w:val="24"/>
        </w:rPr>
        <w:t>suppression</w:t>
      </w:r>
      <w:r>
        <w:rPr>
          <w:spacing w:val="-5"/>
          <w:sz w:val="24"/>
        </w:rPr>
        <w:t xml:space="preserve"> </w:t>
      </w:r>
      <w:r>
        <w:rPr>
          <w:sz w:val="24"/>
        </w:rPr>
        <w:t>of</w:t>
      </w:r>
      <w:r>
        <w:rPr>
          <w:spacing w:val="-3"/>
          <w:sz w:val="24"/>
        </w:rPr>
        <w:t xml:space="preserve"> </w:t>
      </w:r>
      <w:r>
        <w:rPr>
          <w:sz w:val="24"/>
        </w:rPr>
        <w:t>eosinophil</w:t>
      </w:r>
      <w:r>
        <w:rPr>
          <w:spacing w:val="-2"/>
          <w:sz w:val="24"/>
        </w:rPr>
        <w:t xml:space="preserve"> </w:t>
      </w:r>
      <w:r>
        <w:rPr>
          <w:sz w:val="24"/>
        </w:rPr>
        <w:t>in</w:t>
      </w:r>
      <w:r>
        <w:rPr>
          <w:spacing w:val="-5"/>
          <w:sz w:val="24"/>
        </w:rPr>
        <w:t xml:space="preserve"> </w:t>
      </w:r>
      <w:r>
        <w:rPr>
          <w:sz w:val="24"/>
        </w:rPr>
        <w:t>the</w:t>
      </w:r>
      <w:r>
        <w:rPr>
          <w:spacing w:val="-7"/>
          <w:sz w:val="24"/>
        </w:rPr>
        <w:t xml:space="preserve"> </w:t>
      </w:r>
      <w:r>
        <w:rPr>
          <w:sz w:val="24"/>
        </w:rPr>
        <w:t>treated</w:t>
      </w:r>
      <w:r>
        <w:rPr>
          <w:spacing w:val="-5"/>
          <w:sz w:val="24"/>
        </w:rPr>
        <w:t xml:space="preserve"> </w:t>
      </w:r>
      <w:r>
        <w:rPr>
          <w:sz w:val="24"/>
        </w:rPr>
        <w:t>groups</w:t>
      </w:r>
      <w:r>
        <w:rPr>
          <w:spacing w:val="-4"/>
          <w:sz w:val="24"/>
        </w:rPr>
        <w:t xml:space="preserve"> </w:t>
      </w:r>
      <w:r>
        <w:rPr>
          <w:sz w:val="24"/>
        </w:rPr>
        <w:t>suggests</w:t>
      </w:r>
      <w:r>
        <w:rPr>
          <w:spacing w:val="-4"/>
          <w:sz w:val="24"/>
        </w:rPr>
        <w:t xml:space="preserve"> </w:t>
      </w:r>
      <w:r>
        <w:rPr>
          <w:sz w:val="24"/>
        </w:rPr>
        <w:t>the</w:t>
      </w:r>
      <w:r>
        <w:rPr>
          <w:spacing w:val="-7"/>
          <w:sz w:val="24"/>
        </w:rPr>
        <w:t xml:space="preserve"> </w:t>
      </w:r>
      <w:r>
        <w:rPr>
          <w:sz w:val="24"/>
        </w:rPr>
        <w:t>compound has anti-inflammatory or immunomodulatory effects, potentially superior to the standard drug in this regard.</w:t>
      </w:r>
    </w:p>
    <w:p w:rsidR="002454EA" w:rsidRDefault="00CE0F6B">
      <w:pPr>
        <w:pStyle w:val="ListParagraph"/>
        <w:numPr>
          <w:ilvl w:val="1"/>
          <w:numId w:val="5"/>
        </w:numPr>
        <w:tabs>
          <w:tab w:val="left" w:pos="1440"/>
        </w:tabs>
        <w:spacing w:line="276" w:lineRule="exact"/>
        <w:ind w:left="1440" w:hanging="720"/>
        <w:jc w:val="both"/>
        <w:rPr>
          <w:sz w:val="24"/>
        </w:rPr>
      </w:pPr>
      <w:r>
        <w:rPr>
          <w:sz w:val="24"/>
        </w:rPr>
        <w:t>This</w:t>
      </w:r>
      <w:r>
        <w:rPr>
          <w:spacing w:val="35"/>
          <w:sz w:val="24"/>
        </w:rPr>
        <w:t xml:space="preserve"> </w:t>
      </w:r>
      <w:r>
        <w:rPr>
          <w:sz w:val="24"/>
        </w:rPr>
        <w:t>finding</w:t>
      </w:r>
      <w:r>
        <w:rPr>
          <w:spacing w:val="41"/>
          <w:sz w:val="24"/>
        </w:rPr>
        <w:t xml:space="preserve"> </w:t>
      </w:r>
      <w:r>
        <w:rPr>
          <w:sz w:val="24"/>
        </w:rPr>
        <w:t>supports</w:t>
      </w:r>
      <w:r>
        <w:rPr>
          <w:spacing w:val="38"/>
          <w:sz w:val="24"/>
        </w:rPr>
        <w:t xml:space="preserve"> </w:t>
      </w:r>
      <w:r>
        <w:rPr>
          <w:sz w:val="24"/>
        </w:rPr>
        <w:t>the</w:t>
      </w:r>
      <w:r>
        <w:rPr>
          <w:spacing w:val="40"/>
          <w:sz w:val="24"/>
        </w:rPr>
        <w:t xml:space="preserve"> </w:t>
      </w:r>
      <w:r>
        <w:rPr>
          <w:sz w:val="24"/>
        </w:rPr>
        <w:t>compound’s</w:t>
      </w:r>
      <w:r>
        <w:rPr>
          <w:spacing w:val="38"/>
          <w:sz w:val="24"/>
        </w:rPr>
        <w:t xml:space="preserve"> </w:t>
      </w:r>
      <w:r>
        <w:rPr>
          <w:sz w:val="24"/>
        </w:rPr>
        <w:t>potential</w:t>
      </w:r>
      <w:r>
        <w:rPr>
          <w:spacing w:val="35"/>
          <w:sz w:val="24"/>
        </w:rPr>
        <w:t xml:space="preserve"> </w:t>
      </w:r>
      <w:r>
        <w:rPr>
          <w:sz w:val="24"/>
        </w:rPr>
        <w:t>use</w:t>
      </w:r>
      <w:r>
        <w:rPr>
          <w:spacing w:val="35"/>
          <w:sz w:val="24"/>
        </w:rPr>
        <w:t xml:space="preserve"> </w:t>
      </w:r>
      <w:r>
        <w:rPr>
          <w:sz w:val="24"/>
        </w:rPr>
        <w:t>in</w:t>
      </w:r>
      <w:r>
        <w:rPr>
          <w:spacing w:val="41"/>
          <w:sz w:val="24"/>
        </w:rPr>
        <w:t xml:space="preserve"> </w:t>
      </w:r>
      <w:r>
        <w:rPr>
          <w:sz w:val="24"/>
        </w:rPr>
        <w:t>managing</w:t>
      </w:r>
      <w:r>
        <w:rPr>
          <w:spacing w:val="41"/>
          <w:sz w:val="24"/>
        </w:rPr>
        <w:t xml:space="preserve"> </w:t>
      </w:r>
      <w:r>
        <w:rPr>
          <w:sz w:val="24"/>
        </w:rPr>
        <w:t>conditions</w:t>
      </w:r>
      <w:r>
        <w:rPr>
          <w:spacing w:val="38"/>
          <w:sz w:val="24"/>
        </w:rPr>
        <w:t xml:space="preserve"> </w:t>
      </w:r>
      <w:r>
        <w:rPr>
          <w:spacing w:val="-2"/>
          <w:sz w:val="24"/>
        </w:rPr>
        <w:t>involving</w:t>
      </w:r>
    </w:p>
    <w:p w:rsidR="002454EA" w:rsidRDefault="00CE0F6B">
      <w:pPr>
        <w:pStyle w:val="BodyText"/>
        <w:spacing w:before="275"/>
      </w:pPr>
      <w:proofErr w:type="gramStart"/>
      <w:r>
        <w:t>eosinophilic</w:t>
      </w:r>
      <w:proofErr w:type="gramEnd"/>
      <w:r>
        <w:rPr>
          <w:spacing w:val="-5"/>
        </w:rPr>
        <w:t xml:space="preserve"> </w:t>
      </w:r>
      <w:r>
        <w:t>activity,</w:t>
      </w:r>
      <w:r>
        <w:rPr>
          <w:spacing w:val="-2"/>
        </w:rPr>
        <w:t xml:space="preserve"> </w:t>
      </w:r>
      <w:r>
        <w:t>such</w:t>
      </w:r>
      <w:r>
        <w:rPr>
          <w:spacing w:val="-3"/>
        </w:rPr>
        <w:t xml:space="preserve"> </w:t>
      </w:r>
      <w:r>
        <w:t>as</w:t>
      </w:r>
      <w:r>
        <w:rPr>
          <w:spacing w:val="-1"/>
        </w:rPr>
        <w:t xml:space="preserve"> </w:t>
      </w:r>
      <w:r>
        <w:t>allergies</w:t>
      </w:r>
      <w:r>
        <w:rPr>
          <w:spacing w:val="-2"/>
        </w:rPr>
        <w:t xml:space="preserve"> </w:t>
      </w:r>
      <w:r>
        <w:t>or</w:t>
      </w:r>
      <w:r>
        <w:rPr>
          <w:spacing w:val="-2"/>
        </w:rPr>
        <w:t xml:space="preserve"> </w:t>
      </w:r>
      <w:r>
        <w:t>parasitic</w:t>
      </w:r>
      <w:r>
        <w:rPr>
          <w:spacing w:val="-4"/>
        </w:rPr>
        <w:t xml:space="preserve"> </w:t>
      </w:r>
      <w:r>
        <w:rPr>
          <w:spacing w:val="-2"/>
        </w:rPr>
        <w:t>infections.</w:t>
      </w:r>
    </w:p>
    <w:p w:rsidR="002454EA" w:rsidRDefault="00CE0F6B">
      <w:pPr>
        <w:pStyle w:val="Heading2"/>
        <w:spacing w:before="274"/>
        <w:ind w:left="720" w:firstLine="0"/>
      </w:pPr>
      <w:r>
        <w:t>Discussion</w:t>
      </w:r>
      <w:r>
        <w:rPr>
          <w:spacing w:val="-2"/>
        </w:rPr>
        <w:t xml:space="preserve"> </w:t>
      </w:r>
      <w:r>
        <w:t>on</w:t>
      </w:r>
      <w:r>
        <w:rPr>
          <w:spacing w:val="-5"/>
        </w:rPr>
        <w:t xml:space="preserve"> </w:t>
      </w:r>
      <w:r>
        <w:t>Red</w:t>
      </w:r>
      <w:r>
        <w:rPr>
          <w:spacing w:val="-1"/>
        </w:rPr>
        <w:t xml:space="preserve"> </w:t>
      </w:r>
      <w:r>
        <w:t>Blood</w:t>
      </w:r>
      <w:r>
        <w:rPr>
          <w:spacing w:val="-1"/>
        </w:rPr>
        <w:t xml:space="preserve"> </w:t>
      </w:r>
      <w:r>
        <w:rPr>
          <w:spacing w:val="-4"/>
        </w:rPr>
        <w:t>Cell</w:t>
      </w:r>
    </w:p>
    <w:p w:rsidR="002454EA" w:rsidRDefault="00CE0F6B">
      <w:pPr>
        <w:pStyle w:val="ListParagraph"/>
        <w:numPr>
          <w:ilvl w:val="0"/>
          <w:numId w:val="4"/>
        </w:numPr>
        <w:tabs>
          <w:tab w:val="left" w:pos="1440"/>
        </w:tabs>
        <w:spacing w:before="274"/>
        <w:ind w:left="1440" w:hanging="720"/>
        <w:rPr>
          <w:b/>
          <w:sz w:val="24"/>
        </w:rPr>
      </w:pPr>
      <w:r>
        <w:rPr>
          <w:b/>
          <w:sz w:val="24"/>
        </w:rPr>
        <w:t>Control</w:t>
      </w:r>
      <w:r>
        <w:rPr>
          <w:b/>
          <w:spacing w:val="-4"/>
          <w:sz w:val="24"/>
        </w:rPr>
        <w:t xml:space="preserve"> </w:t>
      </w:r>
      <w:r>
        <w:rPr>
          <w:b/>
          <w:sz w:val="24"/>
        </w:rPr>
        <w:t>vs.</w:t>
      </w:r>
      <w:r>
        <w:rPr>
          <w:b/>
          <w:spacing w:val="-1"/>
          <w:sz w:val="24"/>
        </w:rPr>
        <w:t xml:space="preserve"> </w:t>
      </w:r>
      <w:r>
        <w:rPr>
          <w:b/>
          <w:sz w:val="24"/>
        </w:rPr>
        <w:t>Negative</w:t>
      </w:r>
      <w:r>
        <w:rPr>
          <w:b/>
          <w:spacing w:val="-3"/>
          <w:sz w:val="24"/>
        </w:rPr>
        <w:t xml:space="preserve"> </w:t>
      </w:r>
      <w:r>
        <w:rPr>
          <w:b/>
          <w:spacing w:val="-2"/>
          <w:sz w:val="24"/>
        </w:rPr>
        <w:t>Control:</w:t>
      </w:r>
    </w:p>
    <w:p w:rsidR="002454EA" w:rsidRDefault="002454EA">
      <w:pPr>
        <w:pStyle w:val="BodyText"/>
        <w:spacing w:before="3"/>
        <w:ind w:left="0"/>
        <w:rPr>
          <w:b/>
        </w:rPr>
      </w:pPr>
    </w:p>
    <w:p w:rsidR="002454EA" w:rsidRDefault="00CE0F6B">
      <w:pPr>
        <w:pStyle w:val="ListParagraph"/>
        <w:numPr>
          <w:ilvl w:val="1"/>
          <w:numId w:val="4"/>
        </w:numPr>
        <w:tabs>
          <w:tab w:val="left" w:pos="1440"/>
        </w:tabs>
        <w:spacing w:line="477" w:lineRule="auto"/>
        <w:ind w:right="1445" w:firstLine="0"/>
        <w:jc w:val="both"/>
        <w:rPr>
          <w:sz w:val="24"/>
        </w:rPr>
      </w:pPr>
      <w:r>
        <w:rPr>
          <w:sz w:val="24"/>
        </w:rPr>
        <w:t>The</w:t>
      </w:r>
      <w:r>
        <w:rPr>
          <w:spacing w:val="-5"/>
          <w:sz w:val="24"/>
        </w:rPr>
        <w:t xml:space="preserve"> </w:t>
      </w:r>
      <w:r>
        <w:rPr>
          <w:sz w:val="24"/>
        </w:rPr>
        <w:t>higher</w:t>
      </w:r>
      <w:r>
        <w:rPr>
          <w:spacing w:val="-4"/>
          <w:sz w:val="24"/>
        </w:rPr>
        <w:t xml:space="preserve"> </w:t>
      </w:r>
      <w:r>
        <w:rPr>
          <w:sz w:val="24"/>
        </w:rPr>
        <w:t>RBC</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Negative</w:t>
      </w:r>
      <w:r>
        <w:rPr>
          <w:spacing w:val="-5"/>
          <w:sz w:val="24"/>
        </w:rPr>
        <w:t xml:space="preserve"> </w:t>
      </w:r>
      <w:r>
        <w:rPr>
          <w:sz w:val="24"/>
        </w:rPr>
        <w:t>Control</w:t>
      </w:r>
      <w:r>
        <w:rPr>
          <w:spacing w:val="-5"/>
          <w:sz w:val="24"/>
        </w:rPr>
        <w:t xml:space="preserve"> </w:t>
      </w:r>
      <w:r>
        <w:rPr>
          <w:sz w:val="24"/>
        </w:rPr>
        <w:t>may</w:t>
      </w:r>
      <w:r>
        <w:rPr>
          <w:spacing w:val="-4"/>
          <w:sz w:val="24"/>
        </w:rPr>
        <w:t xml:space="preserve"> </w:t>
      </w:r>
      <w:r>
        <w:rPr>
          <w:sz w:val="24"/>
        </w:rPr>
        <w:t>suggest</w:t>
      </w:r>
      <w:r>
        <w:rPr>
          <w:spacing w:val="-5"/>
          <w:sz w:val="24"/>
        </w:rPr>
        <w:t xml:space="preserve"> </w:t>
      </w:r>
      <w:r>
        <w:rPr>
          <w:sz w:val="24"/>
        </w:rPr>
        <w:t>a</w:t>
      </w:r>
      <w:r>
        <w:rPr>
          <w:spacing w:val="-5"/>
          <w:sz w:val="24"/>
        </w:rPr>
        <w:t xml:space="preserve"> </w:t>
      </w:r>
      <w:r>
        <w:rPr>
          <w:sz w:val="24"/>
        </w:rPr>
        <w:t>stress</w:t>
      </w:r>
      <w:r>
        <w:rPr>
          <w:spacing w:val="-3"/>
          <w:sz w:val="24"/>
        </w:rPr>
        <w:t xml:space="preserve"> </w:t>
      </w:r>
      <w:r>
        <w:rPr>
          <w:sz w:val="24"/>
        </w:rPr>
        <w:t>response</w:t>
      </w:r>
      <w:r>
        <w:rPr>
          <w:spacing w:val="-5"/>
          <w:sz w:val="24"/>
        </w:rPr>
        <w:t xml:space="preserve"> </w:t>
      </w:r>
      <w:r>
        <w:rPr>
          <w:sz w:val="24"/>
        </w:rPr>
        <w:t>or</w:t>
      </w:r>
      <w:r>
        <w:rPr>
          <w:spacing w:val="-4"/>
          <w:sz w:val="24"/>
        </w:rPr>
        <w:t xml:space="preserve"> </w:t>
      </w:r>
      <w:r>
        <w:rPr>
          <w:sz w:val="24"/>
        </w:rPr>
        <w:t>a</w:t>
      </w:r>
      <w:r>
        <w:rPr>
          <w:spacing w:val="-5"/>
          <w:sz w:val="24"/>
        </w:rPr>
        <w:t xml:space="preserve"> </w:t>
      </w:r>
      <w:r>
        <w:rPr>
          <w:sz w:val="24"/>
        </w:rPr>
        <w:t>compensatory mechanism (possibly due to anemia or hypoxia stimuli).</w:t>
      </w:r>
    </w:p>
    <w:p w:rsidR="002454EA" w:rsidRDefault="002454EA">
      <w:pPr>
        <w:pStyle w:val="ListParagraph"/>
        <w:spacing w:line="477" w:lineRule="auto"/>
        <w:jc w:val="both"/>
        <w:rPr>
          <w:sz w:val="24"/>
        </w:rPr>
        <w:sectPr w:rsidR="002454EA">
          <w:pgSz w:w="12240" w:h="15840"/>
          <w:pgMar w:top="1380" w:right="0" w:bottom="1280" w:left="720" w:header="0" w:footer="1096" w:gutter="0"/>
          <w:cols w:space="720"/>
        </w:sectPr>
      </w:pPr>
    </w:p>
    <w:p w:rsidR="002454EA" w:rsidRDefault="00CE0F6B">
      <w:pPr>
        <w:pStyle w:val="Heading2"/>
        <w:numPr>
          <w:ilvl w:val="0"/>
          <w:numId w:val="4"/>
        </w:numPr>
        <w:tabs>
          <w:tab w:val="left" w:pos="1440"/>
        </w:tabs>
        <w:spacing w:before="61"/>
        <w:ind w:left="1440" w:hanging="720"/>
      </w:pPr>
      <w:r>
        <w:lastRenderedPageBreak/>
        <w:t xml:space="preserve">Standard Drug </w:t>
      </w:r>
      <w:r>
        <w:rPr>
          <w:spacing w:val="-2"/>
        </w:rPr>
        <w:t>Group:</w:t>
      </w:r>
    </w:p>
    <w:p w:rsidR="002454EA" w:rsidRDefault="00CE0F6B">
      <w:pPr>
        <w:pStyle w:val="ListParagraph"/>
        <w:numPr>
          <w:ilvl w:val="1"/>
          <w:numId w:val="4"/>
        </w:numPr>
        <w:tabs>
          <w:tab w:val="left" w:pos="1440"/>
        </w:tabs>
        <w:spacing w:before="274" w:line="482" w:lineRule="auto"/>
        <w:ind w:right="1448" w:firstLine="0"/>
        <w:rPr>
          <w:sz w:val="24"/>
        </w:rPr>
      </w:pPr>
      <w:r>
        <w:rPr>
          <w:sz w:val="24"/>
        </w:rPr>
        <w:t>RBC count is relatively stable and high, indicating that the standard treatment maintains erythropoiesis (RBC production) effectively.</w:t>
      </w:r>
    </w:p>
    <w:p w:rsidR="002454EA" w:rsidRDefault="00CE0F6B">
      <w:pPr>
        <w:pStyle w:val="Heading2"/>
        <w:numPr>
          <w:ilvl w:val="0"/>
          <w:numId w:val="4"/>
        </w:numPr>
        <w:tabs>
          <w:tab w:val="left" w:pos="1440"/>
        </w:tabs>
        <w:spacing w:line="272" w:lineRule="exact"/>
        <w:ind w:left="1440" w:hanging="720"/>
      </w:pPr>
      <w:r>
        <w:t>Treated</w:t>
      </w:r>
      <w:r>
        <w:rPr>
          <w:spacing w:val="-5"/>
        </w:rPr>
        <w:t xml:space="preserve"> </w:t>
      </w:r>
      <w:r>
        <w:rPr>
          <w:spacing w:val="-2"/>
        </w:rPr>
        <w:t>Groups:</w:t>
      </w:r>
    </w:p>
    <w:p w:rsidR="002454EA" w:rsidRDefault="002454EA">
      <w:pPr>
        <w:pStyle w:val="BodyText"/>
        <w:spacing w:before="3"/>
        <w:ind w:left="0"/>
        <w:rPr>
          <w:b/>
        </w:rPr>
      </w:pPr>
    </w:p>
    <w:p w:rsidR="002454EA" w:rsidRDefault="00CE0F6B">
      <w:pPr>
        <w:pStyle w:val="ListParagraph"/>
        <w:numPr>
          <w:ilvl w:val="1"/>
          <w:numId w:val="4"/>
        </w:numPr>
        <w:tabs>
          <w:tab w:val="left" w:pos="1440"/>
        </w:tabs>
        <w:ind w:left="1440" w:hanging="720"/>
        <w:rPr>
          <w:sz w:val="24"/>
        </w:rPr>
      </w:pPr>
      <w:r>
        <w:rPr>
          <w:sz w:val="24"/>
        </w:rPr>
        <w:t>At</w:t>
      </w:r>
      <w:r>
        <w:rPr>
          <w:spacing w:val="-4"/>
          <w:sz w:val="24"/>
        </w:rPr>
        <w:t xml:space="preserve"> </w:t>
      </w:r>
      <w:r>
        <w:rPr>
          <w:sz w:val="24"/>
        </w:rPr>
        <w:t>100</w:t>
      </w:r>
      <w:r>
        <w:rPr>
          <w:spacing w:val="-2"/>
          <w:sz w:val="24"/>
        </w:rPr>
        <w:t xml:space="preserve"> </w:t>
      </w:r>
      <w:r>
        <w:rPr>
          <w:sz w:val="24"/>
        </w:rPr>
        <w:t>mg/kg,</w:t>
      </w:r>
      <w:r>
        <w:rPr>
          <w:spacing w:val="-2"/>
          <w:sz w:val="24"/>
        </w:rPr>
        <w:t xml:space="preserve"> </w:t>
      </w:r>
      <w:r>
        <w:rPr>
          <w:sz w:val="24"/>
        </w:rPr>
        <w:t>the</w:t>
      </w:r>
      <w:r>
        <w:rPr>
          <w:spacing w:val="1"/>
          <w:sz w:val="24"/>
        </w:rPr>
        <w:t xml:space="preserve"> </w:t>
      </w:r>
      <w:r>
        <w:rPr>
          <w:sz w:val="24"/>
        </w:rPr>
        <w:t>treatment</w:t>
      </w:r>
      <w:r>
        <w:rPr>
          <w:spacing w:val="-4"/>
          <w:sz w:val="24"/>
        </w:rPr>
        <w:t xml:space="preserve"> </w:t>
      </w:r>
      <w:r>
        <w:rPr>
          <w:sz w:val="24"/>
        </w:rPr>
        <w:t>appears safe</w:t>
      </w:r>
      <w:r>
        <w:rPr>
          <w:spacing w:val="-4"/>
          <w:sz w:val="24"/>
        </w:rPr>
        <w:t xml:space="preserve"> </w:t>
      </w:r>
      <w:r>
        <w:rPr>
          <w:sz w:val="24"/>
        </w:rPr>
        <w:t>with</w:t>
      </w:r>
      <w:r>
        <w:rPr>
          <w:spacing w:val="-2"/>
          <w:sz w:val="24"/>
        </w:rPr>
        <w:t xml:space="preserve"> </w:t>
      </w:r>
      <w:r>
        <w:rPr>
          <w:sz w:val="24"/>
        </w:rPr>
        <w:t>no</w:t>
      </w:r>
      <w:r>
        <w:rPr>
          <w:spacing w:val="-2"/>
          <w:sz w:val="24"/>
        </w:rPr>
        <w:t xml:space="preserve"> </w:t>
      </w:r>
      <w:r>
        <w:rPr>
          <w:sz w:val="24"/>
        </w:rPr>
        <w:t>reduction</w:t>
      </w:r>
      <w:r>
        <w:rPr>
          <w:spacing w:val="-2"/>
          <w:sz w:val="24"/>
        </w:rPr>
        <w:t xml:space="preserve"> </w:t>
      </w:r>
      <w:r>
        <w:rPr>
          <w:sz w:val="24"/>
        </w:rPr>
        <w:t>in</w:t>
      </w:r>
      <w:r>
        <w:rPr>
          <w:spacing w:val="-1"/>
          <w:sz w:val="24"/>
        </w:rPr>
        <w:t xml:space="preserve"> </w:t>
      </w:r>
      <w:r>
        <w:rPr>
          <w:spacing w:val="-4"/>
          <w:sz w:val="24"/>
        </w:rPr>
        <w:t>RBC.</w:t>
      </w:r>
    </w:p>
    <w:p w:rsidR="002454EA" w:rsidRDefault="00CE0F6B">
      <w:pPr>
        <w:pStyle w:val="ListParagraph"/>
        <w:numPr>
          <w:ilvl w:val="1"/>
          <w:numId w:val="4"/>
        </w:numPr>
        <w:tabs>
          <w:tab w:val="left" w:pos="1440"/>
        </w:tabs>
        <w:spacing w:before="275"/>
        <w:ind w:left="1440" w:hanging="720"/>
        <w:rPr>
          <w:sz w:val="24"/>
        </w:rPr>
      </w:pPr>
      <w:r>
        <w:rPr>
          <w:sz w:val="24"/>
        </w:rPr>
        <w:t>At</w:t>
      </w:r>
      <w:r>
        <w:rPr>
          <w:spacing w:val="35"/>
          <w:sz w:val="24"/>
        </w:rPr>
        <w:t xml:space="preserve"> </w:t>
      </w:r>
      <w:r>
        <w:rPr>
          <w:sz w:val="24"/>
        </w:rPr>
        <w:t>200</w:t>
      </w:r>
      <w:r>
        <w:rPr>
          <w:spacing w:val="38"/>
          <w:sz w:val="24"/>
        </w:rPr>
        <w:t xml:space="preserve"> </w:t>
      </w:r>
      <w:r>
        <w:rPr>
          <w:sz w:val="24"/>
        </w:rPr>
        <w:t>mg/kg,</w:t>
      </w:r>
      <w:r>
        <w:rPr>
          <w:spacing w:val="42"/>
          <w:sz w:val="24"/>
        </w:rPr>
        <w:t xml:space="preserve"> </w:t>
      </w:r>
      <w:r>
        <w:rPr>
          <w:sz w:val="24"/>
        </w:rPr>
        <w:t>there’s</w:t>
      </w:r>
      <w:r>
        <w:rPr>
          <w:spacing w:val="45"/>
          <w:sz w:val="24"/>
        </w:rPr>
        <w:t xml:space="preserve"> </w:t>
      </w:r>
      <w:r>
        <w:rPr>
          <w:sz w:val="24"/>
        </w:rPr>
        <w:t>a</w:t>
      </w:r>
      <w:r>
        <w:rPr>
          <w:spacing w:val="37"/>
          <w:sz w:val="24"/>
        </w:rPr>
        <w:t xml:space="preserve"> </w:t>
      </w:r>
      <w:r>
        <w:rPr>
          <w:sz w:val="24"/>
        </w:rPr>
        <w:t>marked</w:t>
      </w:r>
      <w:r>
        <w:rPr>
          <w:spacing w:val="38"/>
          <w:sz w:val="24"/>
        </w:rPr>
        <w:t xml:space="preserve"> </w:t>
      </w:r>
      <w:r>
        <w:rPr>
          <w:sz w:val="24"/>
        </w:rPr>
        <w:t>suppression</w:t>
      </w:r>
      <w:r>
        <w:rPr>
          <w:spacing w:val="38"/>
          <w:sz w:val="24"/>
        </w:rPr>
        <w:t xml:space="preserve"> </w:t>
      </w:r>
      <w:r>
        <w:rPr>
          <w:sz w:val="24"/>
        </w:rPr>
        <w:t>of</w:t>
      </w:r>
      <w:r>
        <w:rPr>
          <w:spacing w:val="38"/>
          <w:sz w:val="24"/>
        </w:rPr>
        <w:t xml:space="preserve"> </w:t>
      </w:r>
      <w:r>
        <w:rPr>
          <w:sz w:val="24"/>
        </w:rPr>
        <w:t>RBC</w:t>
      </w:r>
      <w:r>
        <w:rPr>
          <w:spacing w:val="38"/>
          <w:sz w:val="24"/>
        </w:rPr>
        <w:t xml:space="preserve"> </w:t>
      </w:r>
      <w:r>
        <w:rPr>
          <w:sz w:val="24"/>
        </w:rPr>
        <w:t>production,</w:t>
      </w:r>
      <w:r>
        <w:rPr>
          <w:spacing w:val="38"/>
          <w:sz w:val="24"/>
        </w:rPr>
        <w:t xml:space="preserve"> </w:t>
      </w:r>
      <w:r>
        <w:rPr>
          <w:sz w:val="24"/>
        </w:rPr>
        <w:t>which</w:t>
      </w:r>
      <w:r>
        <w:rPr>
          <w:spacing w:val="39"/>
          <w:sz w:val="24"/>
        </w:rPr>
        <w:t xml:space="preserve"> </w:t>
      </w:r>
      <w:r>
        <w:rPr>
          <w:sz w:val="24"/>
        </w:rPr>
        <w:t>may</w:t>
      </w:r>
      <w:r>
        <w:rPr>
          <w:spacing w:val="38"/>
          <w:sz w:val="24"/>
        </w:rPr>
        <w:t xml:space="preserve"> </w:t>
      </w:r>
      <w:r>
        <w:rPr>
          <w:spacing w:val="-2"/>
          <w:sz w:val="24"/>
        </w:rPr>
        <w:t>indicate</w:t>
      </w:r>
    </w:p>
    <w:p w:rsidR="002454EA" w:rsidRDefault="00CE0F6B">
      <w:pPr>
        <w:pStyle w:val="BodyText"/>
        <w:spacing w:before="274"/>
      </w:pPr>
      <w:proofErr w:type="gramStart"/>
      <w:r>
        <w:t>toxicity</w:t>
      </w:r>
      <w:proofErr w:type="gramEnd"/>
      <w:r>
        <w:rPr>
          <w:spacing w:val="-2"/>
        </w:rPr>
        <w:t xml:space="preserve"> </w:t>
      </w:r>
      <w:r>
        <w:t>or</w:t>
      </w:r>
      <w:r>
        <w:rPr>
          <w:spacing w:val="-2"/>
        </w:rPr>
        <w:t xml:space="preserve"> </w:t>
      </w:r>
      <w:r>
        <w:t>bone</w:t>
      </w:r>
      <w:r>
        <w:rPr>
          <w:spacing w:val="-4"/>
        </w:rPr>
        <w:t xml:space="preserve"> </w:t>
      </w:r>
      <w:r>
        <w:t xml:space="preserve">marrow </w:t>
      </w:r>
      <w:r>
        <w:rPr>
          <w:spacing w:val="-2"/>
        </w:rPr>
        <w:t>suppression.</w:t>
      </w:r>
    </w:p>
    <w:p w:rsidR="002454EA" w:rsidRDefault="002454EA">
      <w:pPr>
        <w:pStyle w:val="BodyText"/>
        <w:spacing w:before="3"/>
        <w:ind w:left="0"/>
      </w:pPr>
    </w:p>
    <w:p w:rsidR="002454EA" w:rsidRDefault="00CE0F6B">
      <w:pPr>
        <w:pStyle w:val="ListParagraph"/>
        <w:numPr>
          <w:ilvl w:val="1"/>
          <w:numId w:val="4"/>
        </w:numPr>
        <w:tabs>
          <w:tab w:val="left" w:pos="1440"/>
        </w:tabs>
        <w:spacing w:line="477" w:lineRule="auto"/>
        <w:ind w:right="1438" w:firstLine="0"/>
        <w:rPr>
          <w:sz w:val="24"/>
        </w:rPr>
      </w:pPr>
      <w:r>
        <w:rPr>
          <w:sz w:val="24"/>
        </w:rPr>
        <w:t>At</w:t>
      </w:r>
      <w:r>
        <w:rPr>
          <w:spacing w:val="30"/>
          <w:sz w:val="24"/>
        </w:rPr>
        <w:t xml:space="preserve"> </w:t>
      </w:r>
      <w:r>
        <w:rPr>
          <w:sz w:val="24"/>
        </w:rPr>
        <w:t>higher</w:t>
      </w:r>
      <w:r>
        <w:rPr>
          <w:spacing w:val="31"/>
          <w:sz w:val="24"/>
        </w:rPr>
        <w:t xml:space="preserve"> </w:t>
      </w:r>
      <w:r>
        <w:rPr>
          <w:sz w:val="24"/>
        </w:rPr>
        <w:t>doses</w:t>
      </w:r>
      <w:r>
        <w:rPr>
          <w:spacing w:val="33"/>
          <w:sz w:val="24"/>
        </w:rPr>
        <w:t xml:space="preserve"> </w:t>
      </w:r>
      <w:r>
        <w:rPr>
          <w:sz w:val="24"/>
        </w:rPr>
        <w:t>(400</w:t>
      </w:r>
      <w:r>
        <w:rPr>
          <w:spacing w:val="31"/>
          <w:sz w:val="24"/>
        </w:rPr>
        <w:t xml:space="preserve"> </w:t>
      </w:r>
      <w:r>
        <w:rPr>
          <w:sz w:val="24"/>
        </w:rPr>
        <w:t>and</w:t>
      </w:r>
      <w:r>
        <w:rPr>
          <w:spacing w:val="31"/>
          <w:sz w:val="24"/>
        </w:rPr>
        <w:t xml:space="preserve"> </w:t>
      </w:r>
      <w:r>
        <w:rPr>
          <w:sz w:val="24"/>
        </w:rPr>
        <w:t>800</w:t>
      </w:r>
      <w:r>
        <w:rPr>
          <w:spacing w:val="31"/>
          <w:sz w:val="24"/>
        </w:rPr>
        <w:t xml:space="preserve"> </w:t>
      </w:r>
      <w:r>
        <w:rPr>
          <w:sz w:val="24"/>
        </w:rPr>
        <w:t>mg/kg),</w:t>
      </w:r>
      <w:r>
        <w:rPr>
          <w:spacing w:val="31"/>
          <w:sz w:val="24"/>
        </w:rPr>
        <w:t xml:space="preserve"> </w:t>
      </w:r>
      <w:r>
        <w:rPr>
          <w:sz w:val="24"/>
        </w:rPr>
        <w:t>RBC</w:t>
      </w:r>
      <w:r>
        <w:rPr>
          <w:spacing w:val="31"/>
          <w:sz w:val="24"/>
        </w:rPr>
        <w:t xml:space="preserve"> </w:t>
      </w:r>
      <w:r>
        <w:rPr>
          <w:sz w:val="24"/>
        </w:rPr>
        <w:t>count</w:t>
      </w:r>
      <w:r>
        <w:rPr>
          <w:spacing w:val="34"/>
          <w:sz w:val="24"/>
        </w:rPr>
        <w:t xml:space="preserve"> </w:t>
      </w:r>
      <w:r>
        <w:rPr>
          <w:sz w:val="24"/>
        </w:rPr>
        <w:t>recovers,</w:t>
      </w:r>
      <w:r>
        <w:rPr>
          <w:spacing w:val="31"/>
          <w:sz w:val="24"/>
        </w:rPr>
        <w:t xml:space="preserve"> </w:t>
      </w:r>
      <w:r>
        <w:rPr>
          <w:sz w:val="24"/>
        </w:rPr>
        <w:t>suggesting</w:t>
      </w:r>
      <w:r>
        <w:rPr>
          <w:spacing w:val="31"/>
          <w:sz w:val="24"/>
        </w:rPr>
        <w:t xml:space="preserve"> </w:t>
      </w:r>
      <w:r>
        <w:rPr>
          <w:sz w:val="24"/>
        </w:rPr>
        <w:t>possible</w:t>
      </w:r>
      <w:r>
        <w:rPr>
          <w:spacing w:val="30"/>
          <w:sz w:val="24"/>
        </w:rPr>
        <w:t xml:space="preserve"> </w:t>
      </w:r>
      <w:r>
        <w:rPr>
          <w:sz w:val="24"/>
        </w:rPr>
        <w:t>dose- dependent effects or physiological adaptation.</w:t>
      </w:r>
    </w:p>
    <w:p w:rsidR="002454EA" w:rsidRDefault="00CE0F6B">
      <w:pPr>
        <w:pStyle w:val="BodyText"/>
        <w:spacing w:before="7"/>
      </w:pPr>
      <w:r>
        <w:t>The</w:t>
      </w:r>
      <w:r>
        <w:rPr>
          <w:spacing w:val="-4"/>
        </w:rPr>
        <w:t xml:space="preserve"> </w:t>
      </w:r>
      <w:r>
        <w:t>treatment</w:t>
      </w:r>
      <w:r>
        <w:rPr>
          <w:spacing w:val="-3"/>
        </w:rPr>
        <w:t xml:space="preserve"> </w:t>
      </w:r>
      <w:r>
        <w:t>exhibits a</w:t>
      </w:r>
      <w:r>
        <w:rPr>
          <w:spacing w:val="-3"/>
        </w:rPr>
        <w:t xml:space="preserve"> </w:t>
      </w:r>
      <w:r>
        <w:t>non-linear</w:t>
      </w:r>
      <w:r>
        <w:rPr>
          <w:spacing w:val="2"/>
        </w:rPr>
        <w:t xml:space="preserve"> </w:t>
      </w:r>
      <w:r>
        <w:t>effect</w:t>
      </w:r>
      <w:r>
        <w:rPr>
          <w:spacing w:val="-3"/>
        </w:rPr>
        <w:t xml:space="preserve"> </w:t>
      </w:r>
      <w:r>
        <w:t>on</w:t>
      </w:r>
      <w:r>
        <w:rPr>
          <w:spacing w:val="-1"/>
        </w:rPr>
        <w:t xml:space="preserve"> </w:t>
      </w:r>
      <w:r>
        <w:t>RBC</w:t>
      </w:r>
      <w:r>
        <w:rPr>
          <w:spacing w:val="-1"/>
        </w:rPr>
        <w:t xml:space="preserve"> </w:t>
      </w:r>
      <w:r>
        <w:rPr>
          <w:spacing w:val="-2"/>
        </w:rPr>
        <w:t>production:</w:t>
      </w:r>
    </w:p>
    <w:p w:rsidR="002454EA" w:rsidRDefault="00CE0F6B">
      <w:pPr>
        <w:pStyle w:val="ListParagraph"/>
        <w:numPr>
          <w:ilvl w:val="1"/>
          <w:numId w:val="4"/>
        </w:numPr>
        <w:tabs>
          <w:tab w:val="left" w:pos="1440"/>
        </w:tabs>
        <w:spacing w:before="274"/>
        <w:ind w:left="1440" w:hanging="720"/>
        <w:rPr>
          <w:sz w:val="24"/>
        </w:rPr>
      </w:pPr>
      <w:r>
        <w:rPr>
          <w:sz w:val="24"/>
        </w:rPr>
        <w:t>Mild</w:t>
      </w:r>
      <w:r>
        <w:rPr>
          <w:spacing w:val="-3"/>
          <w:sz w:val="24"/>
        </w:rPr>
        <w:t xml:space="preserve"> </w:t>
      </w:r>
      <w:r>
        <w:rPr>
          <w:sz w:val="24"/>
        </w:rPr>
        <w:t>doses</w:t>
      </w:r>
      <w:r>
        <w:rPr>
          <w:spacing w:val="-2"/>
          <w:sz w:val="24"/>
        </w:rPr>
        <w:t xml:space="preserve"> </w:t>
      </w:r>
      <w:r>
        <w:rPr>
          <w:sz w:val="24"/>
        </w:rPr>
        <w:t>(100</w:t>
      </w:r>
      <w:r>
        <w:rPr>
          <w:spacing w:val="-3"/>
          <w:sz w:val="24"/>
        </w:rPr>
        <w:t xml:space="preserve"> </w:t>
      </w:r>
      <w:r>
        <w:rPr>
          <w:sz w:val="24"/>
        </w:rPr>
        <w:t>mg/kg)</w:t>
      </w:r>
      <w:r>
        <w:rPr>
          <w:spacing w:val="-3"/>
          <w:sz w:val="24"/>
        </w:rPr>
        <w:t xml:space="preserve"> </w:t>
      </w:r>
      <w:r>
        <w:rPr>
          <w:sz w:val="24"/>
        </w:rPr>
        <w:t>are</w:t>
      </w:r>
      <w:r>
        <w:rPr>
          <w:spacing w:val="-5"/>
          <w:sz w:val="24"/>
        </w:rPr>
        <w:t xml:space="preserve"> </w:t>
      </w:r>
      <w:r>
        <w:rPr>
          <w:sz w:val="24"/>
        </w:rPr>
        <w:t>relatively</w:t>
      </w:r>
      <w:r>
        <w:rPr>
          <w:spacing w:val="-2"/>
          <w:sz w:val="24"/>
        </w:rPr>
        <w:t xml:space="preserve"> </w:t>
      </w:r>
      <w:r>
        <w:rPr>
          <w:spacing w:val="-4"/>
          <w:sz w:val="24"/>
        </w:rPr>
        <w:t>safe.</w:t>
      </w:r>
    </w:p>
    <w:p w:rsidR="002454EA" w:rsidRDefault="00CE0F6B">
      <w:pPr>
        <w:pStyle w:val="ListParagraph"/>
        <w:numPr>
          <w:ilvl w:val="1"/>
          <w:numId w:val="4"/>
        </w:numPr>
        <w:tabs>
          <w:tab w:val="left" w:pos="1440"/>
        </w:tabs>
        <w:spacing w:before="274"/>
        <w:ind w:left="1440" w:hanging="720"/>
        <w:rPr>
          <w:sz w:val="24"/>
        </w:rPr>
      </w:pPr>
      <w:r>
        <w:rPr>
          <w:sz w:val="24"/>
        </w:rPr>
        <w:t>Intermediate</w:t>
      </w:r>
      <w:r>
        <w:rPr>
          <w:spacing w:val="-4"/>
          <w:sz w:val="24"/>
        </w:rPr>
        <w:t xml:space="preserve"> </w:t>
      </w:r>
      <w:r>
        <w:rPr>
          <w:sz w:val="24"/>
        </w:rPr>
        <w:t>dose</w:t>
      </w:r>
      <w:r>
        <w:rPr>
          <w:spacing w:val="-3"/>
          <w:sz w:val="24"/>
        </w:rPr>
        <w:t xml:space="preserve"> </w:t>
      </w:r>
      <w:r>
        <w:rPr>
          <w:sz w:val="24"/>
        </w:rPr>
        <w:t>(200</w:t>
      </w:r>
      <w:r>
        <w:rPr>
          <w:spacing w:val="-2"/>
          <w:sz w:val="24"/>
        </w:rPr>
        <w:t xml:space="preserve"> </w:t>
      </w:r>
      <w:r>
        <w:rPr>
          <w:sz w:val="24"/>
        </w:rPr>
        <w:t>mg/kg)</w:t>
      </w:r>
      <w:r>
        <w:rPr>
          <w:spacing w:val="-1"/>
          <w:sz w:val="24"/>
        </w:rPr>
        <w:t xml:space="preserve"> </w:t>
      </w:r>
      <w:r>
        <w:rPr>
          <w:sz w:val="24"/>
        </w:rPr>
        <w:t>may</w:t>
      </w:r>
      <w:r>
        <w:rPr>
          <w:spacing w:val="-2"/>
          <w:sz w:val="24"/>
        </w:rPr>
        <w:t xml:space="preserve"> </w:t>
      </w:r>
      <w:r>
        <w:rPr>
          <w:sz w:val="24"/>
        </w:rPr>
        <w:t>be</w:t>
      </w:r>
      <w:r>
        <w:rPr>
          <w:spacing w:val="-3"/>
          <w:sz w:val="24"/>
        </w:rPr>
        <w:t xml:space="preserve"> </w:t>
      </w:r>
      <w:r>
        <w:rPr>
          <w:spacing w:val="-2"/>
          <w:sz w:val="24"/>
        </w:rPr>
        <w:t>suppressive.</w:t>
      </w:r>
    </w:p>
    <w:p w:rsidR="002454EA" w:rsidRDefault="002454EA">
      <w:pPr>
        <w:pStyle w:val="BodyText"/>
        <w:spacing w:before="3"/>
        <w:ind w:left="0"/>
      </w:pPr>
    </w:p>
    <w:p w:rsidR="002454EA" w:rsidRDefault="00CE0F6B">
      <w:pPr>
        <w:pStyle w:val="ListParagraph"/>
        <w:numPr>
          <w:ilvl w:val="1"/>
          <w:numId w:val="4"/>
        </w:numPr>
        <w:tabs>
          <w:tab w:val="left" w:pos="1440"/>
        </w:tabs>
        <w:spacing w:before="1"/>
        <w:ind w:left="1440" w:hanging="720"/>
        <w:rPr>
          <w:sz w:val="24"/>
        </w:rPr>
      </w:pPr>
      <w:r>
        <w:rPr>
          <w:sz w:val="24"/>
        </w:rPr>
        <w:t>Higher</w:t>
      </w:r>
      <w:r>
        <w:rPr>
          <w:spacing w:val="-5"/>
          <w:sz w:val="24"/>
        </w:rPr>
        <w:t xml:space="preserve"> </w:t>
      </w:r>
      <w:r>
        <w:rPr>
          <w:sz w:val="24"/>
        </w:rPr>
        <w:t>doses</w:t>
      </w:r>
      <w:r>
        <w:rPr>
          <w:spacing w:val="-1"/>
          <w:sz w:val="24"/>
        </w:rPr>
        <w:t xml:space="preserve"> </w:t>
      </w:r>
      <w:r>
        <w:rPr>
          <w:sz w:val="24"/>
        </w:rPr>
        <w:t>(400–800</w:t>
      </w:r>
      <w:r>
        <w:rPr>
          <w:spacing w:val="-3"/>
          <w:sz w:val="24"/>
        </w:rPr>
        <w:t xml:space="preserve"> </w:t>
      </w:r>
      <w:r>
        <w:rPr>
          <w:sz w:val="24"/>
        </w:rPr>
        <w:t>mg/kg)</w:t>
      </w:r>
      <w:r>
        <w:rPr>
          <w:spacing w:val="-2"/>
          <w:sz w:val="24"/>
        </w:rPr>
        <w:t xml:space="preserve"> </w:t>
      </w:r>
      <w:r>
        <w:rPr>
          <w:sz w:val="24"/>
        </w:rPr>
        <w:t>restore</w:t>
      </w:r>
      <w:r>
        <w:rPr>
          <w:spacing w:val="-4"/>
          <w:sz w:val="24"/>
        </w:rPr>
        <w:t xml:space="preserve"> </w:t>
      </w:r>
      <w:r>
        <w:rPr>
          <w:sz w:val="24"/>
        </w:rPr>
        <w:t>RBC</w:t>
      </w:r>
      <w:r>
        <w:rPr>
          <w:spacing w:val="1"/>
          <w:sz w:val="24"/>
        </w:rPr>
        <w:t xml:space="preserve"> </w:t>
      </w:r>
      <w:r>
        <w:rPr>
          <w:sz w:val="24"/>
        </w:rPr>
        <w:t>count,</w:t>
      </w:r>
      <w:r>
        <w:rPr>
          <w:spacing w:val="2"/>
          <w:sz w:val="24"/>
        </w:rPr>
        <w:t xml:space="preserve"> </w:t>
      </w:r>
      <w:r>
        <w:rPr>
          <w:sz w:val="24"/>
        </w:rPr>
        <w:t>which</w:t>
      </w:r>
      <w:r>
        <w:rPr>
          <w:spacing w:val="-3"/>
          <w:sz w:val="24"/>
        </w:rPr>
        <w:t xml:space="preserve"> </w:t>
      </w:r>
      <w:r>
        <w:rPr>
          <w:sz w:val="24"/>
        </w:rPr>
        <w:t>could</w:t>
      </w:r>
      <w:r>
        <w:rPr>
          <w:spacing w:val="-2"/>
          <w:sz w:val="24"/>
        </w:rPr>
        <w:t xml:space="preserve"> </w:t>
      </w:r>
      <w:r>
        <w:rPr>
          <w:sz w:val="24"/>
        </w:rPr>
        <w:t>imply</w:t>
      </w:r>
      <w:r>
        <w:rPr>
          <w:spacing w:val="-2"/>
          <w:sz w:val="24"/>
        </w:rPr>
        <w:t xml:space="preserve"> either:</w:t>
      </w:r>
    </w:p>
    <w:p w:rsidR="002454EA" w:rsidRDefault="00CE0F6B">
      <w:pPr>
        <w:pStyle w:val="ListParagraph"/>
        <w:numPr>
          <w:ilvl w:val="1"/>
          <w:numId w:val="4"/>
        </w:numPr>
        <w:tabs>
          <w:tab w:val="left" w:pos="1440"/>
        </w:tabs>
        <w:spacing w:before="274"/>
        <w:ind w:left="1440" w:hanging="720"/>
        <w:rPr>
          <w:sz w:val="24"/>
        </w:rPr>
      </w:pPr>
      <w:r>
        <w:rPr>
          <w:sz w:val="24"/>
        </w:rPr>
        <w:t>The</w:t>
      </w:r>
      <w:r>
        <w:rPr>
          <w:spacing w:val="-4"/>
          <w:sz w:val="24"/>
        </w:rPr>
        <w:t xml:space="preserve"> </w:t>
      </w:r>
      <w:r>
        <w:rPr>
          <w:sz w:val="24"/>
        </w:rPr>
        <w:t>body</w:t>
      </w:r>
      <w:r>
        <w:rPr>
          <w:spacing w:val="-2"/>
          <w:sz w:val="24"/>
        </w:rPr>
        <w:t xml:space="preserve"> </w:t>
      </w:r>
      <w:r>
        <w:rPr>
          <w:sz w:val="24"/>
        </w:rPr>
        <w:t>adapts</w:t>
      </w:r>
      <w:r>
        <w:rPr>
          <w:spacing w:val="-1"/>
          <w:sz w:val="24"/>
        </w:rPr>
        <w:t xml:space="preserve"> </w:t>
      </w:r>
      <w:r>
        <w:rPr>
          <w:sz w:val="24"/>
        </w:rPr>
        <w:t>to</w:t>
      </w:r>
      <w:r>
        <w:rPr>
          <w:spacing w:val="-2"/>
          <w:sz w:val="24"/>
        </w:rPr>
        <w:t xml:space="preserve"> </w:t>
      </w:r>
      <w:r>
        <w:rPr>
          <w:sz w:val="24"/>
        </w:rPr>
        <w:t>higher</w:t>
      </w:r>
      <w:r>
        <w:rPr>
          <w:spacing w:val="-2"/>
          <w:sz w:val="24"/>
        </w:rPr>
        <w:t xml:space="preserve"> </w:t>
      </w:r>
      <w:r>
        <w:rPr>
          <w:sz w:val="24"/>
        </w:rPr>
        <w:t>doses,</w:t>
      </w:r>
      <w:r>
        <w:rPr>
          <w:spacing w:val="-2"/>
          <w:sz w:val="24"/>
        </w:rPr>
        <w:t xml:space="preserve"> </w:t>
      </w:r>
      <w:r>
        <w:rPr>
          <w:spacing w:val="-5"/>
          <w:sz w:val="24"/>
        </w:rPr>
        <w:t>or</w:t>
      </w:r>
    </w:p>
    <w:p w:rsidR="002454EA" w:rsidRDefault="00CE0F6B">
      <w:pPr>
        <w:pStyle w:val="ListParagraph"/>
        <w:numPr>
          <w:ilvl w:val="1"/>
          <w:numId w:val="4"/>
        </w:numPr>
        <w:tabs>
          <w:tab w:val="left" w:pos="1440"/>
        </w:tabs>
        <w:spacing w:before="274"/>
        <w:ind w:left="1440" w:hanging="720"/>
        <w:rPr>
          <w:sz w:val="24"/>
        </w:rPr>
      </w:pPr>
      <w:r>
        <w:rPr>
          <w:sz w:val="24"/>
        </w:rPr>
        <w:t>The</w:t>
      </w:r>
      <w:r>
        <w:rPr>
          <w:spacing w:val="-6"/>
          <w:sz w:val="24"/>
        </w:rPr>
        <w:t xml:space="preserve"> </w:t>
      </w:r>
      <w:r>
        <w:rPr>
          <w:sz w:val="24"/>
        </w:rPr>
        <w:t>compound</w:t>
      </w:r>
      <w:r>
        <w:rPr>
          <w:spacing w:val="-2"/>
          <w:sz w:val="24"/>
        </w:rPr>
        <w:t xml:space="preserve"> </w:t>
      </w:r>
      <w:r>
        <w:rPr>
          <w:sz w:val="24"/>
        </w:rPr>
        <w:t>shows</w:t>
      </w:r>
      <w:r>
        <w:rPr>
          <w:spacing w:val="-1"/>
          <w:sz w:val="24"/>
        </w:rPr>
        <w:t xml:space="preserve"> </w:t>
      </w:r>
      <w:r>
        <w:rPr>
          <w:sz w:val="24"/>
        </w:rPr>
        <w:t>biphasic</w:t>
      </w:r>
      <w:r>
        <w:rPr>
          <w:spacing w:val="1"/>
          <w:sz w:val="24"/>
        </w:rPr>
        <w:t xml:space="preserve"> </w:t>
      </w:r>
      <w:r>
        <w:rPr>
          <w:sz w:val="24"/>
        </w:rPr>
        <w:t>effects</w:t>
      </w:r>
      <w:r>
        <w:rPr>
          <w:spacing w:val="-1"/>
          <w:sz w:val="24"/>
        </w:rPr>
        <w:t xml:space="preserve"> </w:t>
      </w:r>
      <w:r>
        <w:rPr>
          <w:sz w:val="24"/>
        </w:rPr>
        <w:t>(toxic</w:t>
      </w:r>
      <w:r>
        <w:rPr>
          <w:spacing w:val="-4"/>
          <w:sz w:val="24"/>
        </w:rPr>
        <w:t xml:space="preserve"> </w:t>
      </w:r>
      <w:r>
        <w:rPr>
          <w:sz w:val="24"/>
        </w:rPr>
        <w:t>at</w:t>
      </w:r>
      <w:r>
        <w:rPr>
          <w:spacing w:val="-3"/>
          <w:sz w:val="24"/>
        </w:rPr>
        <w:t xml:space="preserve"> </w:t>
      </w:r>
      <w:r>
        <w:rPr>
          <w:sz w:val="24"/>
        </w:rPr>
        <w:t>intermediate</w:t>
      </w:r>
      <w:r>
        <w:rPr>
          <w:spacing w:val="-4"/>
          <w:sz w:val="24"/>
        </w:rPr>
        <w:t xml:space="preserve"> </w:t>
      </w:r>
      <w:r>
        <w:rPr>
          <w:sz w:val="24"/>
        </w:rPr>
        <w:t>levels,</w:t>
      </w:r>
      <w:r>
        <w:rPr>
          <w:spacing w:val="-2"/>
          <w:sz w:val="24"/>
        </w:rPr>
        <w:t xml:space="preserve"> </w:t>
      </w:r>
      <w:r>
        <w:rPr>
          <w:sz w:val="24"/>
        </w:rPr>
        <w:t>beneficial</w:t>
      </w:r>
      <w:r>
        <w:rPr>
          <w:spacing w:val="-4"/>
          <w:sz w:val="24"/>
        </w:rPr>
        <w:t xml:space="preserve"> </w:t>
      </w:r>
      <w:r>
        <w:rPr>
          <w:sz w:val="24"/>
        </w:rPr>
        <w:t>at</w:t>
      </w:r>
      <w:r>
        <w:rPr>
          <w:spacing w:val="-3"/>
          <w:sz w:val="24"/>
        </w:rPr>
        <w:t xml:space="preserve"> </w:t>
      </w:r>
      <w:r>
        <w:rPr>
          <w:spacing w:val="-2"/>
          <w:sz w:val="24"/>
        </w:rPr>
        <w:t>higher).</w:t>
      </w:r>
    </w:p>
    <w:p w:rsidR="002454EA" w:rsidRDefault="002454EA">
      <w:pPr>
        <w:pStyle w:val="BodyText"/>
        <w:spacing w:before="3"/>
        <w:ind w:left="0"/>
      </w:pPr>
    </w:p>
    <w:p w:rsidR="002454EA" w:rsidRDefault="00CE0F6B">
      <w:pPr>
        <w:pStyle w:val="Heading2"/>
        <w:ind w:left="720" w:firstLine="0"/>
      </w:pPr>
      <w:r>
        <w:t>Discussion</w:t>
      </w:r>
      <w:r>
        <w:rPr>
          <w:spacing w:val="-2"/>
        </w:rPr>
        <w:t xml:space="preserve"> </w:t>
      </w:r>
      <w:r>
        <w:t>on</w:t>
      </w:r>
      <w:r>
        <w:rPr>
          <w:spacing w:val="-2"/>
        </w:rPr>
        <w:t xml:space="preserve"> </w:t>
      </w:r>
      <w:r>
        <w:t>Mean</w:t>
      </w:r>
      <w:r>
        <w:rPr>
          <w:spacing w:val="-2"/>
        </w:rPr>
        <w:t xml:space="preserve"> </w:t>
      </w:r>
      <w:r>
        <w:t>Cell</w:t>
      </w:r>
      <w:r>
        <w:rPr>
          <w:spacing w:val="-4"/>
        </w:rPr>
        <w:t xml:space="preserve"> </w:t>
      </w:r>
      <w:r>
        <w:rPr>
          <w:spacing w:val="-2"/>
        </w:rPr>
        <w:t>Hemoglobin</w:t>
      </w:r>
    </w:p>
    <w:p w:rsidR="002454EA" w:rsidRDefault="00CE0F6B">
      <w:pPr>
        <w:pStyle w:val="BodyText"/>
        <w:spacing w:before="275"/>
        <w:ind w:left="0" w:right="5"/>
        <w:jc w:val="center"/>
      </w:pPr>
      <w:r>
        <w:t>MCH</w:t>
      </w:r>
      <w:r>
        <w:rPr>
          <w:spacing w:val="30"/>
        </w:rPr>
        <w:t xml:space="preserve"> </w:t>
      </w:r>
      <w:r>
        <w:t>represents</w:t>
      </w:r>
      <w:r>
        <w:rPr>
          <w:spacing w:val="33"/>
        </w:rPr>
        <w:t xml:space="preserve"> </w:t>
      </w:r>
      <w:r>
        <w:t>the</w:t>
      </w:r>
      <w:r>
        <w:rPr>
          <w:spacing w:val="30"/>
        </w:rPr>
        <w:t xml:space="preserve"> </w:t>
      </w:r>
      <w:r>
        <w:t>average</w:t>
      </w:r>
      <w:r>
        <w:rPr>
          <w:spacing w:val="30"/>
        </w:rPr>
        <w:t xml:space="preserve"> </w:t>
      </w:r>
      <w:r>
        <w:t>amount</w:t>
      </w:r>
      <w:r>
        <w:rPr>
          <w:spacing w:val="30"/>
        </w:rPr>
        <w:t xml:space="preserve"> </w:t>
      </w:r>
      <w:r>
        <w:t>of</w:t>
      </w:r>
      <w:r>
        <w:rPr>
          <w:spacing w:val="31"/>
        </w:rPr>
        <w:t xml:space="preserve"> </w:t>
      </w:r>
      <w:r>
        <w:t>hemoglobin</w:t>
      </w:r>
      <w:r>
        <w:rPr>
          <w:spacing w:val="31"/>
        </w:rPr>
        <w:t xml:space="preserve"> </w:t>
      </w:r>
      <w:r>
        <w:t>in</w:t>
      </w:r>
      <w:r>
        <w:rPr>
          <w:spacing w:val="31"/>
        </w:rPr>
        <w:t xml:space="preserve"> </w:t>
      </w:r>
      <w:r>
        <w:t>a</w:t>
      </w:r>
      <w:r>
        <w:rPr>
          <w:spacing w:val="30"/>
        </w:rPr>
        <w:t xml:space="preserve"> </w:t>
      </w:r>
      <w:r>
        <w:t>red</w:t>
      </w:r>
      <w:r>
        <w:rPr>
          <w:spacing w:val="31"/>
        </w:rPr>
        <w:t xml:space="preserve"> </w:t>
      </w:r>
      <w:r>
        <w:t>blood</w:t>
      </w:r>
      <w:r>
        <w:rPr>
          <w:spacing w:val="31"/>
        </w:rPr>
        <w:t xml:space="preserve"> </w:t>
      </w:r>
      <w:r>
        <w:t>cell.</w:t>
      </w:r>
      <w:r>
        <w:rPr>
          <w:spacing w:val="31"/>
        </w:rPr>
        <w:t xml:space="preserve"> </w:t>
      </w:r>
      <w:r>
        <w:t>It’s</w:t>
      </w:r>
      <w:r>
        <w:rPr>
          <w:spacing w:val="33"/>
        </w:rPr>
        <w:t xml:space="preserve"> </w:t>
      </w:r>
      <w:r>
        <w:t>crucial</w:t>
      </w:r>
      <w:r>
        <w:rPr>
          <w:spacing w:val="30"/>
        </w:rPr>
        <w:t xml:space="preserve"> </w:t>
      </w:r>
      <w:r>
        <w:rPr>
          <w:spacing w:val="-5"/>
        </w:rPr>
        <w:t>in</w:t>
      </w:r>
    </w:p>
    <w:p w:rsidR="002454EA" w:rsidRDefault="002454EA">
      <w:pPr>
        <w:pStyle w:val="BodyText"/>
        <w:spacing w:before="2"/>
        <w:ind w:left="0"/>
      </w:pPr>
    </w:p>
    <w:p w:rsidR="002454EA" w:rsidRDefault="00CE0F6B">
      <w:pPr>
        <w:pStyle w:val="BodyText"/>
        <w:spacing w:before="1"/>
      </w:pPr>
      <w:proofErr w:type="gramStart"/>
      <w:r>
        <w:t>understanding</w:t>
      </w:r>
      <w:proofErr w:type="gramEnd"/>
      <w:r>
        <w:rPr>
          <w:spacing w:val="-3"/>
        </w:rPr>
        <w:t xml:space="preserve"> </w:t>
      </w:r>
      <w:r>
        <w:t>the</w:t>
      </w:r>
      <w:r>
        <w:rPr>
          <w:spacing w:val="-4"/>
        </w:rPr>
        <w:t xml:space="preserve"> </w:t>
      </w:r>
      <w:r>
        <w:t>oxygen-carrying</w:t>
      </w:r>
      <w:r>
        <w:rPr>
          <w:spacing w:val="-3"/>
        </w:rPr>
        <w:t xml:space="preserve"> </w:t>
      </w:r>
      <w:r>
        <w:t>capacity</w:t>
      </w:r>
      <w:r>
        <w:rPr>
          <w:spacing w:val="-2"/>
        </w:rPr>
        <w:t xml:space="preserve"> </w:t>
      </w:r>
      <w:r>
        <w:t>of</w:t>
      </w:r>
      <w:r>
        <w:rPr>
          <w:spacing w:val="-2"/>
        </w:rPr>
        <w:t xml:space="preserve"> RBCs.</w:t>
      </w:r>
    </w:p>
    <w:p w:rsidR="002454EA" w:rsidRDefault="00CE0F6B">
      <w:pPr>
        <w:pStyle w:val="ListParagraph"/>
        <w:numPr>
          <w:ilvl w:val="0"/>
          <w:numId w:val="3"/>
        </w:numPr>
        <w:tabs>
          <w:tab w:val="left" w:pos="1440"/>
        </w:tabs>
        <w:spacing w:before="274" w:line="480" w:lineRule="auto"/>
        <w:ind w:right="1449" w:firstLine="0"/>
        <w:rPr>
          <w:sz w:val="24"/>
        </w:rPr>
      </w:pPr>
      <w:r>
        <w:rPr>
          <w:sz w:val="24"/>
        </w:rPr>
        <w:t>Stable MCH across all groups suggests that neither the treatment nor the standard drug</w:t>
      </w:r>
      <w:r>
        <w:rPr>
          <w:spacing w:val="80"/>
          <w:sz w:val="24"/>
        </w:rPr>
        <w:t xml:space="preserve"> </w:t>
      </w:r>
      <w:r>
        <w:rPr>
          <w:sz w:val="24"/>
        </w:rPr>
        <w:t>significantly affected the hemoglobin content per RBC.</w:t>
      </w:r>
    </w:p>
    <w:p w:rsidR="002454EA" w:rsidRDefault="00CE0F6B">
      <w:pPr>
        <w:pStyle w:val="ListParagraph"/>
        <w:numPr>
          <w:ilvl w:val="0"/>
          <w:numId w:val="3"/>
        </w:numPr>
        <w:tabs>
          <w:tab w:val="left" w:pos="1440"/>
        </w:tabs>
        <w:spacing w:before="1" w:line="477" w:lineRule="auto"/>
        <w:ind w:right="1446" w:firstLine="0"/>
        <w:rPr>
          <w:sz w:val="24"/>
        </w:rPr>
      </w:pPr>
      <w:r>
        <w:rPr>
          <w:sz w:val="24"/>
        </w:rPr>
        <w:t>Even at the highest treatment dose (800 mg/kg), there was no indication of hypochromia (low hemoglobin per RBC) or hyperchromia.</w:t>
      </w:r>
    </w:p>
    <w:p w:rsidR="002454EA" w:rsidRDefault="002454EA">
      <w:pPr>
        <w:pStyle w:val="ListParagraph"/>
        <w:spacing w:line="477" w:lineRule="auto"/>
        <w:rPr>
          <w:sz w:val="24"/>
        </w:rPr>
        <w:sectPr w:rsidR="002454EA">
          <w:pgSz w:w="12240" w:h="15840"/>
          <w:pgMar w:top="1380" w:right="0" w:bottom="1280" w:left="720" w:header="0" w:footer="1096" w:gutter="0"/>
          <w:cols w:space="720"/>
        </w:sectPr>
      </w:pPr>
    </w:p>
    <w:p w:rsidR="002454EA" w:rsidRDefault="00CE0F6B">
      <w:pPr>
        <w:pStyle w:val="ListParagraph"/>
        <w:numPr>
          <w:ilvl w:val="0"/>
          <w:numId w:val="3"/>
        </w:numPr>
        <w:tabs>
          <w:tab w:val="left" w:pos="1440"/>
        </w:tabs>
        <w:spacing w:before="61" w:line="477" w:lineRule="auto"/>
        <w:ind w:right="1445" w:firstLine="0"/>
        <w:jc w:val="both"/>
        <w:rPr>
          <w:sz w:val="24"/>
        </w:rPr>
      </w:pPr>
      <w:r>
        <w:rPr>
          <w:sz w:val="24"/>
        </w:rPr>
        <w:lastRenderedPageBreak/>
        <w:t>This</w:t>
      </w:r>
      <w:r>
        <w:rPr>
          <w:spacing w:val="-15"/>
          <w:sz w:val="24"/>
        </w:rPr>
        <w:t xml:space="preserve"> </w:t>
      </w:r>
      <w:r>
        <w:rPr>
          <w:sz w:val="24"/>
        </w:rPr>
        <w:t>implies</w:t>
      </w:r>
      <w:r>
        <w:rPr>
          <w:spacing w:val="-14"/>
          <w:sz w:val="24"/>
        </w:rPr>
        <w:t xml:space="preserve"> </w:t>
      </w:r>
      <w:r>
        <w:rPr>
          <w:sz w:val="24"/>
        </w:rPr>
        <w:t>that</w:t>
      </w:r>
      <w:r>
        <w:rPr>
          <w:spacing w:val="-12"/>
          <w:sz w:val="24"/>
        </w:rPr>
        <w:t xml:space="preserve"> </w:t>
      </w:r>
      <w:r>
        <w:rPr>
          <w:sz w:val="24"/>
        </w:rPr>
        <w:t>the</w:t>
      </w:r>
      <w:r>
        <w:rPr>
          <w:spacing w:val="-15"/>
          <w:sz w:val="24"/>
        </w:rPr>
        <w:t xml:space="preserve"> </w:t>
      </w:r>
      <w:r>
        <w:rPr>
          <w:sz w:val="24"/>
        </w:rPr>
        <w:t>treatment</w:t>
      </w:r>
      <w:r>
        <w:rPr>
          <w:spacing w:val="-15"/>
          <w:sz w:val="24"/>
        </w:rPr>
        <w:t xml:space="preserve"> </w:t>
      </w:r>
      <w:r>
        <w:rPr>
          <w:sz w:val="24"/>
        </w:rPr>
        <w:t>does</w:t>
      </w:r>
      <w:r>
        <w:rPr>
          <w:spacing w:val="-14"/>
          <w:sz w:val="24"/>
        </w:rPr>
        <w:t xml:space="preserve"> </w:t>
      </w:r>
      <w:r>
        <w:rPr>
          <w:sz w:val="24"/>
        </w:rPr>
        <w:t>not</w:t>
      </w:r>
      <w:r>
        <w:rPr>
          <w:spacing w:val="-12"/>
          <w:sz w:val="24"/>
        </w:rPr>
        <w:t xml:space="preserve"> </w:t>
      </w:r>
      <w:r>
        <w:rPr>
          <w:sz w:val="24"/>
        </w:rPr>
        <w:t>impair</w:t>
      </w:r>
      <w:r>
        <w:rPr>
          <w:spacing w:val="-15"/>
          <w:sz w:val="24"/>
        </w:rPr>
        <w:t xml:space="preserve"> </w:t>
      </w:r>
      <w:r>
        <w:rPr>
          <w:sz w:val="24"/>
        </w:rPr>
        <w:t>hemoglobin</w:t>
      </w:r>
      <w:r>
        <w:rPr>
          <w:spacing w:val="-15"/>
          <w:sz w:val="24"/>
        </w:rPr>
        <w:t xml:space="preserve"> </w:t>
      </w:r>
      <w:r>
        <w:rPr>
          <w:sz w:val="24"/>
        </w:rPr>
        <w:t>synthesis</w:t>
      </w:r>
      <w:r>
        <w:rPr>
          <w:spacing w:val="-14"/>
          <w:sz w:val="24"/>
        </w:rPr>
        <w:t xml:space="preserve"> </w:t>
      </w:r>
      <w:r>
        <w:rPr>
          <w:sz w:val="24"/>
        </w:rPr>
        <w:t>even</w:t>
      </w:r>
      <w:r>
        <w:rPr>
          <w:spacing w:val="-15"/>
          <w:sz w:val="24"/>
        </w:rPr>
        <w:t xml:space="preserve"> </w:t>
      </w:r>
      <w:r>
        <w:rPr>
          <w:sz w:val="24"/>
        </w:rPr>
        <w:t>if</w:t>
      </w:r>
      <w:r>
        <w:rPr>
          <w:spacing w:val="-11"/>
          <w:sz w:val="24"/>
        </w:rPr>
        <w:t xml:space="preserve"> </w:t>
      </w:r>
      <w:r>
        <w:rPr>
          <w:sz w:val="24"/>
        </w:rPr>
        <w:t>it</w:t>
      </w:r>
      <w:r>
        <w:rPr>
          <w:spacing w:val="-15"/>
          <w:sz w:val="24"/>
        </w:rPr>
        <w:t xml:space="preserve"> </w:t>
      </w:r>
      <w:r>
        <w:rPr>
          <w:sz w:val="24"/>
        </w:rPr>
        <w:t>affects</w:t>
      </w:r>
      <w:r>
        <w:rPr>
          <w:spacing w:val="-14"/>
          <w:sz w:val="24"/>
        </w:rPr>
        <w:t xml:space="preserve"> </w:t>
      </w:r>
      <w:r>
        <w:rPr>
          <w:sz w:val="24"/>
        </w:rPr>
        <w:t>RBC count (as seen earlier).</w:t>
      </w:r>
    </w:p>
    <w:p w:rsidR="002454EA" w:rsidRDefault="00CE0F6B">
      <w:pPr>
        <w:pStyle w:val="BodyText"/>
        <w:spacing w:before="7" w:line="480" w:lineRule="auto"/>
        <w:ind w:right="1439" w:firstLine="720"/>
        <w:jc w:val="both"/>
      </w:pPr>
      <w:r>
        <w:t>The</w:t>
      </w:r>
      <w:r>
        <w:rPr>
          <w:spacing w:val="-7"/>
        </w:rPr>
        <w:t xml:space="preserve"> </w:t>
      </w:r>
      <w:r>
        <w:t>test</w:t>
      </w:r>
      <w:r>
        <w:rPr>
          <w:spacing w:val="-7"/>
        </w:rPr>
        <w:t xml:space="preserve"> </w:t>
      </w:r>
      <w:r>
        <w:t>compound,</w:t>
      </w:r>
      <w:r>
        <w:rPr>
          <w:spacing w:val="-6"/>
        </w:rPr>
        <w:t xml:space="preserve"> </w:t>
      </w:r>
      <w:r>
        <w:t>across</w:t>
      </w:r>
      <w:r>
        <w:rPr>
          <w:spacing w:val="-5"/>
        </w:rPr>
        <w:t xml:space="preserve"> </w:t>
      </w:r>
      <w:r>
        <w:t>all</w:t>
      </w:r>
      <w:r>
        <w:rPr>
          <w:spacing w:val="-7"/>
        </w:rPr>
        <w:t xml:space="preserve"> </w:t>
      </w:r>
      <w:r>
        <w:t>administered</w:t>
      </w:r>
      <w:r>
        <w:rPr>
          <w:spacing w:val="-6"/>
        </w:rPr>
        <w:t xml:space="preserve"> </w:t>
      </w:r>
      <w:r>
        <w:t>doses,</w:t>
      </w:r>
      <w:r>
        <w:rPr>
          <w:spacing w:val="-6"/>
        </w:rPr>
        <w:t xml:space="preserve"> </w:t>
      </w:r>
      <w:r>
        <w:t>does</w:t>
      </w:r>
      <w:r>
        <w:rPr>
          <w:spacing w:val="-5"/>
        </w:rPr>
        <w:t xml:space="preserve"> </w:t>
      </w:r>
      <w:r>
        <w:t>not</w:t>
      </w:r>
      <w:r>
        <w:rPr>
          <w:spacing w:val="-7"/>
        </w:rPr>
        <w:t xml:space="preserve"> </w:t>
      </w:r>
      <w:r>
        <w:t>negatively</w:t>
      </w:r>
      <w:r>
        <w:rPr>
          <w:spacing w:val="-6"/>
        </w:rPr>
        <w:t xml:space="preserve"> </w:t>
      </w:r>
      <w:r>
        <w:t>impact</w:t>
      </w:r>
      <w:r>
        <w:rPr>
          <w:spacing w:val="-2"/>
        </w:rPr>
        <w:t xml:space="preserve"> </w:t>
      </w:r>
      <w:r>
        <w:t>hemoglobin content in red blood cells, as shown by the consistent MCH values. This indicates normal hemoglobin</w:t>
      </w:r>
      <w:r>
        <w:rPr>
          <w:spacing w:val="-5"/>
        </w:rPr>
        <w:t xml:space="preserve"> </w:t>
      </w:r>
      <w:r>
        <w:t>incorporation</w:t>
      </w:r>
      <w:r>
        <w:rPr>
          <w:spacing w:val="-10"/>
        </w:rPr>
        <w:t xml:space="preserve"> </w:t>
      </w:r>
      <w:r>
        <w:t>and</w:t>
      </w:r>
      <w:r>
        <w:rPr>
          <w:spacing w:val="-10"/>
        </w:rPr>
        <w:t xml:space="preserve"> </w:t>
      </w:r>
      <w:r>
        <w:t>suggests</w:t>
      </w:r>
      <w:r>
        <w:rPr>
          <w:spacing w:val="-9"/>
        </w:rPr>
        <w:t xml:space="preserve"> </w:t>
      </w:r>
      <w:r>
        <w:t>that</w:t>
      </w:r>
      <w:r>
        <w:rPr>
          <w:spacing w:val="-11"/>
        </w:rPr>
        <w:t xml:space="preserve"> </w:t>
      </w:r>
      <w:r>
        <w:t>erythropoiesis</w:t>
      </w:r>
      <w:r>
        <w:rPr>
          <w:spacing w:val="-9"/>
        </w:rPr>
        <w:t xml:space="preserve"> </w:t>
      </w:r>
      <w:r>
        <w:t>remains</w:t>
      </w:r>
      <w:r>
        <w:rPr>
          <w:spacing w:val="-9"/>
        </w:rPr>
        <w:t xml:space="preserve"> </w:t>
      </w:r>
      <w:r>
        <w:t>functionally</w:t>
      </w:r>
      <w:r>
        <w:rPr>
          <w:spacing w:val="-10"/>
        </w:rPr>
        <w:t xml:space="preserve"> </w:t>
      </w:r>
      <w:r>
        <w:t>adequate</w:t>
      </w:r>
      <w:r>
        <w:rPr>
          <w:spacing w:val="-11"/>
        </w:rPr>
        <w:t xml:space="preserve"> </w:t>
      </w:r>
      <w:r>
        <w:t>in</w:t>
      </w:r>
      <w:r>
        <w:rPr>
          <w:spacing w:val="-10"/>
        </w:rPr>
        <w:t xml:space="preserve"> </w:t>
      </w:r>
      <w:r>
        <w:t>terms of hemoglobinization.</w:t>
      </w:r>
    </w:p>
    <w:p w:rsidR="002454EA" w:rsidRDefault="00CE0F6B">
      <w:pPr>
        <w:pStyle w:val="Heading2"/>
        <w:spacing w:line="274" w:lineRule="exact"/>
        <w:ind w:left="720" w:firstLine="0"/>
      </w:pPr>
      <w:r>
        <w:t>Discussion</w:t>
      </w:r>
      <w:r>
        <w:rPr>
          <w:spacing w:val="-3"/>
        </w:rPr>
        <w:t xml:space="preserve"> </w:t>
      </w:r>
      <w:r>
        <w:t>on</w:t>
      </w:r>
      <w:r>
        <w:rPr>
          <w:spacing w:val="-3"/>
        </w:rPr>
        <w:t xml:space="preserve"> </w:t>
      </w:r>
      <w:r>
        <w:t>Mean</w:t>
      </w:r>
      <w:r>
        <w:rPr>
          <w:spacing w:val="-3"/>
        </w:rPr>
        <w:t xml:space="preserve"> </w:t>
      </w:r>
      <w:r>
        <w:t>Cell</w:t>
      </w:r>
      <w:r>
        <w:rPr>
          <w:spacing w:val="-6"/>
        </w:rPr>
        <w:t xml:space="preserve"> </w:t>
      </w:r>
      <w:r>
        <w:t>Hemoglobin</w:t>
      </w:r>
      <w:r>
        <w:rPr>
          <w:spacing w:val="-2"/>
        </w:rPr>
        <w:t xml:space="preserve"> Concentration</w:t>
      </w:r>
    </w:p>
    <w:p w:rsidR="002454EA" w:rsidRDefault="002454EA">
      <w:pPr>
        <w:pStyle w:val="BodyText"/>
        <w:spacing w:before="4"/>
        <w:ind w:left="0"/>
        <w:rPr>
          <w:b/>
        </w:rPr>
      </w:pPr>
    </w:p>
    <w:p w:rsidR="002454EA" w:rsidRDefault="00CE0F6B">
      <w:pPr>
        <w:pStyle w:val="ListParagraph"/>
        <w:numPr>
          <w:ilvl w:val="0"/>
          <w:numId w:val="2"/>
        </w:numPr>
        <w:tabs>
          <w:tab w:val="left" w:pos="1440"/>
        </w:tabs>
        <w:ind w:left="1440" w:hanging="720"/>
        <w:rPr>
          <w:b/>
          <w:sz w:val="24"/>
        </w:rPr>
      </w:pPr>
      <w:r>
        <w:rPr>
          <w:b/>
          <w:sz w:val="24"/>
        </w:rPr>
        <w:t>Effect</w:t>
      </w:r>
      <w:r>
        <w:rPr>
          <w:b/>
          <w:spacing w:val="-3"/>
          <w:sz w:val="24"/>
        </w:rPr>
        <w:t xml:space="preserve"> </w:t>
      </w:r>
      <w:r>
        <w:rPr>
          <w:b/>
          <w:sz w:val="24"/>
        </w:rPr>
        <w:t>of</w:t>
      </w:r>
      <w:r>
        <w:rPr>
          <w:b/>
          <w:spacing w:val="-2"/>
          <w:sz w:val="24"/>
        </w:rPr>
        <w:t xml:space="preserve"> </w:t>
      </w:r>
      <w:r>
        <w:rPr>
          <w:b/>
          <w:sz w:val="24"/>
        </w:rPr>
        <w:t>Treatment</w:t>
      </w:r>
      <w:r>
        <w:rPr>
          <w:b/>
          <w:spacing w:val="-3"/>
          <w:sz w:val="24"/>
        </w:rPr>
        <w:t xml:space="preserve"> </w:t>
      </w:r>
      <w:r>
        <w:rPr>
          <w:b/>
          <w:sz w:val="24"/>
        </w:rPr>
        <w:t>on</w:t>
      </w:r>
      <w:r>
        <w:rPr>
          <w:b/>
          <w:spacing w:val="-1"/>
          <w:sz w:val="24"/>
        </w:rPr>
        <w:t xml:space="preserve"> </w:t>
      </w:r>
      <w:r>
        <w:rPr>
          <w:b/>
          <w:spacing w:val="-4"/>
          <w:sz w:val="24"/>
        </w:rPr>
        <w:t>MCHC</w:t>
      </w:r>
    </w:p>
    <w:p w:rsidR="002454EA" w:rsidRDefault="00CE0F6B">
      <w:pPr>
        <w:pStyle w:val="ListParagraph"/>
        <w:numPr>
          <w:ilvl w:val="1"/>
          <w:numId w:val="2"/>
        </w:numPr>
        <w:tabs>
          <w:tab w:val="left" w:pos="1440"/>
        </w:tabs>
        <w:spacing w:before="274"/>
        <w:ind w:left="1440" w:hanging="720"/>
        <w:rPr>
          <w:sz w:val="24"/>
        </w:rPr>
      </w:pPr>
      <w:r>
        <w:rPr>
          <w:sz w:val="24"/>
        </w:rPr>
        <w:t>MCHC</w:t>
      </w:r>
      <w:r>
        <w:rPr>
          <w:spacing w:val="-5"/>
          <w:sz w:val="24"/>
        </w:rPr>
        <w:t xml:space="preserve"> </w:t>
      </w:r>
      <w:r>
        <w:rPr>
          <w:sz w:val="24"/>
        </w:rPr>
        <w:t>is</w:t>
      </w:r>
      <w:r>
        <w:rPr>
          <w:spacing w:val="-1"/>
          <w:sz w:val="24"/>
        </w:rPr>
        <w:t xml:space="preserve"> </w:t>
      </w:r>
      <w:r>
        <w:rPr>
          <w:sz w:val="24"/>
        </w:rPr>
        <w:t>an</w:t>
      </w:r>
      <w:r>
        <w:rPr>
          <w:spacing w:val="-3"/>
          <w:sz w:val="24"/>
        </w:rPr>
        <w:t xml:space="preserve"> </w:t>
      </w:r>
      <w:r>
        <w:rPr>
          <w:sz w:val="24"/>
        </w:rPr>
        <w:t>indicator</w:t>
      </w:r>
      <w:r>
        <w:rPr>
          <w:spacing w:val="-2"/>
          <w:sz w:val="24"/>
        </w:rPr>
        <w:t xml:space="preserve"> </w:t>
      </w:r>
      <w:r>
        <w:rPr>
          <w:sz w:val="24"/>
        </w:rPr>
        <w:t>of</w:t>
      </w:r>
      <w:r>
        <w:rPr>
          <w:spacing w:val="2"/>
          <w:sz w:val="24"/>
        </w:rPr>
        <w:t xml:space="preserve"> </w:t>
      </w:r>
      <w:r>
        <w:rPr>
          <w:sz w:val="24"/>
        </w:rPr>
        <w:t>the</w:t>
      </w:r>
      <w:r>
        <w:rPr>
          <w:spacing w:val="-4"/>
          <w:sz w:val="24"/>
        </w:rPr>
        <w:t xml:space="preserve"> </w:t>
      </w:r>
      <w:r>
        <w:rPr>
          <w:sz w:val="24"/>
        </w:rPr>
        <w:t>average</w:t>
      </w:r>
      <w:r>
        <w:rPr>
          <w:spacing w:val="-4"/>
          <w:sz w:val="24"/>
        </w:rPr>
        <w:t xml:space="preserve"> </w:t>
      </w:r>
      <w:r>
        <w:rPr>
          <w:sz w:val="24"/>
        </w:rPr>
        <w:t>concentration</w:t>
      </w:r>
      <w:r>
        <w:rPr>
          <w:spacing w:val="-3"/>
          <w:sz w:val="24"/>
        </w:rPr>
        <w:t xml:space="preserve"> </w:t>
      </w:r>
      <w:r>
        <w:rPr>
          <w:sz w:val="24"/>
        </w:rPr>
        <w:t>of</w:t>
      </w:r>
      <w:r>
        <w:rPr>
          <w:spacing w:val="-2"/>
          <w:sz w:val="24"/>
        </w:rPr>
        <w:t xml:space="preserve"> </w:t>
      </w:r>
      <w:r>
        <w:rPr>
          <w:sz w:val="24"/>
        </w:rPr>
        <w:t>hemoglobin</w:t>
      </w:r>
      <w:r>
        <w:rPr>
          <w:spacing w:val="2"/>
          <w:sz w:val="24"/>
        </w:rPr>
        <w:t xml:space="preserve"> </w:t>
      </w:r>
      <w:r>
        <w:rPr>
          <w:sz w:val="24"/>
        </w:rPr>
        <w:t>inside</w:t>
      </w:r>
      <w:r>
        <w:rPr>
          <w:spacing w:val="-5"/>
          <w:sz w:val="24"/>
        </w:rPr>
        <w:t xml:space="preserve"> </w:t>
      </w:r>
      <w:r>
        <w:rPr>
          <w:sz w:val="24"/>
        </w:rPr>
        <w:t>red</w:t>
      </w:r>
      <w:r>
        <w:rPr>
          <w:spacing w:val="-2"/>
          <w:sz w:val="24"/>
        </w:rPr>
        <w:t xml:space="preserve"> </w:t>
      </w:r>
      <w:r>
        <w:rPr>
          <w:sz w:val="24"/>
        </w:rPr>
        <w:t>blood</w:t>
      </w:r>
      <w:r>
        <w:rPr>
          <w:spacing w:val="-2"/>
          <w:sz w:val="24"/>
        </w:rPr>
        <w:t xml:space="preserve"> cells.</w:t>
      </w:r>
    </w:p>
    <w:p w:rsidR="002454EA" w:rsidRDefault="002454EA">
      <w:pPr>
        <w:pStyle w:val="BodyText"/>
        <w:spacing w:before="3"/>
        <w:ind w:left="0"/>
      </w:pPr>
    </w:p>
    <w:p w:rsidR="002454EA" w:rsidRDefault="00CE0F6B">
      <w:pPr>
        <w:pStyle w:val="ListParagraph"/>
        <w:numPr>
          <w:ilvl w:val="1"/>
          <w:numId w:val="2"/>
        </w:numPr>
        <w:tabs>
          <w:tab w:val="left" w:pos="1440"/>
        </w:tabs>
        <w:spacing w:line="477" w:lineRule="auto"/>
        <w:ind w:right="1446" w:firstLine="0"/>
        <w:jc w:val="both"/>
        <w:rPr>
          <w:sz w:val="24"/>
        </w:rPr>
      </w:pPr>
      <w:r>
        <w:rPr>
          <w:sz w:val="24"/>
        </w:rPr>
        <w:t>The consistent MCHC levels across most groups suggest that the test compound did not significantly disrupt hemoglobin concentration in erythrocytes at doses up to 400 mg/kg.</w:t>
      </w:r>
    </w:p>
    <w:p w:rsidR="002454EA" w:rsidRDefault="00CE0F6B">
      <w:pPr>
        <w:pStyle w:val="ListParagraph"/>
        <w:numPr>
          <w:ilvl w:val="1"/>
          <w:numId w:val="2"/>
        </w:numPr>
        <w:tabs>
          <w:tab w:val="left" w:pos="1440"/>
        </w:tabs>
        <w:spacing w:before="2" w:line="482" w:lineRule="auto"/>
        <w:ind w:right="1443" w:firstLine="0"/>
        <w:jc w:val="both"/>
        <w:rPr>
          <w:sz w:val="24"/>
        </w:rPr>
      </w:pPr>
      <w:r>
        <w:rPr>
          <w:sz w:val="24"/>
        </w:rPr>
        <w:t xml:space="preserve">At the highest dose (800 mg/kg), a slight increase in MCHC was observed. This may </w:t>
      </w:r>
      <w:r>
        <w:rPr>
          <w:spacing w:val="-2"/>
          <w:sz w:val="24"/>
        </w:rPr>
        <w:t>suggest:</w:t>
      </w:r>
    </w:p>
    <w:p w:rsidR="002454EA" w:rsidRDefault="00CE0F6B">
      <w:pPr>
        <w:pStyle w:val="ListParagraph"/>
        <w:numPr>
          <w:ilvl w:val="1"/>
          <w:numId w:val="2"/>
        </w:numPr>
        <w:tabs>
          <w:tab w:val="left" w:pos="1440"/>
        </w:tabs>
        <w:spacing w:line="272" w:lineRule="exact"/>
        <w:ind w:left="1440" w:hanging="720"/>
        <w:rPr>
          <w:sz w:val="24"/>
        </w:rPr>
      </w:pPr>
      <w:r>
        <w:rPr>
          <w:sz w:val="24"/>
        </w:rPr>
        <w:t>A</w:t>
      </w:r>
      <w:r>
        <w:rPr>
          <w:spacing w:val="-4"/>
          <w:sz w:val="24"/>
        </w:rPr>
        <w:t xml:space="preserve"> </w:t>
      </w:r>
      <w:r>
        <w:rPr>
          <w:sz w:val="24"/>
        </w:rPr>
        <w:t>potential</w:t>
      </w:r>
      <w:r>
        <w:rPr>
          <w:spacing w:val="-7"/>
          <w:sz w:val="24"/>
        </w:rPr>
        <w:t xml:space="preserve"> </w:t>
      </w:r>
      <w:r>
        <w:rPr>
          <w:sz w:val="24"/>
        </w:rPr>
        <w:t>hemoconcentration</w:t>
      </w:r>
      <w:r>
        <w:rPr>
          <w:spacing w:val="-1"/>
          <w:sz w:val="24"/>
        </w:rPr>
        <w:t xml:space="preserve"> </w:t>
      </w:r>
      <w:r>
        <w:rPr>
          <w:spacing w:val="-2"/>
          <w:sz w:val="24"/>
        </w:rPr>
        <w:t>effect,</w:t>
      </w:r>
    </w:p>
    <w:p w:rsidR="002454EA" w:rsidRDefault="00CE0F6B">
      <w:pPr>
        <w:pStyle w:val="ListParagraph"/>
        <w:numPr>
          <w:ilvl w:val="1"/>
          <w:numId w:val="2"/>
        </w:numPr>
        <w:tabs>
          <w:tab w:val="left" w:pos="1440"/>
        </w:tabs>
        <w:spacing w:before="274"/>
        <w:ind w:left="1440" w:hanging="720"/>
        <w:rPr>
          <w:sz w:val="24"/>
        </w:rPr>
      </w:pPr>
      <w:r>
        <w:rPr>
          <w:sz w:val="24"/>
        </w:rPr>
        <w:t>A</w:t>
      </w:r>
      <w:r>
        <w:rPr>
          <w:spacing w:val="-2"/>
          <w:sz w:val="24"/>
        </w:rPr>
        <w:t xml:space="preserve"> </w:t>
      </w:r>
      <w:r>
        <w:rPr>
          <w:sz w:val="24"/>
        </w:rPr>
        <w:t>mild</w:t>
      </w:r>
      <w:r>
        <w:rPr>
          <w:spacing w:val="-2"/>
          <w:sz w:val="24"/>
        </w:rPr>
        <w:t xml:space="preserve"> </w:t>
      </w:r>
      <w:r>
        <w:rPr>
          <w:sz w:val="24"/>
        </w:rPr>
        <w:t>compensatory</w:t>
      </w:r>
      <w:r>
        <w:rPr>
          <w:spacing w:val="-2"/>
          <w:sz w:val="24"/>
        </w:rPr>
        <w:t xml:space="preserve"> </w:t>
      </w:r>
      <w:r>
        <w:rPr>
          <w:sz w:val="24"/>
        </w:rPr>
        <w:t>increase</w:t>
      </w:r>
      <w:r>
        <w:rPr>
          <w:spacing w:val="-4"/>
          <w:sz w:val="24"/>
        </w:rPr>
        <w:t xml:space="preserve"> </w:t>
      </w:r>
      <w:r>
        <w:rPr>
          <w:sz w:val="24"/>
        </w:rPr>
        <w:t>in</w:t>
      </w:r>
      <w:r>
        <w:rPr>
          <w:spacing w:val="-2"/>
          <w:sz w:val="24"/>
        </w:rPr>
        <w:t xml:space="preserve"> </w:t>
      </w:r>
      <w:r>
        <w:rPr>
          <w:sz w:val="24"/>
        </w:rPr>
        <w:t>hemoglobin</w:t>
      </w:r>
      <w:r>
        <w:rPr>
          <w:spacing w:val="-2"/>
          <w:sz w:val="24"/>
        </w:rPr>
        <w:t xml:space="preserve"> </w:t>
      </w:r>
      <w:r>
        <w:rPr>
          <w:sz w:val="24"/>
        </w:rPr>
        <w:t>packing</w:t>
      </w:r>
      <w:r>
        <w:rPr>
          <w:spacing w:val="-2"/>
          <w:sz w:val="24"/>
        </w:rPr>
        <w:t xml:space="preserve"> </w:t>
      </w:r>
      <w:r>
        <w:rPr>
          <w:sz w:val="24"/>
        </w:rPr>
        <w:t>in</w:t>
      </w:r>
      <w:r>
        <w:rPr>
          <w:spacing w:val="-2"/>
          <w:sz w:val="24"/>
        </w:rPr>
        <w:t xml:space="preserve"> RBCs,</w:t>
      </w:r>
    </w:p>
    <w:p w:rsidR="002454EA" w:rsidRDefault="002454EA">
      <w:pPr>
        <w:pStyle w:val="BodyText"/>
        <w:spacing w:before="3"/>
        <w:ind w:left="0"/>
      </w:pPr>
    </w:p>
    <w:p w:rsidR="002454EA" w:rsidRDefault="00CE0F6B">
      <w:pPr>
        <w:pStyle w:val="ListParagraph"/>
        <w:numPr>
          <w:ilvl w:val="1"/>
          <w:numId w:val="2"/>
        </w:numPr>
        <w:tabs>
          <w:tab w:val="left" w:pos="1440"/>
        </w:tabs>
        <w:ind w:left="1440" w:hanging="720"/>
        <w:rPr>
          <w:sz w:val="24"/>
        </w:rPr>
      </w:pPr>
      <w:r>
        <w:rPr>
          <w:sz w:val="24"/>
        </w:rPr>
        <w:t>Or</w:t>
      </w:r>
      <w:r>
        <w:rPr>
          <w:spacing w:val="-4"/>
          <w:sz w:val="24"/>
        </w:rPr>
        <w:t xml:space="preserve"> </w:t>
      </w:r>
      <w:r>
        <w:rPr>
          <w:sz w:val="24"/>
        </w:rPr>
        <w:t>possibly</w:t>
      </w:r>
      <w:r>
        <w:rPr>
          <w:spacing w:val="-1"/>
          <w:sz w:val="24"/>
        </w:rPr>
        <w:t xml:space="preserve"> </w:t>
      </w:r>
      <w:r>
        <w:rPr>
          <w:sz w:val="24"/>
        </w:rPr>
        <w:t>a</w:t>
      </w:r>
      <w:r>
        <w:rPr>
          <w:spacing w:val="-4"/>
          <w:sz w:val="24"/>
        </w:rPr>
        <w:t xml:space="preserve"> </w:t>
      </w:r>
      <w:r>
        <w:rPr>
          <w:sz w:val="24"/>
        </w:rPr>
        <w:t>dose-related</w:t>
      </w:r>
      <w:r>
        <w:rPr>
          <w:spacing w:val="-1"/>
          <w:sz w:val="24"/>
        </w:rPr>
        <w:t xml:space="preserve"> </w:t>
      </w:r>
      <w:r>
        <w:rPr>
          <w:sz w:val="24"/>
        </w:rPr>
        <w:t>effect</w:t>
      </w:r>
      <w:r>
        <w:rPr>
          <w:spacing w:val="-4"/>
          <w:sz w:val="24"/>
        </w:rPr>
        <w:t xml:space="preserve"> </w:t>
      </w:r>
      <w:r>
        <w:rPr>
          <w:sz w:val="24"/>
        </w:rPr>
        <w:t>of</w:t>
      </w:r>
      <w:r>
        <w:rPr>
          <w:spacing w:val="-1"/>
          <w:sz w:val="24"/>
        </w:rPr>
        <w:t xml:space="preserve"> </w:t>
      </w:r>
      <w:r>
        <w:rPr>
          <w:sz w:val="24"/>
        </w:rPr>
        <w:t>the</w:t>
      </w:r>
      <w:r>
        <w:rPr>
          <w:spacing w:val="1"/>
          <w:sz w:val="24"/>
        </w:rPr>
        <w:t xml:space="preserve"> </w:t>
      </w:r>
      <w:r>
        <w:rPr>
          <w:sz w:val="24"/>
        </w:rPr>
        <w:t>compound</w:t>
      </w:r>
      <w:r>
        <w:rPr>
          <w:spacing w:val="-1"/>
          <w:sz w:val="24"/>
        </w:rPr>
        <w:t xml:space="preserve"> </w:t>
      </w:r>
      <w:r>
        <w:rPr>
          <w:sz w:val="24"/>
        </w:rPr>
        <w:t>at</w:t>
      </w:r>
      <w:r>
        <w:rPr>
          <w:spacing w:val="1"/>
          <w:sz w:val="24"/>
        </w:rPr>
        <w:t xml:space="preserve"> </w:t>
      </w:r>
      <w:r>
        <w:rPr>
          <w:sz w:val="24"/>
        </w:rPr>
        <w:t>high</w:t>
      </w:r>
      <w:r>
        <w:rPr>
          <w:spacing w:val="-1"/>
          <w:sz w:val="24"/>
        </w:rPr>
        <w:t xml:space="preserve"> </w:t>
      </w:r>
      <w:r>
        <w:rPr>
          <w:spacing w:val="-2"/>
          <w:sz w:val="24"/>
        </w:rPr>
        <w:t>concentration.</w:t>
      </w:r>
    </w:p>
    <w:p w:rsidR="002454EA" w:rsidRDefault="00CE0F6B">
      <w:pPr>
        <w:pStyle w:val="Heading2"/>
        <w:numPr>
          <w:ilvl w:val="0"/>
          <w:numId w:val="2"/>
        </w:numPr>
        <w:tabs>
          <w:tab w:val="left" w:pos="1440"/>
        </w:tabs>
        <w:spacing w:before="274"/>
        <w:ind w:left="1440" w:hanging="720"/>
      </w:pPr>
      <w:r>
        <w:t>Comparison</w:t>
      </w:r>
      <w:r>
        <w:rPr>
          <w:spacing w:val="-5"/>
        </w:rPr>
        <w:t xml:space="preserve"> </w:t>
      </w:r>
      <w:r>
        <w:t>with</w:t>
      </w:r>
      <w:r>
        <w:rPr>
          <w:spacing w:val="-4"/>
        </w:rPr>
        <w:t xml:space="preserve"> </w:t>
      </w:r>
      <w:r>
        <w:rPr>
          <w:spacing w:val="-2"/>
        </w:rPr>
        <w:t>Controls</w:t>
      </w:r>
    </w:p>
    <w:p w:rsidR="002454EA" w:rsidRDefault="002454EA">
      <w:pPr>
        <w:pStyle w:val="BodyText"/>
        <w:spacing w:before="3"/>
        <w:ind w:left="0"/>
        <w:rPr>
          <w:b/>
        </w:rPr>
      </w:pPr>
    </w:p>
    <w:p w:rsidR="002454EA" w:rsidRDefault="00CE0F6B">
      <w:pPr>
        <w:pStyle w:val="ListParagraph"/>
        <w:numPr>
          <w:ilvl w:val="1"/>
          <w:numId w:val="2"/>
        </w:numPr>
        <w:tabs>
          <w:tab w:val="left" w:pos="1440"/>
        </w:tabs>
        <w:spacing w:line="477" w:lineRule="auto"/>
        <w:ind w:right="1447" w:firstLine="0"/>
        <w:jc w:val="both"/>
        <w:rPr>
          <w:sz w:val="24"/>
        </w:rPr>
      </w:pPr>
      <w:r>
        <w:rPr>
          <w:sz w:val="24"/>
        </w:rPr>
        <w:t>The MCHC values in the treated groups are comparable to the control and standard drug groups, indicating no hemolytic or toxic effects at most doses.</w:t>
      </w:r>
    </w:p>
    <w:p w:rsidR="002454EA" w:rsidRDefault="00CE0F6B">
      <w:pPr>
        <w:pStyle w:val="ListParagraph"/>
        <w:numPr>
          <w:ilvl w:val="1"/>
          <w:numId w:val="2"/>
        </w:numPr>
        <w:tabs>
          <w:tab w:val="left" w:pos="1440"/>
        </w:tabs>
        <w:spacing w:before="3" w:line="482" w:lineRule="auto"/>
        <w:ind w:right="1445" w:firstLine="0"/>
        <w:jc w:val="both"/>
        <w:rPr>
          <w:sz w:val="24"/>
        </w:rPr>
      </w:pPr>
      <w:r>
        <w:rPr>
          <w:sz w:val="24"/>
        </w:rPr>
        <w:t>The absence of a decrease in MCHC suggests that the compound did not induce hypochromia (a common indicator of iron-deficiency anemia or hemolysis).</w:t>
      </w:r>
    </w:p>
    <w:p w:rsidR="002454EA" w:rsidRDefault="002454EA">
      <w:pPr>
        <w:pStyle w:val="ListParagraph"/>
        <w:spacing w:line="482" w:lineRule="auto"/>
        <w:jc w:val="both"/>
        <w:rPr>
          <w:sz w:val="24"/>
        </w:rPr>
        <w:sectPr w:rsidR="002454EA">
          <w:pgSz w:w="12240" w:h="15840"/>
          <w:pgMar w:top="1380" w:right="0" w:bottom="1280" w:left="720" w:header="0" w:footer="1096" w:gutter="0"/>
          <w:cols w:space="720"/>
        </w:sectPr>
      </w:pPr>
    </w:p>
    <w:p w:rsidR="002454EA" w:rsidRDefault="00CE0F6B">
      <w:pPr>
        <w:pStyle w:val="Heading2"/>
        <w:numPr>
          <w:ilvl w:val="0"/>
          <w:numId w:val="2"/>
        </w:numPr>
        <w:tabs>
          <w:tab w:val="left" w:pos="1440"/>
        </w:tabs>
        <w:spacing w:before="61"/>
        <w:ind w:left="1440" w:hanging="720"/>
        <w:jc w:val="both"/>
      </w:pPr>
      <w:r>
        <w:rPr>
          <w:spacing w:val="-2"/>
        </w:rPr>
        <w:lastRenderedPageBreak/>
        <w:t>Implications</w:t>
      </w:r>
    </w:p>
    <w:p w:rsidR="002454EA" w:rsidRDefault="00CE0F6B">
      <w:pPr>
        <w:pStyle w:val="ListParagraph"/>
        <w:numPr>
          <w:ilvl w:val="1"/>
          <w:numId w:val="2"/>
        </w:numPr>
        <w:tabs>
          <w:tab w:val="left" w:pos="1440"/>
        </w:tabs>
        <w:spacing w:before="274" w:line="482" w:lineRule="auto"/>
        <w:ind w:right="1446" w:firstLine="0"/>
        <w:jc w:val="both"/>
        <w:rPr>
          <w:sz w:val="24"/>
        </w:rPr>
      </w:pPr>
      <w:r>
        <w:rPr>
          <w:sz w:val="24"/>
        </w:rPr>
        <w:t>Maintenance or slight increase in MCHC supports the hematological safety of the compound across tested doses.</w:t>
      </w:r>
    </w:p>
    <w:p w:rsidR="002454EA" w:rsidRDefault="00CE0F6B">
      <w:pPr>
        <w:pStyle w:val="ListParagraph"/>
        <w:numPr>
          <w:ilvl w:val="1"/>
          <w:numId w:val="2"/>
        </w:numPr>
        <w:tabs>
          <w:tab w:val="left" w:pos="1440"/>
        </w:tabs>
        <w:spacing w:line="482" w:lineRule="auto"/>
        <w:ind w:right="1444" w:firstLine="0"/>
        <w:jc w:val="both"/>
        <w:rPr>
          <w:sz w:val="24"/>
        </w:rPr>
      </w:pPr>
      <w:r>
        <w:rPr>
          <w:sz w:val="24"/>
        </w:rPr>
        <w:t>However,</w:t>
      </w:r>
      <w:r>
        <w:rPr>
          <w:spacing w:val="-15"/>
          <w:sz w:val="24"/>
        </w:rPr>
        <w:t xml:space="preserve"> </w:t>
      </w:r>
      <w:r>
        <w:rPr>
          <w:sz w:val="24"/>
        </w:rPr>
        <w:t>the</w:t>
      </w:r>
      <w:r>
        <w:rPr>
          <w:spacing w:val="-15"/>
          <w:sz w:val="24"/>
        </w:rPr>
        <w:t xml:space="preserve"> </w:t>
      </w:r>
      <w:r>
        <w:rPr>
          <w:sz w:val="24"/>
        </w:rPr>
        <w:t>elevation</w:t>
      </w:r>
      <w:r>
        <w:rPr>
          <w:spacing w:val="-10"/>
          <w:sz w:val="24"/>
        </w:rPr>
        <w:t xml:space="preserve"> </w:t>
      </w:r>
      <w:r>
        <w:rPr>
          <w:sz w:val="24"/>
        </w:rPr>
        <w:t>at</w:t>
      </w:r>
      <w:r>
        <w:rPr>
          <w:spacing w:val="-15"/>
          <w:sz w:val="24"/>
        </w:rPr>
        <w:t xml:space="preserve"> </w:t>
      </w:r>
      <w:r>
        <w:rPr>
          <w:sz w:val="24"/>
        </w:rPr>
        <w:t>800</w:t>
      </w:r>
      <w:r>
        <w:rPr>
          <w:spacing w:val="-15"/>
          <w:sz w:val="24"/>
        </w:rPr>
        <w:t xml:space="preserve"> </w:t>
      </w:r>
      <w:r>
        <w:rPr>
          <w:sz w:val="24"/>
        </w:rPr>
        <w:t>mg/kg</w:t>
      </w:r>
      <w:r>
        <w:rPr>
          <w:spacing w:val="-15"/>
          <w:sz w:val="24"/>
        </w:rPr>
        <w:t xml:space="preserve"> </w:t>
      </w:r>
      <w:r>
        <w:rPr>
          <w:sz w:val="24"/>
        </w:rPr>
        <w:t>should</w:t>
      </w:r>
      <w:r>
        <w:rPr>
          <w:spacing w:val="-15"/>
          <w:sz w:val="24"/>
        </w:rPr>
        <w:t xml:space="preserve"> </w:t>
      </w:r>
      <w:r>
        <w:rPr>
          <w:sz w:val="24"/>
        </w:rPr>
        <w:t>be</w:t>
      </w:r>
      <w:r>
        <w:rPr>
          <w:spacing w:val="-15"/>
          <w:sz w:val="24"/>
        </w:rPr>
        <w:t xml:space="preserve"> </w:t>
      </w:r>
      <w:r>
        <w:rPr>
          <w:sz w:val="24"/>
        </w:rPr>
        <w:t>further</w:t>
      </w:r>
      <w:r>
        <w:rPr>
          <w:spacing w:val="-14"/>
          <w:sz w:val="24"/>
        </w:rPr>
        <w:t xml:space="preserve"> </w:t>
      </w:r>
      <w:r>
        <w:rPr>
          <w:sz w:val="24"/>
        </w:rPr>
        <w:t>investigated</w:t>
      </w:r>
      <w:r>
        <w:rPr>
          <w:spacing w:val="-15"/>
          <w:sz w:val="24"/>
        </w:rPr>
        <w:t xml:space="preserve"> </w:t>
      </w:r>
      <w:r>
        <w:rPr>
          <w:sz w:val="24"/>
        </w:rPr>
        <w:t>for</w:t>
      </w:r>
      <w:r>
        <w:rPr>
          <w:spacing w:val="-14"/>
          <w:sz w:val="24"/>
        </w:rPr>
        <w:t xml:space="preserve"> </w:t>
      </w:r>
      <w:r>
        <w:rPr>
          <w:sz w:val="24"/>
        </w:rPr>
        <w:t>possible</w:t>
      </w:r>
      <w:r>
        <w:rPr>
          <w:spacing w:val="-15"/>
          <w:sz w:val="24"/>
        </w:rPr>
        <w:t xml:space="preserve"> </w:t>
      </w:r>
      <w:r>
        <w:rPr>
          <w:sz w:val="24"/>
        </w:rPr>
        <w:t>subclinical erythrocyte changes or osmotic stress.</w:t>
      </w:r>
    </w:p>
    <w:p w:rsidR="002454EA" w:rsidRDefault="00CE0F6B">
      <w:pPr>
        <w:pStyle w:val="BodyText"/>
        <w:spacing w:line="480" w:lineRule="auto"/>
        <w:ind w:right="1438" w:firstLine="720"/>
        <w:jc w:val="both"/>
      </w:pPr>
      <w:r>
        <w:t>The</w:t>
      </w:r>
      <w:r>
        <w:rPr>
          <w:spacing w:val="-8"/>
        </w:rPr>
        <w:t xml:space="preserve"> </w:t>
      </w:r>
      <w:r>
        <w:t>MCHC</w:t>
      </w:r>
      <w:r>
        <w:rPr>
          <w:spacing w:val="-7"/>
        </w:rPr>
        <w:t xml:space="preserve"> </w:t>
      </w:r>
      <w:r>
        <w:t>data</w:t>
      </w:r>
      <w:r>
        <w:rPr>
          <w:spacing w:val="-8"/>
        </w:rPr>
        <w:t xml:space="preserve"> </w:t>
      </w:r>
      <w:r>
        <w:t>suggest</w:t>
      </w:r>
      <w:r>
        <w:rPr>
          <w:spacing w:val="-3"/>
        </w:rPr>
        <w:t xml:space="preserve"> </w:t>
      </w:r>
      <w:r>
        <w:t>that</w:t>
      </w:r>
      <w:r>
        <w:rPr>
          <w:spacing w:val="-8"/>
        </w:rPr>
        <w:t xml:space="preserve"> </w:t>
      </w:r>
      <w:r>
        <w:t>the</w:t>
      </w:r>
      <w:r>
        <w:rPr>
          <w:spacing w:val="-8"/>
        </w:rPr>
        <w:t xml:space="preserve"> </w:t>
      </w:r>
      <w:r>
        <w:t>test</w:t>
      </w:r>
      <w:r>
        <w:rPr>
          <w:spacing w:val="-8"/>
        </w:rPr>
        <w:t xml:space="preserve"> </w:t>
      </w:r>
      <w:r>
        <w:t>substance</w:t>
      </w:r>
      <w:r>
        <w:rPr>
          <w:spacing w:val="-8"/>
        </w:rPr>
        <w:t xml:space="preserve"> </w:t>
      </w:r>
      <w:r>
        <w:t>is hematologically</w:t>
      </w:r>
      <w:r>
        <w:rPr>
          <w:spacing w:val="-7"/>
        </w:rPr>
        <w:t xml:space="preserve"> </w:t>
      </w:r>
      <w:r>
        <w:t>safe</w:t>
      </w:r>
      <w:r>
        <w:rPr>
          <w:spacing w:val="-8"/>
        </w:rPr>
        <w:t xml:space="preserve"> </w:t>
      </w:r>
      <w:r>
        <w:t>at</w:t>
      </w:r>
      <w:r>
        <w:rPr>
          <w:spacing w:val="-8"/>
        </w:rPr>
        <w:t xml:space="preserve"> </w:t>
      </w:r>
      <w:r>
        <w:t>100–400</w:t>
      </w:r>
      <w:r>
        <w:rPr>
          <w:spacing w:val="-1"/>
        </w:rPr>
        <w:t xml:space="preserve"> </w:t>
      </w:r>
      <w:r>
        <w:t>mg/kg. The slight rise in MCHC at 800 mg/kg may reflect a mild physiological adjustment but does not indicate a harmful effect. Overall, the compound does not appear to compromise red blood cell integrity or hemoglobin concentration in a clinically concerning way.</w:t>
      </w:r>
    </w:p>
    <w:p w:rsidR="002454EA" w:rsidRDefault="00CE0F6B">
      <w:pPr>
        <w:pStyle w:val="Heading2"/>
        <w:ind w:left="720" w:firstLine="0"/>
        <w:jc w:val="both"/>
      </w:pPr>
      <w:r>
        <w:t>Discussion</w:t>
      </w:r>
      <w:r>
        <w:rPr>
          <w:spacing w:val="-1"/>
        </w:rPr>
        <w:t xml:space="preserve"> </w:t>
      </w:r>
      <w:r>
        <w:t xml:space="preserve">on </w:t>
      </w:r>
      <w:r>
        <w:rPr>
          <w:spacing w:val="-2"/>
        </w:rPr>
        <w:t>Monocytes</w:t>
      </w:r>
    </w:p>
    <w:p w:rsidR="002454EA" w:rsidRDefault="00CE0F6B">
      <w:pPr>
        <w:pStyle w:val="BodyText"/>
        <w:spacing w:before="269" w:line="480" w:lineRule="auto"/>
        <w:ind w:right="1447" w:firstLine="720"/>
        <w:jc w:val="both"/>
      </w:pPr>
      <w:r>
        <w:t>Monocytes are a type of white blood cell involved in the body’s immune response, especially during inflammation or infection. Elevated monocyte levels typically indicate an ongoing immune or inflammatory reaction.</w:t>
      </w:r>
    </w:p>
    <w:p w:rsidR="002454EA" w:rsidRDefault="00CE0F6B">
      <w:pPr>
        <w:pStyle w:val="ListParagraph"/>
        <w:numPr>
          <w:ilvl w:val="1"/>
          <w:numId w:val="2"/>
        </w:numPr>
        <w:tabs>
          <w:tab w:val="left" w:pos="1440"/>
        </w:tabs>
        <w:spacing w:line="477" w:lineRule="auto"/>
        <w:ind w:right="1446" w:firstLine="0"/>
        <w:jc w:val="both"/>
        <w:rPr>
          <w:sz w:val="24"/>
        </w:rPr>
      </w:pPr>
      <w:r>
        <w:rPr>
          <w:sz w:val="24"/>
        </w:rPr>
        <w:t>The negative control group (which likely received a harmful agent without treatment) showed</w:t>
      </w:r>
      <w:r>
        <w:rPr>
          <w:spacing w:val="-2"/>
          <w:sz w:val="24"/>
        </w:rPr>
        <w:t xml:space="preserve"> </w:t>
      </w:r>
      <w:r>
        <w:rPr>
          <w:sz w:val="24"/>
        </w:rPr>
        <w:t>a</w:t>
      </w:r>
      <w:r>
        <w:rPr>
          <w:spacing w:val="-4"/>
          <w:sz w:val="24"/>
        </w:rPr>
        <w:t xml:space="preserve"> </w:t>
      </w:r>
      <w:r>
        <w:rPr>
          <w:sz w:val="24"/>
        </w:rPr>
        <w:t>notable increase in</w:t>
      </w:r>
      <w:r>
        <w:rPr>
          <w:spacing w:val="-2"/>
          <w:sz w:val="24"/>
        </w:rPr>
        <w:t xml:space="preserve"> </w:t>
      </w:r>
      <w:r>
        <w:rPr>
          <w:sz w:val="24"/>
        </w:rPr>
        <w:t>monocyte</w:t>
      </w:r>
      <w:r>
        <w:rPr>
          <w:spacing w:val="-4"/>
          <w:sz w:val="24"/>
        </w:rPr>
        <w:t xml:space="preserve"> </w:t>
      </w:r>
      <w:r>
        <w:rPr>
          <w:sz w:val="24"/>
        </w:rPr>
        <w:t>levels,</w:t>
      </w:r>
      <w:r>
        <w:rPr>
          <w:spacing w:val="-2"/>
          <w:sz w:val="24"/>
        </w:rPr>
        <w:t xml:space="preserve"> </w:t>
      </w:r>
      <w:r>
        <w:rPr>
          <w:sz w:val="24"/>
        </w:rPr>
        <w:t>suggesting</w:t>
      </w:r>
      <w:r>
        <w:rPr>
          <w:spacing w:val="-2"/>
          <w:sz w:val="24"/>
        </w:rPr>
        <w:t xml:space="preserve"> </w:t>
      </w:r>
      <w:r>
        <w:rPr>
          <w:sz w:val="24"/>
        </w:rPr>
        <w:t>an</w:t>
      </w:r>
      <w:r>
        <w:rPr>
          <w:spacing w:val="-2"/>
          <w:sz w:val="24"/>
        </w:rPr>
        <w:t xml:space="preserve"> </w:t>
      </w:r>
      <w:r>
        <w:rPr>
          <w:sz w:val="24"/>
        </w:rPr>
        <w:t>inflammatory</w:t>
      </w:r>
      <w:r>
        <w:rPr>
          <w:spacing w:val="-2"/>
          <w:sz w:val="24"/>
        </w:rPr>
        <w:t xml:space="preserve"> </w:t>
      </w:r>
      <w:r>
        <w:rPr>
          <w:sz w:val="24"/>
        </w:rPr>
        <w:t>or</w:t>
      </w:r>
      <w:r>
        <w:rPr>
          <w:spacing w:val="-2"/>
          <w:sz w:val="24"/>
        </w:rPr>
        <w:t xml:space="preserve"> </w:t>
      </w:r>
      <w:r>
        <w:rPr>
          <w:sz w:val="24"/>
        </w:rPr>
        <w:t>immune challenge.</w:t>
      </w:r>
    </w:p>
    <w:p w:rsidR="002454EA" w:rsidRDefault="00CE0F6B">
      <w:pPr>
        <w:pStyle w:val="ListParagraph"/>
        <w:numPr>
          <w:ilvl w:val="1"/>
          <w:numId w:val="2"/>
        </w:numPr>
        <w:tabs>
          <w:tab w:val="left" w:pos="1440"/>
        </w:tabs>
        <w:spacing w:before="7" w:line="477" w:lineRule="auto"/>
        <w:ind w:right="1446" w:firstLine="0"/>
        <w:jc w:val="both"/>
        <w:rPr>
          <w:sz w:val="24"/>
        </w:rPr>
      </w:pPr>
      <w:r>
        <w:rPr>
          <w:sz w:val="24"/>
        </w:rPr>
        <w:t>The standard drug group and most treated groups (100, 200, 800 mg/kg) showed normalized monocyte levels (0%), suggesting anti-inflammatory or protective effects.</w:t>
      </w:r>
    </w:p>
    <w:p w:rsidR="002454EA" w:rsidRDefault="00CE0F6B">
      <w:pPr>
        <w:pStyle w:val="ListParagraph"/>
        <w:numPr>
          <w:ilvl w:val="1"/>
          <w:numId w:val="2"/>
        </w:numPr>
        <w:tabs>
          <w:tab w:val="left" w:pos="1440"/>
        </w:tabs>
        <w:spacing w:before="7" w:line="477" w:lineRule="auto"/>
        <w:ind w:right="1443" w:firstLine="0"/>
        <w:jc w:val="both"/>
        <w:rPr>
          <w:sz w:val="24"/>
        </w:rPr>
      </w:pPr>
      <w:r>
        <w:rPr>
          <w:sz w:val="24"/>
        </w:rPr>
        <w:t>Interestingly,</w:t>
      </w:r>
      <w:r>
        <w:rPr>
          <w:spacing w:val="-14"/>
          <w:sz w:val="24"/>
        </w:rPr>
        <w:t xml:space="preserve"> </w:t>
      </w:r>
      <w:r>
        <w:rPr>
          <w:sz w:val="24"/>
        </w:rPr>
        <w:t>the</w:t>
      </w:r>
      <w:r>
        <w:rPr>
          <w:spacing w:val="-15"/>
          <w:sz w:val="24"/>
        </w:rPr>
        <w:t xml:space="preserve"> </w:t>
      </w:r>
      <w:r>
        <w:rPr>
          <w:sz w:val="24"/>
        </w:rPr>
        <w:t>400</w:t>
      </w:r>
      <w:r>
        <w:rPr>
          <w:spacing w:val="-10"/>
          <w:sz w:val="24"/>
        </w:rPr>
        <w:t xml:space="preserve"> </w:t>
      </w:r>
      <w:r>
        <w:rPr>
          <w:sz w:val="24"/>
        </w:rPr>
        <w:t>mg/kg</w:t>
      </w:r>
      <w:r>
        <w:rPr>
          <w:spacing w:val="-14"/>
          <w:sz w:val="24"/>
        </w:rPr>
        <w:t xml:space="preserve"> </w:t>
      </w:r>
      <w:r>
        <w:rPr>
          <w:sz w:val="24"/>
        </w:rPr>
        <w:t>treated</w:t>
      </w:r>
      <w:r>
        <w:rPr>
          <w:spacing w:val="-14"/>
          <w:sz w:val="24"/>
        </w:rPr>
        <w:t xml:space="preserve"> </w:t>
      </w:r>
      <w:r>
        <w:rPr>
          <w:sz w:val="24"/>
        </w:rPr>
        <w:t>group</w:t>
      </w:r>
      <w:r>
        <w:rPr>
          <w:spacing w:val="-14"/>
          <w:sz w:val="24"/>
        </w:rPr>
        <w:t xml:space="preserve"> </w:t>
      </w:r>
      <w:r>
        <w:rPr>
          <w:sz w:val="24"/>
        </w:rPr>
        <w:t>had</w:t>
      </w:r>
      <w:r>
        <w:rPr>
          <w:spacing w:val="-14"/>
          <w:sz w:val="24"/>
        </w:rPr>
        <w:t xml:space="preserve"> </w:t>
      </w:r>
      <w:r>
        <w:rPr>
          <w:sz w:val="24"/>
        </w:rPr>
        <w:t>a</w:t>
      </w:r>
      <w:r>
        <w:rPr>
          <w:spacing w:val="-15"/>
          <w:sz w:val="24"/>
        </w:rPr>
        <w:t xml:space="preserve"> </w:t>
      </w:r>
      <w:r>
        <w:rPr>
          <w:sz w:val="24"/>
        </w:rPr>
        <w:t>monocyte</w:t>
      </w:r>
      <w:r>
        <w:rPr>
          <w:spacing w:val="-15"/>
          <w:sz w:val="24"/>
        </w:rPr>
        <w:t xml:space="preserve"> </w:t>
      </w:r>
      <w:r>
        <w:rPr>
          <w:sz w:val="24"/>
        </w:rPr>
        <w:t>elevation</w:t>
      </w:r>
      <w:r>
        <w:rPr>
          <w:spacing w:val="-14"/>
          <w:sz w:val="24"/>
        </w:rPr>
        <w:t xml:space="preserve"> </w:t>
      </w:r>
      <w:r>
        <w:rPr>
          <w:sz w:val="24"/>
        </w:rPr>
        <w:t>similar</w:t>
      </w:r>
      <w:r>
        <w:rPr>
          <w:spacing w:val="-14"/>
          <w:sz w:val="24"/>
        </w:rPr>
        <w:t xml:space="preserve"> </w:t>
      </w:r>
      <w:r>
        <w:rPr>
          <w:sz w:val="24"/>
        </w:rPr>
        <w:t>to</w:t>
      </w:r>
      <w:r>
        <w:rPr>
          <w:spacing w:val="-10"/>
          <w:sz w:val="24"/>
        </w:rPr>
        <w:t xml:space="preserve"> </w:t>
      </w:r>
      <w:r>
        <w:rPr>
          <w:sz w:val="24"/>
        </w:rPr>
        <w:t>the</w:t>
      </w:r>
      <w:r>
        <w:rPr>
          <w:spacing w:val="-15"/>
          <w:sz w:val="24"/>
        </w:rPr>
        <w:t xml:space="preserve"> </w:t>
      </w:r>
      <w:r>
        <w:rPr>
          <w:sz w:val="24"/>
        </w:rPr>
        <w:t>negative control, possibly indicating a dose-related response where this specific concentration may not be as effective or could trigger a mild inflammatory effect.</w:t>
      </w:r>
    </w:p>
    <w:p w:rsidR="002454EA" w:rsidRDefault="00CE0F6B">
      <w:pPr>
        <w:pStyle w:val="BodyText"/>
        <w:spacing w:before="8" w:line="480" w:lineRule="auto"/>
        <w:ind w:right="1440" w:firstLine="720"/>
        <w:jc w:val="both"/>
      </w:pPr>
      <w:r>
        <w:t>The treatment appears to effectively reduce or maintain normal monocyte levels at most doses, similar to the standard drug. However, the 400 mg/kg dose stands out with a monocyte spike,</w:t>
      </w:r>
      <w:r>
        <w:rPr>
          <w:spacing w:val="-6"/>
        </w:rPr>
        <w:t xml:space="preserve"> </w:t>
      </w:r>
      <w:r>
        <w:t>indicating</w:t>
      </w:r>
      <w:r>
        <w:rPr>
          <w:spacing w:val="-3"/>
        </w:rPr>
        <w:t xml:space="preserve"> </w:t>
      </w:r>
      <w:r>
        <w:t>a</w:t>
      </w:r>
      <w:r>
        <w:rPr>
          <w:spacing w:val="-5"/>
        </w:rPr>
        <w:t xml:space="preserve"> </w:t>
      </w:r>
      <w:r>
        <w:t>non-linear</w:t>
      </w:r>
      <w:r>
        <w:rPr>
          <w:spacing w:val="-3"/>
        </w:rPr>
        <w:t xml:space="preserve"> </w:t>
      </w:r>
      <w:r>
        <w:t>or</w:t>
      </w:r>
      <w:r>
        <w:rPr>
          <w:spacing w:val="-3"/>
        </w:rPr>
        <w:t xml:space="preserve"> </w:t>
      </w:r>
      <w:r>
        <w:t>biphasic</w:t>
      </w:r>
      <w:r>
        <w:rPr>
          <w:spacing w:val="-6"/>
        </w:rPr>
        <w:t xml:space="preserve"> </w:t>
      </w:r>
      <w:r>
        <w:t>dose-response,</w:t>
      </w:r>
      <w:r>
        <w:rPr>
          <w:spacing w:val="-3"/>
        </w:rPr>
        <w:t xml:space="preserve"> </w:t>
      </w:r>
      <w:r>
        <w:t>which</w:t>
      </w:r>
      <w:r>
        <w:rPr>
          <w:spacing w:val="-3"/>
        </w:rPr>
        <w:t xml:space="preserve"> </w:t>
      </w:r>
      <w:r>
        <w:t>may</w:t>
      </w:r>
      <w:r>
        <w:rPr>
          <w:spacing w:val="-3"/>
        </w:rPr>
        <w:t xml:space="preserve"> </w:t>
      </w:r>
      <w:r>
        <w:t>warrant</w:t>
      </w:r>
      <w:r>
        <w:rPr>
          <w:spacing w:val="-5"/>
        </w:rPr>
        <w:t xml:space="preserve"> </w:t>
      </w:r>
      <w:r>
        <w:t>further</w:t>
      </w:r>
      <w:r>
        <w:rPr>
          <w:spacing w:val="-3"/>
        </w:rPr>
        <w:t xml:space="preserve"> </w:t>
      </w:r>
      <w:r>
        <w:rPr>
          <w:spacing w:val="-2"/>
        </w:rPr>
        <w:t>investigation.</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Heading2"/>
        <w:spacing w:before="61"/>
        <w:ind w:left="720" w:firstLine="0"/>
        <w:jc w:val="both"/>
      </w:pPr>
      <w:r>
        <w:lastRenderedPageBreak/>
        <w:t>Discussion</w:t>
      </w:r>
      <w:r>
        <w:rPr>
          <w:spacing w:val="-3"/>
        </w:rPr>
        <w:t xml:space="preserve"> </w:t>
      </w:r>
      <w:r>
        <w:t>on</w:t>
      </w:r>
      <w:r>
        <w:rPr>
          <w:spacing w:val="-3"/>
        </w:rPr>
        <w:t xml:space="preserve"> </w:t>
      </w:r>
      <w:r>
        <w:t>White</w:t>
      </w:r>
      <w:r>
        <w:rPr>
          <w:spacing w:val="-5"/>
        </w:rPr>
        <w:t xml:space="preserve"> </w:t>
      </w:r>
      <w:r>
        <w:t>Blood</w:t>
      </w:r>
      <w:r>
        <w:rPr>
          <w:spacing w:val="-2"/>
        </w:rPr>
        <w:t xml:space="preserve"> Cells</w:t>
      </w:r>
    </w:p>
    <w:p w:rsidR="002454EA" w:rsidRDefault="00CE0F6B">
      <w:pPr>
        <w:pStyle w:val="BodyText"/>
        <w:spacing w:before="274" w:line="480" w:lineRule="auto"/>
        <w:ind w:right="1440" w:firstLine="720"/>
        <w:jc w:val="both"/>
      </w:pPr>
      <w:r>
        <w:t xml:space="preserve">White blood cells are essential for fighting infection and responding to inflammation. Alterations in WBC levels provide insights into how treatments or conditions affect the immune </w:t>
      </w:r>
      <w:r>
        <w:rPr>
          <w:spacing w:val="-2"/>
        </w:rPr>
        <w:t>system.</w:t>
      </w:r>
    </w:p>
    <w:p w:rsidR="002454EA" w:rsidRDefault="00CE0F6B">
      <w:pPr>
        <w:pStyle w:val="ListParagraph"/>
        <w:numPr>
          <w:ilvl w:val="1"/>
          <w:numId w:val="2"/>
        </w:numPr>
        <w:tabs>
          <w:tab w:val="left" w:pos="1440"/>
        </w:tabs>
        <w:spacing w:before="5"/>
        <w:ind w:left="1440" w:hanging="720"/>
        <w:jc w:val="both"/>
        <w:rPr>
          <w:sz w:val="24"/>
        </w:rPr>
      </w:pPr>
      <w:r>
        <w:rPr>
          <w:sz w:val="24"/>
        </w:rPr>
        <w:t>The</w:t>
      </w:r>
      <w:r>
        <w:rPr>
          <w:spacing w:val="22"/>
          <w:sz w:val="24"/>
        </w:rPr>
        <w:t xml:space="preserve"> </w:t>
      </w:r>
      <w:r>
        <w:rPr>
          <w:sz w:val="24"/>
        </w:rPr>
        <w:t>negative</w:t>
      </w:r>
      <w:r>
        <w:rPr>
          <w:spacing w:val="25"/>
          <w:sz w:val="24"/>
        </w:rPr>
        <w:t xml:space="preserve"> </w:t>
      </w:r>
      <w:r>
        <w:rPr>
          <w:sz w:val="24"/>
        </w:rPr>
        <w:t>control</w:t>
      </w:r>
      <w:r>
        <w:rPr>
          <w:spacing w:val="25"/>
          <w:sz w:val="24"/>
        </w:rPr>
        <w:t xml:space="preserve"> </w:t>
      </w:r>
      <w:r>
        <w:rPr>
          <w:sz w:val="24"/>
        </w:rPr>
        <w:t>group’s</w:t>
      </w:r>
      <w:r>
        <w:rPr>
          <w:spacing w:val="28"/>
          <w:sz w:val="24"/>
        </w:rPr>
        <w:t xml:space="preserve"> </w:t>
      </w:r>
      <w:r>
        <w:rPr>
          <w:sz w:val="24"/>
        </w:rPr>
        <w:t>lowered</w:t>
      </w:r>
      <w:r>
        <w:rPr>
          <w:spacing w:val="26"/>
          <w:sz w:val="24"/>
        </w:rPr>
        <w:t xml:space="preserve"> </w:t>
      </w:r>
      <w:r>
        <w:rPr>
          <w:sz w:val="24"/>
        </w:rPr>
        <w:t>WBC</w:t>
      </w:r>
      <w:r>
        <w:rPr>
          <w:spacing w:val="26"/>
          <w:sz w:val="24"/>
        </w:rPr>
        <w:t xml:space="preserve"> </w:t>
      </w:r>
      <w:r>
        <w:rPr>
          <w:sz w:val="24"/>
        </w:rPr>
        <w:t>supports</w:t>
      </w:r>
      <w:r>
        <w:rPr>
          <w:spacing w:val="27"/>
          <w:sz w:val="24"/>
        </w:rPr>
        <w:t xml:space="preserve"> </w:t>
      </w:r>
      <w:r>
        <w:rPr>
          <w:sz w:val="24"/>
        </w:rPr>
        <w:t>the</w:t>
      </w:r>
      <w:r>
        <w:rPr>
          <w:spacing w:val="25"/>
          <w:sz w:val="24"/>
        </w:rPr>
        <w:t xml:space="preserve"> </w:t>
      </w:r>
      <w:r>
        <w:rPr>
          <w:sz w:val="24"/>
        </w:rPr>
        <w:t>idea</w:t>
      </w:r>
      <w:r>
        <w:rPr>
          <w:spacing w:val="25"/>
          <w:sz w:val="24"/>
        </w:rPr>
        <w:t xml:space="preserve"> </w:t>
      </w:r>
      <w:r>
        <w:rPr>
          <w:sz w:val="24"/>
        </w:rPr>
        <w:t>that</w:t>
      </w:r>
      <w:r>
        <w:rPr>
          <w:spacing w:val="25"/>
          <w:sz w:val="24"/>
        </w:rPr>
        <w:t xml:space="preserve"> </w:t>
      </w:r>
      <w:r>
        <w:rPr>
          <w:sz w:val="24"/>
        </w:rPr>
        <w:t>ulcer</w:t>
      </w:r>
      <w:r>
        <w:rPr>
          <w:spacing w:val="26"/>
          <w:sz w:val="24"/>
        </w:rPr>
        <w:t xml:space="preserve"> </w:t>
      </w:r>
      <w:r>
        <w:rPr>
          <w:sz w:val="24"/>
        </w:rPr>
        <w:t>induction</w:t>
      </w:r>
      <w:r>
        <w:rPr>
          <w:spacing w:val="26"/>
          <w:sz w:val="24"/>
        </w:rPr>
        <w:t xml:space="preserve"> </w:t>
      </w:r>
      <w:r>
        <w:rPr>
          <w:spacing w:val="-5"/>
          <w:sz w:val="24"/>
        </w:rPr>
        <w:t>may</w:t>
      </w:r>
    </w:p>
    <w:p w:rsidR="002454EA" w:rsidRDefault="00CE0F6B">
      <w:pPr>
        <w:pStyle w:val="BodyText"/>
        <w:spacing w:before="274"/>
        <w:jc w:val="both"/>
      </w:pPr>
      <w:proofErr w:type="gramStart"/>
      <w:r>
        <w:t>suppress</w:t>
      </w:r>
      <w:proofErr w:type="gramEnd"/>
      <w:r>
        <w:rPr>
          <w:spacing w:val="-3"/>
        </w:rPr>
        <w:t xml:space="preserve"> </w:t>
      </w:r>
      <w:r>
        <w:t>immune</w:t>
      </w:r>
      <w:r>
        <w:rPr>
          <w:spacing w:val="-4"/>
        </w:rPr>
        <w:t xml:space="preserve"> </w:t>
      </w:r>
      <w:r>
        <w:rPr>
          <w:spacing w:val="-2"/>
        </w:rPr>
        <w:t>function.</w:t>
      </w:r>
    </w:p>
    <w:p w:rsidR="002454EA" w:rsidRDefault="00CE0F6B">
      <w:pPr>
        <w:pStyle w:val="ListParagraph"/>
        <w:numPr>
          <w:ilvl w:val="1"/>
          <w:numId w:val="2"/>
        </w:numPr>
        <w:tabs>
          <w:tab w:val="left" w:pos="1440"/>
        </w:tabs>
        <w:spacing w:before="274" w:line="482" w:lineRule="auto"/>
        <w:ind w:right="1448" w:firstLine="0"/>
        <w:rPr>
          <w:sz w:val="24"/>
        </w:rPr>
      </w:pPr>
      <w:r>
        <w:rPr>
          <w:sz w:val="24"/>
        </w:rPr>
        <w:t>The</w:t>
      </w:r>
      <w:r>
        <w:rPr>
          <w:spacing w:val="24"/>
          <w:sz w:val="24"/>
        </w:rPr>
        <w:t xml:space="preserve"> </w:t>
      </w:r>
      <w:r>
        <w:rPr>
          <w:sz w:val="24"/>
        </w:rPr>
        <w:t>standard</w:t>
      </w:r>
      <w:r>
        <w:rPr>
          <w:spacing w:val="30"/>
          <w:sz w:val="24"/>
        </w:rPr>
        <w:t xml:space="preserve"> </w:t>
      </w:r>
      <w:r>
        <w:rPr>
          <w:sz w:val="24"/>
        </w:rPr>
        <w:t>drug</w:t>
      </w:r>
      <w:r>
        <w:rPr>
          <w:spacing w:val="25"/>
          <w:sz w:val="24"/>
        </w:rPr>
        <w:t xml:space="preserve"> </w:t>
      </w:r>
      <w:r>
        <w:rPr>
          <w:sz w:val="24"/>
        </w:rPr>
        <w:t>and</w:t>
      </w:r>
      <w:r>
        <w:rPr>
          <w:spacing w:val="25"/>
          <w:sz w:val="24"/>
        </w:rPr>
        <w:t xml:space="preserve"> </w:t>
      </w:r>
      <w:r>
        <w:rPr>
          <w:sz w:val="24"/>
        </w:rPr>
        <w:t>100</w:t>
      </w:r>
      <w:r>
        <w:rPr>
          <w:spacing w:val="30"/>
          <w:sz w:val="24"/>
        </w:rPr>
        <w:t xml:space="preserve"> </w:t>
      </w:r>
      <w:r>
        <w:rPr>
          <w:sz w:val="24"/>
        </w:rPr>
        <w:t>mg/kg</w:t>
      </w:r>
      <w:r>
        <w:rPr>
          <w:spacing w:val="30"/>
          <w:sz w:val="24"/>
        </w:rPr>
        <w:t xml:space="preserve"> </w:t>
      </w:r>
      <w:r>
        <w:rPr>
          <w:sz w:val="24"/>
        </w:rPr>
        <w:t>treated</w:t>
      </w:r>
      <w:r>
        <w:rPr>
          <w:spacing w:val="25"/>
          <w:sz w:val="24"/>
        </w:rPr>
        <w:t xml:space="preserve"> </w:t>
      </w:r>
      <w:r>
        <w:rPr>
          <w:sz w:val="24"/>
        </w:rPr>
        <w:t>groups</w:t>
      </w:r>
      <w:r>
        <w:rPr>
          <w:spacing w:val="27"/>
          <w:sz w:val="24"/>
        </w:rPr>
        <w:t xml:space="preserve"> </w:t>
      </w:r>
      <w:r>
        <w:rPr>
          <w:sz w:val="24"/>
        </w:rPr>
        <w:t>show</w:t>
      </w:r>
      <w:r>
        <w:rPr>
          <w:spacing w:val="27"/>
          <w:sz w:val="24"/>
        </w:rPr>
        <w:t xml:space="preserve"> </w:t>
      </w:r>
      <w:r>
        <w:rPr>
          <w:sz w:val="24"/>
        </w:rPr>
        <w:t>a</w:t>
      </w:r>
      <w:r>
        <w:rPr>
          <w:spacing w:val="24"/>
          <w:sz w:val="24"/>
        </w:rPr>
        <w:t xml:space="preserve"> </w:t>
      </w:r>
      <w:r>
        <w:rPr>
          <w:sz w:val="24"/>
        </w:rPr>
        <w:t>significant</w:t>
      </w:r>
      <w:r>
        <w:rPr>
          <w:spacing w:val="24"/>
          <w:sz w:val="24"/>
        </w:rPr>
        <w:t xml:space="preserve"> </w:t>
      </w:r>
      <w:r>
        <w:rPr>
          <w:sz w:val="24"/>
        </w:rPr>
        <w:t>increase</w:t>
      </w:r>
      <w:r>
        <w:rPr>
          <w:spacing w:val="28"/>
          <w:sz w:val="24"/>
        </w:rPr>
        <w:t xml:space="preserve"> </w:t>
      </w:r>
      <w:r>
        <w:rPr>
          <w:sz w:val="24"/>
        </w:rPr>
        <w:t>in</w:t>
      </w:r>
      <w:r>
        <w:rPr>
          <w:spacing w:val="25"/>
          <w:sz w:val="24"/>
        </w:rPr>
        <w:t xml:space="preserve"> </w:t>
      </w:r>
      <w:r>
        <w:rPr>
          <w:sz w:val="24"/>
        </w:rPr>
        <w:t>WBC, suggesting they may stimulate or support immune recovery.</w:t>
      </w:r>
    </w:p>
    <w:p w:rsidR="002454EA" w:rsidRDefault="00CE0F6B">
      <w:pPr>
        <w:pStyle w:val="ListParagraph"/>
        <w:numPr>
          <w:ilvl w:val="1"/>
          <w:numId w:val="2"/>
        </w:numPr>
        <w:tabs>
          <w:tab w:val="left" w:pos="1440"/>
        </w:tabs>
        <w:spacing w:line="482" w:lineRule="auto"/>
        <w:ind w:right="1437" w:firstLine="0"/>
        <w:rPr>
          <w:sz w:val="24"/>
        </w:rPr>
      </w:pPr>
      <w:r>
        <w:rPr>
          <w:sz w:val="24"/>
        </w:rPr>
        <w:t>However,</w:t>
      </w:r>
      <w:r>
        <w:rPr>
          <w:spacing w:val="40"/>
          <w:sz w:val="24"/>
        </w:rPr>
        <w:t xml:space="preserve"> </w:t>
      </w:r>
      <w:r>
        <w:rPr>
          <w:sz w:val="24"/>
        </w:rPr>
        <w:t>a</w:t>
      </w:r>
      <w:r>
        <w:rPr>
          <w:spacing w:val="40"/>
          <w:sz w:val="24"/>
        </w:rPr>
        <w:t xml:space="preserve"> </w:t>
      </w:r>
      <w:r>
        <w:rPr>
          <w:sz w:val="24"/>
        </w:rPr>
        <w:t>sharp</w:t>
      </w:r>
      <w:r>
        <w:rPr>
          <w:spacing w:val="40"/>
          <w:sz w:val="24"/>
        </w:rPr>
        <w:t xml:space="preserve"> </w:t>
      </w:r>
      <w:r>
        <w:rPr>
          <w:sz w:val="24"/>
        </w:rPr>
        <w:t>drop</w:t>
      </w:r>
      <w:r>
        <w:rPr>
          <w:spacing w:val="40"/>
          <w:sz w:val="24"/>
        </w:rPr>
        <w:t xml:space="preserve"> </w:t>
      </w:r>
      <w:r>
        <w:rPr>
          <w:sz w:val="24"/>
        </w:rPr>
        <w:t>in</w:t>
      </w:r>
      <w:r>
        <w:rPr>
          <w:spacing w:val="40"/>
          <w:sz w:val="24"/>
        </w:rPr>
        <w:t xml:space="preserve"> </w:t>
      </w:r>
      <w:r>
        <w:rPr>
          <w:sz w:val="24"/>
        </w:rPr>
        <w:t>WBC</w:t>
      </w:r>
      <w:r>
        <w:rPr>
          <w:spacing w:val="40"/>
          <w:sz w:val="24"/>
        </w:rPr>
        <w:t xml:space="preserve"> </w:t>
      </w:r>
      <w:r>
        <w:rPr>
          <w:sz w:val="24"/>
        </w:rPr>
        <w:t>at</w:t>
      </w:r>
      <w:r>
        <w:rPr>
          <w:spacing w:val="40"/>
          <w:sz w:val="24"/>
        </w:rPr>
        <w:t xml:space="preserve"> </w:t>
      </w:r>
      <w:r>
        <w:rPr>
          <w:sz w:val="24"/>
        </w:rPr>
        <w:t>400</w:t>
      </w:r>
      <w:r>
        <w:rPr>
          <w:spacing w:val="40"/>
          <w:sz w:val="24"/>
        </w:rPr>
        <w:t xml:space="preserve"> </w:t>
      </w:r>
      <w:r>
        <w:rPr>
          <w:sz w:val="24"/>
        </w:rPr>
        <w:t>mg/kg</w:t>
      </w:r>
      <w:r>
        <w:rPr>
          <w:spacing w:val="40"/>
          <w:sz w:val="24"/>
        </w:rPr>
        <w:t xml:space="preserve"> </w:t>
      </w:r>
      <w:r>
        <w:rPr>
          <w:sz w:val="24"/>
        </w:rPr>
        <w:t>raises</w:t>
      </w:r>
      <w:r>
        <w:rPr>
          <w:spacing w:val="40"/>
          <w:sz w:val="24"/>
        </w:rPr>
        <w:t xml:space="preserve"> </w:t>
      </w:r>
      <w:r>
        <w:rPr>
          <w:sz w:val="24"/>
        </w:rPr>
        <w:t>concerns</w:t>
      </w:r>
      <w:r>
        <w:rPr>
          <w:spacing w:val="40"/>
          <w:sz w:val="24"/>
        </w:rPr>
        <w:t xml:space="preserve"> </w:t>
      </w:r>
      <w:r>
        <w:rPr>
          <w:sz w:val="24"/>
        </w:rPr>
        <w:t>about</w:t>
      </w:r>
      <w:r>
        <w:rPr>
          <w:spacing w:val="40"/>
          <w:sz w:val="24"/>
        </w:rPr>
        <w:t xml:space="preserve"> </w:t>
      </w:r>
      <w:r>
        <w:rPr>
          <w:sz w:val="24"/>
        </w:rPr>
        <w:t>dose-dependent immunosuppression or potential toxicity.</w:t>
      </w:r>
    </w:p>
    <w:p w:rsidR="002454EA" w:rsidRDefault="00CE0F6B">
      <w:pPr>
        <w:pStyle w:val="ListParagraph"/>
        <w:numPr>
          <w:ilvl w:val="1"/>
          <w:numId w:val="2"/>
        </w:numPr>
        <w:tabs>
          <w:tab w:val="left" w:pos="1440"/>
        </w:tabs>
        <w:spacing w:line="477" w:lineRule="auto"/>
        <w:ind w:right="1438" w:firstLine="0"/>
        <w:rPr>
          <w:sz w:val="24"/>
        </w:rPr>
      </w:pPr>
      <w:r>
        <w:rPr>
          <w:sz w:val="24"/>
        </w:rPr>
        <w:t>The</w:t>
      </w:r>
      <w:r>
        <w:rPr>
          <w:spacing w:val="-11"/>
          <w:sz w:val="24"/>
        </w:rPr>
        <w:t xml:space="preserve"> </w:t>
      </w:r>
      <w:r>
        <w:rPr>
          <w:sz w:val="24"/>
        </w:rPr>
        <w:t>partial</w:t>
      </w:r>
      <w:r>
        <w:rPr>
          <w:spacing w:val="-11"/>
          <w:sz w:val="24"/>
        </w:rPr>
        <w:t xml:space="preserve"> </w:t>
      </w:r>
      <w:r>
        <w:rPr>
          <w:sz w:val="24"/>
        </w:rPr>
        <w:t>recovery</w:t>
      </w:r>
      <w:r>
        <w:rPr>
          <w:spacing w:val="-9"/>
          <w:sz w:val="24"/>
        </w:rPr>
        <w:t xml:space="preserve"> </w:t>
      </w:r>
      <w:r>
        <w:rPr>
          <w:sz w:val="24"/>
        </w:rPr>
        <w:t>at</w:t>
      </w:r>
      <w:r>
        <w:rPr>
          <w:spacing w:val="-11"/>
          <w:sz w:val="24"/>
        </w:rPr>
        <w:t xml:space="preserve"> </w:t>
      </w:r>
      <w:r>
        <w:rPr>
          <w:sz w:val="24"/>
        </w:rPr>
        <w:t>800</w:t>
      </w:r>
      <w:r>
        <w:rPr>
          <w:spacing w:val="-10"/>
          <w:sz w:val="24"/>
        </w:rPr>
        <w:t xml:space="preserve"> </w:t>
      </w:r>
      <w:r>
        <w:rPr>
          <w:sz w:val="24"/>
        </w:rPr>
        <w:t>mg/kg</w:t>
      </w:r>
      <w:r>
        <w:rPr>
          <w:spacing w:val="-10"/>
          <w:sz w:val="24"/>
        </w:rPr>
        <w:t xml:space="preserve"> </w:t>
      </w:r>
      <w:r>
        <w:rPr>
          <w:sz w:val="24"/>
        </w:rPr>
        <w:t>implies</w:t>
      </w:r>
      <w:r>
        <w:rPr>
          <w:spacing w:val="-8"/>
          <w:sz w:val="24"/>
        </w:rPr>
        <w:t xml:space="preserve"> </w:t>
      </w:r>
      <w:r>
        <w:rPr>
          <w:sz w:val="24"/>
        </w:rPr>
        <w:t>some</w:t>
      </w:r>
      <w:r>
        <w:rPr>
          <w:spacing w:val="-11"/>
          <w:sz w:val="24"/>
        </w:rPr>
        <w:t xml:space="preserve"> </w:t>
      </w:r>
      <w:r>
        <w:rPr>
          <w:sz w:val="24"/>
        </w:rPr>
        <w:t>adaptive</w:t>
      </w:r>
      <w:r>
        <w:rPr>
          <w:spacing w:val="-11"/>
          <w:sz w:val="24"/>
        </w:rPr>
        <w:t xml:space="preserve"> </w:t>
      </w:r>
      <w:r>
        <w:rPr>
          <w:sz w:val="24"/>
        </w:rPr>
        <w:t>effect</w:t>
      </w:r>
      <w:r>
        <w:rPr>
          <w:spacing w:val="-11"/>
          <w:sz w:val="24"/>
        </w:rPr>
        <w:t xml:space="preserve"> </w:t>
      </w:r>
      <w:r>
        <w:rPr>
          <w:sz w:val="24"/>
        </w:rPr>
        <w:t>at</w:t>
      </w:r>
      <w:r>
        <w:rPr>
          <w:spacing w:val="-11"/>
          <w:sz w:val="24"/>
        </w:rPr>
        <w:t xml:space="preserve"> </w:t>
      </w:r>
      <w:r>
        <w:rPr>
          <w:sz w:val="24"/>
        </w:rPr>
        <w:t>higher</w:t>
      </w:r>
      <w:r>
        <w:rPr>
          <w:spacing w:val="-10"/>
          <w:sz w:val="24"/>
        </w:rPr>
        <w:t xml:space="preserve"> </w:t>
      </w:r>
      <w:r>
        <w:rPr>
          <w:sz w:val="24"/>
        </w:rPr>
        <w:t>doses,</w:t>
      </w:r>
      <w:r>
        <w:rPr>
          <w:spacing w:val="-10"/>
          <w:sz w:val="24"/>
        </w:rPr>
        <w:t xml:space="preserve"> </w:t>
      </w:r>
      <w:r>
        <w:rPr>
          <w:sz w:val="24"/>
        </w:rPr>
        <w:t>though</w:t>
      </w:r>
      <w:r>
        <w:rPr>
          <w:spacing w:val="-10"/>
          <w:sz w:val="24"/>
        </w:rPr>
        <w:t xml:space="preserve"> </w:t>
      </w:r>
      <w:r>
        <w:rPr>
          <w:sz w:val="24"/>
        </w:rPr>
        <w:t>not fully normalized.</w:t>
      </w:r>
    </w:p>
    <w:p w:rsidR="002454EA" w:rsidRDefault="00CE0F6B">
      <w:pPr>
        <w:pStyle w:val="BodyText"/>
        <w:ind w:left="1441"/>
      </w:pPr>
      <w:r>
        <w:t>The</w:t>
      </w:r>
      <w:r>
        <w:rPr>
          <w:spacing w:val="-6"/>
        </w:rPr>
        <w:t xml:space="preserve"> </w:t>
      </w:r>
      <w:r>
        <w:t>treatment</w:t>
      </w:r>
      <w:r>
        <w:rPr>
          <w:spacing w:val="-3"/>
        </w:rPr>
        <w:t xml:space="preserve"> </w:t>
      </w:r>
      <w:r>
        <w:t>shows a</w:t>
      </w:r>
      <w:r>
        <w:rPr>
          <w:spacing w:val="-4"/>
        </w:rPr>
        <w:t xml:space="preserve"> </w:t>
      </w:r>
      <w:r>
        <w:t>non-linear</w:t>
      </w:r>
      <w:r>
        <w:rPr>
          <w:spacing w:val="-1"/>
        </w:rPr>
        <w:t xml:space="preserve"> </w:t>
      </w:r>
      <w:r>
        <w:t>dose</w:t>
      </w:r>
      <w:r>
        <w:rPr>
          <w:spacing w:val="-3"/>
        </w:rPr>
        <w:t xml:space="preserve"> </w:t>
      </w:r>
      <w:r>
        <w:t>response</w:t>
      </w:r>
      <w:r>
        <w:rPr>
          <w:spacing w:val="-4"/>
        </w:rPr>
        <w:t xml:space="preserve"> </w:t>
      </w:r>
      <w:r>
        <w:t>on</w:t>
      </w:r>
      <w:r>
        <w:rPr>
          <w:spacing w:val="-1"/>
        </w:rPr>
        <w:t xml:space="preserve"> </w:t>
      </w:r>
      <w:r>
        <w:t>WBC</w:t>
      </w:r>
      <w:r>
        <w:rPr>
          <w:spacing w:val="-1"/>
        </w:rPr>
        <w:t xml:space="preserve"> </w:t>
      </w:r>
      <w:r>
        <w:rPr>
          <w:spacing w:val="-2"/>
        </w:rPr>
        <w:t>levels:</w:t>
      </w:r>
    </w:p>
    <w:p w:rsidR="002454EA" w:rsidRDefault="00CE0F6B">
      <w:pPr>
        <w:pStyle w:val="ListParagraph"/>
        <w:numPr>
          <w:ilvl w:val="1"/>
          <w:numId w:val="2"/>
        </w:numPr>
        <w:tabs>
          <w:tab w:val="left" w:pos="1440"/>
        </w:tabs>
        <w:spacing w:before="274"/>
        <w:ind w:left="1440" w:hanging="720"/>
        <w:jc w:val="both"/>
        <w:rPr>
          <w:sz w:val="24"/>
        </w:rPr>
      </w:pPr>
      <w:r>
        <w:rPr>
          <w:sz w:val="24"/>
        </w:rPr>
        <w:t>100</w:t>
      </w:r>
      <w:r>
        <w:rPr>
          <w:spacing w:val="-5"/>
          <w:sz w:val="24"/>
        </w:rPr>
        <w:t xml:space="preserve"> </w:t>
      </w:r>
      <w:r>
        <w:rPr>
          <w:sz w:val="24"/>
        </w:rPr>
        <w:t>mg/kg</w:t>
      </w:r>
      <w:r>
        <w:rPr>
          <w:spacing w:val="-3"/>
          <w:sz w:val="24"/>
        </w:rPr>
        <w:t xml:space="preserve"> </w:t>
      </w:r>
      <w:r>
        <w:rPr>
          <w:sz w:val="24"/>
        </w:rPr>
        <w:t>appears</w:t>
      </w:r>
      <w:r>
        <w:rPr>
          <w:spacing w:val="-2"/>
          <w:sz w:val="24"/>
        </w:rPr>
        <w:t xml:space="preserve"> </w:t>
      </w:r>
      <w:r>
        <w:rPr>
          <w:sz w:val="24"/>
        </w:rPr>
        <w:t>most</w:t>
      </w:r>
      <w:r>
        <w:rPr>
          <w:spacing w:val="-5"/>
          <w:sz w:val="24"/>
        </w:rPr>
        <w:t xml:space="preserve"> </w:t>
      </w:r>
      <w:r>
        <w:rPr>
          <w:sz w:val="24"/>
        </w:rPr>
        <w:t>effective at</w:t>
      </w:r>
      <w:r>
        <w:rPr>
          <w:spacing w:val="-5"/>
          <w:sz w:val="24"/>
        </w:rPr>
        <w:t xml:space="preserve"> </w:t>
      </w:r>
      <w:r>
        <w:rPr>
          <w:sz w:val="24"/>
        </w:rPr>
        <w:t>boosting</w:t>
      </w:r>
      <w:r>
        <w:rPr>
          <w:spacing w:val="1"/>
          <w:sz w:val="24"/>
        </w:rPr>
        <w:t xml:space="preserve"> </w:t>
      </w:r>
      <w:r>
        <w:rPr>
          <w:sz w:val="24"/>
        </w:rPr>
        <w:t>immune</w:t>
      </w:r>
      <w:r>
        <w:rPr>
          <w:spacing w:val="-4"/>
          <w:sz w:val="24"/>
        </w:rPr>
        <w:t xml:space="preserve"> </w:t>
      </w:r>
      <w:r>
        <w:rPr>
          <w:spacing w:val="-2"/>
          <w:sz w:val="24"/>
        </w:rPr>
        <w:t>activity.</w:t>
      </w:r>
    </w:p>
    <w:p w:rsidR="002454EA" w:rsidRDefault="00CE0F6B">
      <w:pPr>
        <w:pStyle w:val="ListParagraph"/>
        <w:numPr>
          <w:ilvl w:val="1"/>
          <w:numId w:val="2"/>
        </w:numPr>
        <w:tabs>
          <w:tab w:val="left" w:pos="1440"/>
        </w:tabs>
        <w:spacing w:before="274"/>
        <w:ind w:left="1440" w:hanging="720"/>
        <w:jc w:val="both"/>
        <w:rPr>
          <w:sz w:val="24"/>
        </w:rPr>
      </w:pPr>
      <w:r>
        <w:rPr>
          <w:sz w:val="24"/>
        </w:rPr>
        <w:t>200</w:t>
      </w:r>
      <w:r>
        <w:rPr>
          <w:spacing w:val="-3"/>
          <w:sz w:val="24"/>
        </w:rPr>
        <w:t xml:space="preserve"> </w:t>
      </w:r>
      <w:r>
        <w:rPr>
          <w:sz w:val="24"/>
        </w:rPr>
        <w:t>mg/kg</w:t>
      </w:r>
      <w:r>
        <w:rPr>
          <w:spacing w:val="-3"/>
          <w:sz w:val="24"/>
        </w:rPr>
        <w:t xml:space="preserve"> </w:t>
      </w:r>
      <w:r>
        <w:rPr>
          <w:sz w:val="24"/>
        </w:rPr>
        <w:t>maintains</w:t>
      </w:r>
      <w:r>
        <w:rPr>
          <w:spacing w:val="-2"/>
          <w:sz w:val="24"/>
        </w:rPr>
        <w:t xml:space="preserve"> </w:t>
      </w:r>
      <w:r>
        <w:rPr>
          <w:sz w:val="24"/>
        </w:rPr>
        <w:t>normal</w:t>
      </w:r>
      <w:r>
        <w:rPr>
          <w:spacing w:val="1"/>
          <w:sz w:val="24"/>
        </w:rPr>
        <w:t xml:space="preserve"> </w:t>
      </w:r>
      <w:r>
        <w:rPr>
          <w:spacing w:val="-2"/>
          <w:sz w:val="24"/>
        </w:rPr>
        <w:t>levels.</w:t>
      </w:r>
    </w:p>
    <w:p w:rsidR="002454EA" w:rsidRDefault="002454EA">
      <w:pPr>
        <w:pStyle w:val="BodyText"/>
        <w:spacing w:before="3"/>
        <w:ind w:left="0"/>
      </w:pPr>
    </w:p>
    <w:p w:rsidR="002454EA" w:rsidRDefault="00CE0F6B">
      <w:pPr>
        <w:pStyle w:val="ListParagraph"/>
        <w:numPr>
          <w:ilvl w:val="1"/>
          <w:numId w:val="2"/>
        </w:numPr>
        <w:tabs>
          <w:tab w:val="left" w:pos="1440"/>
        </w:tabs>
        <w:ind w:left="1440" w:hanging="720"/>
        <w:jc w:val="both"/>
        <w:rPr>
          <w:sz w:val="24"/>
        </w:rPr>
      </w:pPr>
      <w:r>
        <w:rPr>
          <w:sz w:val="24"/>
        </w:rPr>
        <w:t>400</w:t>
      </w:r>
      <w:r>
        <w:rPr>
          <w:spacing w:val="-2"/>
          <w:sz w:val="24"/>
        </w:rPr>
        <w:t xml:space="preserve"> </w:t>
      </w:r>
      <w:r>
        <w:rPr>
          <w:sz w:val="24"/>
        </w:rPr>
        <w:t>mg/kg</w:t>
      </w:r>
      <w:r>
        <w:rPr>
          <w:spacing w:val="-2"/>
          <w:sz w:val="24"/>
        </w:rPr>
        <w:t xml:space="preserve"> </w:t>
      </w:r>
      <w:r>
        <w:rPr>
          <w:sz w:val="24"/>
        </w:rPr>
        <w:t>may</w:t>
      </w:r>
      <w:r>
        <w:rPr>
          <w:spacing w:val="-2"/>
          <w:sz w:val="24"/>
        </w:rPr>
        <w:t xml:space="preserve"> </w:t>
      </w:r>
      <w:r>
        <w:rPr>
          <w:sz w:val="24"/>
        </w:rPr>
        <w:t>be</w:t>
      </w:r>
      <w:r>
        <w:rPr>
          <w:spacing w:val="-4"/>
          <w:sz w:val="24"/>
        </w:rPr>
        <w:t xml:space="preserve"> </w:t>
      </w:r>
      <w:r>
        <w:rPr>
          <w:sz w:val="24"/>
        </w:rPr>
        <w:t>immunosuppressive,</w:t>
      </w:r>
      <w:r>
        <w:rPr>
          <w:spacing w:val="-2"/>
          <w:sz w:val="24"/>
        </w:rPr>
        <w:t xml:space="preserve"> </w:t>
      </w:r>
      <w:r>
        <w:rPr>
          <w:sz w:val="24"/>
        </w:rPr>
        <w:t>while</w:t>
      </w:r>
      <w:r>
        <w:rPr>
          <w:spacing w:val="-4"/>
          <w:sz w:val="24"/>
        </w:rPr>
        <w:t xml:space="preserve"> </w:t>
      </w:r>
      <w:r>
        <w:rPr>
          <w:sz w:val="24"/>
        </w:rPr>
        <w:t>800</w:t>
      </w:r>
      <w:r>
        <w:rPr>
          <w:spacing w:val="2"/>
          <w:sz w:val="24"/>
        </w:rPr>
        <w:t xml:space="preserve"> </w:t>
      </w:r>
      <w:r>
        <w:rPr>
          <w:sz w:val="24"/>
        </w:rPr>
        <w:t>mg/kg</w:t>
      </w:r>
      <w:r>
        <w:rPr>
          <w:spacing w:val="-2"/>
          <w:sz w:val="24"/>
        </w:rPr>
        <w:t xml:space="preserve"> </w:t>
      </w:r>
      <w:r>
        <w:rPr>
          <w:sz w:val="24"/>
        </w:rPr>
        <w:t>shows</w:t>
      </w:r>
      <w:r>
        <w:rPr>
          <w:spacing w:val="-1"/>
          <w:sz w:val="24"/>
        </w:rPr>
        <w:t xml:space="preserve"> </w:t>
      </w:r>
      <w:r>
        <w:rPr>
          <w:sz w:val="24"/>
        </w:rPr>
        <w:t>mild</w:t>
      </w:r>
      <w:r>
        <w:rPr>
          <w:spacing w:val="-1"/>
          <w:sz w:val="24"/>
        </w:rPr>
        <w:t xml:space="preserve"> </w:t>
      </w:r>
      <w:r>
        <w:rPr>
          <w:spacing w:val="-2"/>
          <w:sz w:val="24"/>
        </w:rPr>
        <w:t>recovery.</w:t>
      </w:r>
    </w:p>
    <w:p w:rsidR="002454EA" w:rsidRDefault="00CE0F6B">
      <w:pPr>
        <w:pStyle w:val="BodyText"/>
        <w:spacing w:before="274" w:line="482" w:lineRule="auto"/>
        <w:ind w:right="1445" w:firstLine="720"/>
        <w:jc w:val="both"/>
      </w:pPr>
      <w:r>
        <w:t>This pattern highlights the need to optimize dosage for maximum efficacy with minimal side effects.</w:t>
      </w:r>
    </w:p>
    <w:p w:rsidR="002454EA" w:rsidRDefault="00CE0F6B">
      <w:pPr>
        <w:pStyle w:val="Heading2"/>
        <w:numPr>
          <w:ilvl w:val="1"/>
          <w:numId w:val="10"/>
        </w:numPr>
        <w:tabs>
          <w:tab w:val="left" w:pos="1440"/>
        </w:tabs>
        <w:spacing w:line="272" w:lineRule="exact"/>
        <w:ind w:left="1440" w:hanging="720"/>
      </w:pPr>
      <w:bookmarkStart w:id="201" w:name="5.1_Conclusion"/>
      <w:bookmarkStart w:id="202" w:name="_bookmark98"/>
      <w:bookmarkEnd w:id="201"/>
      <w:bookmarkEnd w:id="202"/>
      <w:r>
        <w:rPr>
          <w:spacing w:val="-2"/>
        </w:rPr>
        <w:t>Conclusion</w:t>
      </w:r>
    </w:p>
    <w:p w:rsidR="002454EA" w:rsidRDefault="00CE0F6B">
      <w:pPr>
        <w:pStyle w:val="BodyText"/>
        <w:spacing w:before="275" w:line="482" w:lineRule="auto"/>
        <w:ind w:right="1439" w:firstLine="720"/>
        <w:jc w:val="both"/>
      </w:pPr>
      <w:r>
        <w:t>The present study investigated the potential therapeutic effect of Sida acuta ethanol leaf and root extracts on hematological parameters in albino Wistar rats with indomethacin-induced gastric</w:t>
      </w:r>
      <w:r>
        <w:rPr>
          <w:spacing w:val="-11"/>
        </w:rPr>
        <w:t xml:space="preserve"> </w:t>
      </w:r>
      <w:r>
        <w:t>ulcers.</w:t>
      </w:r>
      <w:r>
        <w:rPr>
          <w:spacing w:val="-5"/>
        </w:rPr>
        <w:t xml:space="preserve"> </w:t>
      </w:r>
      <w:r>
        <w:t>The</w:t>
      </w:r>
      <w:r>
        <w:rPr>
          <w:spacing w:val="-6"/>
        </w:rPr>
        <w:t xml:space="preserve"> </w:t>
      </w:r>
      <w:r>
        <w:t>findings</w:t>
      </w:r>
      <w:r>
        <w:rPr>
          <w:spacing w:val="-8"/>
        </w:rPr>
        <w:t xml:space="preserve"> </w:t>
      </w:r>
      <w:r>
        <w:t>demonstrated</w:t>
      </w:r>
      <w:r>
        <w:rPr>
          <w:spacing w:val="-5"/>
        </w:rPr>
        <w:t xml:space="preserve"> </w:t>
      </w:r>
      <w:r>
        <w:t>that</w:t>
      </w:r>
      <w:r>
        <w:rPr>
          <w:spacing w:val="-11"/>
        </w:rPr>
        <w:t xml:space="preserve"> </w:t>
      </w:r>
      <w:r>
        <w:t>ulcer</w:t>
      </w:r>
      <w:r>
        <w:rPr>
          <w:spacing w:val="-4"/>
        </w:rPr>
        <w:t xml:space="preserve"> </w:t>
      </w:r>
      <w:r>
        <w:t>induction</w:t>
      </w:r>
      <w:r>
        <w:rPr>
          <w:spacing w:val="-4"/>
        </w:rPr>
        <w:t xml:space="preserve"> </w:t>
      </w:r>
      <w:r>
        <w:t>caused</w:t>
      </w:r>
      <w:r>
        <w:rPr>
          <w:spacing w:val="-5"/>
        </w:rPr>
        <w:t xml:space="preserve"> </w:t>
      </w:r>
      <w:r>
        <w:t>significant</w:t>
      </w:r>
      <w:r>
        <w:rPr>
          <w:spacing w:val="-6"/>
        </w:rPr>
        <w:t xml:space="preserve"> </w:t>
      </w:r>
      <w:r>
        <w:t>alterations</w:t>
      </w:r>
      <w:r>
        <w:rPr>
          <w:spacing w:val="-8"/>
        </w:rPr>
        <w:t xml:space="preserve"> </w:t>
      </w:r>
      <w:r>
        <w:t>in</w:t>
      </w:r>
      <w:r>
        <w:rPr>
          <w:spacing w:val="-5"/>
        </w:rPr>
        <w:t xml:space="preserve"> </w:t>
      </w:r>
      <w:r>
        <w:t>key blood</w:t>
      </w:r>
      <w:r>
        <w:rPr>
          <w:spacing w:val="-6"/>
        </w:rPr>
        <w:t xml:space="preserve"> </w:t>
      </w:r>
      <w:r>
        <w:t>parameters</w:t>
      </w:r>
      <w:r>
        <w:rPr>
          <w:spacing w:val="-2"/>
        </w:rPr>
        <w:t xml:space="preserve"> </w:t>
      </w:r>
      <w:r>
        <w:t>such</w:t>
      </w:r>
      <w:r>
        <w:rPr>
          <w:spacing w:val="-4"/>
        </w:rPr>
        <w:t xml:space="preserve"> </w:t>
      </w:r>
      <w:r>
        <w:t>as</w:t>
      </w:r>
      <w:r>
        <w:rPr>
          <w:spacing w:val="-2"/>
        </w:rPr>
        <w:t xml:space="preserve"> </w:t>
      </w:r>
      <w:r>
        <w:t>red</w:t>
      </w:r>
      <w:r>
        <w:rPr>
          <w:spacing w:val="-4"/>
        </w:rPr>
        <w:t xml:space="preserve"> </w:t>
      </w:r>
      <w:r>
        <w:t>blood</w:t>
      </w:r>
      <w:r>
        <w:rPr>
          <w:spacing w:val="-3"/>
        </w:rPr>
        <w:t xml:space="preserve"> </w:t>
      </w:r>
      <w:r>
        <w:t>cell</w:t>
      </w:r>
      <w:r>
        <w:rPr>
          <w:spacing w:val="-6"/>
        </w:rPr>
        <w:t xml:space="preserve"> </w:t>
      </w:r>
      <w:r>
        <w:t>(RBC)</w:t>
      </w:r>
      <w:r>
        <w:rPr>
          <w:spacing w:val="-3"/>
        </w:rPr>
        <w:t xml:space="preserve"> </w:t>
      </w:r>
      <w:r>
        <w:t>count,</w:t>
      </w:r>
      <w:r>
        <w:rPr>
          <w:spacing w:val="-4"/>
        </w:rPr>
        <w:t xml:space="preserve"> </w:t>
      </w:r>
      <w:r>
        <w:t>hemoglobin</w:t>
      </w:r>
      <w:r>
        <w:rPr>
          <w:spacing w:val="-3"/>
        </w:rPr>
        <w:t xml:space="preserve"> </w:t>
      </w:r>
      <w:r>
        <w:t>concentration,</w:t>
      </w:r>
      <w:r>
        <w:rPr>
          <w:spacing w:val="-4"/>
        </w:rPr>
        <w:t xml:space="preserve"> </w:t>
      </w:r>
      <w:r>
        <w:t>white</w:t>
      </w:r>
      <w:r>
        <w:rPr>
          <w:spacing w:val="-5"/>
        </w:rPr>
        <w:t xml:space="preserve"> </w:t>
      </w:r>
      <w:r>
        <w:t>blood</w:t>
      </w:r>
      <w:r>
        <w:rPr>
          <w:spacing w:val="-3"/>
        </w:rPr>
        <w:t xml:space="preserve"> </w:t>
      </w:r>
      <w:r>
        <w:rPr>
          <w:spacing w:val="-4"/>
        </w:rPr>
        <w:t>cell</w:t>
      </w:r>
    </w:p>
    <w:p w:rsidR="002454EA" w:rsidRDefault="002454EA">
      <w:pPr>
        <w:pStyle w:val="BodyText"/>
        <w:spacing w:line="482" w:lineRule="auto"/>
        <w:jc w:val="both"/>
        <w:sectPr w:rsidR="002454EA">
          <w:pgSz w:w="12240" w:h="15840"/>
          <w:pgMar w:top="1380" w:right="0" w:bottom="1280" w:left="720" w:header="0" w:footer="1096" w:gutter="0"/>
          <w:cols w:space="720"/>
        </w:sectPr>
      </w:pPr>
    </w:p>
    <w:p w:rsidR="002454EA" w:rsidRDefault="00CE0F6B">
      <w:pPr>
        <w:pStyle w:val="BodyText"/>
        <w:spacing w:before="61" w:line="477" w:lineRule="auto"/>
        <w:ind w:right="1448"/>
        <w:jc w:val="both"/>
      </w:pPr>
      <w:r>
        <w:lastRenderedPageBreak/>
        <w:t>(WBC)</w:t>
      </w:r>
      <w:r>
        <w:rPr>
          <w:spacing w:val="-15"/>
        </w:rPr>
        <w:t xml:space="preserve"> </w:t>
      </w:r>
      <w:r>
        <w:t>count,</w:t>
      </w:r>
      <w:r>
        <w:rPr>
          <w:spacing w:val="-15"/>
        </w:rPr>
        <w:t xml:space="preserve"> </w:t>
      </w:r>
      <w:r>
        <w:t>and</w:t>
      </w:r>
      <w:r>
        <w:rPr>
          <w:spacing w:val="-15"/>
        </w:rPr>
        <w:t xml:space="preserve"> </w:t>
      </w:r>
      <w:r>
        <w:t>packed</w:t>
      </w:r>
      <w:r>
        <w:rPr>
          <w:spacing w:val="-15"/>
        </w:rPr>
        <w:t xml:space="preserve"> </w:t>
      </w:r>
      <w:r>
        <w:t>cell</w:t>
      </w:r>
      <w:r>
        <w:rPr>
          <w:spacing w:val="-15"/>
        </w:rPr>
        <w:t xml:space="preserve"> </w:t>
      </w:r>
      <w:r>
        <w:t>volume</w:t>
      </w:r>
      <w:r>
        <w:rPr>
          <w:spacing w:val="-15"/>
        </w:rPr>
        <w:t xml:space="preserve"> </w:t>
      </w:r>
      <w:r>
        <w:t>(PCV),</w:t>
      </w:r>
      <w:r>
        <w:rPr>
          <w:spacing w:val="-15"/>
        </w:rPr>
        <w:t xml:space="preserve"> </w:t>
      </w:r>
      <w:r>
        <w:t>which</w:t>
      </w:r>
      <w:r>
        <w:rPr>
          <w:spacing w:val="-15"/>
        </w:rPr>
        <w:t xml:space="preserve"> </w:t>
      </w:r>
      <w:r>
        <w:t>are</w:t>
      </w:r>
      <w:r>
        <w:rPr>
          <w:spacing w:val="-15"/>
        </w:rPr>
        <w:t xml:space="preserve"> </w:t>
      </w:r>
      <w:r>
        <w:t>often</w:t>
      </w:r>
      <w:r>
        <w:rPr>
          <w:spacing w:val="-15"/>
        </w:rPr>
        <w:t xml:space="preserve"> </w:t>
      </w:r>
      <w:r>
        <w:t>reflective</w:t>
      </w:r>
      <w:r>
        <w:rPr>
          <w:spacing w:val="-15"/>
        </w:rPr>
        <w:t xml:space="preserve"> </w:t>
      </w:r>
      <w:r>
        <w:t>of</w:t>
      </w:r>
      <w:r>
        <w:rPr>
          <w:spacing w:val="-15"/>
        </w:rPr>
        <w:t xml:space="preserve"> </w:t>
      </w:r>
      <w:r>
        <w:t>systemic</w:t>
      </w:r>
      <w:r>
        <w:rPr>
          <w:spacing w:val="-15"/>
        </w:rPr>
        <w:t xml:space="preserve"> </w:t>
      </w:r>
      <w:r>
        <w:t>inflammation, oxidative stress, or internal bleeding.</w:t>
      </w:r>
    </w:p>
    <w:p w:rsidR="002454EA" w:rsidRDefault="00CE0F6B">
      <w:pPr>
        <w:pStyle w:val="BodyText"/>
        <w:spacing w:before="7" w:line="480" w:lineRule="auto"/>
        <w:ind w:right="1439" w:firstLine="720"/>
        <w:jc w:val="both"/>
      </w:pPr>
      <w:r>
        <w:t>Treatment</w:t>
      </w:r>
      <w:r>
        <w:rPr>
          <w:spacing w:val="-6"/>
        </w:rPr>
        <w:t xml:space="preserve"> </w:t>
      </w:r>
      <w:r>
        <w:t>with</w:t>
      </w:r>
      <w:r>
        <w:rPr>
          <w:spacing w:val="-8"/>
        </w:rPr>
        <w:t xml:space="preserve"> </w:t>
      </w:r>
      <w:r>
        <w:rPr>
          <w:i/>
        </w:rPr>
        <w:t>Sida</w:t>
      </w:r>
      <w:r>
        <w:rPr>
          <w:i/>
          <w:spacing w:val="-9"/>
        </w:rPr>
        <w:t xml:space="preserve"> </w:t>
      </w:r>
      <w:r>
        <w:rPr>
          <w:i/>
        </w:rPr>
        <w:t>acuta</w:t>
      </w:r>
      <w:r>
        <w:rPr>
          <w:i/>
          <w:spacing w:val="-9"/>
        </w:rPr>
        <w:t xml:space="preserve"> </w:t>
      </w:r>
      <w:r>
        <w:t>extracts</w:t>
      </w:r>
      <w:r>
        <w:rPr>
          <w:spacing w:val="-7"/>
        </w:rPr>
        <w:t xml:space="preserve"> </w:t>
      </w:r>
      <w:r>
        <w:t>—</w:t>
      </w:r>
      <w:r>
        <w:rPr>
          <w:spacing w:val="-4"/>
        </w:rPr>
        <w:t xml:space="preserve"> </w:t>
      </w:r>
      <w:r>
        <w:t>particularly</w:t>
      </w:r>
      <w:r>
        <w:rPr>
          <w:spacing w:val="-4"/>
        </w:rPr>
        <w:t xml:space="preserve"> </w:t>
      </w:r>
      <w:r>
        <w:t>the</w:t>
      </w:r>
      <w:r>
        <w:rPr>
          <w:spacing w:val="-11"/>
        </w:rPr>
        <w:t xml:space="preserve"> </w:t>
      </w:r>
      <w:r>
        <w:t>combination</w:t>
      </w:r>
      <w:r>
        <w:rPr>
          <w:spacing w:val="-10"/>
        </w:rPr>
        <w:t xml:space="preserve"> </w:t>
      </w:r>
      <w:r>
        <w:t>of</w:t>
      </w:r>
      <w:r>
        <w:rPr>
          <w:spacing w:val="-4"/>
        </w:rPr>
        <w:t xml:space="preserve"> </w:t>
      </w:r>
      <w:r>
        <w:t>leaf</w:t>
      </w:r>
      <w:r>
        <w:rPr>
          <w:spacing w:val="-4"/>
        </w:rPr>
        <w:t xml:space="preserve"> </w:t>
      </w:r>
      <w:r>
        <w:t>and</w:t>
      </w:r>
      <w:r>
        <w:rPr>
          <w:spacing w:val="-10"/>
        </w:rPr>
        <w:t xml:space="preserve"> </w:t>
      </w:r>
      <w:r>
        <w:t>root</w:t>
      </w:r>
      <w:r>
        <w:rPr>
          <w:spacing w:val="-6"/>
        </w:rPr>
        <w:t xml:space="preserve"> </w:t>
      </w:r>
      <w:r>
        <w:t>extract showed promising restorative effects on these hematological indices. Notably, the treated groups exhibited improvements in RBC and hemoglobin levels, as well as reductions in WBC counts, suggesting a reversal of ulcer-induced hematological disturbances.</w:t>
      </w:r>
    </w:p>
    <w:p w:rsidR="002454EA" w:rsidRDefault="00CE0F6B">
      <w:pPr>
        <w:pStyle w:val="BodyText"/>
        <w:spacing w:line="482" w:lineRule="auto"/>
        <w:ind w:right="1440" w:firstLine="720"/>
        <w:jc w:val="both"/>
      </w:pPr>
      <w:r>
        <w:rPr>
          <w:spacing w:val="-2"/>
        </w:rPr>
        <w:t>These</w:t>
      </w:r>
      <w:r>
        <w:rPr>
          <w:spacing w:val="-8"/>
        </w:rPr>
        <w:t xml:space="preserve"> </w:t>
      </w:r>
      <w:r>
        <w:rPr>
          <w:spacing w:val="-2"/>
        </w:rPr>
        <w:t>results</w:t>
      </w:r>
      <w:r>
        <w:rPr>
          <w:spacing w:val="-4"/>
        </w:rPr>
        <w:t xml:space="preserve"> </w:t>
      </w:r>
      <w:r>
        <w:rPr>
          <w:spacing w:val="-2"/>
        </w:rPr>
        <w:t>support</w:t>
      </w:r>
      <w:r>
        <w:rPr>
          <w:spacing w:val="-8"/>
        </w:rPr>
        <w:t xml:space="preserve"> </w:t>
      </w:r>
      <w:r>
        <w:rPr>
          <w:spacing w:val="-2"/>
        </w:rPr>
        <w:t>the</w:t>
      </w:r>
      <w:r>
        <w:rPr>
          <w:spacing w:val="-8"/>
        </w:rPr>
        <w:t xml:space="preserve"> </w:t>
      </w:r>
      <w:r>
        <w:rPr>
          <w:spacing w:val="-2"/>
        </w:rPr>
        <w:t>traditional</w:t>
      </w:r>
      <w:r>
        <w:rPr>
          <w:spacing w:val="-8"/>
        </w:rPr>
        <w:t xml:space="preserve"> </w:t>
      </w:r>
      <w:r>
        <w:rPr>
          <w:spacing w:val="-2"/>
        </w:rPr>
        <w:t>use</w:t>
      </w:r>
      <w:r>
        <w:rPr>
          <w:spacing w:val="-8"/>
        </w:rPr>
        <w:t xml:space="preserve"> </w:t>
      </w:r>
      <w:r>
        <w:rPr>
          <w:spacing w:val="-2"/>
        </w:rPr>
        <w:t xml:space="preserve">of </w:t>
      </w:r>
      <w:r>
        <w:rPr>
          <w:i/>
          <w:spacing w:val="-2"/>
        </w:rPr>
        <w:t>Sida</w:t>
      </w:r>
      <w:r>
        <w:rPr>
          <w:i/>
          <w:spacing w:val="-7"/>
        </w:rPr>
        <w:t xml:space="preserve"> </w:t>
      </w:r>
      <w:r>
        <w:rPr>
          <w:i/>
          <w:spacing w:val="-2"/>
        </w:rPr>
        <w:t xml:space="preserve">acuta </w:t>
      </w:r>
      <w:r>
        <w:rPr>
          <w:spacing w:val="-2"/>
        </w:rPr>
        <w:t>in</w:t>
      </w:r>
      <w:r>
        <w:rPr>
          <w:spacing w:val="-7"/>
        </w:rPr>
        <w:t xml:space="preserve"> </w:t>
      </w:r>
      <w:r>
        <w:rPr>
          <w:spacing w:val="-2"/>
        </w:rPr>
        <w:t>the</w:t>
      </w:r>
      <w:r>
        <w:rPr>
          <w:spacing w:val="-8"/>
        </w:rPr>
        <w:t xml:space="preserve"> </w:t>
      </w:r>
      <w:r>
        <w:rPr>
          <w:spacing w:val="-2"/>
        </w:rPr>
        <w:t>management</w:t>
      </w:r>
      <w:r>
        <w:rPr>
          <w:spacing w:val="-8"/>
        </w:rPr>
        <w:t xml:space="preserve"> </w:t>
      </w:r>
      <w:r>
        <w:rPr>
          <w:spacing w:val="-2"/>
        </w:rPr>
        <w:t>of</w:t>
      </w:r>
      <w:r>
        <w:rPr>
          <w:spacing w:val="-5"/>
        </w:rPr>
        <w:t xml:space="preserve"> </w:t>
      </w:r>
      <w:r>
        <w:rPr>
          <w:spacing w:val="-2"/>
        </w:rPr>
        <w:t xml:space="preserve">gastrointestinal </w:t>
      </w:r>
      <w:r>
        <w:t>and inflammatory conditions.</w:t>
      </w:r>
    </w:p>
    <w:p w:rsidR="002454EA" w:rsidRDefault="00CE0F6B">
      <w:pPr>
        <w:pStyle w:val="Heading2"/>
        <w:numPr>
          <w:ilvl w:val="1"/>
          <w:numId w:val="10"/>
        </w:numPr>
        <w:tabs>
          <w:tab w:val="left" w:pos="1440"/>
        </w:tabs>
        <w:spacing w:line="272" w:lineRule="exact"/>
        <w:ind w:left="1440" w:hanging="720"/>
      </w:pPr>
      <w:bookmarkStart w:id="203" w:name="5.2_Recommendations"/>
      <w:bookmarkStart w:id="204" w:name="_bookmark99"/>
      <w:bookmarkEnd w:id="203"/>
      <w:bookmarkEnd w:id="204"/>
      <w:r>
        <w:rPr>
          <w:spacing w:val="-2"/>
        </w:rPr>
        <w:t>Recommendations</w:t>
      </w:r>
    </w:p>
    <w:p w:rsidR="002454EA" w:rsidRDefault="002454EA">
      <w:pPr>
        <w:pStyle w:val="BodyText"/>
        <w:spacing w:before="1"/>
        <w:ind w:left="0"/>
        <w:rPr>
          <w:b/>
        </w:rPr>
      </w:pPr>
    </w:p>
    <w:p w:rsidR="002454EA" w:rsidRDefault="00CE0F6B">
      <w:pPr>
        <w:pStyle w:val="ListParagraph"/>
        <w:numPr>
          <w:ilvl w:val="0"/>
          <w:numId w:val="1"/>
        </w:numPr>
        <w:tabs>
          <w:tab w:val="left" w:pos="1440"/>
        </w:tabs>
        <w:spacing w:line="477" w:lineRule="auto"/>
        <w:ind w:right="1447" w:firstLine="0"/>
        <w:rPr>
          <w:sz w:val="24"/>
        </w:rPr>
      </w:pPr>
      <w:r>
        <w:rPr>
          <w:sz w:val="24"/>
        </w:rPr>
        <w:t>Further</w:t>
      </w:r>
      <w:r>
        <w:rPr>
          <w:spacing w:val="40"/>
          <w:sz w:val="24"/>
        </w:rPr>
        <w:t xml:space="preserve"> </w:t>
      </w:r>
      <w:r>
        <w:rPr>
          <w:sz w:val="24"/>
        </w:rPr>
        <w:t>studies</w:t>
      </w:r>
      <w:r>
        <w:rPr>
          <w:spacing w:val="40"/>
          <w:sz w:val="24"/>
        </w:rPr>
        <w:t xml:space="preserve"> </w:t>
      </w:r>
      <w:r>
        <w:rPr>
          <w:sz w:val="24"/>
        </w:rPr>
        <w:t>should</w:t>
      </w:r>
      <w:r>
        <w:rPr>
          <w:spacing w:val="40"/>
          <w:sz w:val="24"/>
        </w:rPr>
        <w:t xml:space="preserve"> </w:t>
      </w:r>
      <w:r>
        <w:rPr>
          <w:sz w:val="24"/>
        </w:rPr>
        <w:t>be</w:t>
      </w:r>
      <w:r>
        <w:rPr>
          <w:spacing w:val="40"/>
          <w:sz w:val="24"/>
        </w:rPr>
        <w:t xml:space="preserve"> </w:t>
      </w:r>
      <w:r>
        <w:rPr>
          <w:sz w:val="24"/>
        </w:rPr>
        <w:t>conducted</w:t>
      </w:r>
      <w:r>
        <w:rPr>
          <w:spacing w:val="39"/>
          <w:sz w:val="24"/>
        </w:rPr>
        <w:t xml:space="preserve"> </w:t>
      </w:r>
      <w:r>
        <w:rPr>
          <w:sz w:val="24"/>
        </w:rPr>
        <w:t>to</w:t>
      </w:r>
      <w:r>
        <w:rPr>
          <w:spacing w:val="40"/>
          <w:sz w:val="24"/>
        </w:rPr>
        <w:t xml:space="preserve"> </w:t>
      </w:r>
      <w:r>
        <w:rPr>
          <w:sz w:val="24"/>
        </w:rPr>
        <w:t>isolate</w:t>
      </w:r>
      <w:r>
        <w:rPr>
          <w:spacing w:val="40"/>
          <w:sz w:val="24"/>
        </w:rPr>
        <w:t xml:space="preserve"> </w:t>
      </w:r>
      <w:r>
        <w:rPr>
          <w:sz w:val="24"/>
        </w:rPr>
        <w:t>and</w:t>
      </w:r>
      <w:r>
        <w:rPr>
          <w:spacing w:val="39"/>
          <w:sz w:val="24"/>
        </w:rPr>
        <w:t xml:space="preserve"> </w:t>
      </w:r>
      <w:r>
        <w:rPr>
          <w:sz w:val="24"/>
        </w:rPr>
        <w:t>characterize</w:t>
      </w:r>
      <w:r>
        <w:rPr>
          <w:spacing w:val="40"/>
          <w:sz w:val="24"/>
        </w:rPr>
        <w:t xml:space="preserve"> </w:t>
      </w:r>
      <w:r>
        <w:rPr>
          <w:sz w:val="24"/>
        </w:rPr>
        <w:t>the</w:t>
      </w:r>
      <w:r>
        <w:rPr>
          <w:spacing w:val="40"/>
          <w:sz w:val="24"/>
        </w:rPr>
        <w:t xml:space="preserve"> </w:t>
      </w:r>
      <w:r>
        <w:rPr>
          <w:sz w:val="24"/>
        </w:rPr>
        <w:t>specific</w:t>
      </w:r>
      <w:r>
        <w:rPr>
          <w:spacing w:val="38"/>
          <w:sz w:val="24"/>
        </w:rPr>
        <w:t xml:space="preserve"> </w:t>
      </w:r>
      <w:r>
        <w:rPr>
          <w:sz w:val="24"/>
        </w:rPr>
        <w:t>bioactive compounds responsible for the observed effects.</w:t>
      </w:r>
    </w:p>
    <w:p w:rsidR="002454EA" w:rsidRDefault="00CE0F6B">
      <w:pPr>
        <w:pStyle w:val="ListParagraph"/>
        <w:numPr>
          <w:ilvl w:val="0"/>
          <w:numId w:val="1"/>
        </w:numPr>
        <w:tabs>
          <w:tab w:val="left" w:pos="1440"/>
        </w:tabs>
        <w:spacing w:before="2" w:line="482" w:lineRule="auto"/>
        <w:ind w:right="1437" w:firstLine="0"/>
        <w:rPr>
          <w:sz w:val="24"/>
        </w:rPr>
      </w:pPr>
      <w:r>
        <w:rPr>
          <w:sz w:val="24"/>
        </w:rPr>
        <w:t xml:space="preserve">Long-term toxicity and safety profiling of </w:t>
      </w:r>
      <w:r>
        <w:rPr>
          <w:i/>
          <w:sz w:val="24"/>
        </w:rPr>
        <w:t xml:space="preserve">Sida acuta </w:t>
      </w:r>
      <w:r>
        <w:rPr>
          <w:sz w:val="24"/>
        </w:rPr>
        <w:t>should be carried out to confirm its suitability for therapeutic use.</w:t>
      </w:r>
    </w:p>
    <w:p w:rsidR="002454EA" w:rsidRDefault="00CE0F6B">
      <w:pPr>
        <w:pStyle w:val="ListParagraph"/>
        <w:numPr>
          <w:ilvl w:val="0"/>
          <w:numId w:val="1"/>
        </w:numPr>
        <w:tabs>
          <w:tab w:val="left" w:pos="1440"/>
        </w:tabs>
        <w:spacing w:line="272" w:lineRule="exact"/>
        <w:ind w:left="1440" w:hanging="720"/>
        <w:rPr>
          <w:sz w:val="24"/>
        </w:rPr>
      </w:pPr>
      <w:r>
        <w:rPr>
          <w:sz w:val="24"/>
        </w:rPr>
        <w:t>Comparative</w:t>
      </w:r>
      <w:r>
        <w:rPr>
          <w:spacing w:val="17"/>
          <w:sz w:val="24"/>
        </w:rPr>
        <w:t xml:space="preserve"> </w:t>
      </w:r>
      <w:r>
        <w:rPr>
          <w:sz w:val="24"/>
        </w:rPr>
        <w:t>studies</w:t>
      </w:r>
      <w:r>
        <w:rPr>
          <w:spacing w:val="23"/>
          <w:sz w:val="24"/>
        </w:rPr>
        <w:t xml:space="preserve"> </w:t>
      </w:r>
      <w:r>
        <w:rPr>
          <w:sz w:val="24"/>
        </w:rPr>
        <w:t>with</w:t>
      </w:r>
      <w:r>
        <w:rPr>
          <w:spacing w:val="20"/>
          <w:sz w:val="24"/>
        </w:rPr>
        <w:t xml:space="preserve"> </w:t>
      </w:r>
      <w:r>
        <w:rPr>
          <w:sz w:val="24"/>
        </w:rPr>
        <w:t>standard</w:t>
      </w:r>
      <w:r>
        <w:rPr>
          <w:spacing w:val="21"/>
          <w:sz w:val="24"/>
        </w:rPr>
        <w:t xml:space="preserve"> </w:t>
      </w:r>
      <w:r>
        <w:rPr>
          <w:sz w:val="24"/>
        </w:rPr>
        <w:t>anti-ulcer</w:t>
      </w:r>
      <w:r>
        <w:rPr>
          <w:spacing w:val="21"/>
          <w:sz w:val="24"/>
        </w:rPr>
        <w:t xml:space="preserve"> </w:t>
      </w:r>
      <w:r>
        <w:rPr>
          <w:sz w:val="24"/>
        </w:rPr>
        <w:t>drugs</w:t>
      </w:r>
      <w:r>
        <w:rPr>
          <w:spacing w:val="22"/>
          <w:sz w:val="24"/>
        </w:rPr>
        <w:t xml:space="preserve"> </w:t>
      </w:r>
      <w:r>
        <w:rPr>
          <w:sz w:val="24"/>
        </w:rPr>
        <w:t>(e.g.,</w:t>
      </w:r>
      <w:r>
        <w:rPr>
          <w:spacing w:val="21"/>
          <w:sz w:val="24"/>
        </w:rPr>
        <w:t xml:space="preserve"> </w:t>
      </w:r>
      <w:r>
        <w:rPr>
          <w:sz w:val="24"/>
        </w:rPr>
        <w:t>omeprazole)</w:t>
      </w:r>
      <w:r>
        <w:rPr>
          <w:spacing w:val="20"/>
          <w:sz w:val="24"/>
        </w:rPr>
        <w:t xml:space="preserve"> </w:t>
      </w:r>
      <w:r>
        <w:rPr>
          <w:sz w:val="24"/>
        </w:rPr>
        <w:t>can</w:t>
      </w:r>
      <w:r>
        <w:rPr>
          <w:spacing w:val="21"/>
          <w:sz w:val="24"/>
        </w:rPr>
        <w:t xml:space="preserve"> </w:t>
      </w:r>
      <w:r>
        <w:rPr>
          <w:sz w:val="24"/>
        </w:rPr>
        <w:t>help</w:t>
      </w:r>
      <w:r>
        <w:rPr>
          <w:spacing w:val="21"/>
          <w:sz w:val="24"/>
        </w:rPr>
        <w:t xml:space="preserve"> </w:t>
      </w:r>
      <w:r>
        <w:rPr>
          <w:spacing w:val="-2"/>
          <w:sz w:val="24"/>
        </w:rPr>
        <w:t>position</w:t>
      </w:r>
    </w:p>
    <w:p w:rsidR="002454EA" w:rsidRDefault="00CE0F6B">
      <w:pPr>
        <w:pStyle w:val="BodyText"/>
        <w:spacing w:before="274"/>
        <w:jc w:val="both"/>
      </w:pPr>
      <w:proofErr w:type="gramStart"/>
      <w:r>
        <w:rPr>
          <w:i/>
        </w:rPr>
        <w:t>Sida</w:t>
      </w:r>
      <w:r>
        <w:rPr>
          <w:i/>
          <w:spacing w:val="-4"/>
        </w:rPr>
        <w:t xml:space="preserve"> </w:t>
      </w:r>
      <w:r>
        <w:rPr>
          <w:i/>
        </w:rPr>
        <w:t>acuta</w:t>
      </w:r>
      <w:r>
        <w:rPr>
          <w:i/>
          <w:spacing w:val="-1"/>
        </w:rPr>
        <w:t xml:space="preserve"> </w:t>
      </w:r>
      <w:r>
        <w:t>as</w:t>
      </w:r>
      <w:r>
        <w:rPr>
          <w:spacing w:val="-1"/>
        </w:rPr>
        <w:t xml:space="preserve"> </w:t>
      </w:r>
      <w:r>
        <w:t>a</w:t>
      </w:r>
      <w:r>
        <w:rPr>
          <w:spacing w:val="-3"/>
        </w:rPr>
        <w:t xml:space="preserve"> </w:t>
      </w:r>
      <w:r>
        <w:t>potential</w:t>
      </w:r>
      <w:r>
        <w:rPr>
          <w:spacing w:val="-3"/>
        </w:rPr>
        <w:t xml:space="preserve"> </w:t>
      </w:r>
      <w:r>
        <w:t>natural</w:t>
      </w:r>
      <w:r>
        <w:rPr>
          <w:spacing w:val="1"/>
        </w:rPr>
        <w:t xml:space="preserve"> </w:t>
      </w:r>
      <w:r>
        <w:t>alternative</w:t>
      </w:r>
      <w:r>
        <w:rPr>
          <w:spacing w:val="-3"/>
        </w:rPr>
        <w:t xml:space="preserve"> </w:t>
      </w:r>
      <w:r>
        <w:t>or</w:t>
      </w:r>
      <w:r>
        <w:rPr>
          <w:spacing w:val="-1"/>
        </w:rPr>
        <w:t xml:space="preserve"> </w:t>
      </w:r>
      <w:r>
        <w:t>adjunct</w:t>
      </w:r>
      <w:r>
        <w:rPr>
          <w:spacing w:val="-3"/>
        </w:rPr>
        <w:t xml:space="preserve"> </w:t>
      </w:r>
      <w:r>
        <w:rPr>
          <w:spacing w:val="-2"/>
        </w:rPr>
        <w:t>therapy.</w:t>
      </w:r>
      <w:proofErr w:type="gramEnd"/>
    </w:p>
    <w:p w:rsidR="002454EA" w:rsidRDefault="002454EA">
      <w:pPr>
        <w:pStyle w:val="BodyText"/>
        <w:jc w:val="both"/>
        <w:sectPr w:rsidR="002454EA">
          <w:pgSz w:w="12240" w:h="15840"/>
          <w:pgMar w:top="1380" w:right="0" w:bottom="1280" w:left="720" w:header="0" w:footer="1096" w:gutter="0"/>
          <w:cols w:space="720"/>
        </w:sectPr>
      </w:pPr>
    </w:p>
    <w:p w:rsidR="002454EA" w:rsidRDefault="00CE0F6B">
      <w:pPr>
        <w:pStyle w:val="Heading1"/>
        <w:ind w:left="646"/>
      </w:pPr>
      <w:bookmarkStart w:id="205" w:name="_TOC_250000"/>
      <w:bookmarkEnd w:id="205"/>
      <w:r>
        <w:rPr>
          <w:spacing w:val="-2"/>
        </w:rPr>
        <w:lastRenderedPageBreak/>
        <w:t>REFERENCES</w:t>
      </w:r>
    </w:p>
    <w:p w:rsidR="002454EA" w:rsidRDefault="00CE0F6B">
      <w:pPr>
        <w:pStyle w:val="BodyText"/>
        <w:spacing w:before="274" w:line="360" w:lineRule="auto"/>
        <w:ind w:left="1441" w:right="1446" w:hanging="721"/>
        <w:jc w:val="both"/>
      </w:pPr>
      <w:proofErr w:type="gramStart"/>
      <w:r>
        <w:t>Abachi,</w:t>
      </w:r>
      <w:r>
        <w:rPr>
          <w:spacing w:val="-9"/>
        </w:rPr>
        <w:t xml:space="preserve"> </w:t>
      </w:r>
      <w:r>
        <w:t>S.,</w:t>
      </w:r>
      <w:r>
        <w:rPr>
          <w:spacing w:val="-9"/>
        </w:rPr>
        <w:t xml:space="preserve"> </w:t>
      </w:r>
      <w:r>
        <w:t>Khademi,</w:t>
      </w:r>
      <w:r>
        <w:rPr>
          <w:spacing w:val="-3"/>
        </w:rPr>
        <w:t xml:space="preserve"> </w:t>
      </w:r>
      <w:r>
        <w:t>F.,</w:t>
      </w:r>
      <w:r>
        <w:rPr>
          <w:spacing w:val="-3"/>
        </w:rPr>
        <w:t xml:space="preserve"> </w:t>
      </w:r>
      <w:r>
        <w:t>Fatemi,</w:t>
      </w:r>
      <w:r>
        <w:rPr>
          <w:spacing w:val="-4"/>
        </w:rPr>
        <w:t xml:space="preserve"> </w:t>
      </w:r>
      <w:r>
        <w:t>H.</w:t>
      </w:r>
      <w:r>
        <w:rPr>
          <w:spacing w:val="-9"/>
        </w:rPr>
        <w:t xml:space="preserve"> </w:t>
      </w:r>
      <w:r>
        <w:t>and</w:t>
      </w:r>
      <w:r>
        <w:rPr>
          <w:spacing w:val="-9"/>
        </w:rPr>
        <w:t xml:space="preserve"> </w:t>
      </w:r>
      <w:r>
        <w:t>Malekzadeh,</w:t>
      </w:r>
      <w:r>
        <w:rPr>
          <w:spacing w:val="-9"/>
        </w:rPr>
        <w:t xml:space="preserve"> </w:t>
      </w:r>
      <w:r>
        <w:t>F.</w:t>
      </w:r>
      <w:r>
        <w:rPr>
          <w:spacing w:val="-9"/>
        </w:rPr>
        <w:t xml:space="preserve"> </w:t>
      </w:r>
      <w:r>
        <w:t>(2013)</w:t>
      </w:r>
      <w:r>
        <w:rPr>
          <w:spacing w:val="-8"/>
        </w:rPr>
        <w:t xml:space="preserve"> </w:t>
      </w:r>
      <w:r>
        <w:t>Study</w:t>
      </w:r>
      <w:r>
        <w:rPr>
          <w:spacing w:val="-4"/>
        </w:rPr>
        <w:t xml:space="preserve"> </w:t>
      </w:r>
      <w:r>
        <w:t>of</w:t>
      </w:r>
      <w:r>
        <w:rPr>
          <w:spacing w:val="-8"/>
        </w:rPr>
        <w:t xml:space="preserve"> </w:t>
      </w:r>
      <w:r>
        <w:t>Antibacterial</w:t>
      </w:r>
      <w:r>
        <w:rPr>
          <w:spacing w:val="-10"/>
        </w:rPr>
        <w:t xml:space="preserve"> </w:t>
      </w:r>
      <w:r>
        <w:t>Activity</w:t>
      </w:r>
      <w:r>
        <w:rPr>
          <w:spacing w:val="-9"/>
        </w:rPr>
        <w:t xml:space="preserve"> </w:t>
      </w:r>
      <w:r>
        <w:t>of Selected Iranian Plant Extracts on Helicobacter pylori.</w:t>
      </w:r>
      <w:proofErr w:type="gramEnd"/>
      <w:r>
        <w:t xml:space="preserve"> Journal of Dental and Medical Sciences, 5, 55-59. </w:t>
      </w:r>
      <w:hyperlink r:id="rId86">
        <w:r>
          <w:rPr>
            <w:u w:val="single" w:color="0000FF"/>
          </w:rPr>
          <w:t>https://doi.org/10.9790/0853-0515559</w:t>
        </w:r>
      </w:hyperlink>
    </w:p>
    <w:p w:rsidR="002454EA" w:rsidRDefault="00CE0F6B">
      <w:pPr>
        <w:pStyle w:val="BodyText"/>
        <w:spacing w:before="4" w:line="360" w:lineRule="auto"/>
        <w:ind w:left="1441" w:right="1442" w:hanging="721"/>
        <w:jc w:val="both"/>
      </w:pPr>
      <w:proofErr w:type="gramStart"/>
      <w:r>
        <w:t>Abebaw, M., Mishra, B. and Gelayee, D.A. (2017) Evaluation of Anti-Ulcer Activity of the Leaf Extract of Osyris quadripartita Decne.</w:t>
      </w:r>
      <w:proofErr w:type="gramEnd"/>
      <w:r>
        <w:t xml:space="preserve"> </w:t>
      </w:r>
      <w:proofErr w:type="gramStart"/>
      <w:r>
        <w:t>(Santalaceae) in Rats.</w:t>
      </w:r>
      <w:proofErr w:type="gramEnd"/>
      <w:r>
        <w:t xml:space="preserve"> Journal of Experimental Pharmacology, 9, 1-11. </w:t>
      </w:r>
      <w:hyperlink r:id="rId87">
        <w:r>
          <w:rPr>
            <w:u w:val="single" w:color="0000FF"/>
          </w:rPr>
          <w:t>https://doi.org/10.2147/JEP.S125383</w:t>
        </w:r>
      </w:hyperlink>
    </w:p>
    <w:p w:rsidR="002454EA" w:rsidRDefault="00CE0F6B">
      <w:pPr>
        <w:pStyle w:val="BodyText"/>
        <w:spacing w:line="360" w:lineRule="auto"/>
        <w:ind w:left="1441" w:right="1446" w:hanging="721"/>
        <w:jc w:val="both"/>
      </w:pPr>
      <w:r>
        <w:t xml:space="preserve">Abiodun, F., Igwe, A. and Obasuyi, O. (2007) Antimicrobial Evaluation of </w:t>
      </w:r>
      <w:proofErr w:type="gramStart"/>
      <w:r>
        <w:t>a</w:t>
      </w:r>
      <w:proofErr w:type="gramEnd"/>
      <w:r>
        <w:t xml:space="preserve"> Herbal Dental Remedy: Stem Bark of Naclealatifoli Family Rubiaacea. Journal of Applied Sciences, 7, 2696-2700. </w:t>
      </w:r>
      <w:hyperlink r:id="rId88">
        <w:r>
          <w:rPr>
            <w:u w:val="single" w:color="0000FF"/>
          </w:rPr>
          <w:t>https://doi.org/10.3923/jas.2007.2696.2700</w:t>
        </w:r>
      </w:hyperlink>
    </w:p>
    <w:p w:rsidR="002454EA" w:rsidRDefault="00CE0F6B">
      <w:pPr>
        <w:pStyle w:val="BodyText"/>
        <w:spacing w:before="2" w:line="357" w:lineRule="auto"/>
        <w:ind w:left="1441" w:right="1446" w:hanging="721"/>
        <w:jc w:val="both"/>
      </w:pPr>
      <w:r>
        <w:t>Akaneme, F.I. (2008) Identification and Preliminary Phytochemical Analysis of Herbs That Can Arrest</w:t>
      </w:r>
      <w:r>
        <w:rPr>
          <w:spacing w:val="-15"/>
        </w:rPr>
        <w:t xml:space="preserve"> </w:t>
      </w:r>
      <w:r>
        <w:t>Threatened</w:t>
      </w:r>
      <w:r>
        <w:rPr>
          <w:spacing w:val="-14"/>
        </w:rPr>
        <w:t xml:space="preserve"> </w:t>
      </w:r>
      <w:r>
        <w:t>Miscarriage</w:t>
      </w:r>
      <w:r>
        <w:rPr>
          <w:spacing w:val="-11"/>
        </w:rPr>
        <w:t xml:space="preserve"> </w:t>
      </w:r>
      <w:r>
        <w:t>in</w:t>
      </w:r>
      <w:r>
        <w:rPr>
          <w:spacing w:val="-14"/>
        </w:rPr>
        <w:t xml:space="preserve"> </w:t>
      </w:r>
      <w:r>
        <w:t>Orba</w:t>
      </w:r>
      <w:r>
        <w:rPr>
          <w:spacing w:val="-15"/>
        </w:rPr>
        <w:t xml:space="preserve"> </w:t>
      </w:r>
      <w:r>
        <w:t>and</w:t>
      </w:r>
      <w:r>
        <w:rPr>
          <w:spacing w:val="-10"/>
        </w:rPr>
        <w:t xml:space="preserve"> </w:t>
      </w:r>
      <w:r>
        <w:t>Nsukka</w:t>
      </w:r>
      <w:r>
        <w:rPr>
          <w:spacing w:val="-15"/>
        </w:rPr>
        <w:t xml:space="preserve"> </w:t>
      </w:r>
      <w:r>
        <w:t>Towns</w:t>
      </w:r>
      <w:r>
        <w:rPr>
          <w:spacing w:val="-12"/>
        </w:rPr>
        <w:t xml:space="preserve"> </w:t>
      </w:r>
      <w:r>
        <w:t>of</w:t>
      </w:r>
      <w:r>
        <w:rPr>
          <w:spacing w:val="-13"/>
        </w:rPr>
        <w:t xml:space="preserve"> </w:t>
      </w:r>
      <w:r>
        <w:t>Enugu</w:t>
      </w:r>
      <w:r>
        <w:rPr>
          <w:spacing w:val="-14"/>
        </w:rPr>
        <w:t xml:space="preserve"> </w:t>
      </w:r>
      <w:r>
        <w:t>State.</w:t>
      </w:r>
      <w:r>
        <w:rPr>
          <w:spacing w:val="-14"/>
        </w:rPr>
        <w:t xml:space="preserve"> </w:t>
      </w:r>
      <w:r>
        <w:t>African</w:t>
      </w:r>
      <w:r>
        <w:rPr>
          <w:spacing w:val="-14"/>
        </w:rPr>
        <w:t xml:space="preserve"> </w:t>
      </w:r>
      <w:r>
        <w:t>Journal of Biotechnology, 7, 6-11.</w:t>
      </w:r>
    </w:p>
    <w:p w:rsidR="002454EA" w:rsidRDefault="00CE0F6B">
      <w:pPr>
        <w:pStyle w:val="BodyText"/>
        <w:spacing w:before="7" w:line="360" w:lineRule="auto"/>
        <w:ind w:left="1441" w:right="1427" w:hanging="661"/>
        <w:jc w:val="both"/>
      </w:pPr>
      <w:r>
        <w:t xml:space="preserve">Akilandeswari S, Senthamarai R, Prema S, Valarmathi. IJPSR (2010) 1(5): 248-250 [2] The Wealth of India, CSIR, </w:t>
      </w:r>
      <w:proofErr w:type="gramStart"/>
      <w:r>
        <w:t>New</w:t>
      </w:r>
      <w:proofErr w:type="gramEnd"/>
      <w:r>
        <w:t xml:space="preserve"> Delhi. 10: 28.</w:t>
      </w:r>
    </w:p>
    <w:p w:rsidR="002454EA" w:rsidRDefault="00CE0F6B">
      <w:pPr>
        <w:pStyle w:val="BodyText"/>
        <w:spacing w:line="360" w:lineRule="auto"/>
        <w:ind w:left="1441" w:right="1446" w:hanging="721"/>
        <w:jc w:val="both"/>
      </w:pPr>
      <w:proofErr w:type="gramStart"/>
      <w:r>
        <w:t>Akilandeswari, S., Senthamarai, R., Valarmathi, R., Shanthi, S. and Prema, S. (2021) Screening of Gastric Antiulcer Activity of Sida acuta Burm.</w:t>
      </w:r>
      <w:proofErr w:type="gramEnd"/>
      <w:r>
        <w:t xml:space="preserve"> International Journal of PharmTech Research, 2, 1644-1648.</w:t>
      </w:r>
    </w:p>
    <w:p w:rsidR="002454EA" w:rsidRDefault="00CE0F6B">
      <w:pPr>
        <w:pStyle w:val="BodyText"/>
        <w:spacing w:before="1" w:line="360" w:lineRule="auto"/>
        <w:ind w:left="1441" w:right="1438" w:hanging="721"/>
        <w:jc w:val="both"/>
      </w:pPr>
      <w:r>
        <w:t>Alimentary Pharmacology and Therapeutics, 21, 1411-1418.</w:t>
      </w:r>
      <w:r>
        <w:rPr>
          <w:spacing w:val="40"/>
        </w:rPr>
        <w:t xml:space="preserve"> </w:t>
      </w:r>
      <w:hyperlink r:id="rId89">
        <w:r>
          <w:rPr>
            <w:u w:val="single" w:color="0000FF"/>
          </w:rPr>
          <w:t>https://doi.org/10.1111/j.1365-</w:t>
        </w:r>
      </w:hyperlink>
      <w:r>
        <w:t xml:space="preserve"> </w:t>
      </w:r>
      <w:hyperlink r:id="rId90">
        <w:r>
          <w:rPr>
            <w:spacing w:val="-2"/>
            <w:u w:val="single" w:color="0000FF"/>
          </w:rPr>
          <w:t>2036.2005.02444.x</w:t>
        </w:r>
      </w:hyperlink>
    </w:p>
    <w:p w:rsidR="002454EA" w:rsidRDefault="00CE0F6B">
      <w:pPr>
        <w:pStyle w:val="BodyText"/>
        <w:spacing w:line="362" w:lineRule="auto"/>
        <w:ind w:left="1441" w:right="1449" w:hanging="721"/>
        <w:jc w:val="both"/>
      </w:pPr>
      <w:r>
        <w:t xml:space="preserve">Aljamal, A. (2011) </w:t>
      </w:r>
      <w:proofErr w:type="gramStart"/>
      <w:r>
        <w:t>Effects</w:t>
      </w:r>
      <w:proofErr w:type="gramEnd"/>
      <w:r>
        <w:t xml:space="preserve"> of Tumeric in Peptic Ulcer and Helicobacter Pylori. Plant Science Research, 3, 25-28.</w:t>
      </w:r>
    </w:p>
    <w:p w:rsidR="002454EA" w:rsidRDefault="00CE0F6B">
      <w:pPr>
        <w:pStyle w:val="BodyText"/>
        <w:spacing w:line="360" w:lineRule="auto"/>
        <w:ind w:left="1441" w:right="1447" w:hanging="721"/>
        <w:jc w:val="both"/>
      </w:pPr>
      <w:r>
        <w:t>American</w:t>
      </w:r>
      <w:r>
        <w:rPr>
          <w:spacing w:val="-5"/>
        </w:rPr>
        <w:t xml:space="preserve"> </w:t>
      </w:r>
      <w:r>
        <w:t>Diabetes</w:t>
      </w:r>
      <w:r>
        <w:rPr>
          <w:spacing w:val="-4"/>
        </w:rPr>
        <w:t xml:space="preserve"> </w:t>
      </w:r>
      <w:r>
        <w:t>Association</w:t>
      </w:r>
      <w:r>
        <w:rPr>
          <w:spacing w:val="-5"/>
        </w:rPr>
        <w:t xml:space="preserve"> </w:t>
      </w:r>
      <w:r>
        <w:t>(2000):</w:t>
      </w:r>
      <w:r>
        <w:rPr>
          <w:spacing w:val="-7"/>
        </w:rPr>
        <w:t xml:space="preserve"> </w:t>
      </w:r>
      <w:r>
        <w:t>Nutrition</w:t>
      </w:r>
      <w:r>
        <w:rPr>
          <w:spacing w:val="-5"/>
        </w:rPr>
        <w:t xml:space="preserve"> </w:t>
      </w:r>
      <w:r>
        <w:t>recommendation</w:t>
      </w:r>
      <w:r>
        <w:rPr>
          <w:spacing w:val="-5"/>
        </w:rPr>
        <w:t xml:space="preserve"> </w:t>
      </w:r>
      <w:r>
        <w:t>and</w:t>
      </w:r>
      <w:r>
        <w:rPr>
          <w:spacing w:val="-5"/>
        </w:rPr>
        <w:t xml:space="preserve"> </w:t>
      </w:r>
      <w:r>
        <w:t>principles</w:t>
      </w:r>
      <w:r>
        <w:rPr>
          <w:spacing w:val="-4"/>
        </w:rPr>
        <w:t xml:space="preserve"> </w:t>
      </w:r>
      <w:r>
        <w:t>for</w:t>
      </w:r>
      <w:r>
        <w:rPr>
          <w:spacing w:val="-5"/>
        </w:rPr>
        <w:t xml:space="preserve"> </w:t>
      </w:r>
      <w:r>
        <w:t>people</w:t>
      </w:r>
      <w:r>
        <w:rPr>
          <w:spacing w:val="-7"/>
        </w:rPr>
        <w:t xml:space="preserve"> </w:t>
      </w:r>
      <w:r>
        <w:t xml:space="preserve">with diabetes mellitus clinical practice recommendations </w:t>
      </w:r>
      <w:r>
        <w:rPr>
          <w:i/>
        </w:rPr>
        <w:t xml:space="preserve">Diabetes care </w:t>
      </w:r>
      <w:r>
        <w:t>23:543-6.</w:t>
      </w:r>
    </w:p>
    <w:p w:rsidR="002454EA" w:rsidRDefault="00CE0F6B">
      <w:pPr>
        <w:pStyle w:val="BodyText"/>
        <w:spacing w:line="360" w:lineRule="auto"/>
        <w:ind w:left="1441" w:right="1435" w:hanging="721"/>
        <w:jc w:val="both"/>
      </w:pPr>
      <w:proofErr w:type="gramStart"/>
      <w:r>
        <w:t>Asha, A., Farsana, S. and Baiju, E.C. (2018) Phytochemical Profiling and Antibacterial Activity of</w:t>
      </w:r>
      <w:r>
        <w:rPr>
          <w:spacing w:val="-10"/>
        </w:rPr>
        <w:t xml:space="preserve"> </w:t>
      </w:r>
      <w:r>
        <w:t>Selected</w:t>
      </w:r>
      <w:r>
        <w:rPr>
          <w:spacing w:val="-11"/>
        </w:rPr>
        <w:t xml:space="preserve"> </w:t>
      </w:r>
      <w:r>
        <w:t>Sida</w:t>
      </w:r>
      <w:r>
        <w:rPr>
          <w:spacing w:val="-12"/>
        </w:rPr>
        <w:t xml:space="preserve"> </w:t>
      </w:r>
      <w:r>
        <w:t>Species</w:t>
      </w:r>
      <w:r>
        <w:rPr>
          <w:spacing w:val="-9"/>
        </w:rPr>
        <w:t xml:space="preserve"> </w:t>
      </w:r>
      <w:r>
        <w:t>against</w:t>
      </w:r>
      <w:r>
        <w:rPr>
          <w:spacing w:val="-12"/>
        </w:rPr>
        <w:t xml:space="preserve"> </w:t>
      </w:r>
      <w:r>
        <w:t>Common</w:t>
      </w:r>
      <w:r>
        <w:rPr>
          <w:spacing w:val="-11"/>
        </w:rPr>
        <w:t xml:space="preserve"> </w:t>
      </w:r>
      <w:r>
        <w:t>Human</w:t>
      </w:r>
      <w:r>
        <w:rPr>
          <w:spacing w:val="-11"/>
        </w:rPr>
        <w:t xml:space="preserve"> </w:t>
      </w:r>
      <w:r>
        <w:t>Pathogenic</w:t>
      </w:r>
      <w:r>
        <w:rPr>
          <w:spacing w:val="-12"/>
        </w:rPr>
        <w:t xml:space="preserve"> </w:t>
      </w:r>
      <w:r>
        <w:t>Bacteria:</w:t>
      </w:r>
      <w:r>
        <w:rPr>
          <w:spacing w:val="-12"/>
        </w:rPr>
        <w:t xml:space="preserve"> </w:t>
      </w:r>
      <w:r>
        <w:t>An</w:t>
      </w:r>
      <w:r>
        <w:rPr>
          <w:spacing w:val="-11"/>
        </w:rPr>
        <w:t xml:space="preserve"> </w:t>
      </w:r>
      <w:r>
        <w:t>In</w:t>
      </w:r>
      <w:r>
        <w:rPr>
          <w:spacing w:val="-10"/>
        </w:rPr>
        <w:t xml:space="preserve"> </w:t>
      </w:r>
      <w:r>
        <w:t>Vitro</w:t>
      </w:r>
      <w:r>
        <w:rPr>
          <w:spacing w:val="-10"/>
        </w:rPr>
        <w:t xml:space="preserve"> </w:t>
      </w:r>
      <w:r>
        <w:t>Study.</w:t>
      </w:r>
      <w:proofErr w:type="gramEnd"/>
      <w:r>
        <w:t xml:space="preserve"> Journal of Pharmacognosy and Phytochemistry, 7, 1201-1205.</w:t>
      </w:r>
    </w:p>
    <w:p w:rsidR="002454EA" w:rsidRDefault="00CE0F6B">
      <w:pPr>
        <w:pStyle w:val="BodyText"/>
        <w:spacing w:line="360" w:lineRule="auto"/>
        <w:ind w:left="1441" w:right="1438" w:hanging="721"/>
        <w:jc w:val="both"/>
      </w:pPr>
      <w:proofErr w:type="gramStart"/>
      <w:r>
        <w:t>Asrat,</w:t>
      </w:r>
      <w:r>
        <w:rPr>
          <w:spacing w:val="-4"/>
        </w:rPr>
        <w:t xml:space="preserve"> </w:t>
      </w:r>
      <w:r>
        <w:t>D.,</w:t>
      </w:r>
      <w:r>
        <w:rPr>
          <w:spacing w:val="-4"/>
        </w:rPr>
        <w:t xml:space="preserve"> </w:t>
      </w:r>
      <w:r>
        <w:t>Nilsson,</w:t>
      </w:r>
      <w:r>
        <w:rPr>
          <w:spacing w:val="-4"/>
        </w:rPr>
        <w:t xml:space="preserve"> </w:t>
      </w:r>
      <w:r>
        <w:t>I.,</w:t>
      </w:r>
      <w:r>
        <w:rPr>
          <w:spacing w:val="-4"/>
        </w:rPr>
        <w:t xml:space="preserve"> </w:t>
      </w:r>
      <w:r>
        <w:t>Mengistu,</w:t>
      </w:r>
      <w:r>
        <w:rPr>
          <w:spacing w:val="-4"/>
        </w:rPr>
        <w:t xml:space="preserve"> </w:t>
      </w:r>
      <w:r>
        <w:t>Y.,</w:t>
      </w:r>
      <w:r>
        <w:rPr>
          <w:spacing w:val="-4"/>
        </w:rPr>
        <w:t xml:space="preserve"> </w:t>
      </w:r>
      <w:r>
        <w:t>Ashenafi,</w:t>
      </w:r>
      <w:r>
        <w:rPr>
          <w:spacing w:val="-4"/>
        </w:rPr>
        <w:t xml:space="preserve"> </w:t>
      </w:r>
      <w:r>
        <w:t>S.,</w:t>
      </w:r>
      <w:r>
        <w:rPr>
          <w:spacing w:val="-4"/>
        </w:rPr>
        <w:t xml:space="preserve"> </w:t>
      </w:r>
      <w:r>
        <w:t>Ayenew,</w:t>
      </w:r>
      <w:r>
        <w:rPr>
          <w:spacing w:val="-4"/>
        </w:rPr>
        <w:t xml:space="preserve"> </w:t>
      </w:r>
      <w:r>
        <w:t>K.,</w:t>
      </w:r>
      <w:r>
        <w:rPr>
          <w:spacing w:val="-4"/>
        </w:rPr>
        <w:t xml:space="preserve"> </w:t>
      </w:r>
      <w:r>
        <w:t>Al-Soud,</w:t>
      </w:r>
      <w:r>
        <w:rPr>
          <w:spacing w:val="-4"/>
        </w:rPr>
        <w:t xml:space="preserve"> </w:t>
      </w:r>
      <w:r>
        <w:t>A.W.,</w:t>
      </w:r>
      <w:r>
        <w:rPr>
          <w:spacing w:val="-4"/>
        </w:rPr>
        <w:t xml:space="preserve"> </w:t>
      </w:r>
      <w:r>
        <w:t>Wadström,</w:t>
      </w:r>
      <w:r>
        <w:rPr>
          <w:spacing w:val="-4"/>
        </w:rPr>
        <w:t xml:space="preserve"> </w:t>
      </w:r>
      <w:r>
        <w:t>T.</w:t>
      </w:r>
      <w:r>
        <w:rPr>
          <w:spacing w:val="-4"/>
        </w:rPr>
        <w:t xml:space="preserve"> </w:t>
      </w:r>
      <w:r>
        <w:t>and Kassa, E. (2004) Prevalence of Helicobacter pylori Infection among Adult Dyspeptic Patients in Ethiopia.</w:t>
      </w:r>
      <w:proofErr w:type="gramEnd"/>
      <w:r>
        <w:t xml:space="preserve"> Annals of Tropical Medicine and Parasitology, 98, 181-189. </w:t>
      </w:r>
      <w:hyperlink r:id="rId91">
        <w:r>
          <w:rPr>
            <w:spacing w:val="-2"/>
            <w:u w:val="single" w:color="0000FF"/>
          </w:rPr>
          <w:t>https://doi.org/10.1179/000349804225003190</w:t>
        </w:r>
      </w:hyperlink>
    </w:p>
    <w:p w:rsidR="002454EA" w:rsidRDefault="002454EA">
      <w:pPr>
        <w:pStyle w:val="BodyText"/>
        <w:spacing w:line="360" w:lineRule="auto"/>
        <w:jc w:val="both"/>
        <w:sectPr w:rsidR="002454EA">
          <w:pgSz w:w="12240" w:h="15840"/>
          <w:pgMar w:top="1380" w:right="0" w:bottom="1280" w:left="720" w:header="0" w:footer="1096" w:gutter="0"/>
          <w:cols w:space="720"/>
        </w:sectPr>
      </w:pPr>
    </w:p>
    <w:p w:rsidR="002454EA" w:rsidRDefault="00CE0F6B">
      <w:pPr>
        <w:pStyle w:val="BodyText"/>
        <w:spacing w:before="61" w:line="360" w:lineRule="auto"/>
        <w:ind w:left="1441" w:right="1450" w:hanging="721"/>
        <w:jc w:val="both"/>
      </w:pPr>
      <w:proofErr w:type="gramStart"/>
      <w:r>
        <w:lastRenderedPageBreak/>
        <w:t>Bancroft, J.D. and Gamble, M. (2008) Theory and Practice of Histological Techniques.</w:t>
      </w:r>
      <w:proofErr w:type="gramEnd"/>
      <w:r>
        <w:t xml:space="preserve"> 6th Edition, Churchill Livingstone, Philadelphia.</w:t>
      </w:r>
    </w:p>
    <w:p w:rsidR="002454EA" w:rsidRDefault="00CE0F6B">
      <w:pPr>
        <w:pStyle w:val="BodyText"/>
        <w:spacing w:before="3" w:line="357" w:lineRule="auto"/>
        <w:ind w:left="1441" w:right="1442" w:hanging="721"/>
        <w:jc w:val="both"/>
      </w:pPr>
      <w:r>
        <w:t>Bell</w:t>
      </w:r>
      <w:proofErr w:type="gramStart"/>
      <w:r>
        <w:t>,</w:t>
      </w:r>
      <w:r>
        <w:rPr>
          <w:spacing w:val="40"/>
        </w:rPr>
        <w:t xml:space="preserve">  </w:t>
      </w:r>
      <w:r>
        <w:t>A.E</w:t>
      </w:r>
      <w:proofErr w:type="gramEnd"/>
      <w:r>
        <w:t>.,</w:t>
      </w:r>
      <w:r>
        <w:rPr>
          <w:spacing w:val="80"/>
          <w:w w:val="150"/>
        </w:rPr>
        <w:t xml:space="preserve"> </w:t>
      </w:r>
      <w:r>
        <w:t>Seller,L.A.,</w:t>
      </w:r>
      <w:r>
        <w:rPr>
          <w:spacing w:val="-3"/>
        </w:rPr>
        <w:t xml:space="preserve"> </w:t>
      </w:r>
      <w:r>
        <w:t>and</w:t>
      </w:r>
      <w:r>
        <w:rPr>
          <w:spacing w:val="-3"/>
        </w:rPr>
        <w:t xml:space="preserve"> </w:t>
      </w:r>
      <w:r>
        <w:t>Allen,</w:t>
      </w:r>
      <w:r>
        <w:rPr>
          <w:spacing w:val="-3"/>
        </w:rPr>
        <w:t xml:space="preserve"> </w:t>
      </w:r>
      <w:r>
        <w:t>A.,(2015),Properties</w:t>
      </w:r>
      <w:r>
        <w:rPr>
          <w:spacing w:val="-2"/>
        </w:rPr>
        <w:t xml:space="preserve"> </w:t>
      </w:r>
      <w:r>
        <w:t>of</w:t>
      </w:r>
      <w:r>
        <w:rPr>
          <w:spacing w:val="-3"/>
        </w:rPr>
        <w:t xml:space="preserve"> </w:t>
      </w:r>
      <w:r>
        <w:t>Gastric</w:t>
      </w:r>
      <w:r>
        <w:rPr>
          <w:spacing w:val="-5"/>
        </w:rPr>
        <w:t xml:space="preserve"> </w:t>
      </w:r>
      <w:r>
        <w:t>and</w:t>
      </w:r>
      <w:r>
        <w:rPr>
          <w:spacing w:val="-3"/>
        </w:rPr>
        <w:t xml:space="preserve"> </w:t>
      </w:r>
      <w:r>
        <w:t>duodenal</w:t>
      </w:r>
      <w:r>
        <w:rPr>
          <w:spacing w:val="-5"/>
        </w:rPr>
        <w:t xml:space="preserve"> </w:t>
      </w:r>
      <w:r>
        <w:t>mucus,</w:t>
      </w:r>
      <w:r>
        <w:rPr>
          <w:spacing w:val="-3"/>
        </w:rPr>
        <w:t xml:space="preserve"> </w:t>
      </w:r>
      <w:r>
        <w:t xml:space="preserve">effect of proteolysis, disulfide reduction, bile, acid, ethanol and hypertonicity on mucus gel structure. </w:t>
      </w:r>
      <w:proofErr w:type="gramStart"/>
      <w:r>
        <w:rPr>
          <w:i/>
        </w:rPr>
        <w:t>Gastroenterology</w:t>
      </w:r>
      <w:r>
        <w:t>.</w:t>
      </w:r>
      <w:proofErr w:type="gramEnd"/>
      <w:r>
        <w:t xml:space="preserve"> 88, 269-280.</w:t>
      </w:r>
    </w:p>
    <w:p w:rsidR="002454EA" w:rsidRDefault="00CE0F6B">
      <w:pPr>
        <w:pStyle w:val="BodyText"/>
        <w:spacing w:before="6" w:line="360" w:lineRule="auto"/>
        <w:ind w:left="1441" w:right="1437" w:hanging="721"/>
        <w:jc w:val="both"/>
      </w:pPr>
      <w:r>
        <w:t>Bhattamisra,</w:t>
      </w:r>
      <w:r>
        <w:rPr>
          <w:spacing w:val="-9"/>
        </w:rPr>
        <w:t xml:space="preserve"> </w:t>
      </w:r>
      <w:r>
        <w:t>S.K.,</w:t>
      </w:r>
      <w:r>
        <w:rPr>
          <w:spacing w:val="-9"/>
        </w:rPr>
        <w:t xml:space="preserve"> </w:t>
      </w:r>
      <w:r>
        <w:t>Yan,</w:t>
      </w:r>
      <w:r>
        <w:rPr>
          <w:spacing w:val="-9"/>
        </w:rPr>
        <w:t xml:space="preserve"> </w:t>
      </w:r>
      <w:r>
        <w:t>V.L.,</w:t>
      </w:r>
      <w:r>
        <w:rPr>
          <w:spacing w:val="-9"/>
        </w:rPr>
        <w:t xml:space="preserve"> </w:t>
      </w:r>
      <w:r>
        <w:t>Lee,</w:t>
      </w:r>
      <w:r>
        <w:rPr>
          <w:spacing w:val="-9"/>
        </w:rPr>
        <w:t xml:space="preserve"> </w:t>
      </w:r>
      <w:r>
        <w:t>C.K.,</w:t>
      </w:r>
      <w:r>
        <w:rPr>
          <w:spacing w:val="-9"/>
        </w:rPr>
        <w:t xml:space="preserve"> </w:t>
      </w:r>
      <w:r>
        <w:t>Kuean,</w:t>
      </w:r>
      <w:r>
        <w:rPr>
          <w:spacing w:val="-9"/>
        </w:rPr>
        <w:t xml:space="preserve"> </w:t>
      </w:r>
      <w:r>
        <w:t>C.H.,</w:t>
      </w:r>
      <w:r>
        <w:rPr>
          <w:spacing w:val="-9"/>
        </w:rPr>
        <w:t xml:space="preserve"> </w:t>
      </w:r>
      <w:r>
        <w:t>Candasamy,</w:t>
      </w:r>
      <w:r>
        <w:rPr>
          <w:spacing w:val="-9"/>
        </w:rPr>
        <w:t xml:space="preserve"> </w:t>
      </w:r>
      <w:r>
        <w:t>M.,</w:t>
      </w:r>
      <w:r>
        <w:rPr>
          <w:spacing w:val="-9"/>
        </w:rPr>
        <w:t xml:space="preserve"> </w:t>
      </w:r>
      <w:r>
        <w:t>Liew,</w:t>
      </w:r>
      <w:r>
        <w:rPr>
          <w:spacing w:val="-9"/>
        </w:rPr>
        <w:t xml:space="preserve"> </w:t>
      </w:r>
      <w:r>
        <w:t>Y.K.</w:t>
      </w:r>
      <w:r>
        <w:rPr>
          <w:spacing w:val="-9"/>
        </w:rPr>
        <w:t xml:space="preserve"> </w:t>
      </w:r>
      <w:r>
        <w:t>and</w:t>
      </w:r>
      <w:r>
        <w:rPr>
          <w:spacing w:val="-9"/>
        </w:rPr>
        <w:t xml:space="preserve"> </w:t>
      </w:r>
      <w:r>
        <w:t>Sahu,</w:t>
      </w:r>
      <w:r>
        <w:rPr>
          <w:spacing w:val="-9"/>
        </w:rPr>
        <w:t xml:space="preserve"> </w:t>
      </w:r>
      <w:r>
        <w:t>P.S. (2018)</w:t>
      </w:r>
      <w:r>
        <w:rPr>
          <w:spacing w:val="-15"/>
        </w:rPr>
        <w:t xml:space="preserve"> </w:t>
      </w:r>
      <w:r>
        <w:t>Protective</w:t>
      </w:r>
      <w:r>
        <w:rPr>
          <w:spacing w:val="-15"/>
        </w:rPr>
        <w:t xml:space="preserve"> </w:t>
      </w:r>
      <w:r>
        <w:t>Activity</w:t>
      </w:r>
      <w:r>
        <w:rPr>
          <w:spacing w:val="-15"/>
        </w:rPr>
        <w:t xml:space="preserve"> </w:t>
      </w:r>
      <w:r>
        <w:t>of</w:t>
      </w:r>
      <w:r>
        <w:rPr>
          <w:spacing w:val="-15"/>
        </w:rPr>
        <w:t xml:space="preserve"> </w:t>
      </w:r>
      <w:r>
        <w:t>Geraniol</w:t>
      </w:r>
      <w:r>
        <w:rPr>
          <w:spacing w:val="-15"/>
        </w:rPr>
        <w:t xml:space="preserve"> </w:t>
      </w:r>
      <w:r>
        <w:t>against</w:t>
      </w:r>
      <w:r>
        <w:rPr>
          <w:spacing w:val="-15"/>
        </w:rPr>
        <w:t xml:space="preserve"> </w:t>
      </w:r>
      <w:r>
        <w:t>Acetic</w:t>
      </w:r>
      <w:r>
        <w:rPr>
          <w:spacing w:val="-15"/>
        </w:rPr>
        <w:t xml:space="preserve"> </w:t>
      </w:r>
      <w:r>
        <w:t>Acid</w:t>
      </w:r>
      <w:r>
        <w:rPr>
          <w:spacing w:val="-15"/>
        </w:rPr>
        <w:t xml:space="preserve"> </w:t>
      </w:r>
      <w:r>
        <w:t>and</w:t>
      </w:r>
      <w:r>
        <w:rPr>
          <w:spacing w:val="-15"/>
        </w:rPr>
        <w:t xml:space="preserve"> </w:t>
      </w:r>
      <w:r>
        <w:t>Helicobacter</w:t>
      </w:r>
      <w:r>
        <w:rPr>
          <w:spacing w:val="-15"/>
        </w:rPr>
        <w:t xml:space="preserve"> </w:t>
      </w:r>
      <w:r>
        <w:t>pylori</w:t>
      </w:r>
      <w:r>
        <w:rPr>
          <w:spacing w:val="-15"/>
        </w:rPr>
        <w:t xml:space="preserve"> </w:t>
      </w:r>
      <w:r>
        <w:t xml:space="preserve">Induced Gastric Ulcers in Rats. Journal of Traditional and Complementary Medicine, 9, 206-214. </w:t>
      </w:r>
      <w:hyperlink r:id="rId92">
        <w:r>
          <w:rPr>
            <w:spacing w:val="-2"/>
            <w:u w:val="single" w:color="0000FF"/>
          </w:rPr>
          <w:t>https://doi.org/10.1016/j.jtcme.2018.05.001</w:t>
        </w:r>
      </w:hyperlink>
    </w:p>
    <w:p w:rsidR="002454EA" w:rsidRDefault="00CE0F6B">
      <w:pPr>
        <w:pStyle w:val="BodyText"/>
        <w:spacing w:line="276" w:lineRule="exact"/>
        <w:jc w:val="both"/>
      </w:pPr>
      <w:r>
        <w:t>Blaser,</w:t>
      </w:r>
      <w:r>
        <w:rPr>
          <w:spacing w:val="20"/>
        </w:rPr>
        <w:t xml:space="preserve"> </w:t>
      </w:r>
      <w:r>
        <w:t>M.J.</w:t>
      </w:r>
      <w:r>
        <w:rPr>
          <w:spacing w:val="23"/>
        </w:rPr>
        <w:t xml:space="preserve"> </w:t>
      </w:r>
      <w:r>
        <w:t>(2006)</w:t>
      </w:r>
      <w:r>
        <w:rPr>
          <w:spacing w:val="28"/>
        </w:rPr>
        <w:t xml:space="preserve"> </w:t>
      </w:r>
      <w:r>
        <w:t>Who</w:t>
      </w:r>
      <w:r>
        <w:rPr>
          <w:spacing w:val="22"/>
        </w:rPr>
        <w:t xml:space="preserve"> </w:t>
      </w:r>
      <w:r>
        <w:t>Are</w:t>
      </w:r>
      <w:r>
        <w:rPr>
          <w:spacing w:val="27"/>
        </w:rPr>
        <w:t xml:space="preserve"> </w:t>
      </w:r>
      <w:r>
        <w:t>We?</w:t>
      </w:r>
      <w:r>
        <w:rPr>
          <w:spacing w:val="25"/>
        </w:rPr>
        <w:t xml:space="preserve"> </w:t>
      </w:r>
      <w:proofErr w:type="gramStart"/>
      <w:r>
        <w:t>Indigenous</w:t>
      </w:r>
      <w:r>
        <w:rPr>
          <w:spacing w:val="25"/>
        </w:rPr>
        <w:t xml:space="preserve"> </w:t>
      </w:r>
      <w:r>
        <w:t>Microbes</w:t>
      </w:r>
      <w:r>
        <w:rPr>
          <w:spacing w:val="24"/>
        </w:rPr>
        <w:t xml:space="preserve"> </w:t>
      </w:r>
      <w:r>
        <w:t>and</w:t>
      </w:r>
      <w:r>
        <w:rPr>
          <w:spacing w:val="28"/>
        </w:rPr>
        <w:t xml:space="preserve"> </w:t>
      </w:r>
      <w:r>
        <w:t>the</w:t>
      </w:r>
      <w:r>
        <w:rPr>
          <w:spacing w:val="26"/>
        </w:rPr>
        <w:t xml:space="preserve"> </w:t>
      </w:r>
      <w:r>
        <w:t>Ecology</w:t>
      </w:r>
      <w:r>
        <w:rPr>
          <w:spacing w:val="28"/>
        </w:rPr>
        <w:t xml:space="preserve"> </w:t>
      </w:r>
      <w:r>
        <w:t>of</w:t>
      </w:r>
      <w:r>
        <w:rPr>
          <w:spacing w:val="22"/>
        </w:rPr>
        <w:t xml:space="preserve"> </w:t>
      </w:r>
      <w:r>
        <w:t>Human</w:t>
      </w:r>
      <w:r>
        <w:rPr>
          <w:spacing w:val="23"/>
        </w:rPr>
        <w:t xml:space="preserve"> </w:t>
      </w:r>
      <w:r>
        <w:rPr>
          <w:spacing w:val="-2"/>
        </w:rPr>
        <w:t>Diseases.</w:t>
      </w:r>
      <w:proofErr w:type="gramEnd"/>
    </w:p>
    <w:p w:rsidR="002454EA" w:rsidRDefault="00CE0F6B">
      <w:pPr>
        <w:pStyle w:val="BodyText"/>
        <w:spacing w:before="140"/>
        <w:ind w:left="1441"/>
      </w:pPr>
      <w:r>
        <w:t>EMBO</w:t>
      </w:r>
      <w:r>
        <w:rPr>
          <w:spacing w:val="-1"/>
        </w:rPr>
        <w:t xml:space="preserve"> </w:t>
      </w:r>
      <w:r>
        <w:t>Reports, 7,</w:t>
      </w:r>
      <w:r>
        <w:rPr>
          <w:spacing w:val="-1"/>
        </w:rPr>
        <w:t xml:space="preserve"> </w:t>
      </w:r>
      <w:r>
        <w:t>956-960.</w:t>
      </w:r>
      <w:r>
        <w:rPr>
          <w:spacing w:val="-1"/>
        </w:rPr>
        <w:t xml:space="preserve"> </w:t>
      </w:r>
      <w:hyperlink r:id="rId93">
        <w:r>
          <w:rPr>
            <w:spacing w:val="-2"/>
            <w:u w:val="single" w:color="0000FF"/>
          </w:rPr>
          <w:t>https://doi.org/10.1038/sj.embor.7400812</w:t>
        </w:r>
      </w:hyperlink>
    </w:p>
    <w:p w:rsidR="002454EA" w:rsidRDefault="00CE0F6B">
      <w:pPr>
        <w:pStyle w:val="BodyText"/>
        <w:spacing w:before="139" w:line="360" w:lineRule="auto"/>
        <w:ind w:left="1441" w:right="1385" w:hanging="721"/>
      </w:pPr>
      <w:r>
        <w:t>British</w:t>
      </w:r>
      <w:r>
        <w:rPr>
          <w:spacing w:val="34"/>
        </w:rPr>
        <w:t xml:space="preserve"> </w:t>
      </w:r>
      <w:r>
        <w:t>National</w:t>
      </w:r>
      <w:r>
        <w:rPr>
          <w:spacing w:val="33"/>
        </w:rPr>
        <w:t xml:space="preserve"> </w:t>
      </w:r>
      <w:r>
        <w:t>Formulary</w:t>
      </w:r>
      <w:r>
        <w:rPr>
          <w:spacing w:val="34"/>
        </w:rPr>
        <w:t xml:space="preserve"> </w:t>
      </w:r>
      <w:r>
        <w:t>(BNF)</w:t>
      </w:r>
      <w:r>
        <w:rPr>
          <w:spacing w:val="34"/>
        </w:rPr>
        <w:t xml:space="preserve"> </w:t>
      </w:r>
      <w:r>
        <w:t>(2003):</w:t>
      </w:r>
      <w:r>
        <w:rPr>
          <w:spacing w:val="33"/>
        </w:rPr>
        <w:t xml:space="preserve"> </w:t>
      </w:r>
      <w:r>
        <w:t>British</w:t>
      </w:r>
      <w:r>
        <w:rPr>
          <w:spacing w:val="39"/>
        </w:rPr>
        <w:t xml:space="preserve"> </w:t>
      </w:r>
      <w:r>
        <w:t>Medical</w:t>
      </w:r>
      <w:r>
        <w:rPr>
          <w:spacing w:val="33"/>
        </w:rPr>
        <w:t xml:space="preserve"> </w:t>
      </w:r>
      <w:r>
        <w:t>Journal</w:t>
      </w:r>
      <w:r>
        <w:rPr>
          <w:spacing w:val="33"/>
        </w:rPr>
        <w:t xml:space="preserve"> </w:t>
      </w:r>
      <w:r>
        <w:t>and</w:t>
      </w:r>
      <w:r>
        <w:rPr>
          <w:spacing w:val="34"/>
        </w:rPr>
        <w:t xml:space="preserve"> </w:t>
      </w:r>
      <w:r>
        <w:t>Royal</w:t>
      </w:r>
      <w:r>
        <w:rPr>
          <w:spacing w:val="33"/>
        </w:rPr>
        <w:t xml:space="preserve"> </w:t>
      </w:r>
      <w:r>
        <w:t xml:space="preserve">Pharmaceutical Society of Great Britain, 45 </w:t>
      </w:r>
      <w:proofErr w:type="gramStart"/>
      <w:r>
        <w:t>ed</w:t>
      </w:r>
      <w:proofErr w:type="gramEnd"/>
      <w:r>
        <w:t>.</w:t>
      </w:r>
    </w:p>
    <w:p w:rsidR="002454EA" w:rsidRDefault="00CE0F6B">
      <w:pPr>
        <w:spacing w:line="362" w:lineRule="auto"/>
        <w:ind w:left="1441" w:right="1385" w:hanging="721"/>
        <w:rPr>
          <w:sz w:val="24"/>
        </w:rPr>
      </w:pPr>
      <w:r>
        <w:rPr>
          <w:sz w:val="24"/>
        </w:rPr>
        <w:t>Brito, A.R.M.S., Cota</w:t>
      </w:r>
      <w:proofErr w:type="gramStart"/>
      <w:r>
        <w:rPr>
          <w:sz w:val="24"/>
        </w:rPr>
        <w:t>,R.H.S</w:t>
      </w:r>
      <w:proofErr w:type="gramEnd"/>
      <w:r>
        <w:rPr>
          <w:sz w:val="24"/>
        </w:rPr>
        <w:t xml:space="preserve"> and</w:t>
      </w:r>
      <w:r>
        <w:rPr>
          <w:spacing w:val="-4"/>
          <w:sz w:val="24"/>
        </w:rPr>
        <w:t xml:space="preserve"> </w:t>
      </w:r>
      <w:r>
        <w:rPr>
          <w:sz w:val="24"/>
        </w:rPr>
        <w:t>Nunes, D.S</w:t>
      </w:r>
      <w:r>
        <w:rPr>
          <w:spacing w:val="-3"/>
          <w:sz w:val="24"/>
        </w:rPr>
        <w:t xml:space="preserve"> </w:t>
      </w:r>
      <w:r>
        <w:rPr>
          <w:sz w:val="24"/>
        </w:rPr>
        <w:t>(2017).</w:t>
      </w:r>
      <w:r>
        <w:rPr>
          <w:spacing w:val="-4"/>
          <w:sz w:val="24"/>
        </w:rPr>
        <w:t xml:space="preserve"> </w:t>
      </w:r>
      <w:r>
        <w:rPr>
          <w:sz w:val="24"/>
        </w:rPr>
        <w:t>Gastric</w:t>
      </w:r>
      <w:r>
        <w:rPr>
          <w:spacing w:val="40"/>
          <w:sz w:val="24"/>
        </w:rPr>
        <w:t xml:space="preserve"> </w:t>
      </w:r>
      <w:r>
        <w:rPr>
          <w:sz w:val="24"/>
        </w:rPr>
        <w:t>antiulcergenic</w:t>
      </w:r>
      <w:r>
        <w:rPr>
          <w:spacing w:val="-1"/>
          <w:sz w:val="24"/>
        </w:rPr>
        <w:t xml:space="preserve"> </w:t>
      </w:r>
      <w:r>
        <w:rPr>
          <w:sz w:val="24"/>
        </w:rPr>
        <w:t xml:space="preserve">effects of </w:t>
      </w:r>
      <w:r>
        <w:rPr>
          <w:i/>
          <w:sz w:val="24"/>
        </w:rPr>
        <w:t xml:space="preserve">Dalbergia monetaria </w:t>
      </w:r>
      <w:r>
        <w:rPr>
          <w:sz w:val="24"/>
        </w:rPr>
        <w:t>L in Rats</w:t>
      </w:r>
      <w:r>
        <w:rPr>
          <w:i/>
          <w:sz w:val="24"/>
        </w:rPr>
        <w:t xml:space="preserve">. </w:t>
      </w:r>
      <w:proofErr w:type="gramStart"/>
      <w:r>
        <w:rPr>
          <w:i/>
          <w:sz w:val="24"/>
        </w:rPr>
        <w:t>Phytother.Res.,</w:t>
      </w:r>
      <w:proofErr w:type="gramEnd"/>
      <w:r>
        <w:rPr>
          <w:i/>
          <w:sz w:val="24"/>
        </w:rPr>
        <w:t xml:space="preserve"> </w:t>
      </w:r>
      <w:r>
        <w:rPr>
          <w:sz w:val="24"/>
        </w:rPr>
        <w:t>11,314 – 316.</w:t>
      </w:r>
    </w:p>
    <w:p w:rsidR="002454EA" w:rsidRDefault="00CE0F6B">
      <w:pPr>
        <w:spacing w:line="273" w:lineRule="exact"/>
        <w:ind w:left="720"/>
        <w:rPr>
          <w:sz w:val="24"/>
        </w:rPr>
      </w:pPr>
      <w:r>
        <w:rPr>
          <w:sz w:val="24"/>
        </w:rPr>
        <w:t>Brodie,</w:t>
      </w:r>
      <w:r>
        <w:rPr>
          <w:spacing w:val="-2"/>
          <w:sz w:val="24"/>
        </w:rPr>
        <w:t xml:space="preserve"> </w:t>
      </w:r>
      <w:r>
        <w:rPr>
          <w:sz w:val="24"/>
        </w:rPr>
        <w:t>D.A.</w:t>
      </w:r>
      <w:r>
        <w:rPr>
          <w:spacing w:val="-2"/>
          <w:sz w:val="24"/>
        </w:rPr>
        <w:t xml:space="preserve"> </w:t>
      </w:r>
      <w:r>
        <w:rPr>
          <w:sz w:val="24"/>
        </w:rPr>
        <w:t>(2018),</w:t>
      </w:r>
      <w:r>
        <w:rPr>
          <w:spacing w:val="-3"/>
          <w:sz w:val="24"/>
        </w:rPr>
        <w:t xml:space="preserve"> </w:t>
      </w:r>
      <w:r>
        <w:rPr>
          <w:sz w:val="24"/>
        </w:rPr>
        <w:t>Experimental</w:t>
      </w:r>
      <w:r>
        <w:rPr>
          <w:spacing w:val="-3"/>
          <w:sz w:val="24"/>
        </w:rPr>
        <w:t xml:space="preserve"> </w:t>
      </w:r>
      <w:r>
        <w:rPr>
          <w:sz w:val="24"/>
        </w:rPr>
        <w:t>peptic</w:t>
      </w:r>
      <w:r>
        <w:rPr>
          <w:spacing w:val="-4"/>
          <w:sz w:val="24"/>
        </w:rPr>
        <w:t xml:space="preserve"> </w:t>
      </w:r>
      <w:r>
        <w:rPr>
          <w:sz w:val="24"/>
        </w:rPr>
        <w:t>ulcer,</w:t>
      </w:r>
      <w:r>
        <w:rPr>
          <w:spacing w:val="1"/>
          <w:sz w:val="24"/>
        </w:rPr>
        <w:t xml:space="preserve"> </w:t>
      </w:r>
      <w:r>
        <w:rPr>
          <w:i/>
          <w:sz w:val="24"/>
        </w:rPr>
        <w:t>Gastroenterology</w:t>
      </w:r>
      <w:r>
        <w:rPr>
          <w:sz w:val="24"/>
        </w:rPr>
        <w:t>.</w:t>
      </w:r>
      <w:r>
        <w:rPr>
          <w:spacing w:val="-2"/>
          <w:sz w:val="24"/>
        </w:rPr>
        <w:t xml:space="preserve"> </w:t>
      </w:r>
      <w:r>
        <w:rPr>
          <w:sz w:val="24"/>
        </w:rPr>
        <w:t>55,</w:t>
      </w:r>
      <w:r>
        <w:rPr>
          <w:spacing w:val="-2"/>
          <w:sz w:val="24"/>
        </w:rPr>
        <w:t xml:space="preserve"> </w:t>
      </w:r>
      <w:r>
        <w:rPr>
          <w:sz w:val="24"/>
        </w:rPr>
        <w:t>125-</w:t>
      </w:r>
      <w:r>
        <w:rPr>
          <w:spacing w:val="-4"/>
          <w:sz w:val="24"/>
        </w:rPr>
        <w:t>134.</w:t>
      </w:r>
    </w:p>
    <w:p w:rsidR="002454EA" w:rsidRDefault="00CE0F6B">
      <w:pPr>
        <w:pStyle w:val="BodyText"/>
        <w:spacing w:before="136" w:line="360" w:lineRule="auto"/>
        <w:ind w:left="1441" w:right="1440" w:hanging="721"/>
        <w:jc w:val="both"/>
      </w:pPr>
      <w:r>
        <w:t xml:space="preserve">Campos-Vidal, Y.; Herrera-Ruiz, M.; Trejo-Tapia, G.; Gonzalez-Cortazar, M.; Aparicio, A.J.; Zamilpa, A. (2021) Gastroprotective activity of kaempferol glycosides from </w:t>
      </w:r>
      <w:r>
        <w:rPr>
          <w:i/>
        </w:rPr>
        <w:t xml:space="preserve">Malvaviscus arboreus </w:t>
      </w:r>
      <w:r>
        <w:t xml:space="preserve">Cav. </w:t>
      </w:r>
      <w:r>
        <w:rPr>
          <w:i/>
        </w:rPr>
        <w:t>J. Ethnopharmacol.</w:t>
      </w:r>
      <w:r>
        <w:t xml:space="preserve">, </w:t>
      </w:r>
      <w:r>
        <w:rPr>
          <w:i/>
        </w:rPr>
        <w:t>268</w:t>
      </w:r>
      <w:r>
        <w:t>, 113633.</w:t>
      </w:r>
    </w:p>
    <w:p w:rsidR="002454EA" w:rsidRDefault="00CE0F6B">
      <w:pPr>
        <w:pStyle w:val="BodyText"/>
        <w:spacing w:line="360" w:lineRule="auto"/>
        <w:ind w:left="1441" w:right="1446" w:hanging="721"/>
        <w:jc w:val="both"/>
      </w:pPr>
      <w:r>
        <w:t xml:space="preserve">Chaloob AK, Qasim HM, </w:t>
      </w:r>
      <w:proofErr w:type="gramStart"/>
      <w:r>
        <w:t>Gassim</w:t>
      </w:r>
      <w:proofErr w:type="gramEnd"/>
      <w:r>
        <w:t xml:space="preserve"> MH (2009): The effects of aspirin and fenugreek seed on the testes of white mice. </w:t>
      </w:r>
      <w:proofErr w:type="gramStart"/>
      <w:r>
        <w:rPr>
          <w:i/>
        </w:rPr>
        <w:t>Fac Med</w:t>
      </w:r>
      <w:r>
        <w:rPr>
          <w:i/>
          <w:spacing w:val="40"/>
        </w:rPr>
        <w:t xml:space="preserve"> </w:t>
      </w:r>
      <w:r>
        <w:rPr>
          <w:i/>
        </w:rPr>
        <w:t>Baghdad.</w:t>
      </w:r>
      <w:proofErr w:type="gramEnd"/>
      <w:r>
        <w:rPr>
          <w:i/>
        </w:rPr>
        <w:t xml:space="preserve"> </w:t>
      </w:r>
      <w:r>
        <w:t>Vol 52, No 3: pp 349-351.</w:t>
      </w:r>
    </w:p>
    <w:p w:rsidR="002454EA" w:rsidRDefault="00CE0F6B">
      <w:pPr>
        <w:pStyle w:val="BodyText"/>
        <w:spacing w:before="1"/>
      </w:pPr>
      <w:r>
        <w:t>Cheng,</w:t>
      </w:r>
      <w:r>
        <w:rPr>
          <w:spacing w:val="-1"/>
        </w:rPr>
        <w:t xml:space="preserve"> </w:t>
      </w:r>
      <w:r>
        <w:t>Y.T.;</w:t>
      </w:r>
      <w:r>
        <w:rPr>
          <w:spacing w:val="-2"/>
        </w:rPr>
        <w:t xml:space="preserve"> </w:t>
      </w:r>
      <w:r>
        <w:t>Cheng,</w:t>
      </w:r>
      <w:r>
        <w:rPr>
          <w:spacing w:val="-1"/>
        </w:rPr>
        <w:t xml:space="preserve"> </w:t>
      </w:r>
      <w:r>
        <w:t>C.T.;</w:t>
      </w:r>
      <w:r>
        <w:rPr>
          <w:spacing w:val="-2"/>
        </w:rPr>
        <w:t xml:space="preserve"> </w:t>
      </w:r>
      <w:r>
        <w:t>Wang, S.Y.;</w:t>
      </w:r>
      <w:r>
        <w:rPr>
          <w:spacing w:val="-3"/>
        </w:rPr>
        <w:t xml:space="preserve"> </w:t>
      </w:r>
      <w:r>
        <w:t>Wu, V.C.C.;</w:t>
      </w:r>
      <w:r>
        <w:rPr>
          <w:spacing w:val="-7"/>
        </w:rPr>
        <w:t xml:space="preserve"> </w:t>
      </w:r>
      <w:r>
        <w:t>Chu,</w:t>
      </w:r>
      <w:r>
        <w:rPr>
          <w:spacing w:val="-1"/>
        </w:rPr>
        <w:t xml:space="preserve"> </w:t>
      </w:r>
      <w:r>
        <w:t>P.H.;</w:t>
      </w:r>
      <w:r>
        <w:rPr>
          <w:spacing w:val="-2"/>
        </w:rPr>
        <w:t xml:space="preserve"> </w:t>
      </w:r>
      <w:r>
        <w:t>Chou,</w:t>
      </w:r>
      <w:r>
        <w:rPr>
          <w:spacing w:val="-6"/>
        </w:rPr>
        <w:t xml:space="preserve"> </w:t>
      </w:r>
      <w:r>
        <w:t>A.H.;</w:t>
      </w:r>
      <w:r>
        <w:rPr>
          <w:spacing w:val="-3"/>
        </w:rPr>
        <w:t xml:space="preserve"> </w:t>
      </w:r>
      <w:r>
        <w:t>Chen,</w:t>
      </w:r>
      <w:r>
        <w:rPr>
          <w:spacing w:val="-6"/>
        </w:rPr>
        <w:t xml:space="preserve"> </w:t>
      </w:r>
      <w:r>
        <w:t>C.-C.;</w:t>
      </w:r>
      <w:r>
        <w:rPr>
          <w:spacing w:val="-2"/>
        </w:rPr>
        <w:t xml:space="preserve"> </w:t>
      </w:r>
      <w:r>
        <w:t>Ko,</w:t>
      </w:r>
      <w:r>
        <w:rPr>
          <w:spacing w:val="-6"/>
        </w:rPr>
        <w:t xml:space="preserve"> </w:t>
      </w:r>
      <w:r>
        <w:rPr>
          <w:spacing w:val="-5"/>
        </w:rPr>
        <w:t>P.-</w:t>
      </w:r>
    </w:p>
    <w:p w:rsidR="002454EA" w:rsidRDefault="00CE0F6B">
      <w:pPr>
        <w:pStyle w:val="BodyText"/>
        <w:spacing w:before="134" w:line="360" w:lineRule="auto"/>
        <w:ind w:left="1441" w:right="1442"/>
        <w:jc w:val="both"/>
      </w:pPr>
      <w:proofErr w:type="gramStart"/>
      <w:r>
        <w:t>J.;</w:t>
      </w:r>
      <w:r>
        <w:rPr>
          <w:spacing w:val="-11"/>
        </w:rPr>
        <w:t xml:space="preserve"> </w:t>
      </w:r>
      <w:r>
        <w:t>Liu,</w:t>
      </w:r>
      <w:r>
        <w:rPr>
          <w:spacing w:val="-10"/>
        </w:rPr>
        <w:t xml:space="preserve"> </w:t>
      </w:r>
      <w:r>
        <w:t>K.-S.;</w:t>
      </w:r>
      <w:r>
        <w:rPr>
          <w:spacing w:val="-11"/>
        </w:rPr>
        <w:t xml:space="preserve"> </w:t>
      </w:r>
      <w:r>
        <w:t>Chen,</w:t>
      </w:r>
      <w:r>
        <w:rPr>
          <w:spacing w:val="-10"/>
        </w:rPr>
        <w:t xml:space="preserve"> </w:t>
      </w:r>
      <w:r>
        <w:t>S.W.</w:t>
      </w:r>
      <w:r>
        <w:rPr>
          <w:spacing w:val="-10"/>
        </w:rPr>
        <w:t xml:space="preserve"> </w:t>
      </w:r>
      <w:r>
        <w:t>(2019)</w:t>
      </w:r>
      <w:r>
        <w:rPr>
          <w:spacing w:val="-9"/>
        </w:rPr>
        <w:t xml:space="preserve"> </w:t>
      </w:r>
      <w:r>
        <w:t>Long-term</w:t>
      </w:r>
      <w:r>
        <w:rPr>
          <w:spacing w:val="-11"/>
        </w:rPr>
        <w:t xml:space="preserve"> </w:t>
      </w:r>
      <w:r>
        <w:t>outcomes</w:t>
      </w:r>
      <w:r>
        <w:rPr>
          <w:spacing w:val="-8"/>
        </w:rPr>
        <w:t xml:space="preserve"> </w:t>
      </w:r>
      <w:r>
        <w:t>of</w:t>
      </w:r>
      <w:r>
        <w:rPr>
          <w:spacing w:val="-9"/>
        </w:rPr>
        <w:t xml:space="preserve"> </w:t>
      </w:r>
      <w:r>
        <w:t>endovascular</w:t>
      </w:r>
      <w:r>
        <w:rPr>
          <w:spacing w:val="-10"/>
        </w:rPr>
        <w:t xml:space="preserve"> </w:t>
      </w:r>
      <w:r>
        <w:t>and</w:t>
      </w:r>
      <w:r>
        <w:rPr>
          <w:spacing w:val="-10"/>
        </w:rPr>
        <w:t xml:space="preserve"> </w:t>
      </w:r>
      <w:r>
        <w:t>open</w:t>
      </w:r>
      <w:r>
        <w:rPr>
          <w:spacing w:val="-10"/>
        </w:rPr>
        <w:t xml:space="preserve"> </w:t>
      </w:r>
      <w:r>
        <w:t>repair</w:t>
      </w:r>
      <w:r>
        <w:rPr>
          <w:spacing w:val="-10"/>
        </w:rPr>
        <w:t xml:space="preserve"> </w:t>
      </w:r>
      <w:r>
        <w:t>for traumatic thoracic aortic injury.</w:t>
      </w:r>
      <w:proofErr w:type="gramEnd"/>
      <w:r>
        <w:t xml:space="preserve"> </w:t>
      </w:r>
      <w:proofErr w:type="gramStart"/>
      <w:r>
        <w:rPr>
          <w:i/>
        </w:rPr>
        <w:t>JAMA Netw.</w:t>
      </w:r>
      <w:proofErr w:type="gramEnd"/>
      <w:r>
        <w:rPr>
          <w:i/>
        </w:rPr>
        <w:t xml:space="preserve"> Open</w:t>
      </w:r>
      <w:r>
        <w:t xml:space="preserve">, </w:t>
      </w:r>
      <w:r>
        <w:rPr>
          <w:i/>
        </w:rPr>
        <w:t>2</w:t>
      </w:r>
      <w:r>
        <w:t>, e187861.</w:t>
      </w:r>
    </w:p>
    <w:p w:rsidR="002454EA" w:rsidRDefault="00CE0F6B">
      <w:pPr>
        <w:pStyle w:val="BodyText"/>
        <w:spacing w:before="2" w:line="360" w:lineRule="auto"/>
        <w:ind w:left="1441" w:right="1438" w:hanging="721"/>
        <w:jc w:val="both"/>
      </w:pPr>
      <w:proofErr w:type="gramStart"/>
      <w:r>
        <w:t>Cheng-Yen, K., Bor-Shyang, S. and Jiunn-Jong, W. (2016) Helicobacter pylori Infection: An Overview</w:t>
      </w:r>
      <w:r>
        <w:rPr>
          <w:spacing w:val="-12"/>
        </w:rPr>
        <w:t xml:space="preserve"> </w:t>
      </w:r>
      <w:r>
        <w:t>of</w:t>
      </w:r>
      <w:r>
        <w:rPr>
          <w:spacing w:val="-13"/>
        </w:rPr>
        <w:t xml:space="preserve"> </w:t>
      </w:r>
      <w:r>
        <w:t>Bacterial</w:t>
      </w:r>
      <w:r>
        <w:rPr>
          <w:spacing w:val="-10"/>
        </w:rPr>
        <w:t xml:space="preserve"> </w:t>
      </w:r>
      <w:r>
        <w:t>Virulence</w:t>
      </w:r>
      <w:r>
        <w:rPr>
          <w:spacing w:val="-10"/>
        </w:rPr>
        <w:t xml:space="preserve"> </w:t>
      </w:r>
      <w:r>
        <w:t>Factors</w:t>
      </w:r>
      <w:r>
        <w:rPr>
          <w:spacing w:val="-8"/>
        </w:rPr>
        <w:t xml:space="preserve"> </w:t>
      </w:r>
      <w:r>
        <w:t>and</w:t>
      </w:r>
      <w:r>
        <w:rPr>
          <w:spacing w:val="-14"/>
        </w:rPr>
        <w:t xml:space="preserve"> </w:t>
      </w:r>
      <w:r>
        <w:t>Pathogenesis.</w:t>
      </w:r>
      <w:proofErr w:type="gramEnd"/>
      <w:r>
        <w:rPr>
          <w:spacing w:val="-14"/>
        </w:rPr>
        <w:t xml:space="preserve"> </w:t>
      </w:r>
      <w:r>
        <w:t>Biomedical</w:t>
      </w:r>
      <w:r>
        <w:rPr>
          <w:spacing w:val="-15"/>
        </w:rPr>
        <w:t xml:space="preserve"> </w:t>
      </w:r>
      <w:r>
        <w:t>Journal,</w:t>
      </w:r>
      <w:r>
        <w:rPr>
          <w:spacing w:val="-10"/>
        </w:rPr>
        <w:t xml:space="preserve"> </w:t>
      </w:r>
      <w:r>
        <w:t>39,</w:t>
      </w:r>
      <w:r>
        <w:rPr>
          <w:spacing w:val="-14"/>
        </w:rPr>
        <w:t xml:space="preserve"> </w:t>
      </w:r>
      <w:r>
        <w:t xml:space="preserve">14-23. </w:t>
      </w:r>
      <w:hyperlink r:id="rId94">
        <w:r>
          <w:rPr>
            <w:spacing w:val="-2"/>
            <w:u w:val="single" w:color="0000FF"/>
          </w:rPr>
          <w:t>https://doi.org/10.1016/j.bj.2015.06.002</w:t>
        </w:r>
      </w:hyperlink>
    </w:p>
    <w:p w:rsidR="002454EA" w:rsidRDefault="00CE0F6B">
      <w:pPr>
        <w:pStyle w:val="BodyText"/>
        <w:spacing w:line="360" w:lineRule="auto"/>
        <w:ind w:left="1441" w:right="1446" w:hanging="721"/>
        <w:jc w:val="both"/>
      </w:pPr>
      <w:r>
        <w:t>Dacie</w:t>
      </w:r>
      <w:r>
        <w:rPr>
          <w:spacing w:val="-7"/>
        </w:rPr>
        <w:t xml:space="preserve"> </w:t>
      </w:r>
      <w:r>
        <w:t>JV,</w:t>
      </w:r>
      <w:r>
        <w:rPr>
          <w:spacing w:val="-5"/>
        </w:rPr>
        <w:t xml:space="preserve"> </w:t>
      </w:r>
      <w:r>
        <w:t>Lewis</w:t>
      </w:r>
      <w:r>
        <w:rPr>
          <w:spacing w:val="-5"/>
        </w:rPr>
        <w:t xml:space="preserve"> </w:t>
      </w:r>
      <w:r>
        <w:t>SM</w:t>
      </w:r>
      <w:r>
        <w:rPr>
          <w:spacing w:val="-5"/>
        </w:rPr>
        <w:t xml:space="preserve"> </w:t>
      </w:r>
      <w:r>
        <w:t>(1991):</w:t>
      </w:r>
      <w:r>
        <w:rPr>
          <w:spacing w:val="-12"/>
        </w:rPr>
        <w:t xml:space="preserve"> </w:t>
      </w:r>
      <w:r>
        <w:t>Practical</w:t>
      </w:r>
      <w:r>
        <w:rPr>
          <w:spacing w:val="-7"/>
        </w:rPr>
        <w:t xml:space="preserve"> </w:t>
      </w:r>
      <w:r>
        <w:t>haematology,</w:t>
      </w:r>
      <w:r>
        <w:rPr>
          <w:spacing w:val="-2"/>
        </w:rPr>
        <w:t xml:space="preserve"> </w:t>
      </w:r>
      <w:r>
        <w:t>7th</w:t>
      </w:r>
      <w:r>
        <w:rPr>
          <w:spacing w:val="-5"/>
        </w:rPr>
        <w:t xml:space="preserve"> </w:t>
      </w:r>
      <w:r>
        <w:t>edition</w:t>
      </w:r>
      <w:r>
        <w:rPr>
          <w:spacing w:val="-5"/>
        </w:rPr>
        <w:t xml:space="preserve"> </w:t>
      </w:r>
      <w:r>
        <w:t>ELBS</w:t>
      </w:r>
      <w:r>
        <w:rPr>
          <w:spacing w:val="-5"/>
        </w:rPr>
        <w:t xml:space="preserve"> </w:t>
      </w:r>
      <w:r>
        <w:t>with</w:t>
      </w:r>
      <w:r>
        <w:rPr>
          <w:spacing w:val="-5"/>
        </w:rPr>
        <w:t xml:space="preserve"> </w:t>
      </w:r>
      <w:r>
        <w:t>Churchill</w:t>
      </w:r>
      <w:r>
        <w:rPr>
          <w:spacing w:val="-7"/>
        </w:rPr>
        <w:t xml:space="preserve"> </w:t>
      </w:r>
      <w:r>
        <w:t>Livingston, England, pp 37-85.</w:t>
      </w:r>
    </w:p>
    <w:p w:rsidR="002454EA" w:rsidRDefault="00CE0F6B">
      <w:pPr>
        <w:pStyle w:val="BodyText"/>
        <w:spacing w:before="1" w:line="360" w:lineRule="auto"/>
        <w:ind w:left="1441" w:right="1448" w:hanging="721"/>
        <w:jc w:val="both"/>
      </w:pPr>
      <w:r>
        <w:t>Davenport, H.W., (2014), Functional significance of Gastric mucosal barrier</w:t>
      </w:r>
      <w:r>
        <w:rPr>
          <w:spacing w:val="40"/>
        </w:rPr>
        <w:t xml:space="preserve"> </w:t>
      </w:r>
      <w:r>
        <w:t>to sodium.</w:t>
      </w:r>
      <w:r>
        <w:rPr>
          <w:i/>
        </w:rPr>
        <w:t>Gastroenterology</w:t>
      </w:r>
      <w:r>
        <w:t>.47, 142.</w:t>
      </w:r>
    </w:p>
    <w:p w:rsidR="002454EA" w:rsidRDefault="002454EA">
      <w:pPr>
        <w:pStyle w:val="BodyText"/>
        <w:spacing w:line="360" w:lineRule="auto"/>
        <w:jc w:val="both"/>
        <w:sectPr w:rsidR="002454EA">
          <w:pgSz w:w="12240" w:h="15840"/>
          <w:pgMar w:top="1380" w:right="0" w:bottom="1280" w:left="720" w:header="0" w:footer="1096" w:gutter="0"/>
          <w:cols w:space="720"/>
        </w:sectPr>
      </w:pPr>
    </w:p>
    <w:p w:rsidR="002454EA" w:rsidRDefault="00CE0F6B">
      <w:pPr>
        <w:pStyle w:val="BodyText"/>
        <w:spacing w:before="61"/>
        <w:jc w:val="both"/>
      </w:pPr>
      <w:r>
        <w:lastRenderedPageBreak/>
        <w:t>Davenport,</w:t>
      </w:r>
      <w:r>
        <w:rPr>
          <w:spacing w:val="-10"/>
        </w:rPr>
        <w:t xml:space="preserve"> </w:t>
      </w:r>
      <w:r>
        <w:t>H.W.,</w:t>
      </w:r>
      <w:r>
        <w:rPr>
          <w:spacing w:val="-8"/>
        </w:rPr>
        <w:t xml:space="preserve"> </w:t>
      </w:r>
      <w:r>
        <w:t>(2019),</w:t>
      </w:r>
      <w:r>
        <w:rPr>
          <w:spacing w:val="-7"/>
        </w:rPr>
        <w:t xml:space="preserve"> </w:t>
      </w:r>
      <w:r>
        <w:t>Gastric</w:t>
      </w:r>
      <w:r>
        <w:rPr>
          <w:spacing w:val="-4"/>
        </w:rPr>
        <w:t xml:space="preserve"> </w:t>
      </w:r>
      <w:r>
        <w:t>mucosa</w:t>
      </w:r>
      <w:r>
        <w:rPr>
          <w:spacing w:val="-9"/>
        </w:rPr>
        <w:t xml:space="preserve"> </w:t>
      </w:r>
      <w:r>
        <w:t>haemorrhage</w:t>
      </w:r>
      <w:r>
        <w:rPr>
          <w:spacing w:val="-9"/>
        </w:rPr>
        <w:t xml:space="preserve"> </w:t>
      </w:r>
      <w:r>
        <w:t>in</w:t>
      </w:r>
      <w:r>
        <w:rPr>
          <w:spacing w:val="-8"/>
        </w:rPr>
        <w:t xml:space="preserve"> </w:t>
      </w:r>
      <w:r>
        <w:t>dogs,</w:t>
      </w:r>
      <w:r>
        <w:rPr>
          <w:spacing w:val="-8"/>
        </w:rPr>
        <w:t xml:space="preserve"> </w:t>
      </w:r>
      <w:r>
        <w:t>effect</w:t>
      </w:r>
      <w:r>
        <w:rPr>
          <w:spacing w:val="-9"/>
        </w:rPr>
        <w:t xml:space="preserve"> </w:t>
      </w:r>
      <w:r>
        <w:t>of</w:t>
      </w:r>
      <w:r>
        <w:rPr>
          <w:spacing w:val="-7"/>
        </w:rPr>
        <w:t xml:space="preserve"> </w:t>
      </w:r>
      <w:r>
        <w:t>acid</w:t>
      </w:r>
      <w:r>
        <w:rPr>
          <w:spacing w:val="-7"/>
        </w:rPr>
        <w:t xml:space="preserve"> </w:t>
      </w:r>
      <w:r>
        <w:t>aspirin</w:t>
      </w:r>
      <w:r>
        <w:rPr>
          <w:spacing w:val="-3"/>
        </w:rPr>
        <w:t xml:space="preserve"> </w:t>
      </w:r>
      <w:r>
        <w:t>and</w:t>
      </w:r>
      <w:r>
        <w:rPr>
          <w:spacing w:val="-7"/>
        </w:rPr>
        <w:t xml:space="preserve"> </w:t>
      </w:r>
      <w:r>
        <w:rPr>
          <w:spacing w:val="-2"/>
        </w:rPr>
        <w:t>alcohol.</w:t>
      </w:r>
    </w:p>
    <w:p w:rsidR="002454EA" w:rsidRDefault="00CE0F6B">
      <w:pPr>
        <w:spacing w:before="139"/>
        <w:ind w:left="1441"/>
        <w:jc w:val="both"/>
        <w:rPr>
          <w:sz w:val="24"/>
        </w:rPr>
      </w:pPr>
      <w:proofErr w:type="gramStart"/>
      <w:r>
        <w:rPr>
          <w:i/>
          <w:sz w:val="24"/>
        </w:rPr>
        <w:t>Gastroenterology,</w:t>
      </w:r>
      <w:r>
        <w:rPr>
          <w:i/>
          <w:spacing w:val="-4"/>
          <w:sz w:val="24"/>
        </w:rPr>
        <w:t xml:space="preserve"> </w:t>
      </w:r>
      <w:r>
        <w:rPr>
          <w:sz w:val="24"/>
        </w:rPr>
        <w:t>56,</w:t>
      </w:r>
      <w:r>
        <w:rPr>
          <w:spacing w:val="-4"/>
          <w:sz w:val="24"/>
        </w:rPr>
        <w:t xml:space="preserve"> 439.</w:t>
      </w:r>
      <w:proofErr w:type="gramEnd"/>
    </w:p>
    <w:p w:rsidR="002454EA" w:rsidRDefault="00CE0F6B">
      <w:pPr>
        <w:pStyle w:val="BodyText"/>
        <w:spacing w:before="140" w:line="360" w:lineRule="auto"/>
        <w:ind w:left="1441" w:right="1443" w:hanging="721"/>
        <w:jc w:val="both"/>
      </w:pPr>
      <w:r>
        <w:t xml:space="preserve">Demirci Kayiran, S.; Eroglu Ozkan, E.; Ozhatay, N. (2015) </w:t>
      </w:r>
      <w:proofErr w:type="gramStart"/>
      <w:r>
        <w:t>The</w:t>
      </w:r>
      <w:proofErr w:type="gramEnd"/>
      <w:r>
        <w:t xml:space="preserve"> screening phytochemical components of Muscari</w:t>
      </w:r>
      <w:r>
        <w:rPr>
          <w:spacing w:val="-1"/>
        </w:rPr>
        <w:t xml:space="preserve"> </w:t>
      </w:r>
      <w:r>
        <w:t>and Bellevalia</w:t>
      </w:r>
      <w:r>
        <w:rPr>
          <w:spacing w:val="-1"/>
        </w:rPr>
        <w:t xml:space="preserve"> </w:t>
      </w:r>
      <w:r>
        <w:t xml:space="preserve">species growing in Kahramanmaras and review of phytochemical studies. </w:t>
      </w:r>
      <w:proofErr w:type="gramStart"/>
      <w:r>
        <w:t>In Proceedings of the 11th International Symposium on Pharmaceutical Sciences, Ankara, Turkey, 9–12 June.</w:t>
      </w:r>
      <w:proofErr w:type="gramEnd"/>
    </w:p>
    <w:p w:rsidR="002454EA" w:rsidRDefault="00CE0F6B">
      <w:pPr>
        <w:pStyle w:val="BodyText"/>
        <w:spacing w:line="360" w:lineRule="auto"/>
        <w:ind w:left="1441" w:right="1447" w:hanging="721"/>
        <w:jc w:val="both"/>
      </w:pPr>
      <w:r>
        <w:t xml:space="preserve">Doumas BT, Watson W, Biggs HC (2011): Albumin standards and the measurement of serum albumin with bromocresol green. </w:t>
      </w:r>
      <w:r>
        <w:rPr>
          <w:i/>
        </w:rPr>
        <w:t xml:space="preserve">Clinica Chimica Acta </w:t>
      </w:r>
      <w:r>
        <w:t>31, 87-96.</w:t>
      </w:r>
    </w:p>
    <w:p w:rsidR="002454EA" w:rsidRDefault="00CE0F6B">
      <w:pPr>
        <w:pStyle w:val="BodyText"/>
        <w:spacing w:line="360" w:lineRule="auto"/>
        <w:ind w:left="1441" w:right="1446" w:hanging="721"/>
        <w:jc w:val="both"/>
      </w:pPr>
      <w:r>
        <w:t>Duncan JR, Praise KW, Mahaffey EA (2014): Veterinary Laboratory Medicine (Clinical Pathology) 3rd ed. Iowa State University Press, U.S.A.</w:t>
      </w:r>
    </w:p>
    <w:p w:rsidR="002454EA" w:rsidRDefault="00CE0F6B">
      <w:pPr>
        <w:pStyle w:val="BodyText"/>
        <w:spacing w:line="360" w:lineRule="auto"/>
        <w:ind w:left="1441" w:right="1437" w:hanging="721"/>
        <w:jc w:val="both"/>
      </w:pPr>
      <w:r>
        <w:t>Ebbo, A.A.; Sani, D.; Suleiman, M.M.; Ahmad, A.; Hassan, A.Z. (2020) Acute and sub-chronic toxicity evaluation of the crude methanolic extract of Diospyros mespiliformis hochst ex</w:t>
      </w:r>
    </w:p>
    <w:p w:rsidR="002454EA" w:rsidRDefault="00CE0F6B">
      <w:pPr>
        <w:spacing w:before="1"/>
        <w:ind w:left="1441"/>
        <w:jc w:val="both"/>
        <w:rPr>
          <w:sz w:val="24"/>
        </w:rPr>
      </w:pPr>
      <w:r>
        <w:rPr>
          <w:sz w:val="24"/>
        </w:rPr>
        <w:t>a.</w:t>
      </w:r>
      <w:r>
        <w:rPr>
          <w:spacing w:val="-3"/>
          <w:sz w:val="24"/>
        </w:rPr>
        <w:t xml:space="preserve"> </w:t>
      </w:r>
      <w:r>
        <w:rPr>
          <w:sz w:val="24"/>
        </w:rPr>
        <w:t>Dc</w:t>
      </w:r>
      <w:r>
        <w:rPr>
          <w:spacing w:val="-4"/>
          <w:sz w:val="24"/>
        </w:rPr>
        <w:t xml:space="preserve"> </w:t>
      </w:r>
      <w:r>
        <w:rPr>
          <w:sz w:val="24"/>
        </w:rPr>
        <w:t>(ebenaceae)</w:t>
      </w:r>
      <w:r>
        <w:rPr>
          <w:spacing w:val="2"/>
          <w:sz w:val="24"/>
        </w:rPr>
        <w:t xml:space="preserve"> </w:t>
      </w:r>
      <w:r>
        <w:rPr>
          <w:sz w:val="24"/>
        </w:rPr>
        <w:t>and</w:t>
      </w:r>
      <w:r>
        <w:rPr>
          <w:spacing w:val="-2"/>
          <w:sz w:val="24"/>
        </w:rPr>
        <w:t xml:space="preserve"> </w:t>
      </w:r>
      <w:r>
        <w:rPr>
          <w:sz w:val="24"/>
        </w:rPr>
        <w:t>its</w:t>
      </w:r>
      <w:r>
        <w:rPr>
          <w:spacing w:val="-2"/>
          <w:sz w:val="24"/>
        </w:rPr>
        <w:t xml:space="preserve"> </w:t>
      </w:r>
      <w:r>
        <w:rPr>
          <w:sz w:val="24"/>
        </w:rPr>
        <w:t>fractions.</w:t>
      </w:r>
      <w:r>
        <w:rPr>
          <w:spacing w:val="1"/>
          <w:sz w:val="24"/>
        </w:rPr>
        <w:t xml:space="preserve"> </w:t>
      </w:r>
      <w:proofErr w:type="gramStart"/>
      <w:r>
        <w:rPr>
          <w:i/>
          <w:sz w:val="24"/>
        </w:rPr>
        <w:t>Toxicol.</w:t>
      </w:r>
      <w:proofErr w:type="gramEnd"/>
      <w:r>
        <w:rPr>
          <w:i/>
          <w:spacing w:val="-2"/>
          <w:sz w:val="24"/>
        </w:rPr>
        <w:t xml:space="preserve"> </w:t>
      </w:r>
      <w:r>
        <w:rPr>
          <w:i/>
          <w:sz w:val="24"/>
        </w:rPr>
        <w:t>Rep.</w:t>
      </w:r>
      <w:r>
        <w:rPr>
          <w:i/>
          <w:spacing w:val="-2"/>
          <w:sz w:val="24"/>
        </w:rPr>
        <w:t xml:space="preserve"> </w:t>
      </w:r>
      <w:r>
        <w:rPr>
          <w:i/>
          <w:sz w:val="24"/>
        </w:rPr>
        <w:t>7</w:t>
      </w:r>
      <w:r>
        <w:rPr>
          <w:sz w:val="24"/>
        </w:rPr>
        <w:t>,</w:t>
      </w:r>
      <w:r>
        <w:rPr>
          <w:spacing w:val="2"/>
          <w:sz w:val="24"/>
        </w:rPr>
        <w:t xml:space="preserve"> </w:t>
      </w:r>
      <w:r>
        <w:rPr>
          <w:spacing w:val="-2"/>
          <w:sz w:val="24"/>
        </w:rPr>
        <w:t>1138–1144.</w:t>
      </w:r>
    </w:p>
    <w:p w:rsidR="002454EA" w:rsidRDefault="00CE0F6B">
      <w:pPr>
        <w:pStyle w:val="BodyText"/>
        <w:spacing w:before="134" w:line="360" w:lineRule="auto"/>
        <w:ind w:left="1441" w:right="1440" w:hanging="721"/>
        <w:jc w:val="both"/>
      </w:pPr>
      <w:proofErr w:type="gramStart"/>
      <w:r>
        <w:t>Ekwealor,</w:t>
      </w:r>
      <w:r>
        <w:rPr>
          <w:spacing w:val="-15"/>
        </w:rPr>
        <w:t xml:space="preserve"> </w:t>
      </w:r>
      <w:r>
        <w:t>C.C.</w:t>
      </w:r>
      <w:r>
        <w:rPr>
          <w:spacing w:val="-15"/>
        </w:rPr>
        <w:t xml:space="preserve"> </w:t>
      </w:r>
      <w:r>
        <w:t>and</w:t>
      </w:r>
      <w:r>
        <w:rPr>
          <w:spacing w:val="-15"/>
        </w:rPr>
        <w:t xml:space="preserve"> </w:t>
      </w:r>
      <w:r>
        <w:t>Oyeka,</w:t>
      </w:r>
      <w:r>
        <w:rPr>
          <w:spacing w:val="-15"/>
        </w:rPr>
        <w:t xml:space="preserve"> </w:t>
      </w:r>
      <w:r>
        <w:t>C.A.</w:t>
      </w:r>
      <w:r>
        <w:rPr>
          <w:spacing w:val="-15"/>
        </w:rPr>
        <w:t xml:space="preserve"> </w:t>
      </w:r>
      <w:r>
        <w:t>(2015)</w:t>
      </w:r>
      <w:r>
        <w:rPr>
          <w:spacing w:val="-14"/>
        </w:rPr>
        <w:t xml:space="preserve"> </w:t>
      </w:r>
      <w:r>
        <w:t>In</w:t>
      </w:r>
      <w:r>
        <w:rPr>
          <w:spacing w:val="-14"/>
        </w:rPr>
        <w:t xml:space="preserve"> </w:t>
      </w:r>
      <w:r>
        <w:t>Vitro</w:t>
      </w:r>
      <w:r>
        <w:rPr>
          <w:spacing w:val="-14"/>
        </w:rPr>
        <w:t xml:space="preserve"> </w:t>
      </w:r>
      <w:r>
        <w:t>Anti-Dermatophyte</w:t>
      </w:r>
      <w:r>
        <w:rPr>
          <w:spacing w:val="-15"/>
        </w:rPr>
        <w:t xml:space="preserve"> </w:t>
      </w:r>
      <w:r>
        <w:t>Activities</w:t>
      </w:r>
      <w:r>
        <w:rPr>
          <w:spacing w:val="-13"/>
        </w:rPr>
        <w:t xml:space="preserve"> </w:t>
      </w:r>
      <w:r>
        <w:t>of</w:t>
      </w:r>
      <w:r>
        <w:rPr>
          <w:spacing w:val="-14"/>
        </w:rPr>
        <w:t xml:space="preserve"> </w:t>
      </w:r>
      <w:r>
        <w:t>Crude</w:t>
      </w:r>
      <w:r>
        <w:rPr>
          <w:spacing w:val="-15"/>
        </w:rPr>
        <w:t xml:space="preserve"> </w:t>
      </w:r>
      <w:r>
        <w:t>Methanol and Aqueous Extracts of Lawsonia inermis.</w:t>
      </w:r>
      <w:proofErr w:type="gramEnd"/>
      <w:r>
        <w:t xml:space="preserve"> International Journal of Pharmaceutical Science and Drug Research, 7, 59-62.</w:t>
      </w:r>
    </w:p>
    <w:p w:rsidR="002454EA" w:rsidRDefault="00CE0F6B">
      <w:pPr>
        <w:pStyle w:val="BodyText"/>
        <w:spacing w:before="4" w:line="360" w:lineRule="auto"/>
        <w:ind w:left="1441" w:right="1442" w:hanging="721"/>
        <w:jc w:val="both"/>
      </w:pPr>
      <w:r>
        <w:t>Eroglu,</w:t>
      </w:r>
      <w:r>
        <w:rPr>
          <w:spacing w:val="-14"/>
        </w:rPr>
        <w:t xml:space="preserve"> </w:t>
      </w:r>
      <w:r>
        <w:t>A.;</w:t>
      </w:r>
      <w:r>
        <w:rPr>
          <w:spacing w:val="-15"/>
        </w:rPr>
        <w:t xml:space="preserve"> </w:t>
      </w:r>
      <w:r>
        <w:t>Dogan,</w:t>
      </w:r>
      <w:r>
        <w:rPr>
          <w:spacing w:val="-14"/>
        </w:rPr>
        <w:t xml:space="preserve"> </w:t>
      </w:r>
      <w:r>
        <w:t>A.</w:t>
      </w:r>
      <w:r>
        <w:rPr>
          <w:spacing w:val="-14"/>
        </w:rPr>
        <w:t xml:space="preserve"> </w:t>
      </w:r>
      <w:r>
        <w:t>(2023)</w:t>
      </w:r>
      <w:r>
        <w:rPr>
          <w:spacing w:val="-13"/>
        </w:rPr>
        <w:t xml:space="preserve"> </w:t>
      </w:r>
      <w:r>
        <w:t>Investigation</w:t>
      </w:r>
      <w:r>
        <w:rPr>
          <w:spacing w:val="-14"/>
        </w:rPr>
        <w:t xml:space="preserve"> </w:t>
      </w:r>
      <w:r>
        <w:t>of</w:t>
      </w:r>
      <w:r>
        <w:rPr>
          <w:spacing w:val="-13"/>
        </w:rPr>
        <w:t xml:space="preserve"> </w:t>
      </w:r>
      <w:r>
        <w:t>the</w:t>
      </w:r>
      <w:r>
        <w:rPr>
          <w:spacing w:val="-15"/>
        </w:rPr>
        <w:t xml:space="preserve"> </w:t>
      </w:r>
      <w:r>
        <w:t>phytochemical</w:t>
      </w:r>
      <w:r>
        <w:rPr>
          <w:spacing w:val="-15"/>
        </w:rPr>
        <w:t xml:space="preserve"> </w:t>
      </w:r>
      <w:r>
        <w:t>composition</w:t>
      </w:r>
      <w:r>
        <w:rPr>
          <w:spacing w:val="-14"/>
        </w:rPr>
        <w:t xml:space="preserve"> </w:t>
      </w:r>
      <w:r>
        <w:t>and</w:t>
      </w:r>
      <w:r>
        <w:rPr>
          <w:spacing w:val="-14"/>
        </w:rPr>
        <w:t xml:space="preserve"> </w:t>
      </w:r>
      <w:r>
        <w:t>remedial</w:t>
      </w:r>
      <w:r>
        <w:rPr>
          <w:spacing w:val="-10"/>
        </w:rPr>
        <w:t xml:space="preserve"> </w:t>
      </w:r>
      <w:r>
        <w:t>effects of</w:t>
      </w:r>
      <w:r>
        <w:rPr>
          <w:spacing w:val="-10"/>
        </w:rPr>
        <w:t xml:space="preserve"> </w:t>
      </w:r>
      <w:r>
        <w:t>southern</w:t>
      </w:r>
      <w:r>
        <w:rPr>
          <w:spacing w:val="-10"/>
        </w:rPr>
        <w:t xml:space="preserve"> </w:t>
      </w:r>
      <w:r>
        <w:t>grape</w:t>
      </w:r>
      <w:r>
        <w:rPr>
          <w:spacing w:val="-12"/>
        </w:rPr>
        <w:t xml:space="preserve"> </w:t>
      </w:r>
      <w:r>
        <w:t>hyacinth</w:t>
      </w:r>
      <w:r>
        <w:rPr>
          <w:spacing w:val="-11"/>
        </w:rPr>
        <w:t xml:space="preserve"> </w:t>
      </w:r>
      <w:r>
        <w:t>(</w:t>
      </w:r>
      <w:r>
        <w:rPr>
          <w:i/>
        </w:rPr>
        <w:t>Muscari</w:t>
      </w:r>
      <w:r>
        <w:rPr>
          <w:i/>
          <w:spacing w:val="-12"/>
        </w:rPr>
        <w:t xml:space="preserve"> </w:t>
      </w:r>
      <w:r>
        <w:rPr>
          <w:i/>
        </w:rPr>
        <w:t>neglectum</w:t>
      </w:r>
      <w:r>
        <w:rPr>
          <w:i/>
          <w:spacing w:val="-7"/>
        </w:rPr>
        <w:t xml:space="preserve"> </w:t>
      </w:r>
      <w:r>
        <w:t>Guss.</w:t>
      </w:r>
      <w:r>
        <w:rPr>
          <w:spacing w:val="-6"/>
        </w:rPr>
        <w:t xml:space="preserve"> </w:t>
      </w:r>
      <w:r>
        <w:t>ex</w:t>
      </w:r>
      <w:r>
        <w:rPr>
          <w:spacing w:val="-11"/>
        </w:rPr>
        <w:t xml:space="preserve"> </w:t>
      </w:r>
      <w:r>
        <w:t>Ten.)</w:t>
      </w:r>
      <w:r>
        <w:rPr>
          <w:spacing w:val="-10"/>
        </w:rPr>
        <w:t xml:space="preserve"> </w:t>
      </w:r>
      <w:r>
        <w:t>plant</w:t>
      </w:r>
      <w:r>
        <w:rPr>
          <w:spacing w:val="-12"/>
        </w:rPr>
        <w:t xml:space="preserve"> </w:t>
      </w:r>
      <w:r>
        <w:t>extract</w:t>
      </w:r>
      <w:r>
        <w:rPr>
          <w:spacing w:val="-12"/>
        </w:rPr>
        <w:t xml:space="preserve"> </w:t>
      </w:r>
      <w:r>
        <w:t>against</w:t>
      </w:r>
      <w:r>
        <w:rPr>
          <w:spacing w:val="-12"/>
        </w:rPr>
        <w:t xml:space="preserve"> </w:t>
      </w:r>
      <w:r>
        <w:t xml:space="preserve">carbon tetrachloride-induced oxidative stress in rats. </w:t>
      </w:r>
      <w:r>
        <w:rPr>
          <w:i/>
        </w:rPr>
        <w:t>Drug Chem. Toxicol.</w:t>
      </w:r>
      <w:r>
        <w:t xml:space="preserve">, </w:t>
      </w:r>
      <w:r>
        <w:rPr>
          <w:i/>
        </w:rPr>
        <w:t>46</w:t>
      </w:r>
      <w:r>
        <w:t>,491–502.</w:t>
      </w:r>
    </w:p>
    <w:p w:rsidR="002454EA" w:rsidRDefault="00CE0F6B">
      <w:pPr>
        <w:pStyle w:val="BodyText"/>
        <w:spacing w:line="360" w:lineRule="auto"/>
        <w:ind w:left="1441" w:right="1440" w:hanging="721"/>
        <w:jc w:val="both"/>
      </w:pPr>
      <w:proofErr w:type="gramStart"/>
      <w:r>
        <w:t>Eroglu-Ozkan, E.; Demirci-Kayiran, S.; Gulsoy-Toplan, G.; Mataraci-Kara, E.; Kurkcuoglu, M. (2018) Identification of volatile compounds and antimicrobial activities of Muscari neglectum growing in Turkey.</w:t>
      </w:r>
      <w:proofErr w:type="gramEnd"/>
      <w:r>
        <w:t xml:space="preserve"> </w:t>
      </w:r>
      <w:r>
        <w:rPr>
          <w:i/>
        </w:rPr>
        <w:t>Fresenius Environ. Bull.</w:t>
      </w:r>
      <w:r>
        <w:t xml:space="preserve">, </w:t>
      </w:r>
      <w:r>
        <w:rPr>
          <w:i/>
        </w:rPr>
        <w:t>27</w:t>
      </w:r>
      <w:r>
        <w:t>, 4674–4678.</w:t>
      </w:r>
    </w:p>
    <w:p w:rsidR="002454EA" w:rsidRDefault="00CE0F6B">
      <w:pPr>
        <w:pStyle w:val="BodyText"/>
        <w:spacing w:line="274" w:lineRule="exact"/>
        <w:jc w:val="both"/>
      </w:pPr>
      <w:proofErr w:type="gramStart"/>
      <w:r>
        <w:t>Eusebi,</w:t>
      </w:r>
      <w:r>
        <w:rPr>
          <w:spacing w:val="-6"/>
        </w:rPr>
        <w:t xml:space="preserve"> </w:t>
      </w:r>
      <w:r>
        <w:t>L.H.,</w:t>
      </w:r>
      <w:r>
        <w:rPr>
          <w:spacing w:val="-3"/>
        </w:rPr>
        <w:t xml:space="preserve"> </w:t>
      </w:r>
      <w:r>
        <w:t>Zagari,</w:t>
      </w:r>
      <w:r>
        <w:rPr>
          <w:spacing w:val="-3"/>
        </w:rPr>
        <w:t xml:space="preserve"> </w:t>
      </w:r>
      <w:r>
        <w:t>R.M.</w:t>
      </w:r>
      <w:r>
        <w:rPr>
          <w:spacing w:val="-3"/>
        </w:rPr>
        <w:t xml:space="preserve"> </w:t>
      </w:r>
      <w:r>
        <w:t>and</w:t>
      </w:r>
      <w:r>
        <w:rPr>
          <w:spacing w:val="-3"/>
        </w:rPr>
        <w:t xml:space="preserve"> </w:t>
      </w:r>
      <w:r>
        <w:t>Bazzoli,</w:t>
      </w:r>
      <w:r>
        <w:rPr>
          <w:spacing w:val="-3"/>
        </w:rPr>
        <w:t xml:space="preserve"> </w:t>
      </w:r>
      <w:r>
        <w:t>F.</w:t>
      </w:r>
      <w:r>
        <w:rPr>
          <w:spacing w:val="-3"/>
        </w:rPr>
        <w:t xml:space="preserve"> </w:t>
      </w:r>
      <w:r>
        <w:t>(2014)</w:t>
      </w:r>
      <w:r>
        <w:rPr>
          <w:spacing w:val="-3"/>
        </w:rPr>
        <w:t xml:space="preserve"> </w:t>
      </w:r>
      <w:r>
        <w:t>Epidemiology</w:t>
      </w:r>
      <w:r>
        <w:rPr>
          <w:spacing w:val="-3"/>
        </w:rPr>
        <w:t xml:space="preserve"> </w:t>
      </w:r>
      <w:r>
        <w:t>of</w:t>
      </w:r>
      <w:r>
        <w:rPr>
          <w:spacing w:val="-3"/>
        </w:rPr>
        <w:t xml:space="preserve"> </w:t>
      </w:r>
      <w:r>
        <w:t>Helicobacter</w:t>
      </w:r>
      <w:r>
        <w:rPr>
          <w:spacing w:val="-4"/>
        </w:rPr>
        <w:t xml:space="preserve"> </w:t>
      </w:r>
      <w:r>
        <w:t>pylori</w:t>
      </w:r>
      <w:r>
        <w:rPr>
          <w:spacing w:val="-4"/>
        </w:rPr>
        <w:t xml:space="preserve"> </w:t>
      </w:r>
      <w:r>
        <w:rPr>
          <w:spacing w:val="-2"/>
        </w:rPr>
        <w:t>Infection.</w:t>
      </w:r>
      <w:proofErr w:type="gramEnd"/>
    </w:p>
    <w:p w:rsidR="002454EA" w:rsidRDefault="00CE0F6B">
      <w:pPr>
        <w:pStyle w:val="BodyText"/>
        <w:spacing w:before="137"/>
        <w:ind w:left="1441"/>
        <w:jc w:val="both"/>
      </w:pPr>
      <w:r>
        <w:t>Helicobacter,</w:t>
      </w:r>
      <w:r>
        <w:rPr>
          <w:spacing w:val="-3"/>
        </w:rPr>
        <w:t xml:space="preserve"> </w:t>
      </w:r>
      <w:r>
        <w:t>19,</w:t>
      </w:r>
      <w:r>
        <w:rPr>
          <w:spacing w:val="-3"/>
        </w:rPr>
        <w:t xml:space="preserve"> </w:t>
      </w:r>
      <w:r>
        <w:t>1-5.</w:t>
      </w:r>
      <w:r>
        <w:rPr>
          <w:spacing w:val="-3"/>
        </w:rPr>
        <w:t xml:space="preserve"> </w:t>
      </w:r>
      <w:hyperlink r:id="rId95">
        <w:r>
          <w:rPr>
            <w:spacing w:val="-2"/>
            <w:u w:val="single" w:color="0000FF"/>
          </w:rPr>
          <w:t>https://doi.org/10.1111/hel.12165</w:t>
        </w:r>
      </w:hyperlink>
    </w:p>
    <w:p w:rsidR="002454EA" w:rsidRDefault="00CE0F6B">
      <w:pPr>
        <w:pStyle w:val="BodyText"/>
        <w:spacing w:before="139" w:line="360" w:lineRule="auto"/>
        <w:ind w:left="1441" w:right="1439" w:hanging="721"/>
        <w:jc w:val="both"/>
      </w:pPr>
      <w:r>
        <w:t>Gberikon, G.M., Adeoti, I.I. and Aondoackaa, A.D. (2015) Effect of Ethanol and Aqueous Solutions as Extraction Solvents on Phytochemical Screening and Antibacterial Activity of Fruit and Stem Bark Extracts of Tetrapleura tetrapteraon Streptococcus salivarus and Streptococcus mutans. International Journal of Current Microbiology and Applied Sciences, 4, 404-410.</w:t>
      </w:r>
    </w:p>
    <w:p w:rsidR="002454EA" w:rsidRDefault="00CE0F6B">
      <w:pPr>
        <w:pStyle w:val="BodyText"/>
        <w:spacing w:before="1" w:line="360" w:lineRule="auto"/>
        <w:ind w:left="1441" w:right="1447" w:hanging="721"/>
        <w:jc w:val="both"/>
      </w:pPr>
      <w:proofErr w:type="gramStart"/>
      <w:r>
        <w:t>Ghanayem.B.L Boor P.J and Ahmed</w:t>
      </w:r>
      <w:r>
        <w:rPr>
          <w:spacing w:val="40"/>
        </w:rPr>
        <w:t xml:space="preserve"> </w:t>
      </w:r>
      <w:r>
        <w:t>M.R (2015).</w:t>
      </w:r>
      <w:proofErr w:type="gramEnd"/>
      <w:r>
        <w:t xml:space="preserve"> Acrylonitrile</w:t>
      </w:r>
      <w:r>
        <w:rPr>
          <w:spacing w:val="40"/>
        </w:rPr>
        <w:t xml:space="preserve"> </w:t>
      </w:r>
      <w:r>
        <w:t>induced</w:t>
      </w:r>
      <w:r>
        <w:rPr>
          <w:spacing w:val="40"/>
        </w:rPr>
        <w:t xml:space="preserve"> </w:t>
      </w:r>
      <w:r>
        <w:t>gastric mucosal necrosis</w:t>
      </w:r>
      <w:proofErr w:type="gramStart"/>
      <w:r>
        <w:t>:Role</w:t>
      </w:r>
      <w:proofErr w:type="gramEnd"/>
      <w:r>
        <w:t xml:space="preserve"> of</w:t>
      </w:r>
      <w:r>
        <w:rPr>
          <w:spacing w:val="40"/>
        </w:rPr>
        <w:t xml:space="preserve"> </w:t>
      </w:r>
      <w:r>
        <w:t>gastric</w:t>
      </w:r>
      <w:r>
        <w:rPr>
          <w:spacing w:val="40"/>
        </w:rPr>
        <w:t xml:space="preserve"> </w:t>
      </w:r>
      <w:r>
        <w:t xml:space="preserve">glutathaione. </w:t>
      </w:r>
      <w:r>
        <w:rPr>
          <w:i/>
        </w:rPr>
        <w:t xml:space="preserve">J.Pharmacol .Exp </w:t>
      </w:r>
      <w:proofErr w:type="gramStart"/>
      <w:r>
        <w:rPr>
          <w:i/>
        </w:rPr>
        <w:t>ther.,</w:t>
      </w:r>
      <w:proofErr w:type="gramEnd"/>
      <w:r>
        <w:rPr>
          <w:i/>
        </w:rPr>
        <w:t xml:space="preserve"> </w:t>
      </w:r>
      <w:r>
        <w:t>232, 570 – 577.</w:t>
      </w:r>
    </w:p>
    <w:p w:rsidR="002454EA" w:rsidRDefault="002454EA">
      <w:pPr>
        <w:pStyle w:val="BodyText"/>
        <w:spacing w:line="360" w:lineRule="auto"/>
        <w:jc w:val="both"/>
        <w:sectPr w:rsidR="002454EA">
          <w:pgSz w:w="12240" w:h="15840"/>
          <w:pgMar w:top="1380" w:right="0" w:bottom="1280" w:left="720" w:header="0" w:footer="1096" w:gutter="0"/>
          <w:cols w:space="720"/>
        </w:sectPr>
      </w:pPr>
    </w:p>
    <w:p w:rsidR="002454EA" w:rsidRDefault="00CE0F6B">
      <w:pPr>
        <w:pStyle w:val="BodyText"/>
        <w:spacing w:before="61" w:line="360" w:lineRule="auto"/>
        <w:ind w:left="1441" w:right="1447" w:hanging="721"/>
        <w:jc w:val="both"/>
      </w:pPr>
      <w:r>
        <w:lastRenderedPageBreak/>
        <w:t>Goel</w:t>
      </w:r>
      <w:proofErr w:type="gramStart"/>
      <w:r>
        <w:t>,R.K</w:t>
      </w:r>
      <w:proofErr w:type="gramEnd"/>
      <w:r>
        <w:t>.,Chakrabarthy, A., and Sanyan, A.K.(2015).The effect of biological Variables on the antiulcerogenic effect of vegetable plantain Banana.</w:t>
      </w:r>
      <w:r>
        <w:rPr>
          <w:i/>
        </w:rPr>
        <w:t>Planta Medica</w:t>
      </w:r>
      <w:r>
        <w:t>,2,85-88.</w:t>
      </w:r>
    </w:p>
    <w:p w:rsidR="002454EA" w:rsidRDefault="00CE0F6B">
      <w:pPr>
        <w:pStyle w:val="BodyText"/>
        <w:spacing w:before="3" w:line="357" w:lineRule="auto"/>
        <w:ind w:left="1441" w:right="1436" w:hanging="721"/>
        <w:jc w:val="both"/>
      </w:pPr>
      <w:r>
        <w:t>Gowrishanker</w:t>
      </w:r>
      <w:r>
        <w:rPr>
          <w:spacing w:val="40"/>
        </w:rPr>
        <w:t xml:space="preserve"> </w:t>
      </w:r>
      <w:r>
        <w:t>N.L Babu</w:t>
      </w:r>
      <w:r>
        <w:rPr>
          <w:spacing w:val="40"/>
        </w:rPr>
        <w:t xml:space="preserve"> </w:t>
      </w:r>
      <w:r>
        <w:t>G. Varadharaju S.Latha, S.T. And Rajesh</w:t>
      </w:r>
      <w:r>
        <w:rPr>
          <w:spacing w:val="40"/>
        </w:rPr>
        <w:t xml:space="preserve"> </w:t>
      </w:r>
      <w:r>
        <w:t>V.A (2004</w:t>
      </w:r>
      <w:proofErr w:type="gramStart"/>
      <w:r>
        <w:t>)m</w:t>
      </w:r>
      <w:proofErr w:type="gramEnd"/>
      <w:r>
        <w:t xml:space="preserve"> Preliminary study</w:t>
      </w:r>
      <w:r>
        <w:rPr>
          <w:spacing w:val="-8"/>
        </w:rPr>
        <w:t xml:space="preserve"> </w:t>
      </w:r>
      <w:r>
        <w:t>on</w:t>
      </w:r>
      <w:r>
        <w:rPr>
          <w:spacing w:val="40"/>
        </w:rPr>
        <w:t xml:space="preserve"> </w:t>
      </w:r>
      <w:r>
        <w:t>gastric</w:t>
      </w:r>
      <w:r>
        <w:rPr>
          <w:spacing w:val="40"/>
        </w:rPr>
        <w:t xml:space="preserve"> </w:t>
      </w:r>
      <w:r>
        <w:t>antiulcer</w:t>
      </w:r>
      <w:r>
        <w:rPr>
          <w:spacing w:val="-8"/>
        </w:rPr>
        <w:t xml:space="preserve"> </w:t>
      </w:r>
      <w:r>
        <w:t>activity</w:t>
      </w:r>
      <w:r>
        <w:rPr>
          <w:spacing w:val="80"/>
        </w:rPr>
        <w:t xml:space="preserve"> </w:t>
      </w:r>
      <w:r>
        <w:t>of</w:t>
      </w:r>
      <w:r>
        <w:rPr>
          <w:spacing w:val="-4"/>
        </w:rPr>
        <w:t xml:space="preserve"> </w:t>
      </w:r>
      <w:r>
        <w:rPr>
          <w:i/>
        </w:rPr>
        <w:t>Commiphora</w:t>
      </w:r>
      <w:r>
        <w:rPr>
          <w:i/>
          <w:spacing w:val="-2"/>
        </w:rPr>
        <w:t xml:space="preserve"> </w:t>
      </w:r>
      <w:r>
        <w:rPr>
          <w:i/>
        </w:rPr>
        <w:t>berryi</w:t>
      </w:r>
      <w:r>
        <w:rPr>
          <w:i/>
          <w:spacing w:val="-7"/>
        </w:rPr>
        <w:t xml:space="preserve"> </w:t>
      </w:r>
      <w:r>
        <w:t>(arn)</w:t>
      </w:r>
      <w:r>
        <w:rPr>
          <w:spacing w:val="-7"/>
        </w:rPr>
        <w:t xml:space="preserve"> </w:t>
      </w:r>
      <w:r>
        <w:t>Engl</w:t>
      </w:r>
      <w:r>
        <w:rPr>
          <w:spacing w:val="-9"/>
        </w:rPr>
        <w:t xml:space="preserve"> </w:t>
      </w:r>
      <w:r>
        <w:t>in</w:t>
      </w:r>
      <w:r>
        <w:rPr>
          <w:spacing w:val="-8"/>
        </w:rPr>
        <w:t xml:space="preserve"> </w:t>
      </w:r>
      <w:r>
        <w:t>rats</w:t>
      </w:r>
      <w:r>
        <w:rPr>
          <w:spacing w:val="-5"/>
        </w:rPr>
        <w:t xml:space="preserve"> </w:t>
      </w:r>
      <w:r>
        <w:rPr>
          <w:i/>
        </w:rPr>
        <w:t>Indian</w:t>
      </w:r>
      <w:r>
        <w:rPr>
          <w:i/>
          <w:spacing w:val="-8"/>
        </w:rPr>
        <w:t xml:space="preserve"> </w:t>
      </w:r>
      <w:r>
        <w:rPr>
          <w:i/>
        </w:rPr>
        <w:t xml:space="preserve">Drugs </w:t>
      </w:r>
      <w:r>
        <w:t>41 (2). 97- 100.</w:t>
      </w:r>
    </w:p>
    <w:p w:rsidR="002454EA" w:rsidRDefault="00CE0F6B">
      <w:pPr>
        <w:pStyle w:val="BodyText"/>
        <w:spacing w:before="6" w:line="360" w:lineRule="auto"/>
        <w:ind w:left="1441" w:right="1441" w:hanging="721"/>
        <w:jc w:val="both"/>
      </w:pPr>
      <w:proofErr w:type="gramStart"/>
      <w:r>
        <w:t>Gu</w:t>
      </w:r>
      <w:proofErr w:type="gramEnd"/>
      <w:r>
        <w:t>, L.K., Zhuo, P. and Zhuo, J. (2007) Effect of Selenium-Enriched Garlic on Chronic Gastritis of the Glandular Stomach of Mongolian gerbils Induced H. pylori. Chinese Journal of Preventive Medicine, 41, 104-107.</w:t>
      </w:r>
    </w:p>
    <w:p w:rsidR="002454EA" w:rsidRDefault="00CE0F6B">
      <w:pPr>
        <w:pStyle w:val="BodyText"/>
        <w:spacing w:line="360" w:lineRule="auto"/>
        <w:ind w:left="1441" w:right="1444" w:hanging="721"/>
        <w:jc w:val="both"/>
      </w:pPr>
      <w:r>
        <w:t xml:space="preserve">Guitton MJ, Caston J, Ruel J </w:t>
      </w:r>
      <w:proofErr w:type="gramStart"/>
      <w:r>
        <w:rPr>
          <w:i/>
        </w:rPr>
        <w:t>et</w:t>
      </w:r>
      <w:proofErr w:type="gramEnd"/>
      <w:r>
        <w:rPr>
          <w:i/>
        </w:rPr>
        <w:t xml:space="preserve">. al., </w:t>
      </w:r>
      <w:r>
        <w:t xml:space="preserve">(2003): Salicylate induces tinnitus through activation of cochlear NMDA receptors </w:t>
      </w:r>
      <w:r>
        <w:rPr>
          <w:i/>
        </w:rPr>
        <w:t xml:space="preserve">J. Neurosci </w:t>
      </w:r>
      <w:r>
        <w:t>23 (9): 3944-52.</w:t>
      </w:r>
    </w:p>
    <w:p w:rsidR="002454EA" w:rsidRDefault="00CE0F6B">
      <w:pPr>
        <w:pStyle w:val="BodyText"/>
        <w:spacing w:before="1" w:line="360" w:lineRule="auto"/>
        <w:ind w:left="1441" w:right="1445" w:hanging="721"/>
        <w:jc w:val="both"/>
      </w:pPr>
      <w:r>
        <w:t>Habeeb, A., Tiwari, S.K., Bardia, A., Khan, S., Vishwakarm, V.K., Habeeb, S. and Khan, A.A. (2016) Peptic Ulcer Disease: Descriptive Epidemiology, Risk Factors, Management and Prevention.</w:t>
      </w:r>
      <w:r>
        <w:rPr>
          <w:spacing w:val="40"/>
        </w:rPr>
        <w:t xml:space="preserve"> </w:t>
      </w:r>
      <w:hyperlink r:id="rId96">
        <w:r>
          <w:rPr>
            <w:u w:val="single" w:color="0000FF"/>
          </w:rPr>
          <w:t>http://www.smgebooks.com/peptic-ulcer-disease/chapters/PUD-16-06.pdf</w:t>
        </w:r>
      </w:hyperlink>
    </w:p>
    <w:p w:rsidR="002454EA" w:rsidRDefault="00CE0F6B">
      <w:pPr>
        <w:spacing w:line="362" w:lineRule="auto"/>
        <w:ind w:left="1441" w:right="1438" w:hanging="721"/>
        <w:jc w:val="both"/>
        <w:rPr>
          <w:sz w:val="24"/>
        </w:rPr>
      </w:pPr>
      <w:r>
        <w:rPr>
          <w:sz w:val="24"/>
        </w:rPr>
        <w:t xml:space="preserve">Hall SL, Lorenc T (2010): Secondary prevention of coronary artery disease. </w:t>
      </w:r>
      <w:r>
        <w:rPr>
          <w:i/>
          <w:sz w:val="24"/>
        </w:rPr>
        <w:t xml:space="preserve">American family physician </w:t>
      </w:r>
      <w:r>
        <w:rPr>
          <w:sz w:val="24"/>
        </w:rPr>
        <w:t>81 (3): 289-96.</w:t>
      </w:r>
    </w:p>
    <w:p w:rsidR="002454EA" w:rsidRDefault="00CE0F6B">
      <w:pPr>
        <w:pStyle w:val="BodyText"/>
        <w:spacing w:line="360" w:lineRule="auto"/>
        <w:ind w:left="1441" w:right="1433" w:hanging="721"/>
        <w:jc w:val="both"/>
      </w:pPr>
      <w:r>
        <w:t>Isik, M.; Ozbayer, C.; Donmez, D.B.; Colak, E.; Ustuner, M.C.; Erol, K.; Degirmenci, I. (2022) Effects</w:t>
      </w:r>
      <w:r>
        <w:rPr>
          <w:spacing w:val="-14"/>
        </w:rPr>
        <w:t xml:space="preserve"> </w:t>
      </w:r>
      <w:r>
        <w:t>of</w:t>
      </w:r>
      <w:r>
        <w:rPr>
          <w:spacing w:val="-14"/>
        </w:rPr>
        <w:t xml:space="preserve"> </w:t>
      </w:r>
      <w:r>
        <w:t>the</w:t>
      </w:r>
      <w:r>
        <w:rPr>
          <w:spacing w:val="-15"/>
        </w:rPr>
        <w:t xml:space="preserve"> </w:t>
      </w:r>
      <w:r>
        <w:t>probiotic,</w:t>
      </w:r>
      <w:r>
        <w:rPr>
          <w:spacing w:val="-14"/>
        </w:rPr>
        <w:t xml:space="preserve"> </w:t>
      </w:r>
      <w:r>
        <w:rPr>
          <w:i/>
        </w:rPr>
        <w:t>Lactobacillus</w:t>
      </w:r>
      <w:r>
        <w:rPr>
          <w:i/>
          <w:spacing w:val="-14"/>
        </w:rPr>
        <w:t xml:space="preserve"> </w:t>
      </w:r>
      <w:r>
        <w:rPr>
          <w:i/>
        </w:rPr>
        <w:t>rhamnosus</w:t>
      </w:r>
      <w:r>
        <w:rPr>
          <w:i/>
          <w:spacing w:val="-11"/>
        </w:rPr>
        <w:t xml:space="preserve"> </w:t>
      </w:r>
      <w:r>
        <w:t>GG,</w:t>
      </w:r>
      <w:r>
        <w:rPr>
          <w:spacing w:val="-15"/>
        </w:rPr>
        <w:t xml:space="preserve"> </w:t>
      </w:r>
      <w:r>
        <w:t>on</w:t>
      </w:r>
      <w:r>
        <w:rPr>
          <w:spacing w:val="-15"/>
        </w:rPr>
        <w:t xml:space="preserve"> </w:t>
      </w:r>
      <w:r>
        <w:t>ulcer</w:t>
      </w:r>
      <w:r>
        <w:rPr>
          <w:spacing w:val="-14"/>
        </w:rPr>
        <w:t xml:space="preserve"> </w:t>
      </w:r>
      <w:r>
        <w:t>pathogenesis,</w:t>
      </w:r>
      <w:r>
        <w:rPr>
          <w:spacing w:val="-15"/>
        </w:rPr>
        <w:t xml:space="preserve"> </w:t>
      </w:r>
      <w:r>
        <w:t>HSP70</w:t>
      </w:r>
      <w:r>
        <w:rPr>
          <w:spacing w:val="-15"/>
        </w:rPr>
        <w:t xml:space="preserve"> </w:t>
      </w:r>
      <w:r>
        <w:t xml:space="preserve">stress protein and nitric oxide levels in stress induced ulcer. </w:t>
      </w:r>
      <w:proofErr w:type="gramStart"/>
      <w:r>
        <w:rPr>
          <w:i/>
        </w:rPr>
        <w:t>Biotech.</w:t>
      </w:r>
      <w:proofErr w:type="gramEnd"/>
      <w:r>
        <w:rPr>
          <w:i/>
        </w:rPr>
        <w:t xml:space="preserve"> Histochem.</w:t>
      </w:r>
      <w:proofErr w:type="gramStart"/>
      <w:r>
        <w:t>,</w:t>
      </w:r>
      <w:r>
        <w:rPr>
          <w:i/>
        </w:rPr>
        <w:t>97</w:t>
      </w:r>
      <w:proofErr w:type="gramEnd"/>
      <w:r>
        <w:t>, 449.</w:t>
      </w:r>
    </w:p>
    <w:p w:rsidR="002454EA" w:rsidRDefault="00CE0F6B">
      <w:pPr>
        <w:pStyle w:val="BodyText"/>
        <w:spacing w:line="360" w:lineRule="auto"/>
        <w:ind w:left="1441" w:right="1439" w:hanging="721"/>
        <w:jc w:val="both"/>
      </w:pPr>
      <w:r>
        <w:t>Jahedsani, A.; Khezri, S.; Ahangari, M.; Bakhshii, S.; Salimi, A.</w:t>
      </w:r>
      <w:r>
        <w:rPr>
          <w:spacing w:val="40"/>
        </w:rPr>
        <w:t xml:space="preserve"> </w:t>
      </w:r>
      <w:r>
        <w:t>(2020) Apigenin attenuates Aluminum phosphide-induced cytotoxicity via reducing mitochondrial/Lysosomal damages</w:t>
      </w:r>
      <w:r>
        <w:rPr>
          <w:spacing w:val="-5"/>
        </w:rPr>
        <w:t xml:space="preserve"> </w:t>
      </w:r>
      <w:r>
        <w:t>and</w:t>
      </w:r>
      <w:r>
        <w:rPr>
          <w:spacing w:val="-8"/>
        </w:rPr>
        <w:t xml:space="preserve"> </w:t>
      </w:r>
      <w:r>
        <w:t>oxidative</w:t>
      </w:r>
      <w:r>
        <w:rPr>
          <w:spacing w:val="-5"/>
        </w:rPr>
        <w:t xml:space="preserve"> </w:t>
      </w:r>
      <w:r>
        <w:t>stress</w:t>
      </w:r>
      <w:r>
        <w:rPr>
          <w:spacing w:val="-7"/>
        </w:rPr>
        <w:t xml:space="preserve"> </w:t>
      </w:r>
      <w:r>
        <w:t>in</w:t>
      </w:r>
      <w:r>
        <w:rPr>
          <w:spacing w:val="-8"/>
        </w:rPr>
        <w:t xml:space="preserve"> </w:t>
      </w:r>
      <w:r>
        <w:t>rat</w:t>
      </w:r>
      <w:r>
        <w:rPr>
          <w:spacing w:val="-10"/>
        </w:rPr>
        <w:t xml:space="preserve"> </w:t>
      </w:r>
      <w:r>
        <w:t>Cardiomyocytes.</w:t>
      </w:r>
      <w:r>
        <w:rPr>
          <w:spacing w:val="1"/>
        </w:rPr>
        <w:t xml:space="preserve"> </w:t>
      </w:r>
      <w:proofErr w:type="gramStart"/>
      <w:r>
        <w:rPr>
          <w:i/>
        </w:rPr>
        <w:t>Pestic.</w:t>
      </w:r>
      <w:proofErr w:type="gramEnd"/>
      <w:r>
        <w:rPr>
          <w:i/>
          <w:spacing w:val="-4"/>
        </w:rPr>
        <w:t xml:space="preserve"> </w:t>
      </w:r>
      <w:proofErr w:type="gramStart"/>
      <w:r>
        <w:rPr>
          <w:i/>
        </w:rPr>
        <w:t>Biochem.</w:t>
      </w:r>
      <w:proofErr w:type="gramEnd"/>
      <w:r>
        <w:rPr>
          <w:i/>
          <w:spacing w:val="-9"/>
        </w:rPr>
        <w:t xml:space="preserve"> </w:t>
      </w:r>
      <w:proofErr w:type="gramStart"/>
      <w:r>
        <w:rPr>
          <w:i/>
        </w:rPr>
        <w:t>Phys.</w:t>
      </w:r>
      <w:r>
        <w:t>,</w:t>
      </w:r>
      <w:r>
        <w:rPr>
          <w:spacing w:val="-8"/>
        </w:rPr>
        <w:t xml:space="preserve"> </w:t>
      </w:r>
      <w:r>
        <w:rPr>
          <w:i/>
        </w:rPr>
        <w:t>167</w:t>
      </w:r>
      <w:r>
        <w:t>,</w:t>
      </w:r>
      <w:r>
        <w:rPr>
          <w:spacing w:val="-3"/>
        </w:rPr>
        <w:t xml:space="preserve"> </w:t>
      </w:r>
      <w:r>
        <w:rPr>
          <w:spacing w:val="-2"/>
        </w:rPr>
        <w:t>104585.</w:t>
      </w:r>
      <w:proofErr w:type="gramEnd"/>
    </w:p>
    <w:p w:rsidR="002454EA" w:rsidRDefault="00CE0F6B">
      <w:pPr>
        <w:pStyle w:val="BodyText"/>
        <w:jc w:val="both"/>
      </w:pPr>
      <w:r>
        <w:t>Jain</w:t>
      </w:r>
      <w:r>
        <w:rPr>
          <w:spacing w:val="-5"/>
        </w:rPr>
        <w:t xml:space="preserve"> </w:t>
      </w:r>
      <w:r>
        <w:t>NC</w:t>
      </w:r>
      <w:r>
        <w:rPr>
          <w:spacing w:val="-2"/>
        </w:rPr>
        <w:t xml:space="preserve"> </w:t>
      </w:r>
      <w:r>
        <w:t>(2016):</w:t>
      </w:r>
      <w:r>
        <w:rPr>
          <w:spacing w:val="-5"/>
        </w:rPr>
        <w:t xml:space="preserve"> </w:t>
      </w:r>
      <w:r>
        <w:t>Schalm’s</w:t>
      </w:r>
      <w:r>
        <w:rPr>
          <w:spacing w:val="-1"/>
        </w:rPr>
        <w:t xml:space="preserve"> </w:t>
      </w:r>
      <w:r>
        <w:t>Veterinary</w:t>
      </w:r>
      <w:r>
        <w:rPr>
          <w:spacing w:val="-3"/>
        </w:rPr>
        <w:t xml:space="preserve"> </w:t>
      </w:r>
      <w:r>
        <w:t>Haematology</w:t>
      </w:r>
      <w:r>
        <w:rPr>
          <w:spacing w:val="2"/>
        </w:rPr>
        <w:t xml:space="preserve"> </w:t>
      </w:r>
      <w:r>
        <w:t>4th</w:t>
      </w:r>
      <w:r>
        <w:rPr>
          <w:spacing w:val="-3"/>
        </w:rPr>
        <w:t xml:space="preserve"> </w:t>
      </w:r>
      <w:r>
        <w:t>ed.</w:t>
      </w:r>
      <w:r>
        <w:rPr>
          <w:spacing w:val="-2"/>
        </w:rPr>
        <w:t xml:space="preserve"> </w:t>
      </w:r>
      <w:r>
        <w:t>Lea</w:t>
      </w:r>
      <w:r>
        <w:rPr>
          <w:spacing w:val="-4"/>
        </w:rPr>
        <w:t xml:space="preserve"> </w:t>
      </w:r>
      <w:r>
        <w:t>and</w:t>
      </w:r>
      <w:r>
        <w:rPr>
          <w:spacing w:val="1"/>
        </w:rPr>
        <w:t xml:space="preserve"> </w:t>
      </w:r>
      <w:r>
        <w:t>Fabiger,</w:t>
      </w:r>
      <w:r>
        <w:rPr>
          <w:spacing w:val="-2"/>
        </w:rPr>
        <w:t xml:space="preserve"> Philadelphia.</w:t>
      </w:r>
    </w:p>
    <w:p w:rsidR="002454EA" w:rsidRDefault="00CE0F6B">
      <w:pPr>
        <w:pStyle w:val="BodyText"/>
        <w:spacing w:before="132" w:line="360" w:lineRule="auto"/>
        <w:ind w:left="1441" w:right="1447" w:hanging="721"/>
        <w:jc w:val="both"/>
      </w:pPr>
      <w:r>
        <w:t xml:space="preserve">Jiang, S.Q.; Chen, Z.L.; Zhang, S.; Ye, J.L.; Wang, Y.B. (2023) Protective effects of protocatechuic acid on growth performance, intestinal barrier and antioxidant capacity in broilers challenged with lipopolysaccharide. </w:t>
      </w:r>
      <w:proofErr w:type="gramStart"/>
      <w:r>
        <w:rPr>
          <w:i/>
        </w:rPr>
        <w:t>Animal</w:t>
      </w:r>
      <w:r>
        <w:t xml:space="preserve">, </w:t>
      </w:r>
      <w:r>
        <w:rPr>
          <w:i/>
        </w:rPr>
        <w:t>17</w:t>
      </w:r>
      <w:r>
        <w:t>, 100693.</w:t>
      </w:r>
      <w:proofErr w:type="gramEnd"/>
    </w:p>
    <w:p w:rsidR="002454EA" w:rsidRDefault="00CE0F6B">
      <w:pPr>
        <w:pStyle w:val="BodyText"/>
        <w:spacing w:before="3" w:line="360" w:lineRule="auto"/>
        <w:ind w:left="1441" w:right="1444" w:hanging="721"/>
        <w:jc w:val="both"/>
      </w:pPr>
      <w:proofErr w:type="gramStart"/>
      <w:r>
        <w:t>Jindal, A. and Kumar, P. (2012) Antibacterial Activity of Sida acuta Burm.</w:t>
      </w:r>
      <w:proofErr w:type="gramEnd"/>
      <w:r>
        <w:t xml:space="preserve"> </w:t>
      </w:r>
      <w:proofErr w:type="gramStart"/>
      <w:r>
        <w:t>F. against Human Pathogen.</w:t>
      </w:r>
      <w:proofErr w:type="gramEnd"/>
      <w:r>
        <w:t xml:space="preserve"> Asian Journal of Pharmaceutical and Clinical Research, 5, 33-35.</w:t>
      </w:r>
    </w:p>
    <w:p w:rsidR="002454EA" w:rsidRDefault="00CE0F6B">
      <w:pPr>
        <w:pStyle w:val="BodyText"/>
        <w:spacing w:line="360" w:lineRule="auto"/>
        <w:ind w:left="1441" w:right="1439" w:hanging="721"/>
        <w:jc w:val="both"/>
      </w:pPr>
      <w:proofErr w:type="gramStart"/>
      <w:r>
        <w:t>Kalali, B., Mejías-Luque, R., Javaheri, A. and Gerhard, M. (2014) H. pylori Virulence Factors: Influence</w:t>
      </w:r>
      <w:r>
        <w:rPr>
          <w:spacing w:val="-15"/>
        </w:rPr>
        <w:t xml:space="preserve"> </w:t>
      </w:r>
      <w:r>
        <w:t>on</w:t>
      </w:r>
      <w:r>
        <w:rPr>
          <w:spacing w:val="-15"/>
        </w:rPr>
        <w:t xml:space="preserve"> </w:t>
      </w:r>
      <w:r>
        <w:t>Immune</w:t>
      </w:r>
      <w:r>
        <w:rPr>
          <w:spacing w:val="-15"/>
        </w:rPr>
        <w:t xml:space="preserve"> </w:t>
      </w:r>
      <w:r>
        <w:t>System</w:t>
      </w:r>
      <w:r>
        <w:rPr>
          <w:spacing w:val="-15"/>
        </w:rPr>
        <w:t xml:space="preserve"> </w:t>
      </w:r>
      <w:r>
        <w:t>and</w:t>
      </w:r>
      <w:r>
        <w:rPr>
          <w:spacing w:val="-15"/>
        </w:rPr>
        <w:t xml:space="preserve"> </w:t>
      </w:r>
      <w:r>
        <w:t>Pathology.</w:t>
      </w:r>
      <w:proofErr w:type="gramEnd"/>
      <w:r>
        <w:rPr>
          <w:spacing w:val="-15"/>
        </w:rPr>
        <w:t xml:space="preserve"> </w:t>
      </w:r>
      <w:r>
        <w:t>Mediators</w:t>
      </w:r>
      <w:r>
        <w:rPr>
          <w:spacing w:val="-13"/>
        </w:rPr>
        <w:t xml:space="preserve"> </w:t>
      </w:r>
      <w:r>
        <w:t>of</w:t>
      </w:r>
      <w:r>
        <w:rPr>
          <w:spacing w:val="-14"/>
        </w:rPr>
        <w:t xml:space="preserve"> </w:t>
      </w:r>
      <w:r>
        <w:t>Inflammation,</w:t>
      </w:r>
      <w:r>
        <w:rPr>
          <w:spacing w:val="-15"/>
        </w:rPr>
        <w:t xml:space="preserve"> </w:t>
      </w:r>
      <w:r>
        <w:t>2014,</w:t>
      </w:r>
      <w:r>
        <w:rPr>
          <w:spacing w:val="-15"/>
        </w:rPr>
        <w:t xml:space="preserve"> </w:t>
      </w:r>
      <w:r>
        <w:t>Article</w:t>
      </w:r>
      <w:r>
        <w:rPr>
          <w:spacing w:val="-15"/>
        </w:rPr>
        <w:t xml:space="preserve"> </w:t>
      </w:r>
      <w:r>
        <w:t xml:space="preserve">ID: 426309. </w:t>
      </w:r>
      <w:hyperlink r:id="rId97">
        <w:r>
          <w:rPr>
            <w:u w:val="single" w:color="0000FF"/>
          </w:rPr>
          <w:t>https://doi.org/10.1155/2014/426309</w:t>
        </w:r>
      </w:hyperlink>
    </w:p>
    <w:p w:rsidR="002454EA" w:rsidRDefault="002454EA">
      <w:pPr>
        <w:pStyle w:val="BodyText"/>
        <w:spacing w:line="360" w:lineRule="auto"/>
        <w:jc w:val="both"/>
        <w:sectPr w:rsidR="002454EA">
          <w:pgSz w:w="12240" w:h="15840"/>
          <w:pgMar w:top="1380" w:right="0" w:bottom="1280" w:left="720" w:header="0" w:footer="1096" w:gutter="0"/>
          <w:cols w:space="720"/>
        </w:sectPr>
      </w:pPr>
    </w:p>
    <w:p w:rsidR="002454EA" w:rsidRDefault="00CE0F6B">
      <w:pPr>
        <w:pStyle w:val="BodyText"/>
        <w:spacing w:before="61" w:line="360" w:lineRule="auto"/>
        <w:ind w:left="1441" w:right="1442" w:hanging="721"/>
        <w:jc w:val="both"/>
      </w:pPr>
      <w:proofErr w:type="gramStart"/>
      <w:r>
        <w:lastRenderedPageBreak/>
        <w:t>Karou,</w:t>
      </w:r>
      <w:r>
        <w:rPr>
          <w:spacing w:val="-3"/>
        </w:rPr>
        <w:t xml:space="preserve"> </w:t>
      </w:r>
      <w:r>
        <w:t>S.,</w:t>
      </w:r>
      <w:r>
        <w:rPr>
          <w:spacing w:val="-3"/>
        </w:rPr>
        <w:t xml:space="preserve"> </w:t>
      </w:r>
      <w:r>
        <w:t>Nadembega,</w:t>
      </w:r>
      <w:r>
        <w:rPr>
          <w:spacing w:val="-3"/>
        </w:rPr>
        <w:t xml:space="preserve"> </w:t>
      </w:r>
      <w:r>
        <w:t>W.,</w:t>
      </w:r>
      <w:r>
        <w:rPr>
          <w:spacing w:val="-3"/>
        </w:rPr>
        <w:t xml:space="preserve"> </w:t>
      </w:r>
      <w:r>
        <w:t>Ilboudo,</w:t>
      </w:r>
      <w:r>
        <w:rPr>
          <w:spacing w:val="-3"/>
        </w:rPr>
        <w:t xml:space="preserve"> </w:t>
      </w:r>
      <w:r>
        <w:t>D.,</w:t>
      </w:r>
      <w:r>
        <w:rPr>
          <w:spacing w:val="-3"/>
        </w:rPr>
        <w:t xml:space="preserve"> </w:t>
      </w:r>
      <w:r>
        <w:t>Ouermi,</w:t>
      </w:r>
      <w:r>
        <w:rPr>
          <w:spacing w:val="-3"/>
        </w:rPr>
        <w:t xml:space="preserve"> </w:t>
      </w:r>
      <w:r>
        <w:t>D., Gbeassor,</w:t>
      </w:r>
      <w:r>
        <w:rPr>
          <w:spacing w:val="-3"/>
        </w:rPr>
        <w:t xml:space="preserve"> </w:t>
      </w:r>
      <w:r>
        <w:t>M.,</w:t>
      </w:r>
      <w:r>
        <w:rPr>
          <w:spacing w:val="-3"/>
        </w:rPr>
        <w:t xml:space="preserve"> </w:t>
      </w:r>
      <w:r>
        <w:t>De</w:t>
      </w:r>
      <w:r>
        <w:rPr>
          <w:spacing w:val="-5"/>
        </w:rPr>
        <w:t xml:space="preserve"> </w:t>
      </w:r>
      <w:r>
        <w:t>Souza,</w:t>
      </w:r>
      <w:r>
        <w:rPr>
          <w:spacing w:val="-3"/>
        </w:rPr>
        <w:t xml:space="preserve"> </w:t>
      </w:r>
      <w:r>
        <w:t>C.</w:t>
      </w:r>
      <w:r>
        <w:rPr>
          <w:spacing w:val="-3"/>
        </w:rPr>
        <w:t xml:space="preserve"> </w:t>
      </w:r>
      <w:r>
        <w:t>and</w:t>
      </w:r>
      <w:r>
        <w:rPr>
          <w:spacing w:val="-3"/>
        </w:rPr>
        <w:t xml:space="preserve"> </w:t>
      </w:r>
      <w:r>
        <w:t>Simpore,</w:t>
      </w:r>
      <w:r>
        <w:rPr>
          <w:spacing w:val="-3"/>
        </w:rPr>
        <w:t xml:space="preserve"> </w:t>
      </w:r>
      <w:r>
        <w:t>J. (2007) Sida acuta Burm F: A Medicinal Plant with Numerous Potencies.</w:t>
      </w:r>
      <w:proofErr w:type="gramEnd"/>
      <w:r>
        <w:t xml:space="preserve"> African Journal of Biotechnology, 6, 2953-2959.</w:t>
      </w:r>
      <w:r>
        <w:rPr>
          <w:spacing w:val="40"/>
        </w:rPr>
        <w:t xml:space="preserve"> </w:t>
      </w:r>
      <w:hyperlink r:id="rId98">
        <w:r>
          <w:rPr>
            <w:u w:val="single" w:color="0000FF"/>
          </w:rPr>
          <w:t>https://doi.org/10.5897/AJB2007.000-2463</w:t>
        </w:r>
      </w:hyperlink>
    </w:p>
    <w:p w:rsidR="002454EA" w:rsidRDefault="00CE0F6B">
      <w:pPr>
        <w:pStyle w:val="BodyText"/>
        <w:spacing w:line="360" w:lineRule="auto"/>
        <w:ind w:left="1441" w:right="1438" w:hanging="721"/>
        <w:jc w:val="both"/>
      </w:pPr>
      <w:proofErr w:type="gramStart"/>
      <w:r>
        <w:t>Kaur, G.; Shivanandappa, T.B.; Kumar, M.; Kushwah, A.S. (2020).</w:t>
      </w:r>
      <w:proofErr w:type="gramEnd"/>
      <w:r>
        <w:t xml:space="preserve"> Fumaric </w:t>
      </w:r>
      <w:proofErr w:type="gramStart"/>
      <w:r>
        <w:t>acid protect</w:t>
      </w:r>
      <w:proofErr w:type="gramEnd"/>
      <w:r>
        <w:t xml:space="preserve"> the cadmium-induced hepatotoxicity in rats: Owing to its antioxidant, anti-inflammatory action</w:t>
      </w:r>
      <w:r>
        <w:rPr>
          <w:spacing w:val="-1"/>
        </w:rPr>
        <w:t xml:space="preserve"> </w:t>
      </w:r>
      <w:r>
        <w:t>and</w:t>
      </w:r>
      <w:r>
        <w:rPr>
          <w:spacing w:val="-5"/>
        </w:rPr>
        <w:t xml:space="preserve"> </w:t>
      </w:r>
      <w:r>
        <w:t>aid</w:t>
      </w:r>
      <w:r>
        <w:rPr>
          <w:spacing w:val="-1"/>
        </w:rPr>
        <w:t xml:space="preserve"> </w:t>
      </w:r>
      <w:r>
        <w:t>in</w:t>
      </w:r>
      <w:r>
        <w:rPr>
          <w:spacing w:val="-5"/>
        </w:rPr>
        <w:t xml:space="preserve"> </w:t>
      </w:r>
      <w:r>
        <w:t>recast</w:t>
      </w:r>
      <w:r>
        <w:rPr>
          <w:spacing w:val="-6"/>
        </w:rPr>
        <w:t xml:space="preserve"> </w:t>
      </w:r>
      <w:r>
        <w:t>the</w:t>
      </w:r>
      <w:r>
        <w:rPr>
          <w:spacing w:val="-2"/>
        </w:rPr>
        <w:t xml:space="preserve"> </w:t>
      </w:r>
      <w:r>
        <w:t>liver</w:t>
      </w:r>
      <w:r>
        <w:rPr>
          <w:spacing w:val="-5"/>
        </w:rPr>
        <w:t xml:space="preserve"> </w:t>
      </w:r>
      <w:r>
        <w:t>function.</w:t>
      </w:r>
      <w:r>
        <w:rPr>
          <w:spacing w:val="-2"/>
        </w:rPr>
        <w:t xml:space="preserve"> </w:t>
      </w:r>
      <w:proofErr w:type="gramStart"/>
      <w:r>
        <w:rPr>
          <w:i/>
        </w:rPr>
        <w:t>Naunyn</w:t>
      </w:r>
      <w:r>
        <w:rPr>
          <w:i/>
          <w:spacing w:val="-5"/>
        </w:rPr>
        <w:t xml:space="preserve"> </w:t>
      </w:r>
      <w:r>
        <w:rPr>
          <w:i/>
        </w:rPr>
        <w:t>Schmiedeberg’s</w:t>
      </w:r>
      <w:r>
        <w:rPr>
          <w:i/>
          <w:spacing w:val="-4"/>
        </w:rPr>
        <w:t xml:space="preserve"> </w:t>
      </w:r>
      <w:r>
        <w:rPr>
          <w:i/>
        </w:rPr>
        <w:t>Arch.</w:t>
      </w:r>
      <w:r>
        <w:rPr>
          <w:i/>
          <w:spacing w:val="-5"/>
        </w:rPr>
        <w:t xml:space="preserve"> </w:t>
      </w:r>
      <w:r>
        <w:rPr>
          <w:i/>
        </w:rPr>
        <w:t>Pharmacol.</w:t>
      </w:r>
      <w:proofErr w:type="gramEnd"/>
      <w:r>
        <w:rPr>
          <w:i/>
          <w:spacing w:val="-5"/>
        </w:rPr>
        <w:t xml:space="preserve"> </w:t>
      </w:r>
      <w:r>
        <w:rPr>
          <w:i/>
        </w:rPr>
        <w:t>393</w:t>
      </w:r>
      <w:r>
        <w:t xml:space="preserve">, </w:t>
      </w:r>
      <w:r>
        <w:rPr>
          <w:spacing w:val="-2"/>
        </w:rPr>
        <w:t>1911–1920.</w:t>
      </w:r>
    </w:p>
    <w:p w:rsidR="002454EA" w:rsidRDefault="00CE0F6B">
      <w:pPr>
        <w:pStyle w:val="BodyText"/>
        <w:spacing w:before="3" w:line="357" w:lineRule="auto"/>
        <w:ind w:left="1441" w:right="1446" w:hanging="721"/>
        <w:jc w:val="both"/>
      </w:pPr>
      <w:r>
        <w:rPr>
          <w:spacing w:val="-2"/>
        </w:rPr>
        <w:t>Kayode,</w:t>
      </w:r>
      <w:r>
        <w:rPr>
          <w:spacing w:val="-6"/>
        </w:rPr>
        <w:t xml:space="preserve"> </w:t>
      </w:r>
      <w:r>
        <w:rPr>
          <w:spacing w:val="-2"/>
        </w:rPr>
        <w:t>J.</w:t>
      </w:r>
      <w:r>
        <w:rPr>
          <w:spacing w:val="-6"/>
        </w:rPr>
        <w:t xml:space="preserve"> </w:t>
      </w:r>
      <w:r>
        <w:rPr>
          <w:spacing w:val="-2"/>
        </w:rPr>
        <w:t>(2006)</w:t>
      </w:r>
      <w:r>
        <w:rPr>
          <w:spacing w:val="-5"/>
        </w:rPr>
        <w:t xml:space="preserve"> </w:t>
      </w:r>
      <w:r>
        <w:rPr>
          <w:spacing w:val="-2"/>
        </w:rPr>
        <w:t>Conservation</w:t>
      </w:r>
      <w:r>
        <w:rPr>
          <w:spacing w:val="-6"/>
        </w:rPr>
        <w:t xml:space="preserve"> </w:t>
      </w:r>
      <w:r>
        <w:rPr>
          <w:spacing w:val="-2"/>
        </w:rPr>
        <w:t>of Indigenous</w:t>
      </w:r>
      <w:r>
        <w:rPr>
          <w:spacing w:val="-4"/>
        </w:rPr>
        <w:t xml:space="preserve"> </w:t>
      </w:r>
      <w:r>
        <w:rPr>
          <w:spacing w:val="-2"/>
        </w:rPr>
        <w:t>Medicinal</w:t>
      </w:r>
      <w:r>
        <w:rPr>
          <w:spacing w:val="-7"/>
        </w:rPr>
        <w:t xml:space="preserve"> </w:t>
      </w:r>
      <w:r>
        <w:rPr>
          <w:spacing w:val="-2"/>
        </w:rPr>
        <w:t>Botanicals</w:t>
      </w:r>
      <w:r>
        <w:rPr>
          <w:spacing w:val="-4"/>
        </w:rPr>
        <w:t xml:space="preserve"> </w:t>
      </w:r>
      <w:r>
        <w:rPr>
          <w:spacing w:val="-2"/>
        </w:rPr>
        <w:t>in</w:t>
      </w:r>
      <w:r>
        <w:rPr>
          <w:spacing w:val="-6"/>
        </w:rPr>
        <w:t xml:space="preserve"> </w:t>
      </w:r>
      <w:r>
        <w:rPr>
          <w:spacing w:val="-2"/>
        </w:rPr>
        <w:t>Ekiti State, Nigeria.</w:t>
      </w:r>
      <w:r>
        <w:rPr>
          <w:spacing w:val="-6"/>
        </w:rPr>
        <w:t xml:space="preserve"> </w:t>
      </w:r>
      <w:r>
        <w:rPr>
          <w:spacing w:val="-2"/>
        </w:rPr>
        <w:t xml:space="preserve">Journal </w:t>
      </w:r>
      <w:r>
        <w:t>of Zhejiang University Science B, 7, 713-718.</w:t>
      </w:r>
      <w:r>
        <w:rPr>
          <w:spacing w:val="40"/>
        </w:rPr>
        <w:t xml:space="preserve"> </w:t>
      </w:r>
      <w:hyperlink r:id="rId99">
        <w:r>
          <w:rPr>
            <w:u w:val="single" w:color="0000FF"/>
          </w:rPr>
          <w:t>https://doi.org/10.1631/jzus.2006.B0713</w:t>
        </w:r>
      </w:hyperlink>
    </w:p>
    <w:p w:rsidR="002454EA" w:rsidRDefault="00CE0F6B">
      <w:pPr>
        <w:pStyle w:val="BodyText"/>
        <w:spacing w:before="3" w:line="360" w:lineRule="auto"/>
        <w:ind w:left="1441" w:right="1433" w:hanging="721"/>
        <w:jc w:val="both"/>
      </w:pPr>
      <w:proofErr w:type="gramStart"/>
      <w:r>
        <w:t xml:space="preserve">Keskin, S.Y.; Avci, A.; Kurnia, H.F.F. (2024) Analyses of phytochemical compounds in the flowers and leaves of </w:t>
      </w:r>
      <w:r>
        <w:rPr>
          <w:i/>
        </w:rPr>
        <w:t xml:space="preserve">Spiraea japonica </w:t>
      </w:r>
      <w:r>
        <w:t>var. fortunei using UV-VIS, FTIR, and LC-MS techniques.</w:t>
      </w:r>
      <w:proofErr w:type="gramEnd"/>
      <w:r>
        <w:t xml:space="preserve"> </w:t>
      </w:r>
      <w:proofErr w:type="gramStart"/>
      <w:r>
        <w:rPr>
          <w:i/>
        </w:rPr>
        <w:t>Heliyon</w:t>
      </w:r>
      <w:r>
        <w:t xml:space="preserve">, </w:t>
      </w:r>
      <w:r>
        <w:rPr>
          <w:i/>
        </w:rPr>
        <w:t>10</w:t>
      </w:r>
      <w:r>
        <w:t>, e25496.</w:t>
      </w:r>
      <w:proofErr w:type="gramEnd"/>
    </w:p>
    <w:p w:rsidR="002454EA" w:rsidRDefault="00CE0F6B">
      <w:pPr>
        <w:pStyle w:val="BodyText"/>
        <w:spacing w:before="4" w:line="357" w:lineRule="auto"/>
        <w:ind w:left="1441" w:right="1444" w:hanging="721"/>
        <w:jc w:val="both"/>
      </w:pPr>
      <w:r>
        <w:t>Kirtikar KR, Basu BD, Blatter E, Caius JF, Mhaskar KS. (2013) Indian Medicinal Plants, Allahabad, India; 2(II): 1182.</w:t>
      </w:r>
    </w:p>
    <w:p w:rsidR="002454EA" w:rsidRDefault="00CE0F6B">
      <w:pPr>
        <w:pStyle w:val="BodyText"/>
        <w:spacing w:before="3" w:line="360" w:lineRule="auto"/>
        <w:ind w:left="1441" w:right="1439" w:hanging="721"/>
        <w:jc w:val="both"/>
      </w:pPr>
      <w:r>
        <w:t>Kolgazi,</w:t>
      </w:r>
      <w:r>
        <w:rPr>
          <w:spacing w:val="-2"/>
        </w:rPr>
        <w:t xml:space="preserve"> </w:t>
      </w:r>
      <w:r>
        <w:t>M.; Cilingir,</w:t>
      </w:r>
      <w:r>
        <w:rPr>
          <w:spacing w:val="-2"/>
        </w:rPr>
        <w:t xml:space="preserve"> </w:t>
      </w:r>
      <w:r>
        <w:t>S.; Yilmaz,</w:t>
      </w:r>
      <w:r>
        <w:rPr>
          <w:spacing w:val="-2"/>
        </w:rPr>
        <w:t xml:space="preserve"> </w:t>
      </w:r>
      <w:r>
        <w:t>O.; Gemici,</w:t>
      </w:r>
      <w:r>
        <w:rPr>
          <w:spacing w:val="-2"/>
        </w:rPr>
        <w:t xml:space="preserve"> </w:t>
      </w:r>
      <w:r>
        <w:t>M.;</w:t>
      </w:r>
      <w:r>
        <w:rPr>
          <w:spacing w:val="-4"/>
        </w:rPr>
        <w:t xml:space="preserve"> </w:t>
      </w:r>
      <w:r>
        <w:t>Yazar,</w:t>
      </w:r>
      <w:r>
        <w:rPr>
          <w:spacing w:val="-2"/>
        </w:rPr>
        <w:t xml:space="preserve"> </w:t>
      </w:r>
      <w:r>
        <w:t>H.; Ozer,</w:t>
      </w:r>
      <w:r>
        <w:rPr>
          <w:spacing w:val="-2"/>
        </w:rPr>
        <w:t xml:space="preserve"> </w:t>
      </w:r>
      <w:r>
        <w:t>S.;</w:t>
      </w:r>
      <w:r>
        <w:rPr>
          <w:spacing w:val="-4"/>
        </w:rPr>
        <w:t xml:space="preserve"> </w:t>
      </w:r>
      <w:r>
        <w:t>Acikel-Elmas,</w:t>
      </w:r>
      <w:r>
        <w:rPr>
          <w:spacing w:val="-2"/>
        </w:rPr>
        <w:t xml:space="preserve"> </w:t>
      </w:r>
      <w:r>
        <w:t>M.;</w:t>
      </w:r>
      <w:r>
        <w:rPr>
          <w:spacing w:val="-4"/>
        </w:rPr>
        <w:t xml:space="preserve"> </w:t>
      </w:r>
      <w:r>
        <w:t>Arbak, S.;</w:t>
      </w:r>
      <w:r>
        <w:rPr>
          <w:spacing w:val="-11"/>
        </w:rPr>
        <w:t xml:space="preserve"> </w:t>
      </w:r>
      <w:r>
        <w:t>Suyen,</w:t>
      </w:r>
      <w:r>
        <w:rPr>
          <w:spacing w:val="-10"/>
        </w:rPr>
        <w:t xml:space="preserve"> </w:t>
      </w:r>
      <w:r>
        <w:t>G.G.</w:t>
      </w:r>
      <w:r>
        <w:rPr>
          <w:spacing w:val="-10"/>
        </w:rPr>
        <w:t xml:space="preserve"> </w:t>
      </w:r>
      <w:r>
        <w:t>(2021)</w:t>
      </w:r>
      <w:r>
        <w:rPr>
          <w:spacing w:val="-9"/>
        </w:rPr>
        <w:t xml:space="preserve"> </w:t>
      </w:r>
      <w:r>
        <w:t>Caffeic</w:t>
      </w:r>
      <w:r>
        <w:rPr>
          <w:spacing w:val="-6"/>
        </w:rPr>
        <w:t xml:space="preserve"> </w:t>
      </w:r>
      <w:r>
        <w:t>acid</w:t>
      </w:r>
      <w:r>
        <w:rPr>
          <w:spacing w:val="-10"/>
        </w:rPr>
        <w:t xml:space="preserve"> </w:t>
      </w:r>
      <w:r>
        <w:t>attenuates</w:t>
      </w:r>
      <w:r>
        <w:rPr>
          <w:spacing w:val="-8"/>
        </w:rPr>
        <w:t xml:space="preserve"> </w:t>
      </w:r>
      <w:r>
        <w:t>gastric</w:t>
      </w:r>
      <w:r>
        <w:rPr>
          <w:spacing w:val="-6"/>
        </w:rPr>
        <w:t xml:space="preserve"> </w:t>
      </w:r>
      <w:r>
        <w:t>mucosal</w:t>
      </w:r>
      <w:r>
        <w:rPr>
          <w:spacing w:val="-11"/>
        </w:rPr>
        <w:t xml:space="preserve"> </w:t>
      </w:r>
      <w:r>
        <w:t>damage</w:t>
      </w:r>
      <w:r>
        <w:rPr>
          <w:spacing w:val="-11"/>
        </w:rPr>
        <w:t xml:space="preserve"> </w:t>
      </w:r>
      <w:r>
        <w:t>induced</w:t>
      </w:r>
      <w:r>
        <w:rPr>
          <w:spacing w:val="-10"/>
        </w:rPr>
        <w:t xml:space="preserve"> </w:t>
      </w:r>
      <w:r>
        <w:t>by</w:t>
      </w:r>
      <w:r>
        <w:rPr>
          <w:spacing w:val="-10"/>
        </w:rPr>
        <w:t xml:space="preserve"> </w:t>
      </w:r>
      <w:r>
        <w:t xml:space="preserve">ethanol in rats via nitric oxide modulation. </w:t>
      </w:r>
      <w:r>
        <w:rPr>
          <w:i/>
        </w:rPr>
        <w:t>Chem. Biol. Interact.</w:t>
      </w:r>
      <w:r>
        <w:t xml:space="preserve">, </w:t>
      </w:r>
      <w:r>
        <w:rPr>
          <w:i/>
        </w:rPr>
        <w:t>334</w:t>
      </w:r>
      <w:r>
        <w:t>, 109351.</w:t>
      </w:r>
    </w:p>
    <w:p w:rsidR="002454EA" w:rsidRDefault="00CE0F6B">
      <w:pPr>
        <w:pStyle w:val="BodyText"/>
        <w:spacing w:line="360" w:lineRule="auto"/>
        <w:ind w:left="1441" w:right="1438" w:hanging="721"/>
        <w:jc w:val="both"/>
      </w:pPr>
      <w:r>
        <w:t xml:space="preserve">Küçükler, S.; Kandemir, F.M.; Yıldırım, S. (2022) Protective effect of chrysin on indomethacin induced gastric ulcer in rats: Role of multi-pathway regulation. </w:t>
      </w:r>
      <w:proofErr w:type="gramStart"/>
      <w:r>
        <w:rPr>
          <w:i/>
        </w:rPr>
        <w:t>Biotech.</w:t>
      </w:r>
      <w:proofErr w:type="gramEnd"/>
      <w:r>
        <w:rPr>
          <w:i/>
        </w:rPr>
        <w:t xml:space="preserve"> </w:t>
      </w:r>
      <w:proofErr w:type="gramStart"/>
      <w:r>
        <w:rPr>
          <w:i/>
        </w:rPr>
        <w:t>Histochem.</w:t>
      </w:r>
      <w:r>
        <w:t>,</w:t>
      </w:r>
      <w:proofErr w:type="gramEnd"/>
      <w:r>
        <w:t xml:space="preserve"> </w:t>
      </w:r>
      <w:r>
        <w:rPr>
          <w:i/>
        </w:rPr>
        <w:t>97</w:t>
      </w:r>
      <w:r>
        <w:t xml:space="preserve">, </w:t>
      </w:r>
      <w:r>
        <w:rPr>
          <w:spacing w:val="-2"/>
        </w:rPr>
        <w:t>490–503.</w:t>
      </w:r>
    </w:p>
    <w:p w:rsidR="002454EA" w:rsidRDefault="00CE0F6B">
      <w:pPr>
        <w:pStyle w:val="BodyText"/>
        <w:spacing w:before="1"/>
        <w:jc w:val="both"/>
      </w:pPr>
      <w:r>
        <w:t>Kusters,</w:t>
      </w:r>
      <w:r>
        <w:rPr>
          <w:spacing w:val="15"/>
        </w:rPr>
        <w:t xml:space="preserve"> </w:t>
      </w:r>
      <w:r>
        <w:t>J.,</w:t>
      </w:r>
      <w:r>
        <w:rPr>
          <w:spacing w:val="17"/>
        </w:rPr>
        <w:t xml:space="preserve"> </w:t>
      </w:r>
      <w:r>
        <w:t>van</w:t>
      </w:r>
      <w:r>
        <w:rPr>
          <w:spacing w:val="17"/>
        </w:rPr>
        <w:t xml:space="preserve"> </w:t>
      </w:r>
      <w:r>
        <w:t>Vliet,</w:t>
      </w:r>
      <w:r>
        <w:rPr>
          <w:spacing w:val="17"/>
        </w:rPr>
        <w:t xml:space="preserve"> </w:t>
      </w:r>
      <w:r>
        <w:t>A.</w:t>
      </w:r>
      <w:r>
        <w:rPr>
          <w:spacing w:val="18"/>
        </w:rPr>
        <w:t xml:space="preserve"> </w:t>
      </w:r>
      <w:r>
        <w:t>and</w:t>
      </w:r>
      <w:r>
        <w:rPr>
          <w:spacing w:val="17"/>
        </w:rPr>
        <w:t xml:space="preserve"> </w:t>
      </w:r>
      <w:r>
        <w:t>Kuipers,</w:t>
      </w:r>
      <w:r>
        <w:rPr>
          <w:spacing w:val="17"/>
        </w:rPr>
        <w:t xml:space="preserve"> </w:t>
      </w:r>
      <w:r>
        <w:t>E.</w:t>
      </w:r>
      <w:r>
        <w:rPr>
          <w:spacing w:val="17"/>
        </w:rPr>
        <w:t xml:space="preserve"> </w:t>
      </w:r>
      <w:r>
        <w:t>(2006)</w:t>
      </w:r>
      <w:r>
        <w:rPr>
          <w:spacing w:val="18"/>
        </w:rPr>
        <w:t xml:space="preserve"> </w:t>
      </w:r>
      <w:r>
        <w:t>Pathogenesis</w:t>
      </w:r>
      <w:r>
        <w:rPr>
          <w:spacing w:val="19"/>
        </w:rPr>
        <w:t xml:space="preserve"> </w:t>
      </w:r>
      <w:r>
        <w:t>of</w:t>
      </w:r>
      <w:r>
        <w:rPr>
          <w:spacing w:val="17"/>
        </w:rPr>
        <w:t xml:space="preserve"> </w:t>
      </w:r>
      <w:r>
        <w:t>Helicobacter</w:t>
      </w:r>
      <w:r>
        <w:rPr>
          <w:spacing w:val="17"/>
        </w:rPr>
        <w:t xml:space="preserve"> </w:t>
      </w:r>
      <w:r>
        <w:t>pylori</w:t>
      </w:r>
      <w:r>
        <w:rPr>
          <w:spacing w:val="17"/>
        </w:rPr>
        <w:t xml:space="preserve"> </w:t>
      </w:r>
      <w:r>
        <w:rPr>
          <w:spacing w:val="-2"/>
        </w:rPr>
        <w:t>Infection.</w:t>
      </w:r>
    </w:p>
    <w:p w:rsidR="002454EA" w:rsidRDefault="00CE0F6B">
      <w:pPr>
        <w:pStyle w:val="BodyText"/>
        <w:spacing w:before="140" w:line="357" w:lineRule="auto"/>
        <w:ind w:right="1445" w:firstLine="720"/>
        <w:jc w:val="both"/>
      </w:pPr>
      <w:r>
        <w:t>Clinical Microbiology Reviews, 19, 449-490.</w:t>
      </w:r>
      <w:r>
        <w:rPr>
          <w:spacing w:val="40"/>
        </w:rPr>
        <w:t xml:space="preserve"> </w:t>
      </w:r>
      <w:hyperlink r:id="rId100">
        <w:r>
          <w:rPr>
            <w:u w:val="single" w:color="0000FF"/>
          </w:rPr>
          <w:t>https://doi.org/10.1128/CMR.00054-05</w:t>
        </w:r>
      </w:hyperlink>
      <w:r>
        <w:t xml:space="preserve"> Langamead,</w:t>
      </w:r>
      <w:r>
        <w:rPr>
          <w:spacing w:val="-17"/>
        </w:rPr>
        <w:t xml:space="preserve"> </w:t>
      </w:r>
      <w:r>
        <w:t>L.,</w:t>
      </w:r>
      <w:r>
        <w:rPr>
          <w:spacing w:val="-15"/>
        </w:rPr>
        <w:t xml:space="preserve"> </w:t>
      </w:r>
      <w:r>
        <w:t>and</w:t>
      </w:r>
      <w:r>
        <w:rPr>
          <w:spacing w:val="-15"/>
        </w:rPr>
        <w:t xml:space="preserve"> </w:t>
      </w:r>
      <w:r>
        <w:t>Rampton,</w:t>
      </w:r>
      <w:r>
        <w:rPr>
          <w:spacing w:val="-14"/>
        </w:rPr>
        <w:t xml:space="preserve"> </w:t>
      </w:r>
      <w:r>
        <w:t>D.S</w:t>
      </w:r>
      <w:proofErr w:type="gramStart"/>
      <w:r>
        <w:t>.(</w:t>
      </w:r>
      <w:proofErr w:type="gramEnd"/>
      <w:r>
        <w:t>2001).Herbal</w:t>
      </w:r>
      <w:r>
        <w:rPr>
          <w:spacing w:val="-15"/>
        </w:rPr>
        <w:t xml:space="preserve"> </w:t>
      </w:r>
      <w:r>
        <w:t>Treatment</w:t>
      </w:r>
      <w:r>
        <w:rPr>
          <w:spacing w:val="-15"/>
        </w:rPr>
        <w:t xml:space="preserve"> </w:t>
      </w:r>
      <w:r>
        <w:t>in</w:t>
      </w:r>
      <w:r>
        <w:rPr>
          <w:spacing w:val="-15"/>
        </w:rPr>
        <w:t xml:space="preserve"> </w:t>
      </w:r>
      <w:r>
        <w:t>Gastro</w:t>
      </w:r>
      <w:r>
        <w:rPr>
          <w:spacing w:val="-14"/>
        </w:rPr>
        <w:t xml:space="preserve"> </w:t>
      </w:r>
      <w:r>
        <w:t>intestinal</w:t>
      </w:r>
      <w:r>
        <w:rPr>
          <w:spacing w:val="-10"/>
        </w:rPr>
        <w:t xml:space="preserve"> </w:t>
      </w:r>
      <w:r>
        <w:t>and</w:t>
      </w:r>
      <w:r>
        <w:rPr>
          <w:spacing w:val="-15"/>
        </w:rPr>
        <w:t xml:space="preserve"> </w:t>
      </w:r>
      <w:r>
        <w:t>Liver</w:t>
      </w:r>
      <w:r>
        <w:rPr>
          <w:spacing w:val="-13"/>
        </w:rPr>
        <w:t xml:space="preserve"> </w:t>
      </w:r>
      <w:r>
        <w:rPr>
          <w:spacing w:val="-2"/>
        </w:rPr>
        <w:t>Disease</w:t>
      </w:r>
    </w:p>
    <w:p w:rsidR="002454EA" w:rsidRDefault="00CE0F6B">
      <w:pPr>
        <w:spacing w:before="2"/>
        <w:ind w:left="1441"/>
        <w:jc w:val="both"/>
        <w:rPr>
          <w:sz w:val="24"/>
        </w:rPr>
      </w:pPr>
      <w:proofErr w:type="gramStart"/>
      <w:r>
        <w:rPr>
          <w:sz w:val="24"/>
        </w:rPr>
        <w:t>benefits</w:t>
      </w:r>
      <w:proofErr w:type="gramEnd"/>
      <w:r>
        <w:rPr>
          <w:spacing w:val="-3"/>
          <w:sz w:val="24"/>
        </w:rPr>
        <w:t xml:space="preserve"> </w:t>
      </w:r>
      <w:r>
        <w:rPr>
          <w:sz w:val="24"/>
        </w:rPr>
        <w:t>and</w:t>
      </w:r>
      <w:r>
        <w:rPr>
          <w:spacing w:val="-4"/>
          <w:sz w:val="24"/>
        </w:rPr>
        <w:t xml:space="preserve"> </w:t>
      </w:r>
      <w:r>
        <w:rPr>
          <w:sz w:val="24"/>
        </w:rPr>
        <w:t>dangers.</w:t>
      </w:r>
      <w:r>
        <w:rPr>
          <w:i/>
          <w:sz w:val="24"/>
        </w:rPr>
        <w:t>Ailment</w:t>
      </w:r>
      <w:r>
        <w:rPr>
          <w:i/>
          <w:spacing w:val="-5"/>
          <w:sz w:val="24"/>
        </w:rPr>
        <w:t xml:space="preserve"> </w:t>
      </w:r>
      <w:r>
        <w:rPr>
          <w:i/>
          <w:sz w:val="24"/>
        </w:rPr>
        <w:t>Pharmacol</w:t>
      </w:r>
      <w:r>
        <w:rPr>
          <w:i/>
          <w:spacing w:val="-5"/>
          <w:sz w:val="24"/>
        </w:rPr>
        <w:t xml:space="preserve"> </w:t>
      </w:r>
      <w:r>
        <w:rPr>
          <w:i/>
          <w:spacing w:val="-2"/>
          <w:sz w:val="24"/>
        </w:rPr>
        <w:t>ther</w:t>
      </w:r>
      <w:r>
        <w:rPr>
          <w:spacing w:val="-2"/>
          <w:sz w:val="24"/>
        </w:rPr>
        <w:t>,15,12391252.</w:t>
      </w:r>
    </w:p>
    <w:p w:rsidR="002454EA" w:rsidRDefault="00CE0F6B">
      <w:pPr>
        <w:pStyle w:val="BodyText"/>
        <w:spacing w:before="139" w:line="362" w:lineRule="auto"/>
        <w:ind w:left="1441" w:right="1446" w:hanging="721"/>
        <w:jc w:val="both"/>
      </w:pPr>
      <w:proofErr w:type="gramStart"/>
      <w:r>
        <w:t>Lauret,</w:t>
      </w:r>
      <w:r>
        <w:rPr>
          <w:spacing w:val="-15"/>
        </w:rPr>
        <w:t xml:space="preserve"> </w:t>
      </w:r>
      <w:r>
        <w:t>M.E.,</w:t>
      </w:r>
      <w:r>
        <w:rPr>
          <w:spacing w:val="-15"/>
        </w:rPr>
        <w:t xml:space="preserve"> </w:t>
      </w:r>
      <w:r>
        <w:t>Rodriguez-Pelaez,</w:t>
      </w:r>
      <w:r>
        <w:rPr>
          <w:spacing w:val="-15"/>
        </w:rPr>
        <w:t xml:space="preserve"> </w:t>
      </w:r>
      <w:r>
        <w:t>M.,</w:t>
      </w:r>
      <w:r>
        <w:rPr>
          <w:spacing w:val="-15"/>
        </w:rPr>
        <w:t xml:space="preserve"> </w:t>
      </w:r>
      <w:r>
        <w:t>Perez,</w:t>
      </w:r>
      <w:r>
        <w:rPr>
          <w:spacing w:val="-15"/>
        </w:rPr>
        <w:t xml:space="preserve"> </w:t>
      </w:r>
      <w:r>
        <w:t>I.</w:t>
      </w:r>
      <w:r>
        <w:rPr>
          <w:spacing w:val="-15"/>
        </w:rPr>
        <w:t xml:space="preserve"> </w:t>
      </w:r>
      <w:r>
        <w:t>and</w:t>
      </w:r>
      <w:r>
        <w:rPr>
          <w:spacing w:val="-15"/>
        </w:rPr>
        <w:t xml:space="preserve"> </w:t>
      </w:r>
      <w:r>
        <w:t>Rodrigo,</w:t>
      </w:r>
      <w:r>
        <w:rPr>
          <w:spacing w:val="-15"/>
        </w:rPr>
        <w:t xml:space="preserve"> </w:t>
      </w:r>
      <w:r>
        <w:t>L.</w:t>
      </w:r>
      <w:r>
        <w:rPr>
          <w:spacing w:val="-15"/>
        </w:rPr>
        <w:t xml:space="preserve"> </w:t>
      </w:r>
      <w:r>
        <w:t>(2015)</w:t>
      </w:r>
      <w:r>
        <w:rPr>
          <w:spacing w:val="-15"/>
        </w:rPr>
        <w:t xml:space="preserve"> </w:t>
      </w:r>
      <w:r>
        <w:t>Peptic</w:t>
      </w:r>
      <w:r>
        <w:rPr>
          <w:spacing w:val="-15"/>
        </w:rPr>
        <w:t xml:space="preserve"> </w:t>
      </w:r>
      <w:r>
        <w:t>Ulcer</w:t>
      </w:r>
      <w:r>
        <w:rPr>
          <w:spacing w:val="-15"/>
        </w:rPr>
        <w:t xml:space="preserve"> </w:t>
      </w:r>
      <w:r>
        <w:t>Disease.</w:t>
      </w:r>
      <w:proofErr w:type="gramEnd"/>
      <w:r>
        <w:rPr>
          <w:spacing w:val="-15"/>
        </w:rPr>
        <w:t xml:space="preserve"> </w:t>
      </w:r>
      <w:r>
        <w:t>Journal of Gastroenterology and Hepatobiliary Disorders, 1, 105-113.</w:t>
      </w:r>
    </w:p>
    <w:p w:rsidR="002454EA" w:rsidRDefault="00CE0F6B">
      <w:pPr>
        <w:pStyle w:val="BodyText"/>
        <w:spacing w:line="357" w:lineRule="auto"/>
        <w:ind w:left="1441" w:right="1438" w:hanging="721"/>
        <w:jc w:val="both"/>
      </w:pPr>
      <w:proofErr w:type="gramStart"/>
      <w:r>
        <w:t>Lee, H., Hong, S., Yoo, J., Chung, Y. and Kim, O. (2018) Anti-Helicobacter pylori Activity and Inhibition</w:t>
      </w:r>
      <w:r>
        <w:rPr>
          <w:spacing w:val="-4"/>
        </w:rPr>
        <w:t xml:space="preserve"> </w:t>
      </w:r>
      <w:r>
        <w:t>of</w:t>
      </w:r>
      <w:r>
        <w:rPr>
          <w:spacing w:val="-4"/>
        </w:rPr>
        <w:t xml:space="preserve"> </w:t>
      </w:r>
      <w:r>
        <w:t>Gastritis</w:t>
      </w:r>
      <w:r>
        <w:rPr>
          <w:spacing w:val="-7"/>
        </w:rPr>
        <w:t xml:space="preserve"> </w:t>
      </w:r>
      <w:r>
        <w:t>by</w:t>
      </w:r>
      <w:r>
        <w:rPr>
          <w:spacing w:val="-4"/>
        </w:rPr>
        <w:t xml:space="preserve"> </w:t>
      </w:r>
      <w:r>
        <w:t>Allium</w:t>
      </w:r>
      <w:r>
        <w:rPr>
          <w:spacing w:val="-10"/>
        </w:rPr>
        <w:t xml:space="preserve"> </w:t>
      </w:r>
      <w:r>
        <w:t>hookeri</w:t>
      </w:r>
      <w:r>
        <w:rPr>
          <w:spacing w:val="-10"/>
        </w:rPr>
        <w:t xml:space="preserve"> </w:t>
      </w:r>
      <w:r>
        <w:t>Extract.</w:t>
      </w:r>
      <w:proofErr w:type="gramEnd"/>
      <w:r>
        <w:rPr>
          <w:spacing w:val="-4"/>
        </w:rPr>
        <w:t xml:space="preserve"> </w:t>
      </w:r>
      <w:r>
        <w:t>Laboratory</w:t>
      </w:r>
      <w:r>
        <w:rPr>
          <w:spacing w:val="-8"/>
        </w:rPr>
        <w:t xml:space="preserve"> </w:t>
      </w:r>
      <w:r>
        <w:t>Animal</w:t>
      </w:r>
      <w:r>
        <w:rPr>
          <w:spacing w:val="-10"/>
        </w:rPr>
        <w:t xml:space="preserve"> </w:t>
      </w:r>
      <w:r>
        <w:t>Research,</w:t>
      </w:r>
      <w:r>
        <w:rPr>
          <w:spacing w:val="-4"/>
        </w:rPr>
        <w:t xml:space="preserve"> </w:t>
      </w:r>
      <w:r>
        <w:t>34,</w:t>
      </w:r>
      <w:r>
        <w:rPr>
          <w:spacing w:val="-9"/>
        </w:rPr>
        <w:t xml:space="preserve"> </w:t>
      </w:r>
      <w:r>
        <w:t>75-79</w:t>
      </w:r>
      <w:hyperlink r:id="rId101">
        <w:r>
          <w:t>.</w:t>
        </w:r>
      </w:hyperlink>
      <w:r>
        <w:t xml:space="preserve"> </w:t>
      </w:r>
      <w:hyperlink r:id="rId102">
        <w:r>
          <w:rPr>
            <w:spacing w:val="-2"/>
            <w:u w:val="single" w:color="0000FF"/>
          </w:rPr>
          <w:t>https://doi.org/10.5625/lar.2018.34.2.75</w:t>
        </w:r>
      </w:hyperlink>
    </w:p>
    <w:p w:rsidR="002454EA" w:rsidRDefault="002454EA">
      <w:pPr>
        <w:pStyle w:val="BodyText"/>
        <w:spacing w:line="357" w:lineRule="auto"/>
        <w:jc w:val="both"/>
        <w:sectPr w:rsidR="002454EA">
          <w:pgSz w:w="12240" w:h="15840"/>
          <w:pgMar w:top="1380" w:right="0" w:bottom="1280" w:left="720" w:header="0" w:footer="1096" w:gutter="0"/>
          <w:cols w:space="720"/>
        </w:sectPr>
      </w:pPr>
    </w:p>
    <w:p w:rsidR="002454EA" w:rsidRDefault="00CE0F6B">
      <w:pPr>
        <w:pStyle w:val="BodyText"/>
        <w:spacing w:before="61" w:line="360" w:lineRule="auto"/>
        <w:ind w:left="1441" w:right="1445" w:hanging="721"/>
        <w:jc w:val="both"/>
      </w:pPr>
      <w:r>
        <w:lastRenderedPageBreak/>
        <w:t>Li</w:t>
      </w:r>
      <w:r>
        <w:rPr>
          <w:spacing w:val="-6"/>
        </w:rPr>
        <w:t xml:space="preserve"> </w:t>
      </w:r>
      <w:r>
        <w:t>Y,</w:t>
      </w:r>
      <w:r>
        <w:rPr>
          <w:spacing w:val="-4"/>
        </w:rPr>
        <w:t xml:space="preserve"> </w:t>
      </w:r>
      <w:r>
        <w:t>Xia,</w:t>
      </w:r>
      <w:r>
        <w:rPr>
          <w:spacing w:val="-4"/>
        </w:rPr>
        <w:t xml:space="preserve"> </w:t>
      </w:r>
      <w:r>
        <w:t>Kuter</w:t>
      </w:r>
      <w:r>
        <w:rPr>
          <w:spacing w:val="-4"/>
        </w:rPr>
        <w:t xml:space="preserve"> </w:t>
      </w:r>
      <w:r>
        <w:t>DJ</w:t>
      </w:r>
      <w:r>
        <w:rPr>
          <w:spacing w:val="-3"/>
        </w:rPr>
        <w:t xml:space="preserve"> </w:t>
      </w:r>
      <w:r>
        <w:t>(2019):</w:t>
      </w:r>
      <w:r>
        <w:rPr>
          <w:spacing w:val="-6"/>
        </w:rPr>
        <w:t xml:space="preserve"> </w:t>
      </w:r>
      <w:r>
        <w:t>Interaction</w:t>
      </w:r>
      <w:r>
        <w:rPr>
          <w:spacing w:val="-4"/>
        </w:rPr>
        <w:t xml:space="preserve"> </w:t>
      </w:r>
      <w:r>
        <w:t>of</w:t>
      </w:r>
      <w:r>
        <w:rPr>
          <w:spacing w:val="-4"/>
        </w:rPr>
        <w:t xml:space="preserve"> </w:t>
      </w:r>
      <w:r>
        <w:t>thrombopoietin</w:t>
      </w:r>
      <w:r>
        <w:rPr>
          <w:spacing w:val="-4"/>
        </w:rPr>
        <w:t xml:space="preserve"> </w:t>
      </w:r>
      <w:r>
        <w:t>with</w:t>
      </w:r>
      <w:r>
        <w:rPr>
          <w:spacing w:val="-4"/>
        </w:rPr>
        <w:t xml:space="preserve"> </w:t>
      </w:r>
      <w:r>
        <w:t>the</w:t>
      </w:r>
      <w:r>
        <w:rPr>
          <w:spacing w:val="-6"/>
        </w:rPr>
        <w:t xml:space="preserve"> </w:t>
      </w:r>
      <w:r>
        <w:t>platelet</w:t>
      </w:r>
      <w:r>
        <w:rPr>
          <w:spacing w:val="-1"/>
        </w:rPr>
        <w:t xml:space="preserve"> </w:t>
      </w:r>
      <w:r>
        <w:t>complements</w:t>
      </w:r>
      <w:r>
        <w:rPr>
          <w:spacing w:val="-3"/>
        </w:rPr>
        <w:t xml:space="preserve"> </w:t>
      </w:r>
      <w:r>
        <w:t xml:space="preserve">receptor in plasma: binding, internalization, stability and pharmacokinetics. Brit J. Haematol 106: </w:t>
      </w:r>
      <w:r>
        <w:rPr>
          <w:spacing w:val="-4"/>
        </w:rPr>
        <w:t>345.</w:t>
      </w:r>
    </w:p>
    <w:p w:rsidR="002454EA" w:rsidRDefault="00CE0F6B">
      <w:pPr>
        <w:spacing w:line="360" w:lineRule="auto"/>
        <w:ind w:left="1441" w:right="1439" w:hanging="721"/>
        <w:jc w:val="both"/>
        <w:rPr>
          <w:sz w:val="24"/>
        </w:rPr>
      </w:pPr>
      <w:r>
        <w:rPr>
          <w:sz w:val="24"/>
        </w:rPr>
        <w:t xml:space="preserve">Lim, T.K. (2012) </w:t>
      </w:r>
      <w:r>
        <w:rPr>
          <w:i/>
          <w:sz w:val="24"/>
        </w:rPr>
        <w:t>Edible Medicinal and Non-Medicinal Plants</w:t>
      </w:r>
      <w:r>
        <w:rPr>
          <w:sz w:val="24"/>
        </w:rPr>
        <w:t>; Springer: Dordrecht, The Netherlands</w:t>
      </w:r>
      <w:proofErr w:type="gramStart"/>
      <w:r>
        <w:rPr>
          <w:sz w:val="24"/>
        </w:rPr>
        <w:t>,;</w:t>
      </w:r>
      <w:proofErr w:type="gramEnd"/>
      <w:r>
        <w:rPr>
          <w:sz w:val="24"/>
        </w:rPr>
        <w:t xml:space="preserve"> Volume 1, pp. 656–687.</w:t>
      </w:r>
    </w:p>
    <w:p w:rsidR="002454EA" w:rsidRDefault="00CE0F6B">
      <w:pPr>
        <w:pStyle w:val="BodyText"/>
        <w:spacing w:before="1" w:line="360" w:lineRule="auto"/>
        <w:ind w:left="1441" w:right="1447" w:hanging="721"/>
        <w:jc w:val="both"/>
      </w:pPr>
      <w:proofErr w:type="gramStart"/>
      <w:r>
        <w:t>Londonkar, R.L., Patil, S.J. and Patil, S.B. (2009) Phytochemical and Contraceptive Property of Sida acuta Burm Fi.</w:t>
      </w:r>
      <w:proofErr w:type="gramEnd"/>
      <w:r>
        <w:t xml:space="preserve"> </w:t>
      </w:r>
      <w:proofErr w:type="gramStart"/>
      <w:r>
        <w:t>Iin.</w:t>
      </w:r>
      <w:proofErr w:type="gramEnd"/>
      <w:r>
        <w:t xml:space="preserve"> </w:t>
      </w:r>
      <w:proofErr w:type="gramStart"/>
      <w:r>
        <w:t>in</w:t>
      </w:r>
      <w:proofErr w:type="gramEnd"/>
      <w:r>
        <w:t xml:space="preserve"> Albio Rats. International Journal of PharmTech Research, 1, </w:t>
      </w:r>
      <w:r>
        <w:rPr>
          <w:spacing w:val="-2"/>
        </w:rPr>
        <w:t>1260-1266.</w:t>
      </w:r>
    </w:p>
    <w:p w:rsidR="002454EA" w:rsidRDefault="00CE0F6B">
      <w:pPr>
        <w:pStyle w:val="BodyText"/>
        <w:spacing w:line="360" w:lineRule="auto"/>
        <w:ind w:left="1441" w:right="1436" w:hanging="721"/>
        <w:jc w:val="both"/>
      </w:pPr>
      <w:r>
        <w:t xml:space="preserve">Ma, N.; Sun, Y.; Yi, J.; Zhou, L.; </w:t>
      </w:r>
      <w:proofErr w:type="gramStart"/>
      <w:r>
        <w:t>Cai</w:t>
      </w:r>
      <w:proofErr w:type="gramEnd"/>
      <w:r>
        <w:t>, S.</w:t>
      </w:r>
      <w:r>
        <w:rPr>
          <w:spacing w:val="40"/>
        </w:rPr>
        <w:t xml:space="preserve"> </w:t>
      </w:r>
      <w:r>
        <w:t>(2022). Chinese sumac (</w:t>
      </w:r>
      <w:r>
        <w:rPr>
          <w:i/>
        </w:rPr>
        <w:t xml:space="preserve">Rhus chinensis </w:t>
      </w:r>
      <w:r>
        <w:t xml:space="preserve">Mill.) fruits alleviate indomethacin-induced gastric ulcer in mice by improving oxidative stress, inflammation and apoptosis. </w:t>
      </w:r>
      <w:r>
        <w:rPr>
          <w:i/>
        </w:rPr>
        <w:t>J. Ethnopharmacol.</w:t>
      </w:r>
      <w:r>
        <w:t xml:space="preserve">, </w:t>
      </w:r>
      <w:r>
        <w:rPr>
          <w:i/>
        </w:rPr>
        <w:t>284</w:t>
      </w:r>
      <w:r>
        <w:t>, 114752.</w:t>
      </w:r>
    </w:p>
    <w:p w:rsidR="002454EA" w:rsidRDefault="00CE0F6B">
      <w:pPr>
        <w:pStyle w:val="BodyText"/>
        <w:spacing w:before="2" w:line="360" w:lineRule="auto"/>
        <w:ind w:left="1441" w:right="1436" w:hanging="721"/>
        <w:jc w:val="both"/>
      </w:pPr>
      <w:r>
        <w:t>Mabeku, L.B., Bille, B.E., Tchouangueu, T.F., Nguepi, E. and Leundji, H. (2017) Treatment of Helicobacter pylori Infected Mice with Bryophyllum pinnatum, a Medicinal Plant with Antioxidant and Antimicrobial Properties, Reduces Bacterial Load. Pharmaceutical Biology, 55, 603-610.</w:t>
      </w:r>
      <w:r>
        <w:rPr>
          <w:spacing w:val="40"/>
        </w:rPr>
        <w:t xml:space="preserve"> </w:t>
      </w:r>
      <w:hyperlink r:id="rId103">
        <w:r>
          <w:rPr>
            <w:u w:val="single" w:color="0000FF"/>
          </w:rPr>
          <w:t>https://doi.org/10.1080/13880209.2016.1266668</w:t>
        </w:r>
      </w:hyperlink>
    </w:p>
    <w:p w:rsidR="002454EA" w:rsidRDefault="00CE0F6B">
      <w:pPr>
        <w:spacing w:line="360" w:lineRule="auto"/>
        <w:ind w:left="1441" w:right="1438" w:hanging="721"/>
        <w:jc w:val="both"/>
        <w:rPr>
          <w:sz w:val="24"/>
        </w:rPr>
      </w:pPr>
      <w:r>
        <w:rPr>
          <w:sz w:val="24"/>
        </w:rPr>
        <w:t xml:space="preserve">Mahady, G.B.; Pendland, S.L. (2000) Resveratrol ınhibits the growth of </w:t>
      </w:r>
      <w:r>
        <w:rPr>
          <w:i/>
          <w:sz w:val="24"/>
        </w:rPr>
        <w:t xml:space="preserve">Helicobacter pylori </w:t>
      </w:r>
      <w:r>
        <w:rPr>
          <w:sz w:val="24"/>
        </w:rPr>
        <w:t xml:space="preserve">in vitro. </w:t>
      </w:r>
      <w:r>
        <w:rPr>
          <w:i/>
          <w:sz w:val="24"/>
        </w:rPr>
        <w:t xml:space="preserve">Am. J. Gastroenterol. </w:t>
      </w:r>
      <w:proofErr w:type="gramStart"/>
      <w:r>
        <w:rPr>
          <w:i/>
          <w:sz w:val="24"/>
        </w:rPr>
        <w:t>AJG</w:t>
      </w:r>
      <w:r>
        <w:rPr>
          <w:sz w:val="24"/>
        </w:rPr>
        <w:t xml:space="preserve">, </w:t>
      </w:r>
      <w:r>
        <w:rPr>
          <w:i/>
          <w:sz w:val="24"/>
        </w:rPr>
        <w:t>95</w:t>
      </w:r>
      <w:r>
        <w:rPr>
          <w:sz w:val="24"/>
        </w:rPr>
        <w:t>, 1849.</w:t>
      </w:r>
      <w:proofErr w:type="gramEnd"/>
    </w:p>
    <w:p w:rsidR="002454EA" w:rsidRDefault="00CE0F6B">
      <w:pPr>
        <w:pStyle w:val="BodyText"/>
        <w:spacing w:line="360" w:lineRule="auto"/>
        <w:ind w:left="1441" w:right="1445" w:hanging="721"/>
        <w:jc w:val="both"/>
      </w:pPr>
      <w:r>
        <w:rPr>
          <w:spacing w:val="-2"/>
        </w:rPr>
        <w:t>Mahboubi,</w:t>
      </w:r>
      <w:r>
        <w:rPr>
          <w:spacing w:val="-6"/>
        </w:rPr>
        <w:t xml:space="preserve"> </w:t>
      </w:r>
      <w:r>
        <w:rPr>
          <w:spacing w:val="-2"/>
        </w:rPr>
        <w:t>M.;</w:t>
      </w:r>
      <w:r>
        <w:rPr>
          <w:spacing w:val="-7"/>
        </w:rPr>
        <w:t xml:space="preserve"> </w:t>
      </w:r>
      <w:r>
        <w:rPr>
          <w:spacing w:val="-2"/>
        </w:rPr>
        <w:t>Taghizadeh,</w:t>
      </w:r>
      <w:r>
        <w:rPr>
          <w:spacing w:val="-6"/>
        </w:rPr>
        <w:t xml:space="preserve"> </w:t>
      </w:r>
      <w:r>
        <w:rPr>
          <w:spacing w:val="-2"/>
        </w:rPr>
        <w:t>M.</w:t>
      </w:r>
      <w:r>
        <w:rPr>
          <w:spacing w:val="-6"/>
        </w:rPr>
        <w:t xml:space="preserve"> </w:t>
      </w:r>
      <w:r>
        <w:rPr>
          <w:spacing w:val="-2"/>
        </w:rPr>
        <w:t>(2016)</w:t>
      </w:r>
      <w:r>
        <w:rPr>
          <w:spacing w:val="-5"/>
        </w:rPr>
        <w:t xml:space="preserve"> </w:t>
      </w:r>
      <w:proofErr w:type="gramStart"/>
      <w:r>
        <w:rPr>
          <w:spacing w:val="-2"/>
        </w:rPr>
        <w:t>The</w:t>
      </w:r>
      <w:proofErr w:type="gramEnd"/>
      <w:r>
        <w:rPr>
          <w:spacing w:val="-2"/>
        </w:rPr>
        <w:t xml:space="preserve"> antimicrobial</w:t>
      </w:r>
      <w:r>
        <w:rPr>
          <w:spacing w:val="-7"/>
        </w:rPr>
        <w:t xml:space="preserve"> </w:t>
      </w:r>
      <w:r>
        <w:rPr>
          <w:spacing w:val="-2"/>
        </w:rPr>
        <w:t>and antioxidant</w:t>
      </w:r>
      <w:r>
        <w:rPr>
          <w:spacing w:val="-7"/>
        </w:rPr>
        <w:t xml:space="preserve"> </w:t>
      </w:r>
      <w:r>
        <w:rPr>
          <w:spacing w:val="-2"/>
        </w:rPr>
        <w:t>activity</w:t>
      </w:r>
      <w:r>
        <w:rPr>
          <w:spacing w:val="-6"/>
        </w:rPr>
        <w:t xml:space="preserve"> </w:t>
      </w:r>
      <w:r>
        <w:rPr>
          <w:spacing w:val="-2"/>
        </w:rPr>
        <w:t>of</w:t>
      </w:r>
      <w:r>
        <w:rPr>
          <w:spacing w:val="-5"/>
        </w:rPr>
        <w:t xml:space="preserve"> </w:t>
      </w:r>
      <w:r>
        <w:rPr>
          <w:spacing w:val="-2"/>
        </w:rPr>
        <w:t xml:space="preserve">flower ethanol </w:t>
      </w:r>
      <w:r>
        <w:t xml:space="preserve">extract. </w:t>
      </w:r>
      <w:proofErr w:type="gramStart"/>
      <w:r>
        <w:rPr>
          <w:i/>
        </w:rPr>
        <w:t>Herba.</w:t>
      </w:r>
      <w:proofErr w:type="gramEnd"/>
      <w:r>
        <w:rPr>
          <w:i/>
        </w:rPr>
        <w:t xml:space="preserve"> Pol.</w:t>
      </w:r>
      <w:r>
        <w:t xml:space="preserve">, </w:t>
      </w:r>
      <w:r>
        <w:rPr>
          <w:i/>
        </w:rPr>
        <w:t>62</w:t>
      </w:r>
      <w:r>
        <w:t>, 39–48.</w:t>
      </w:r>
    </w:p>
    <w:p w:rsidR="002454EA" w:rsidRDefault="00CE0F6B">
      <w:pPr>
        <w:pStyle w:val="BodyText"/>
        <w:spacing w:line="360" w:lineRule="auto"/>
        <w:ind w:left="1441" w:right="1437" w:hanging="721"/>
        <w:jc w:val="both"/>
      </w:pPr>
      <w:r>
        <w:t>Mahmoud,</w:t>
      </w:r>
      <w:r>
        <w:rPr>
          <w:spacing w:val="-9"/>
        </w:rPr>
        <w:t xml:space="preserve"> </w:t>
      </w:r>
      <w:r>
        <w:t>M.F.;</w:t>
      </w:r>
      <w:r>
        <w:rPr>
          <w:spacing w:val="-10"/>
        </w:rPr>
        <w:t xml:space="preserve"> </w:t>
      </w:r>
      <w:r>
        <w:t>Abdo,</w:t>
      </w:r>
      <w:r>
        <w:rPr>
          <w:spacing w:val="-9"/>
        </w:rPr>
        <w:t xml:space="preserve"> </w:t>
      </w:r>
      <w:r>
        <w:t>W.;</w:t>
      </w:r>
      <w:r>
        <w:rPr>
          <w:spacing w:val="-10"/>
        </w:rPr>
        <w:t xml:space="preserve"> </w:t>
      </w:r>
      <w:r>
        <w:t>Nabil,</w:t>
      </w:r>
      <w:r>
        <w:rPr>
          <w:spacing w:val="-9"/>
        </w:rPr>
        <w:t xml:space="preserve"> </w:t>
      </w:r>
      <w:r>
        <w:t>M.;</w:t>
      </w:r>
      <w:r>
        <w:rPr>
          <w:spacing w:val="-10"/>
        </w:rPr>
        <w:t xml:space="preserve"> </w:t>
      </w:r>
      <w:r>
        <w:t>Drissi,</w:t>
      </w:r>
      <w:r>
        <w:rPr>
          <w:spacing w:val="-9"/>
        </w:rPr>
        <w:t xml:space="preserve"> </w:t>
      </w:r>
      <w:r>
        <w:t>B.;</w:t>
      </w:r>
      <w:r>
        <w:rPr>
          <w:spacing w:val="-10"/>
        </w:rPr>
        <w:t xml:space="preserve"> </w:t>
      </w:r>
      <w:r>
        <w:t>El-Shazly,</w:t>
      </w:r>
      <w:r>
        <w:rPr>
          <w:spacing w:val="-9"/>
        </w:rPr>
        <w:t xml:space="preserve"> </w:t>
      </w:r>
      <w:r>
        <w:t>A.M.;</w:t>
      </w:r>
      <w:r>
        <w:rPr>
          <w:spacing w:val="-10"/>
        </w:rPr>
        <w:t xml:space="preserve"> </w:t>
      </w:r>
      <w:r>
        <w:t>Abdelfattah,</w:t>
      </w:r>
      <w:r>
        <w:rPr>
          <w:spacing w:val="-9"/>
        </w:rPr>
        <w:t xml:space="preserve"> </w:t>
      </w:r>
      <w:r>
        <w:t>M.A.;</w:t>
      </w:r>
      <w:r>
        <w:rPr>
          <w:spacing w:val="-10"/>
        </w:rPr>
        <w:t xml:space="preserve"> </w:t>
      </w:r>
      <w:r>
        <w:t>Sobeh,</w:t>
      </w:r>
      <w:r>
        <w:rPr>
          <w:spacing w:val="-9"/>
        </w:rPr>
        <w:t xml:space="preserve"> </w:t>
      </w:r>
      <w:r>
        <w:t>M. (2023) Apple (</w:t>
      </w:r>
      <w:r>
        <w:rPr>
          <w:i/>
        </w:rPr>
        <w:t xml:space="preserve">Malus domestica </w:t>
      </w:r>
      <w:r>
        <w:t xml:space="preserve">Borkh) leaves attenuate indomethacin-induced gastric ulcer in rats. </w:t>
      </w:r>
      <w:proofErr w:type="gramStart"/>
      <w:r>
        <w:rPr>
          <w:i/>
        </w:rPr>
        <w:t>Biomed.</w:t>
      </w:r>
      <w:proofErr w:type="gramEnd"/>
      <w:r>
        <w:rPr>
          <w:i/>
        </w:rPr>
        <w:t xml:space="preserve"> </w:t>
      </w:r>
      <w:proofErr w:type="gramStart"/>
      <w:r>
        <w:rPr>
          <w:i/>
        </w:rPr>
        <w:t>Pharmacother.</w:t>
      </w:r>
      <w:r>
        <w:t>,</w:t>
      </w:r>
      <w:proofErr w:type="gramEnd"/>
      <w:r>
        <w:t xml:space="preserve"> </w:t>
      </w:r>
      <w:r>
        <w:rPr>
          <w:i/>
        </w:rPr>
        <w:t>160</w:t>
      </w:r>
      <w:r>
        <w:t>, 114331.</w:t>
      </w:r>
    </w:p>
    <w:p w:rsidR="002454EA" w:rsidRDefault="00CE0F6B">
      <w:pPr>
        <w:pStyle w:val="BodyText"/>
        <w:spacing w:line="360" w:lineRule="auto"/>
        <w:ind w:left="1441" w:right="1438" w:hanging="721"/>
        <w:jc w:val="both"/>
      </w:pPr>
      <w:r>
        <w:t>Mahomoodally,</w:t>
      </w:r>
      <w:r>
        <w:rPr>
          <w:spacing w:val="-4"/>
        </w:rPr>
        <w:t xml:space="preserve"> </w:t>
      </w:r>
      <w:r>
        <w:t>M.F.;</w:t>
      </w:r>
      <w:r>
        <w:rPr>
          <w:spacing w:val="-5"/>
        </w:rPr>
        <w:t xml:space="preserve"> </w:t>
      </w:r>
      <w:r>
        <w:t>Zengin,</w:t>
      </w:r>
      <w:r>
        <w:rPr>
          <w:spacing w:val="-3"/>
        </w:rPr>
        <w:t xml:space="preserve"> </w:t>
      </w:r>
      <w:r>
        <w:t>G.;</w:t>
      </w:r>
      <w:r>
        <w:rPr>
          <w:spacing w:val="-5"/>
        </w:rPr>
        <w:t xml:space="preserve"> </w:t>
      </w:r>
      <w:r>
        <w:t>Sinan,</w:t>
      </w:r>
      <w:r>
        <w:rPr>
          <w:spacing w:val="-4"/>
        </w:rPr>
        <w:t xml:space="preserve"> </w:t>
      </w:r>
      <w:r>
        <w:t>K.I.;</w:t>
      </w:r>
      <w:r>
        <w:rPr>
          <w:spacing w:val="-10"/>
        </w:rPr>
        <w:t xml:space="preserve"> </w:t>
      </w:r>
      <w:r>
        <w:t>Yıldıztugay,</w:t>
      </w:r>
      <w:r>
        <w:rPr>
          <w:spacing w:val="-9"/>
        </w:rPr>
        <w:t xml:space="preserve"> </w:t>
      </w:r>
      <w:r>
        <w:t>E.;</w:t>
      </w:r>
      <w:r>
        <w:rPr>
          <w:spacing w:val="-5"/>
        </w:rPr>
        <w:t xml:space="preserve"> </w:t>
      </w:r>
      <w:r>
        <w:t>Lobine,</w:t>
      </w:r>
      <w:r>
        <w:rPr>
          <w:spacing w:val="-4"/>
        </w:rPr>
        <w:t xml:space="preserve"> </w:t>
      </w:r>
      <w:r>
        <w:t>D.;</w:t>
      </w:r>
      <w:r>
        <w:rPr>
          <w:spacing w:val="-10"/>
        </w:rPr>
        <w:t xml:space="preserve"> </w:t>
      </w:r>
      <w:r>
        <w:t>Ouelbani,</w:t>
      </w:r>
      <w:r>
        <w:rPr>
          <w:spacing w:val="-4"/>
        </w:rPr>
        <w:t xml:space="preserve"> </w:t>
      </w:r>
      <w:r>
        <w:t>R.;</w:t>
      </w:r>
      <w:r>
        <w:rPr>
          <w:spacing w:val="-10"/>
        </w:rPr>
        <w:t xml:space="preserve"> </w:t>
      </w:r>
      <w:r>
        <w:t xml:space="preserve">Bensari, S.; Ak, G.; Yılmaz, M.A.; Gallo, M.; (2021) A comprehensive evaluation of the chemical profiles and biological properties of six geophytes from Turkey: Sources of bioactive compounds for novel nutraceuticals. </w:t>
      </w:r>
      <w:r>
        <w:rPr>
          <w:i/>
        </w:rPr>
        <w:t>Food Res. Int.</w:t>
      </w:r>
      <w:r>
        <w:t xml:space="preserve">, </w:t>
      </w:r>
      <w:r>
        <w:rPr>
          <w:i/>
        </w:rPr>
        <w:t>140</w:t>
      </w:r>
      <w:r>
        <w:t>, 110068.</w:t>
      </w:r>
    </w:p>
    <w:p w:rsidR="002454EA" w:rsidRDefault="00CE0F6B">
      <w:pPr>
        <w:pStyle w:val="BodyText"/>
        <w:spacing w:before="3" w:line="357" w:lineRule="auto"/>
        <w:ind w:left="1441" w:right="1452" w:hanging="721"/>
        <w:jc w:val="both"/>
      </w:pPr>
      <w:r>
        <w:t>Malfertheiner, P., Chan, F.K. and McColl, K.E. (2009) Peptic Ulcer Disease. The Lancet, 347, 1449-1461</w:t>
      </w:r>
      <w:hyperlink r:id="rId104">
        <w:r>
          <w:t>.</w:t>
        </w:r>
      </w:hyperlink>
      <w:r>
        <w:t xml:space="preserve"> </w:t>
      </w:r>
      <w:hyperlink r:id="rId105">
        <w:r>
          <w:rPr>
            <w:u w:val="single" w:color="0000FF"/>
          </w:rPr>
          <w:t>https://doi.org/10.1016/S0140-6736(09)60938-7</w:t>
        </w:r>
      </w:hyperlink>
    </w:p>
    <w:p w:rsidR="002454EA" w:rsidRDefault="00CE0F6B">
      <w:pPr>
        <w:pStyle w:val="BodyText"/>
        <w:spacing w:before="2" w:line="362" w:lineRule="auto"/>
        <w:ind w:left="1441" w:right="1439" w:hanging="721"/>
        <w:jc w:val="both"/>
      </w:pPr>
      <w:r>
        <w:t xml:space="preserve">Manzano A, Perez-Segura P (2012): Colorectal cancer chemoprevention is this the future of colorectal cancer prevention? </w:t>
      </w:r>
      <w:proofErr w:type="gramStart"/>
      <w:r>
        <w:t xml:space="preserve">The </w:t>
      </w:r>
      <w:r>
        <w:rPr>
          <w:i/>
        </w:rPr>
        <w:t>Scientific World Journal</w:t>
      </w:r>
      <w:r>
        <w:rPr>
          <w:i/>
          <w:spacing w:val="40"/>
        </w:rPr>
        <w:t xml:space="preserve"> </w:t>
      </w:r>
      <w:r>
        <w:t>327341.</w:t>
      </w:r>
      <w:proofErr w:type="gramEnd"/>
      <w:r>
        <w:t xml:space="preserve"> </w:t>
      </w:r>
      <w:proofErr w:type="gramStart"/>
      <w:r>
        <w:t>PMID 22649288.</w:t>
      </w:r>
      <w:proofErr w:type="gramEnd"/>
    </w:p>
    <w:p w:rsidR="002454EA" w:rsidRDefault="002454EA">
      <w:pPr>
        <w:pStyle w:val="BodyText"/>
        <w:spacing w:line="362" w:lineRule="auto"/>
        <w:jc w:val="both"/>
        <w:sectPr w:rsidR="002454EA">
          <w:pgSz w:w="12240" w:h="15840"/>
          <w:pgMar w:top="1380" w:right="0" w:bottom="1280" w:left="720" w:header="0" w:footer="1096" w:gutter="0"/>
          <w:cols w:space="720"/>
        </w:sectPr>
      </w:pPr>
    </w:p>
    <w:p w:rsidR="002454EA" w:rsidRDefault="00CE0F6B">
      <w:pPr>
        <w:pStyle w:val="BodyText"/>
        <w:spacing w:before="61" w:line="360" w:lineRule="auto"/>
        <w:ind w:left="1441" w:right="1433" w:hanging="721"/>
        <w:jc w:val="both"/>
      </w:pPr>
      <w:proofErr w:type="gramStart"/>
      <w:r>
        <w:lastRenderedPageBreak/>
        <w:t>Megraud, F., Coenen, S., Versporten, A., Kist, M., Lopez-Brea, M., Hirschl, A., Andersen, L., Goossens,</w:t>
      </w:r>
      <w:r>
        <w:rPr>
          <w:spacing w:val="-3"/>
        </w:rPr>
        <w:t xml:space="preserve"> </w:t>
      </w:r>
      <w:r>
        <w:t>H.</w:t>
      </w:r>
      <w:r>
        <w:rPr>
          <w:spacing w:val="-3"/>
        </w:rPr>
        <w:t xml:space="preserve"> </w:t>
      </w:r>
      <w:r>
        <w:t>and</w:t>
      </w:r>
      <w:r>
        <w:rPr>
          <w:spacing w:val="-3"/>
        </w:rPr>
        <w:t xml:space="preserve"> </w:t>
      </w:r>
      <w:r>
        <w:t>Glupczynski,</w:t>
      </w:r>
      <w:r>
        <w:rPr>
          <w:spacing w:val="-3"/>
        </w:rPr>
        <w:t xml:space="preserve"> </w:t>
      </w:r>
      <w:r>
        <w:t>Y.</w:t>
      </w:r>
      <w:r>
        <w:rPr>
          <w:spacing w:val="-3"/>
        </w:rPr>
        <w:t xml:space="preserve"> </w:t>
      </w:r>
      <w:r>
        <w:t>(2013)</w:t>
      </w:r>
      <w:r>
        <w:rPr>
          <w:spacing w:val="-3"/>
        </w:rPr>
        <w:t xml:space="preserve"> </w:t>
      </w:r>
      <w:r>
        <w:t>Helicobacter</w:t>
      </w:r>
      <w:r>
        <w:rPr>
          <w:spacing w:val="-3"/>
        </w:rPr>
        <w:t xml:space="preserve"> </w:t>
      </w:r>
      <w:r>
        <w:t>pylori</w:t>
      </w:r>
      <w:r>
        <w:rPr>
          <w:spacing w:val="-5"/>
        </w:rPr>
        <w:t xml:space="preserve"> </w:t>
      </w:r>
      <w:r>
        <w:t>Resistance</w:t>
      </w:r>
      <w:r>
        <w:rPr>
          <w:spacing w:val="-5"/>
        </w:rPr>
        <w:t xml:space="preserve"> </w:t>
      </w:r>
      <w:r>
        <w:t>to</w:t>
      </w:r>
      <w:r>
        <w:rPr>
          <w:spacing w:val="-3"/>
        </w:rPr>
        <w:t xml:space="preserve"> </w:t>
      </w:r>
      <w:r>
        <w:t>Antibiotics</w:t>
      </w:r>
      <w:r>
        <w:rPr>
          <w:spacing w:val="-2"/>
        </w:rPr>
        <w:t xml:space="preserve"> </w:t>
      </w:r>
      <w:r>
        <w:t>in Europe and Its Relationship to Antibiotic Consumption.</w:t>
      </w:r>
      <w:proofErr w:type="gramEnd"/>
      <w:r>
        <w:t xml:space="preserve"> Gut, 62, 34-42. </w:t>
      </w:r>
      <w:hyperlink r:id="rId106">
        <w:r>
          <w:rPr>
            <w:spacing w:val="-2"/>
            <w:u w:val="single" w:color="0000FF"/>
          </w:rPr>
          <w:t>https://doi.org/10.1136/gutjnl-2012-302254</w:t>
        </w:r>
      </w:hyperlink>
    </w:p>
    <w:p w:rsidR="002454EA" w:rsidRDefault="00CE0F6B">
      <w:pPr>
        <w:pStyle w:val="BodyText"/>
        <w:spacing w:line="360" w:lineRule="auto"/>
        <w:ind w:left="1441" w:right="1449" w:hanging="721"/>
        <w:jc w:val="both"/>
      </w:pPr>
      <w:r>
        <w:t>Mitruka</w:t>
      </w:r>
      <w:r>
        <w:rPr>
          <w:spacing w:val="-1"/>
        </w:rPr>
        <w:t xml:space="preserve"> </w:t>
      </w:r>
      <w:r>
        <w:t>BM, Rawnsley H (2017): Clinical, biochemical and haematological</w:t>
      </w:r>
      <w:r>
        <w:rPr>
          <w:spacing w:val="-1"/>
        </w:rPr>
        <w:t xml:space="preserve"> </w:t>
      </w:r>
      <w:r>
        <w:t>references values in normal experimental animals. Masson Publishing USA Inc. Pp. 53-54.</w:t>
      </w:r>
    </w:p>
    <w:p w:rsidR="002454EA" w:rsidRDefault="00CE0F6B">
      <w:pPr>
        <w:spacing w:before="2"/>
        <w:ind w:left="720"/>
        <w:jc w:val="both"/>
        <w:rPr>
          <w:sz w:val="24"/>
        </w:rPr>
      </w:pPr>
      <w:r>
        <w:rPr>
          <w:sz w:val="24"/>
        </w:rPr>
        <w:t>Nadkarni's,</w:t>
      </w:r>
      <w:r>
        <w:rPr>
          <w:spacing w:val="-3"/>
          <w:sz w:val="24"/>
        </w:rPr>
        <w:t xml:space="preserve"> </w:t>
      </w:r>
      <w:r>
        <w:rPr>
          <w:sz w:val="24"/>
        </w:rPr>
        <w:t>K.M</w:t>
      </w:r>
      <w:proofErr w:type="gramStart"/>
      <w:r>
        <w:rPr>
          <w:sz w:val="24"/>
        </w:rPr>
        <w:t>.(</w:t>
      </w:r>
      <w:proofErr w:type="gramEnd"/>
      <w:r>
        <w:rPr>
          <w:sz w:val="24"/>
        </w:rPr>
        <w:t xml:space="preserve">2018). </w:t>
      </w:r>
      <w:r>
        <w:rPr>
          <w:i/>
          <w:sz w:val="24"/>
        </w:rPr>
        <w:t>Indian</w:t>
      </w:r>
      <w:r>
        <w:rPr>
          <w:i/>
          <w:spacing w:val="-3"/>
          <w:sz w:val="24"/>
        </w:rPr>
        <w:t xml:space="preserve"> </w:t>
      </w:r>
      <w:r>
        <w:rPr>
          <w:i/>
          <w:sz w:val="24"/>
        </w:rPr>
        <w:t>Materia</w:t>
      </w:r>
      <w:r>
        <w:rPr>
          <w:i/>
          <w:spacing w:val="-2"/>
          <w:sz w:val="24"/>
        </w:rPr>
        <w:t xml:space="preserve"> </w:t>
      </w:r>
      <w:r>
        <w:rPr>
          <w:i/>
          <w:sz w:val="24"/>
        </w:rPr>
        <w:t>Medica</w:t>
      </w:r>
      <w:r>
        <w:rPr>
          <w:sz w:val="24"/>
        </w:rPr>
        <w:t>,</w:t>
      </w:r>
      <w:r>
        <w:rPr>
          <w:spacing w:val="-3"/>
          <w:sz w:val="24"/>
        </w:rPr>
        <w:t xml:space="preserve"> </w:t>
      </w:r>
      <w:r>
        <w:rPr>
          <w:sz w:val="24"/>
        </w:rPr>
        <w:t>2,</w:t>
      </w:r>
      <w:r>
        <w:rPr>
          <w:spacing w:val="2"/>
          <w:sz w:val="24"/>
        </w:rPr>
        <w:t xml:space="preserve"> </w:t>
      </w:r>
      <w:r>
        <w:rPr>
          <w:sz w:val="24"/>
        </w:rPr>
        <w:t>1134-</w:t>
      </w:r>
      <w:r>
        <w:rPr>
          <w:spacing w:val="-2"/>
          <w:sz w:val="24"/>
        </w:rPr>
        <w:t>1137.</w:t>
      </w:r>
    </w:p>
    <w:p w:rsidR="002454EA" w:rsidRDefault="00CE0F6B">
      <w:pPr>
        <w:pStyle w:val="BodyText"/>
        <w:spacing w:before="139" w:line="357" w:lineRule="auto"/>
        <w:ind w:left="1441" w:right="1437" w:hanging="721"/>
        <w:jc w:val="both"/>
      </w:pPr>
      <w:r>
        <w:t>Nakakaawa,</w:t>
      </w:r>
      <w:r>
        <w:rPr>
          <w:spacing w:val="-15"/>
        </w:rPr>
        <w:t xml:space="preserve"> </w:t>
      </w:r>
      <w:r>
        <w:t>L.;</w:t>
      </w:r>
      <w:r>
        <w:rPr>
          <w:spacing w:val="-13"/>
        </w:rPr>
        <w:t xml:space="preserve"> </w:t>
      </w:r>
      <w:r>
        <w:t>Gbala,</w:t>
      </w:r>
      <w:r>
        <w:rPr>
          <w:spacing w:val="-14"/>
        </w:rPr>
        <w:t xml:space="preserve"> </w:t>
      </w:r>
      <w:r>
        <w:t>I.D.;</w:t>
      </w:r>
      <w:r>
        <w:rPr>
          <w:spacing w:val="-15"/>
        </w:rPr>
        <w:t xml:space="preserve"> </w:t>
      </w:r>
      <w:r>
        <w:t>Cheseto,</w:t>
      </w:r>
      <w:r>
        <w:rPr>
          <w:spacing w:val="-15"/>
        </w:rPr>
        <w:t xml:space="preserve"> </w:t>
      </w:r>
      <w:r>
        <w:t>X.;</w:t>
      </w:r>
      <w:r>
        <w:rPr>
          <w:spacing w:val="-15"/>
        </w:rPr>
        <w:t xml:space="preserve"> </w:t>
      </w:r>
      <w:r>
        <w:t>Bargul,</w:t>
      </w:r>
      <w:r>
        <w:rPr>
          <w:spacing w:val="-15"/>
        </w:rPr>
        <w:t xml:space="preserve"> </w:t>
      </w:r>
      <w:r>
        <w:t>J.L.;</w:t>
      </w:r>
      <w:r>
        <w:rPr>
          <w:spacing w:val="-15"/>
        </w:rPr>
        <w:t xml:space="preserve"> </w:t>
      </w:r>
      <w:r>
        <w:t>Wesonga,</w:t>
      </w:r>
      <w:r>
        <w:rPr>
          <w:spacing w:val="-15"/>
        </w:rPr>
        <w:t xml:space="preserve"> </w:t>
      </w:r>
      <w:r>
        <w:t>J.M.</w:t>
      </w:r>
      <w:r>
        <w:rPr>
          <w:spacing w:val="-15"/>
        </w:rPr>
        <w:t xml:space="preserve"> </w:t>
      </w:r>
      <w:r>
        <w:t>(2023)</w:t>
      </w:r>
      <w:r>
        <w:rPr>
          <w:spacing w:val="-14"/>
        </w:rPr>
        <w:t xml:space="preserve"> </w:t>
      </w:r>
      <w:r>
        <w:t>Oral</w:t>
      </w:r>
      <w:r>
        <w:rPr>
          <w:spacing w:val="-15"/>
        </w:rPr>
        <w:t xml:space="preserve"> </w:t>
      </w:r>
      <w:r>
        <w:t>acute,</w:t>
      </w:r>
      <w:r>
        <w:rPr>
          <w:spacing w:val="-15"/>
        </w:rPr>
        <w:t xml:space="preserve"> </w:t>
      </w:r>
      <w:r>
        <w:t xml:space="preserve">sub-acute toxicity and phytochemical profile of Brassica carinata A. Braun microgreens ethanolic extract in Wistar rats. </w:t>
      </w:r>
      <w:r>
        <w:rPr>
          <w:i/>
        </w:rPr>
        <w:t>J. Ethnopharmacol.</w:t>
      </w:r>
      <w:r>
        <w:t xml:space="preserve">, </w:t>
      </w:r>
      <w:r>
        <w:rPr>
          <w:i/>
        </w:rPr>
        <w:t>305</w:t>
      </w:r>
      <w:r>
        <w:t>, 116121.</w:t>
      </w:r>
    </w:p>
    <w:p w:rsidR="002454EA" w:rsidRDefault="00CE0F6B">
      <w:pPr>
        <w:spacing w:before="7" w:line="360" w:lineRule="auto"/>
        <w:ind w:left="1441" w:right="1448" w:hanging="721"/>
        <w:jc w:val="both"/>
        <w:rPr>
          <w:sz w:val="24"/>
        </w:rPr>
      </w:pPr>
      <w:r>
        <w:rPr>
          <w:sz w:val="24"/>
        </w:rPr>
        <w:t>Nasrabadi,</w:t>
      </w:r>
      <w:r>
        <w:rPr>
          <w:spacing w:val="-4"/>
          <w:sz w:val="24"/>
        </w:rPr>
        <w:t xml:space="preserve"> </w:t>
      </w:r>
      <w:r>
        <w:rPr>
          <w:sz w:val="24"/>
        </w:rPr>
        <w:t>M.;</w:t>
      </w:r>
      <w:r>
        <w:rPr>
          <w:spacing w:val="-6"/>
          <w:sz w:val="24"/>
        </w:rPr>
        <w:t xml:space="preserve"> </w:t>
      </w:r>
      <w:r>
        <w:rPr>
          <w:sz w:val="24"/>
        </w:rPr>
        <w:t>Halimi,</w:t>
      </w:r>
      <w:r>
        <w:rPr>
          <w:spacing w:val="-4"/>
          <w:sz w:val="24"/>
        </w:rPr>
        <w:t xml:space="preserve"> </w:t>
      </w:r>
      <w:r>
        <w:rPr>
          <w:sz w:val="24"/>
        </w:rPr>
        <w:t>M.;</w:t>
      </w:r>
      <w:r>
        <w:rPr>
          <w:spacing w:val="-6"/>
          <w:sz w:val="24"/>
        </w:rPr>
        <w:t xml:space="preserve"> </w:t>
      </w:r>
      <w:r>
        <w:rPr>
          <w:sz w:val="24"/>
        </w:rPr>
        <w:t>Nadaf, M.</w:t>
      </w:r>
      <w:r>
        <w:rPr>
          <w:spacing w:val="-4"/>
          <w:sz w:val="24"/>
        </w:rPr>
        <w:t xml:space="preserve"> </w:t>
      </w:r>
      <w:r>
        <w:rPr>
          <w:sz w:val="24"/>
        </w:rPr>
        <w:t>(2013)</w:t>
      </w:r>
      <w:r>
        <w:rPr>
          <w:spacing w:val="-4"/>
          <w:sz w:val="24"/>
        </w:rPr>
        <w:t xml:space="preserve"> </w:t>
      </w:r>
      <w:proofErr w:type="gramStart"/>
      <w:r>
        <w:rPr>
          <w:sz w:val="24"/>
        </w:rPr>
        <w:t>Phytochemical</w:t>
      </w:r>
      <w:proofErr w:type="gramEnd"/>
      <w:r>
        <w:rPr>
          <w:spacing w:val="-6"/>
          <w:sz w:val="24"/>
        </w:rPr>
        <w:t xml:space="preserve"> </w:t>
      </w:r>
      <w:r>
        <w:rPr>
          <w:sz w:val="24"/>
        </w:rPr>
        <w:t>screeningand chemical</w:t>
      </w:r>
      <w:r>
        <w:rPr>
          <w:spacing w:val="-1"/>
          <w:sz w:val="24"/>
        </w:rPr>
        <w:t xml:space="preserve"> </w:t>
      </w:r>
      <w:r>
        <w:rPr>
          <w:sz w:val="24"/>
        </w:rPr>
        <w:t xml:space="preserve">composition of extract of </w:t>
      </w:r>
      <w:r>
        <w:rPr>
          <w:i/>
          <w:sz w:val="24"/>
        </w:rPr>
        <w:t>Muscari neglectum</w:t>
      </w:r>
      <w:r>
        <w:rPr>
          <w:sz w:val="24"/>
        </w:rPr>
        <w:t xml:space="preserve">. </w:t>
      </w:r>
      <w:r>
        <w:rPr>
          <w:i/>
          <w:sz w:val="24"/>
        </w:rPr>
        <w:t>Middle-East J. Sci. Res.</w:t>
      </w:r>
      <w:r>
        <w:rPr>
          <w:sz w:val="24"/>
        </w:rPr>
        <w:t xml:space="preserve">, </w:t>
      </w:r>
      <w:r>
        <w:rPr>
          <w:i/>
          <w:sz w:val="24"/>
        </w:rPr>
        <w:t>14</w:t>
      </w:r>
      <w:r>
        <w:rPr>
          <w:sz w:val="24"/>
        </w:rPr>
        <w:t>, 566–569.</w:t>
      </w:r>
    </w:p>
    <w:p w:rsidR="002454EA" w:rsidRDefault="00CE0F6B">
      <w:pPr>
        <w:pStyle w:val="BodyText"/>
        <w:spacing w:before="2" w:line="360" w:lineRule="auto"/>
        <w:ind w:left="1441" w:right="1446" w:hanging="721"/>
        <w:jc w:val="both"/>
      </w:pPr>
      <w:proofErr w:type="gramStart"/>
      <w:r>
        <w:t>O’Gara,</w:t>
      </w:r>
      <w:r>
        <w:rPr>
          <w:spacing w:val="-10"/>
        </w:rPr>
        <w:t xml:space="preserve"> </w:t>
      </w:r>
      <w:r>
        <w:t>E.A.,</w:t>
      </w:r>
      <w:r>
        <w:rPr>
          <w:spacing w:val="-10"/>
        </w:rPr>
        <w:t xml:space="preserve"> </w:t>
      </w:r>
      <w:r>
        <w:t>Hill,</w:t>
      </w:r>
      <w:r>
        <w:rPr>
          <w:spacing w:val="-10"/>
        </w:rPr>
        <w:t xml:space="preserve"> </w:t>
      </w:r>
      <w:r>
        <w:t>D.J.</w:t>
      </w:r>
      <w:r>
        <w:rPr>
          <w:spacing w:val="-10"/>
        </w:rPr>
        <w:t xml:space="preserve"> </w:t>
      </w:r>
      <w:r>
        <w:t>and</w:t>
      </w:r>
      <w:r>
        <w:rPr>
          <w:spacing w:val="-10"/>
        </w:rPr>
        <w:t xml:space="preserve"> </w:t>
      </w:r>
      <w:r>
        <w:t>Maslin,</w:t>
      </w:r>
      <w:r>
        <w:rPr>
          <w:spacing w:val="-10"/>
        </w:rPr>
        <w:t xml:space="preserve"> </w:t>
      </w:r>
      <w:r>
        <w:t>D.J.</w:t>
      </w:r>
      <w:r>
        <w:rPr>
          <w:spacing w:val="-10"/>
        </w:rPr>
        <w:t xml:space="preserve"> </w:t>
      </w:r>
      <w:r>
        <w:t>(2000)</w:t>
      </w:r>
      <w:r>
        <w:rPr>
          <w:spacing w:val="-14"/>
        </w:rPr>
        <w:t xml:space="preserve"> </w:t>
      </w:r>
      <w:r>
        <w:t>Activities</w:t>
      </w:r>
      <w:r>
        <w:rPr>
          <w:spacing w:val="-8"/>
        </w:rPr>
        <w:t xml:space="preserve"> </w:t>
      </w:r>
      <w:r>
        <w:t>of</w:t>
      </w:r>
      <w:r>
        <w:rPr>
          <w:spacing w:val="-9"/>
        </w:rPr>
        <w:t xml:space="preserve"> </w:t>
      </w:r>
      <w:r>
        <w:t>Garlic</w:t>
      </w:r>
      <w:r>
        <w:rPr>
          <w:spacing w:val="-11"/>
        </w:rPr>
        <w:t xml:space="preserve"> </w:t>
      </w:r>
      <w:r>
        <w:t>Oil,</w:t>
      </w:r>
      <w:r>
        <w:rPr>
          <w:spacing w:val="-5"/>
        </w:rPr>
        <w:t xml:space="preserve"> </w:t>
      </w:r>
      <w:r>
        <w:t>Garlic</w:t>
      </w:r>
      <w:r>
        <w:rPr>
          <w:spacing w:val="-11"/>
        </w:rPr>
        <w:t xml:space="preserve"> </w:t>
      </w:r>
      <w:r>
        <w:t>Powder,</w:t>
      </w:r>
      <w:r>
        <w:rPr>
          <w:spacing w:val="-9"/>
        </w:rPr>
        <w:t xml:space="preserve"> </w:t>
      </w:r>
      <w:r>
        <w:t>and</w:t>
      </w:r>
      <w:r>
        <w:rPr>
          <w:spacing w:val="-10"/>
        </w:rPr>
        <w:t xml:space="preserve"> </w:t>
      </w:r>
      <w:r>
        <w:t>Their Diallyl Constituents against Helicobacter pylori.</w:t>
      </w:r>
      <w:proofErr w:type="gramEnd"/>
      <w:r>
        <w:t xml:space="preserve"> </w:t>
      </w:r>
      <w:proofErr w:type="gramStart"/>
      <w:r>
        <w:t>Applied Environmental Microbiology, 66, 2269-2273.</w:t>
      </w:r>
      <w:proofErr w:type="gramEnd"/>
      <w:r>
        <w:rPr>
          <w:spacing w:val="40"/>
        </w:rPr>
        <w:t xml:space="preserve"> </w:t>
      </w:r>
      <w:hyperlink r:id="rId107">
        <w:r>
          <w:rPr>
            <w:u w:val="single" w:color="0000FF"/>
          </w:rPr>
          <w:t>https://doi.org/10.1128/AEM.66.5.2269-2273.2000</w:t>
        </w:r>
      </w:hyperlink>
    </w:p>
    <w:p w:rsidR="002454EA" w:rsidRDefault="00CE0F6B">
      <w:pPr>
        <w:pStyle w:val="BodyText"/>
        <w:spacing w:line="360" w:lineRule="auto"/>
        <w:ind w:left="1441" w:right="1445" w:hanging="721"/>
        <w:jc w:val="both"/>
      </w:pPr>
      <w:r>
        <w:t>Obiudu,</w:t>
      </w:r>
      <w:r>
        <w:rPr>
          <w:spacing w:val="-14"/>
        </w:rPr>
        <w:t xml:space="preserve"> </w:t>
      </w:r>
      <w:r>
        <w:t>I.K.,</w:t>
      </w:r>
      <w:r>
        <w:rPr>
          <w:spacing w:val="-14"/>
        </w:rPr>
        <w:t xml:space="preserve"> </w:t>
      </w:r>
      <w:r>
        <w:t>Okolie,</w:t>
      </w:r>
      <w:r>
        <w:rPr>
          <w:spacing w:val="-14"/>
        </w:rPr>
        <w:t xml:space="preserve"> </w:t>
      </w:r>
      <w:r>
        <w:t>A.C.,</w:t>
      </w:r>
      <w:r>
        <w:rPr>
          <w:spacing w:val="-14"/>
        </w:rPr>
        <w:t xml:space="preserve"> </w:t>
      </w:r>
      <w:r>
        <w:t>Agbafor,</w:t>
      </w:r>
      <w:r>
        <w:rPr>
          <w:spacing w:val="-13"/>
        </w:rPr>
        <w:t xml:space="preserve"> </w:t>
      </w:r>
      <w:r>
        <w:t>K.N.,</w:t>
      </w:r>
      <w:r>
        <w:rPr>
          <w:spacing w:val="-14"/>
        </w:rPr>
        <w:t xml:space="preserve"> </w:t>
      </w:r>
      <w:r>
        <w:t>Unaegbu,</w:t>
      </w:r>
      <w:r>
        <w:rPr>
          <w:spacing w:val="-14"/>
        </w:rPr>
        <w:t xml:space="preserve"> </w:t>
      </w:r>
      <w:r>
        <w:t>M.E.,</w:t>
      </w:r>
      <w:r>
        <w:rPr>
          <w:spacing w:val="-14"/>
        </w:rPr>
        <w:t xml:space="preserve"> </w:t>
      </w:r>
      <w:r>
        <w:t>Engwa,</w:t>
      </w:r>
      <w:r>
        <w:rPr>
          <w:spacing w:val="-14"/>
        </w:rPr>
        <w:t xml:space="preserve"> </w:t>
      </w:r>
      <w:r>
        <w:t>G.A.</w:t>
      </w:r>
      <w:r>
        <w:rPr>
          <w:spacing w:val="-14"/>
        </w:rPr>
        <w:t xml:space="preserve"> </w:t>
      </w:r>
      <w:r>
        <w:t>and</w:t>
      </w:r>
      <w:r>
        <w:rPr>
          <w:spacing w:val="-14"/>
        </w:rPr>
        <w:t xml:space="preserve"> </w:t>
      </w:r>
      <w:r>
        <w:t>Obiudu,</w:t>
      </w:r>
      <w:r>
        <w:rPr>
          <w:spacing w:val="-14"/>
        </w:rPr>
        <w:t xml:space="preserve"> </w:t>
      </w:r>
      <w:r>
        <w:t>C.V.</w:t>
      </w:r>
      <w:r>
        <w:rPr>
          <w:spacing w:val="-14"/>
        </w:rPr>
        <w:t xml:space="preserve"> </w:t>
      </w:r>
      <w:r>
        <w:t>(2015) Anti-Diabetic Property and Phytochemical Composition of Aqueous and Methanol Extracts of Buchholzia coriacea Seeds in Alloxan Induced Diabetic Rats. Journal of Medical Sciences, 15, 241-245.</w:t>
      </w:r>
      <w:r>
        <w:rPr>
          <w:spacing w:val="40"/>
        </w:rPr>
        <w:t xml:space="preserve"> </w:t>
      </w:r>
      <w:hyperlink r:id="rId108">
        <w:r>
          <w:rPr>
            <w:u w:val="single" w:color="0000FF"/>
          </w:rPr>
          <w:t>https://doi.org/10.3923/jms.2015.241.245</w:t>
        </w:r>
      </w:hyperlink>
    </w:p>
    <w:p w:rsidR="002454EA" w:rsidRDefault="00CE0F6B">
      <w:pPr>
        <w:pStyle w:val="BodyText"/>
        <w:spacing w:line="360" w:lineRule="auto"/>
        <w:ind w:left="1441" w:right="1440" w:hanging="721"/>
        <w:jc w:val="both"/>
      </w:pPr>
      <w:r>
        <w:t>Park,</w:t>
      </w:r>
      <w:r>
        <w:rPr>
          <w:spacing w:val="-15"/>
        </w:rPr>
        <w:t xml:space="preserve"> </w:t>
      </w:r>
      <w:r>
        <w:t>H.S.;</w:t>
      </w:r>
      <w:r>
        <w:rPr>
          <w:spacing w:val="-15"/>
        </w:rPr>
        <w:t xml:space="preserve"> </w:t>
      </w:r>
      <w:r>
        <w:t>Seo,</w:t>
      </w:r>
      <w:r>
        <w:rPr>
          <w:spacing w:val="-15"/>
        </w:rPr>
        <w:t xml:space="preserve"> </w:t>
      </w:r>
      <w:r>
        <w:t>C.S.;</w:t>
      </w:r>
      <w:r>
        <w:rPr>
          <w:spacing w:val="-15"/>
        </w:rPr>
        <w:t xml:space="preserve"> </w:t>
      </w:r>
      <w:r>
        <w:t>Baek,</w:t>
      </w:r>
      <w:r>
        <w:rPr>
          <w:spacing w:val="-15"/>
        </w:rPr>
        <w:t xml:space="preserve"> </w:t>
      </w:r>
      <w:r>
        <w:t>E.B.;</w:t>
      </w:r>
      <w:r>
        <w:rPr>
          <w:spacing w:val="-15"/>
        </w:rPr>
        <w:t xml:space="preserve"> </w:t>
      </w:r>
      <w:r>
        <w:t>Rho,</w:t>
      </w:r>
      <w:r>
        <w:rPr>
          <w:spacing w:val="-15"/>
        </w:rPr>
        <w:t xml:space="preserve"> </w:t>
      </w:r>
      <w:r>
        <w:t>J.H.;</w:t>
      </w:r>
      <w:r>
        <w:rPr>
          <w:spacing w:val="-15"/>
        </w:rPr>
        <w:t xml:space="preserve"> </w:t>
      </w:r>
      <w:r>
        <w:t>Won,</w:t>
      </w:r>
      <w:r>
        <w:rPr>
          <w:spacing w:val="-15"/>
        </w:rPr>
        <w:t xml:space="preserve"> </w:t>
      </w:r>
      <w:r>
        <w:t>Y.S.;</w:t>
      </w:r>
      <w:r>
        <w:rPr>
          <w:spacing w:val="-15"/>
        </w:rPr>
        <w:t xml:space="preserve"> </w:t>
      </w:r>
      <w:r>
        <w:t>Kwun,</w:t>
      </w:r>
      <w:r>
        <w:rPr>
          <w:spacing w:val="-15"/>
        </w:rPr>
        <w:t xml:space="preserve"> </w:t>
      </w:r>
      <w:r>
        <w:t>H.J.</w:t>
      </w:r>
      <w:r>
        <w:rPr>
          <w:spacing w:val="-15"/>
        </w:rPr>
        <w:t xml:space="preserve"> </w:t>
      </w:r>
      <w:r>
        <w:t>(2021)</w:t>
      </w:r>
      <w:r>
        <w:rPr>
          <w:spacing w:val="-15"/>
        </w:rPr>
        <w:t xml:space="preserve"> </w:t>
      </w:r>
      <w:r>
        <w:t>Gastroprotective</w:t>
      </w:r>
      <w:r>
        <w:rPr>
          <w:spacing w:val="-15"/>
        </w:rPr>
        <w:t xml:space="preserve"> </w:t>
      </w:r>
      <w:r>
        <w:t xml:space="preserve">effect of myricetin on ethanol-induced acute gastric injury in rats. </w:t>
      </w:r>
      <w:proofErr w:type="gramStart"/>
      <w:r>
        <w:rPr>
          <w:i/>
        </w:rPr>
        <w:t>Evid.-Based Complement.</w:t>
      </w:r>
      <w:proofErr w:type="gramEnd"/>
      <w:r>
        <w:rPr>
          <w:i/>
        </w:rPr>
        <w:t xml:space="preserve"> </w:t>
      </w:r>
      <w:proofErr w:type="gramStart"/>
      <w:r>
        <w:rPr>
          <w:i/>
        </w:rPr>
        <w:t>Altern.</w:t>
      </w:r>
      <w:proofErr w:type="gramEnd"/>
      <w:r>
        <w:rPr>
          <w:i/>
        </w:rPr>
        <w:t xml:space="preserve"> </w:t>
      </w:r>
      <w:proofErr w:type="gramStart"/>
      <w:r>
        <w:rPr>
          <w:i/>
        </w:rPr>
        <w:t>Med.</w:t>
      </w:r>
      <w:r>
        <w:t xml:space="preserve">, </w:t>
      </w:r>
      <w:r>
        <w:rPr>
          <w:i/>
        </w:rPr>
        <w:t>2021</w:t>
      </w:r>
      <w:r>
        <w:t>, 9968112.</w:t>
      </w:r>
      <w:proofErr w:type="gramEnd"/>
    </w:p>
    <w:p w:rsidR="002454EA" w:rsidRDefault="00CE0F6B">
      <w:pPr>
        <w:pStyle w:val="BodyText"/>
        <w:spacing w:line="360" w:lineRule="auto"/>
        <w:ind w:left="1441" w:right="1445" w:hanging="721"/>
        <w:jc w:val="both"/>
      </w:pPr>
      <w:r>
        <w:t xml:space="preserve">Parmar, N.S., Tariq, M and Ageel, A.M., (2017), Gastric Antiulcer and cytoprotective effect of selenium in rat. </w:t>
      </w:r>
      <w:proofErr w:type="gramStart"/>
      <w:r>
        <w:rPr>
          <w:i/>
        </w:rPr>
        <w:t>Toxicol.</w:t>
      </w:r>
      <w:proofErr w:type="gramEnd"/>
      <w:r>
        <w:rPr>
          <w:i/>
        </w:rPr>
        <w:t xml:space="preserve"> </w:t>
      </w:r>
      <w:proofErr w:type="gramStart"/>
      <w:r>
        <w:rPr>
          <w:i/>
        </w:rPr>
        <w:t>And Appl. Pharmacol</w:t>
      </w:r>
      <w:r>
        <w:t>, 92, 122-130.</w:t>
      </w:r>
      <w:proofErr w:type="gramEnd"/>
    </w:p>
    <w:p w:rsidR="002454EA" w:rsidRDefault="00CE0F6B">
      <w:pPr>
        <w:pStyle w:val="BodyText"/>
        <w:spacing w:line="360" w:lineRule="auto"/>
        <w:ind w:left="1441" w:right="1446" w:hanging="721"/>
        <w:jc w:val="both"/>
      </w:pPr>
      <w:r>
        <w:t>Patel, V.; Joharapurkar, A.; Kshirsagar, S.; Patel, M.; Savsani, H.; Patel, A.; Ranvir, R.; Jain, M. (2022)</w:t>
      </w:r>
      <w:r>
        <w:rPr>
          <w:spacing w:val="-8"/>
        </w:rPr>
        <w:t xml:space="preserve"> </w:t>
      </w:r>
      <w:r>
        <w:t>Repurposing</w:t>
      </w:r>
      <w:r>
        <w:rPr>
          <w:spacing w:val="-9"/>
        </w:rPr>
        <w:t xml:space="preserve"> </w:t>
      </w:r>
      <w:r>
        <w:t>dimethyl</w:t>
      </w:r>
      <w:r>
        <w:rPr>
          <w:spacing w:val="-10"/>
        </w:rPr>
        <w:t xml:space="preserve"> </w:t>
      </w:r>
      <w:r>
        <w:t>fumarate</w:t>
      </w:r>
      <w:r>
        <w:rPr>
          <w:spacing w:val="-10"/>
        </w:rPr>
        <w:t xml:space="preserve"> </w:t>
      </w:r>
      <w:r>
        <w:t>for</w:t>
      </w:r>
      <w:r>
        <w:rPr>
          <w:spacing w:val="-5"/>
        </w:rPr>
        <w:t xml:space="preserve"> </w:t>
      </w:r>
      <w:r>
        <w:t>gastric</w:t>
      </w:r>
      <w:r>
        <w:rPr>
          <w:spacing w:val="-10"/>
        </w:rPr>
        <w:t xml:space="preserve"> </w:t>
      </w:r>
      <w:r>
        <w:t>ulcer</w:t>
      </w:r>
      <w:r>
        <w:rPr>
          <w:spacing w:val="-9"/>
        </w:rPr>
        <w:t xml:space="preserve"> </w:t>
      </w:r>
      <w:r>
        <w:t>and</w:t>
      </w:r>
      <w:r>
        <w:rPr>
          <w:spacing w:val="-5"/>
        </w:rPr>
        <w:t xml:space="preserve"> </w:t>
      </w:r>
      <w:r>
        <w:t>ulcerative</w:t>
      </w:r>
      <w:r>
        <w:rPr>
          <w:spacing w:val="-5"/>
        </w:rPr>
        <w:t xml:space="preserve"> </w:t>
      </w:r>
      <w:r>
        <w:t>colitis:</w:t>
      </w:r>
      <w:r>
        <w:rPr>
          <w:spacing w:val="-5"/>
        </w:rPr>
        <w:t xml:space="preserve"> </w:t>
      </w:r>
      <w:r>
        <w:t>Evidence</w:t>
      </w:r>
      <w:r>
        <w:rPr>
          <w:spacing w:val="-5"/>
        </w:rPr>
        <w:t xml:space="preserve"> </w:t>
      </w:r>
      <w:r>
        <w:t xml:space="preserve">of local efficacy without systemic side effect. </w:t>
      </w:r>
      <w:r>
        <w:rPr>
          <w:i/>
        </w:rPr>
        <w:t xml:space="preserve">Med. Drug </w:t>
      </w:r>
      <w:proofErr w:type="gramStart"/>
      <w:r>
        <w:rPr>
          <w:i/>
        </w:rPr>
        <w:t>Discov.</w:t>
      </w:r>
      <w:r>
        <w:t>,</w:t>
      </w:r>
      <w:proofErr w:type="gramEnd"/>
      <w:r>
        <w:t xml:space="preserve"> </w:t>
      </w:r>
      <w:r>
        <w:rPr>
          <w:i/>
        </w:rPr>
        <w:t>16</w:t>
      </w:r>
      <w:r>
        <w:t>, 100142.</w:t>
      </w:r>
    </w:p>
    <w:p w:rsidR="002454EA" w:rsidRDefault="00CE0F6B">
      <w:pPr>
        <w:pStyle w:val="BodyText"/>
        <w:spacing w:line="360" w:lineRule="auto"/>
        <w:ind w:left="1441" w:right="1438" w:hanging="721"/>
        <w:jc w:val="both"/>
      </w:pPr>
      <w:r>
        <w:t>Patnaick, G.K.,</w:t>
      </w:r>
      <w:r>
        <w:rPr>
          <w:spacing w:val="-1"/>
        </w:rPr>
        <w:t xml:space="preserve"> </w:t>
      </w:r>
      <w:r>
        <w:t>Srimal,</w:t>
      </w:r>
      <w:r>
        <w:rPr>
          <w:spacing w:val="-1"/>
        </w:rPr>
        <w:t xml:space="preserve"> </w:t>
      </w:r>
      <w:r>
        <w:t>R.C.D.,</w:t>
      </w:r>
      <w:r>
        <w:rPr>
          <w:spacing w:val="-1"/>
        </w:rPr>
        <w:t xml:space="preserve"> </w:t>
      </w:r>
      <w:r>
        <w:t>Das,</w:t>
      </w:r>
      <w:r>
        <w:rPr>
          <w:spacing w:val="-1"/>
        </w:rPr>
        <w:t xml:space="preserve"> </w:t>
      </w:r>
      <w:r>
        <w:t>P.K.</w:t>
      </w:r>
      <w:r>
        <w:rPr>
          <w:spacing w:val="-1"/>
        </w:rPr>
        <w:t xml:space="preserve"> </w:t>
      </w:r>
      <w:r>
        <w:t>and</w:t>
      </w:r>
      <w:r>
        <w:rPr>
          <w:spacing w:val="-1"/>
        </w:rPr>
        <w:t xml:space="preserve"> </w:t>
      </w:r>
      <w:r>
        <w:t>Dhawan,</w:t>
      </w:r>
      <w:r>
        <w:rPr>
          <w:spacing w:val="-1"/>
        </w:rPr>
        <w:t xml:space="preserve"> </w:t>
      </w:r>
      <w:r>
        <w:t>B.N.,</w:t>
      </w:r>
      <w:r>
        <w:rPr>
          <w:spacing w:val="-1"/>
        </w:rPr>
        <w:t xml:space="preserve"> </w:t>
      </w:r>
      <w:r>
        <w:t>(2020), Evalution</w:t>
      </w:r>
      <w:r>
        <w:rPr>
          <w:spacing w:val="-1"/>
        </w:rPr>
        <w:t xml:space="preserve"> </w:t>
      </w:r>
      <w:r>
        <w:t>of</w:t>
      </w:r>
      <w:r>
        <w:rPr>
          <w:spacing w:val="-1"/>
        </w:rPr>
        <w:t xml:space="preserve"> </w:t>
      </w:r>
      <w:r>
        <w:t>Histamine</w:t>
      </w:r>
      <w:r>
        <w:rPr>
          <w:spacing w:val="-2"/>
        </w:rPr>
        <w:t xml:space="preserve"> </w:t>
      </w:r>
      <w:r>
        <w:t>H2 Receptor blocking activity of a new 2 substituted Piper, D.W and Stiel, D.D (1986). Pathogenesis</w:t>
      </w:r>
      <w:r>
        <w:rPr>
          <w:spacing w:val="40"/>
        </w:rPr>
        <w:t xml:space="preserve"> </w:t>
      </w:r>
      <w:r>
        <w:t>if chronic</w:t>
      </w:r>
      <w:r>
        <w:rPr>
          <w:spacing w:val="40"/>
        </w:rPr>
        <w:t xml:space="preserve"> </w:t>
      </w:r>
      <w:r>
        <w:t>peptic</w:t>
      </w:r>
      <w:r>
        <w:rPr>
          <w:spacing w:val="40"/>
        </w:rPr>
        <w:t xml:space="preserve"> </w:t>
      </w:r>
      <w:r>
        <w:t>ulcer: Current thinking and clinical</w:t>
      </w:r>
      <w:r>
        <w:rPr>
          <w:spacing w:val="40"/>
        </w:rPr>
        <w:t xml:space="preserve"> </w:t>
      </w:r>
      <w:r>
        <w:t xml:space="preserve">implications. </w:t>
      </w:r>
      <w:r>
        <w:rPr>
          <w:i/>
        </w:rPr>
        <w:t>Med. Prog</w:t>
      </w:r>
      <w:r>
        <w:t>., 2, 7-10.</w:t>
      </w:r>
    </w:p>
    <w:p w:rsidR="002454EA" w:rsidRDefault="002454EA">
      <w:pPr>
        <w:pStyle w:val="BodyText"/>
        <w:spacing w:line="360" w:lineRule="auto"/>
        <w:jc w:val="both"/>
        <w:sectPr w:rsidR="002454EA">
          <w:pgSz w:w="12240" w:h="15840"/>
          <w:pgMar w:top="1380" w:right="0" w:bottom="1280" w:left="720" w:header="0" w:footer="1096" w:gutter="0"/>
          <w:cols w:space="720"/>
        </w:sectPr>
      </w:pPr>
    </w:p>
    <w:p w:rsidR="002454EA" w:rsidRDefault="00CE0F6B">
      <w:pPr>
        <w:pStyle w:val="BodyText"/>
        <w:spacing w:before="61" w:line="360" w:lineRule="auto"/>
        <w:ind w:left="1441" w:right="1439" w:hanging="721"/>
        <w:jc w:val="both"/>
      </w:pPr>
      <w:r>
        <w:lastRenderedPageBreak/>
        <w:t>Polat, B.; Albayrak, Y.; Suleyman, B.; Dursun, H.; Odabasoglu, F.; Yigiter, M.; Halici, Z.; Suleyman,</w:t>
      </w:r>
      <w:r>
        <w:rPr>
          <w:spacing w:val="-1"/>
        </w:rPr>
        <w:t xml:space="preserve"> </w:t>
      </w:r>
      <w:r>
        <w:t>H.</w:t>
      </w:r>
      <w:r>
        <w:rPr>
          <w:spacing w:val="-1"/>
        </w:rPr>
        <w:t xml:space="preserve"> </w:t>
      </w:r>
      <w:r>
        <w:t>(2011) Antiulcerative effect</w:t>
      </w:r>
      <w:r>
        <w:rPr>
          <w:spacing w:val="-1"/>
        </w:rPr>
        <w:t xml:space="preserve"> </w:t>
      </w:r>
      <w:r>
        <w:t>of</w:t>
      </w:r>
      <w:r>
        <w:rPr>
          <w:spacing w:val="-1"/>
        </w:rPr>
        <w:t xml:space="preserve"> </w:t>
      </w:r>
      <w:r>
        <w:t>dexmedetomidine</w:t>
      </w:r>
      <w:r>
        <w:rPr>
          <w:spacing w:val="-1"/>
        </w:rPr>
        <w:t xml:space="preserve"> </w:t>
      </w:r>
      <w:r>
        <w:t>on</w:t>
      </w:r>
      <w:r>
        <w:rPr>
          <w:spacing w:val="-1"/>
        </w:rPr>
        <w:t xml:space="preserve"> </w:t>
      </w:r>
      <w:r>
        <w:t xml:space="preserve">indomethacin-induced gastric ulcer in rats. </w:t>
      </w:r>
      <w:proofErr w:type="gramStart"/>
      <w:r>
        <w:rPr>
          <w:i/>
        </w:rPr>
        <w:t>Pharmacol.</w:t>
      </w:r>
      <w:proofErr w:type="gramEnd"/>
      <w:r>
        <w:rPr>
          <w:i/>
        </w:rPr>
        <w:t xml:space="preserve"> Rep.</w:t>
      </w:r>
      <w:r>
        <w:t xml:space="preserve">, </w:t>
      </w:r>
      <w:r>
        <w:rPr>
          <w:i/>
        </w:rPr>
        <w:t>63</w:t>
      </w:r>
      <w:r>
        <w:t>, 518–526.</w:t>
      </w:r>
    </w:p>
    <w:p w:rsidR="002454EA" w:rsidRDefault="00CE0F6B">
      <w:pPr>
        <w:pStyle w:val="BodyText"/>
        <w:spacing w:line="360" w:lineRule="auto"/>
        <w:ind w:left="1441" w:right="1446" w:hanging="721"/>
        <w:jc w:val="both"/>
      </w:pPr>
      <w:r>
        <w:t>Polenakovic</w:t>
      </w:r>
      <w:r>
        <w:rPr>
          <w:spacing w:val="-9"/>
        </w:rPr>
        <w:t xml:space="preserve"> </w:t>
      </w:r>
      <w:r>
        <w:t>M,</w:t>
      </w:r>
      <w:r>
        <w:rPr>
          <w:spacing w:val="-13"/>
        </w:rPr>
        <w:t xml:space="preserve"> </w:t>
      </w:r>
      <w:r>
        <w:t>Sikole</w:t>
      </w:r>
      <w:r>
        <w:rPr>
          <w:spacing w:val="-14"/>
        </w:rPr>
        <w:t xml:space="preserve"> </w:t>
      </w:r>
      <w:r>
        <w:t>A</w:t>
      </w:r>
      <w:r>
        <w:rPr>
          <w:spacing w:val="-11"/>
        </w:rPr>
        <w:t xml:space="preserve"> </w:t>
      </w:r>
      <w:r>
        <w:t>(2016):</w:t>
      </w:r>
      <w:r>
        <w:rPr>
          <w:spacing w:val="-14"/>
        </w:rPr>
        <w:t xml:space="preserve"> </w:t>
      </w:r>
      <w:r>
        <w:t>Is</w:t>
      </w:r>
      <w:r>
        <w:rPr>
          <w:spacing w:val="-11"/>
        </w:rPr>
        <w:t xml:space="preserve"> </w:t>
      </w:r>
      <w:r>
        <w:t>erythropoietin</w:t>
      </w:r>
      <w:r>
        <w:rPr>
          <w:spacing w:val="-13"/>
        </w:rPr>
        <w:t xml:space="preserve"> </w:t>
      </w:r>
      <w:r>
        <w:t>a</w:t>
      </w:r>
      <w:r>
        <w:rPr>
          <w:spacing w:val="-9"/>
        </w:rPr>
        <w:t xml:space="preserve"> </w:t>
      </w:r>
      <w:r>
        <w:t>survival</w:t>
      </w:r>
      <w:r>
        <w:rPr>
          <w:spacing w:val="-14"/>
        </w:rPr>
        <w:t xml:space="preserve"> </w:t>
      </w:r>
      <w:r>
        <w:t>factor</w:t>
      </w:r>
      <w:r>
        <w:rPr>
          <w:spacing w:val="-12"/>
        </w:rPr>
        <w:t xml:space="preserve"> </w:t>
      </w:r>
      <w:r>
        <w:t>for</w:t>
      </w:r>
      <w:r>
        <w:rPr>
          <w:spacing w:val="-8"/>
        </w:rPr>
        <w:t xml:space="preserve"> </w:t>
      </w:r>
      <w:r>
        <w:t>red</w:t>
      </w:r>
      <w:r>
        <w:rPr>
          <w:spacing w:val="-13"/>
        </w:rPr>
        <w:t xml:space="preserve"> </w:t>
      </w:r>
      <w:r>
        <w:t>blood</w:t>
      </w:r>
      <w:r>
        <w:rPr>
          <w:spacing w:val="-13"/>
        </w:rPr>
        <w:t xml:space="preserve"> </w:t>
      </w:r>
      <w:r>
        <w:t>cells?</w:t>
      </w:r>
      <w:r>
        <w:rPr>
          <w:spacing w:val="-9"/>
        </w:rPr>
        <w:t xml:space="preserve"> </w:t>
      </w:r>
      <w:r>
        <w:t>J.</w:t>
      </w:r>
      <w:r>
        <w:rPr>
          <w:spacing w:val="-13"/>
        </w:rPr>
        <w:t xml:space="preserve"> </w:t>
      </w:r>
      <w:r>
        <w:t>Am.</w:t>
      </w:r>
      <w:r>
        <w:rPr>
          <w:spacing w:val="-13"/>
        </w:rPr>
        <w:t xml:space="preserve"> </w:t>
      </w:r>
      <w:r>
        <w:t>Soc Nephrol 7(8): 1178-1182.</w:t>
      </w:r>
    </w:p>
    <w:p w:rsidR="002454EA" w:rsidRDefault="00CE0F6B">
      <w:pPr>
        <w:pStyle w:val="BodyText"/>
        <w:spacing w:before="1" w:line="360" w:lineRule="auto"/>
        <w:ind w:left="1441" w:right="1438" w:hanging="721"/>
        <w:jc w:val="both"/>
      </w:pPr>
      <w:proofErr w:type="gramStart"/>
      <w:r>
        <w:t>Pranil, T.; Moongngarm, A.; Manwiwattanakul, G.; Loypimai, P.; Kerr, W.L. (2021) Melatonin and its derivative contents in tropical fruits and fruit tablets.</w:t>
      </w:r>
      <w:proofErr w:type="gramEnd"/>
      <w:r>
        <w:t xml:space="preserve"> </w:t>
      </w:r>
      <w:r>
        <w:rPr>
          <w:i/>
        </w:rPr>
        <w:t xml:space="preserve">J. Food Compos. </w:t>
      </w:r>
      <w:proofErr w:type="gramStart"/>
      <w:r>
        <w:rPr>
          <w:i/>
        </w:rPr>
        <w:t>Anal.</w:t>
      </w:r>
      <w:r>
        <w:t xml:space="preserve">, </w:t>
      </w:r>
      <w:r>
        <w:rPr>
          <w:i/>
        </w:rPr>
        <w:t>103</w:t>
      </w:r>
      <w:r>
        <w:t xml:space="preserve">, </w:t>
      </w:r>
      <w:r>
        <w:rPr>
          <w:spacing w:val="-2"/>
        </w:rPr>
        <w:t>104109.</w:t>
      </w:r>
      <w:proofErr w:type="gramEnd"/>
    </w:p>
    <w:p w:rsidR="002454EA" w:rsidRDefault="00CE0F6B">
      <w:pPr>
        <w:pStyle w:val="BodyText"/>
        <w:spacing w:line="360" w:lineRule="auto"/>
        <w:ind w:left="1441" w:right="1448" w:hanging="721"/>
        <w:jc w:val="both"/>
      </w:pPr>
      <w:r>
        <w:t>Rainsford, K.D (2014). Side effect of anti inflammatory</w:t>
      </w:r>
      <w:r>
        <w:rPr>
          <w:spacing w:val="40"/>
        </w:rPr>
        <w:t xml:space="preserve"> </w:t>
      </w:r>
      <w:r>
        <w:t>analgesic</w:t>
      </w:r>
      <w:r>
        <w:rPr>
          <w:spacing w:val="40"/>
        </w:rPr>
        <w:t xml:space="preserve"> </w:t>
      </w:r>
      <w:r>
        <w:t xml:space="preserve">drugs, epidemiology and gastrointestinal tract. </w:t>
      </w:r>
      <w:proofErr w:type="gramStart"/>
      <w:r>
        <w:rPr>
          <w:i/>
        </w:rPr>
        <w:t>Trends pharmacol.</w:t>
      </w:r>
      <w:proofErr w:type="gramEnd"/>
      <w:r>
        <w:rPr>
          <w:i/>
        </w:rPr>
        <w:t xml:space="preserve"> </w:t>
      </w:r>
      <w:proofErr w:type="gramStart"/>
      <w:r>
        <w:rPr>
          <w:i/>
        </w:rPr>
        <w:t>Sci</w:t>
      </w:r>
      <w:r>
        <w:t>., 5, 156 -159.</w:t>
      </w:r>
      <w:proofErr w:type="gramEnd"/>
    </w:p>
    <w:p w:rsidR="002454EA" w:rsidRDefault="00CE0F6B">
      <w:pPr>
        <w:pStyle w:val="BodyText"/>
        <w:spacing w:before="1" w:line="360" w:lineRule="auto"/>
        <w:ind w:left="1441" w:right="1446" w:hanging="721"/>
        <w:jc w:val="both"/>
      </w:pPr>
      <w:r>
        <w:t>Rang</w:t>
      </w:r>
      <w:r>
        <w:rPr>
          <w:spacing w:val="-10"/>
        </w:rPr>
        <w:t xml:space="preserve"> </w:t>
      </w:r>
      <w:r>
        <w:t>HP,</w:t>
      </w:r>
      <w:r>
        <w:rPr>
          <w:spacing w:val="-15"/>
        </w:rPr>
        <w:t xml:space="preserve"> </w:t>
      </w:r>
      <w:r>
        <w:t>Dale</w:t>
      </w:r>
      <w:r>
        <w:rPr>
          <w:spacing w:val="-11"/>
        </w:rPr>
        <w:t xml:space="preserve"> </w:t>
      </w:r>
      <w:r>
        <w:t>MM,</w:t>
      </w:r>
      <w:r>
        <w:rPr>
          <w:spacing w:val="-10"/>
        </w:rPr>
        <w:t xml:space="preserve"> </w:t>
      </w:r>
      <w:r>
        <w:t>Ritter</w:t>
      </w:r>
      <w:r>
        <w:rPr>
          <w:spacing w:val="-10"/>
        </w:rPr>
        <w:t xml:space="preserve"> </w:t>
      </w:r>
      <w:r>
        <w:t>JM,</w:t>
      </w:r>
      <w:r>
        <w:rPr>
          <w:spacing w:val="-15"/>
        </w:rPr>
        <w:t xml:space="preserve"> </w:t>
      </w:r>
      <w:r>
        <w:t>Moore</w:t>
      </w:r>
      <w:r>
        <w:rPr>
          <w:spacing w:val="-11"/>
        </w:rPr>
        <w:t xml:space="preserve"> </w:t>
      </w:r>
      <w:r>
        <w:t>PK</w:t>
      </w:r>
      <w:r>
        <w:rPr>
          <w:spacing w:val="-13"/>
        </w:rPr>
        <w:t xml:space="preserve"> </w:t>
      </w:r>
      <w:r>
        <w:t>(2021):</w:t>
      </w:r>
      <w:r>
        <w:rPr>
          <w:spacing w:val="-11"/>
        </w:rPr>
        <w:t xml:space="preserve"> </w:t>
      </w:r>
      <w:r>
        <w:t>Pharmacology,</w:t>
      </w:r>
      <w:r>
        <w:rPr>
          <w:spacing w:val="-10"/>
        </w:rPr>
        <w:t xml:space="preserve"> </w:t>
      </w:r>
      <w:r>
        <w:t>Churchill</w:t>
      </w:r>
      <w:r>
        <w:rPr>
          <w:spacing w:val="-11"/>
        </w:rPr>
        <w:t xml:space="preserve"> </w:t>
      </w:r>
      <w:r>
        <w:t>Livingstone,</w:t>
      </w:r>
      <w:r>
        <w:rPr>
          <w:spacing w:val="-10"/>
        </w:rPr>
        <w:t xml:space="preserve"> </w:t>
      </w:r>
      <w:r>
        <w:t xml:space="preserve">Elsevier Science Ltd., </w:t>
      </w:r>
      <w:proofErr w:type="gramStart"/>
      <w:r>
        <w:t>London.;</w:t>
      </w:r>
      <w:proofErr w:type="gramEnd"/>
      <w:r>
        <w:t xml:space="preserve"> 1.</w:t>
      </w:r>
    </w:p>
    <w:p w:rsidR="002454EA" w:rsidRDefault="00CE0F6B">
      <w:pPr>
        <w:spacing w:before="2" w:line="360" w:lineRule="auto"/>
        <w:ind w:left="1441" w:right="1438" w:hanging="721"/>
        <w:jc w:val="both"/>
        <w:rPr>
          <w:sz w:val="24"/>
        </w:rPr>
      </w:pPr>
      <w:r>
        <w:rPr>
          <w:sz w:val="24"/>
        </w:rPr>
        <w:t>Reinhold</w:t>
      </w:r>
      <w:r>
        <w:rPr>
          <w:spacing w:val="-4"/>
          <w:sz w:val="24"/>
        </w:rPr>
        <w:t xml:space="preserve"> </w:t>
      </w:r>
      <w:r>
        <w:rPr>
          <w:sz w:val="24"/>
        </w:rPr>
        <w:t>JG</w:t>
      </w:r>
      <w:r>
        <w:rPr>
          <w:spacing w:val="-8"/>
          <w:sz w:val="24"/>
        </w:rPr>
        <w:t xml:space="preserve"> </w:t>
      </w:r>
      <w:r>
        <w:rPr>
          <w:sz w:val="24"/>
        </w:rPr>
        <w:t>(2013):</w:t>
      </w:r>
      <w:r>
        <w:rPr>
          <w:spacing w:val="-6"/>
          <w:sz w:val="24"/>
        </w:rPr>
        <w:t xml:space="preserve"> </w:t>
      </w:r>
      <w:r>
        <w:rPr>
          <w:sz w:val="24"/>
        </w:rPr>
        <w:t>Manual</w:t>
      </w:r>
      <w:r>
        <w:rPr>
          <w:spacing w:val="-6"/>
          <w:sz w:val="24"/>
        </w:rPr>
        <w:t xml:space="preserve"> </w:t>
      </w:r>
      <w:r>
        <w:rPr>
          <w:sz w:val="24"/>
        </w:rPr>
        <w:t>determination</w:t>
      </w:r>
      <w:r>
        <w:rPr>
          <w:spacing w:val="-4"/>
          <w:sz w:val="24"/>
        </w:rPr>
        <w:t xml:space="preserve"> </w:t>
      </w:r>
      <w:r>
        <w:rPr>
          <w:sz w:val="24"/>
        </w:rPr>
        <w:t>of</w:t>
      </w:r>
      <w:r>
        <w:rPr>
          <w:spacing w:val="-4"/>
          <w:sz w:val="24"/>
        </w:rPr>
        <w:t xml:space="preserve"> </w:t>
      </w:r>
      <w:r>
        <w:rPr>
          <w:sz w:val="24"/>
        </w:rPr>
        <w:t>serum</w:t>
      </w:r>
      <w:r>
        <w:rPr>
          <w:spacing w:val="-1"/>
          <w:sz w:val="24"/>
        </w:rPr>
        <w:t xml:space="preserve"> </w:t>
      </w:r>
      <w:r>
        <w:rPr>
          <w:sz w:val="24"/>
        </w:rPr>
        <w:t>total</w:t>
      </w:r>
      <w:r>
        <w:rPr>
          <w:spacing w:val="-6"/>
          <w:sz w:val="24"/>
        </w:rPr>
        <w:t xml:space="preserve"> </w:t>
      </w:r>
      <w:r>
        <w:rPr>
          <w:sz w:val="24"/>
        </w:rPr>
        <w:t>protein,</w:t>
      </w:r>
      <w:r>
        <w:rPr>
          <w:spacing w:val="-4"/>
          <w:sz w:val="24"/>
        </w:rPr>
        <w:t xml:space="preserve"> </w:t>
      </w:r>
      <w:r>
        <w:rPr>
          <w:sz w:val="24"/>
        </w:rPr>
        <w:t>albumin and</w:t>
      </w:r>
      <w:r>
        <w:rPr>
          <w:spacing w:val="-4"/>
          <w:sz w:val="24"/>
        </w:rPr>
        <w:t xml:space="preserve"> </w:t>
      </w:r>
      <w:r>
        <w:rPr>
          <w:sz w:val="24"/>
        </w:rPr>
        <w:t>globulin</w:t>
      </w:r>
      <w:r>
        <w:rPr>
          <w:spacing w:val="-4"/>
          <w:sz w:val="24"/>
        </w:rPr>
        <w:t xml:space="preserve"> </w:t>
      </w:r>
      <w:r>
        <w:rPr>
          <w:sz w:val="24"/>
        </w:rPr>
        <w:t xml:space="preserve">fractions by the Biuret method </w:t>
      </w:r>
      <w:r>
        <w:rPr>
          <w:i/>
          <w:sz w:val="24"/>
        </w:rPr>
        <w:t xml:space="preserve">Standard Methods of Clinical Chemistry </w:t>
      </w:r>
      <w:r>
        <w:rPr>
          <w:sz w:val="24"/>
        </w:rPr>
        <w:t xml:space="preserve">(Academic Press, New </w:t>
      </w:r>
      <w:r>
        <w:rPr>
          <w:spacing w:val="-2"/>
          <w:sz w:val="24"/>
        </w:rPr>
        <w:t>York).</w:t>
      </w:r>
    </w:p>
    <w:p w:rsidR="002454EA" w:rsidRDefault="00CE0F6B">
      <w:pPr>
        <w:pStyle w:val="BodyText"/>
        <w:spacing w:line="360" w:lineRule="auto"/>
        <w:ind w:left="1441" w:right="1438" w:hanging="721"/>
        <w:jc w:val="both"/>
      </w:pPr>
      <w:r>
        <w:t xml:space="preserve">Saslow, S.B., Thumshirn, M., Camilleri, M., Locke, G.R., Thomforde, G.M., Burton, D.D. and Hanson, R.B. (2018) Influence of H. pylori Infection on Gastric Motor and Sensory Function in Asymptomatic Volunteers. Digestive Diseases and Sciences, 43, 258-264. </w:t>
      </w:r>
      <w:r>
        <w:rPr>
          <w:spacing w:val="-2"/>
          <w:u w:val="single" w:color="0000FF"/>
        </w:rPr>
        <w:t>https://doi.org/10.1023/A:1018833701109</w:t>
      </w:r>
    </w:p>
    <w:p w:rsidR="002454EA" w:rsidRDefault="00CE0F6B">
      <w:pPr>
        <w:pStyle w:val="BodyText"/>
        <w:spacing w:line="276" w:lineRule="exact"/>
        <w:jc w:val="both"/>
      </w:pPr>
      <w:r>
        <w:t>Schror</w:t>
      </w:r>
      <w:r>
        <w:rPr>
          <w:spacing w:val="-2"/>
        </w:rPr>
        <w:t xml:space="preserve"> </w:t>
      </w:r>
      <w:r>
        <w:t>K</w:t>
      </w:r>
      <w:r>
        <w:rPr>
          <w:spacing w:val="-1"/>
        </w:rPr>
        <w:t xml:space="preserve"> </w:t>
      </w:r>
      <w:r>
        <w:t>(2009):</w:t>
      </w:r>
      <w:r>
        <w:rPr>
          <w:spacing w:val="-4"/>
        </w:rPr>
        <w:t xml:space="preserve"> </w:t>
      </w:r>
      <w:r>
        <w:t>Acetysalicylic</w:t>
      </w:r>
      <w:r>
        <w:rPr>
          <w:spacing w:val="1"/>
        </w:rPr>
        <w:t xml:space="preserve"> </w:t>
      </w:r>
      <w:r>
        <w:t>acid.</w:t>
      </w:r>
      <w:r>
        <w:rPr>
          <w:spacing w:val="-2"/>
        </w:rPr>
        <w:t xml:space="preserve"> </w:t>
      </w:r>
      <w:proofErr w:type="gramStart"/>
      <w:r>
        <w:t>ISBN</w:t>
      </w:r>
      <w:r>
        <w:rPr>
          <w:spacing w:val="-1"/>
        </w:rPr>
        <w:t xml:space="preserve"> </w:t>
      </w:r>
      <w:r>
        <w:t>978-3-527-32109-</w:t>
      </w:r>
      <w:r>
        <w:rPr>
          <w:spacing w:val="-5"/>
        </w:rPr>
        <w:t>4.</w:t>
      </w:r>
      <w:proofErr w:type="gramEnd"/>
    </w:p>
    <w:p w:rsidR="002454EA" w:rsidRDefault="00CE0F6B">
      <w:pPr>
        <w:pStyle w:val="BodyText"/>
        <w:spacing w:before="138" w:line="362" w:lineRule="auto"/>
        <w:ind w:left="1441" w:right="1447" w:hanging="721"/>
        <w:jc w:val="both"/>
      </w:pPr>
      <w:r>
        <w:t>Segal,</w:t>
      </w:r>
      <w:r>
        <w:rPr>
          <w:spacing w:val="-4"/>
        </w:rPr>
        <w:t xml:space="preserve"> </w:t>
      </w:r>
      <w:r>
        <w:t>I.,</w:t>
      </w:r>
      <w:r>
        <w:rPr>
          <w:spacing w:val="-4"/>
        </w:rPr>
        <w:t xml:space="preserve"> </w:t>
      </w:r>
      <w:r>
        <w:t>Ally,</w:t>
      </w:r>
      <w:r>
        <w:rPr>
          <w:spacing w:val="-4"/>
        </w:rPr>
        <w:t xml:space="preserve"> </w:t>
      </w:r>
      <w:r>
        <w:t>R. and</w:t>
      </w:r>
      <w:r>
        <w:rPr>
          <w:spacing w:val="-4"/>
        </w:rPr>
        <w:t xml:space="preserve"> </w:t>
      </w:r>
      <w:r>
        <w:t>Mitchell,</w:t>
      </w:r>
      <w:r>
        <w:rPr>
          <w:spacing w:val="-4"/>
        </w:rPr>
        <w:t xml:space="preserve"> </w:t>
      </w:r>
      <w:r>
        <w:t>H.</w:t>
      </w:r>
      <w:r>
        <w:rPr>
          <w:spacing w:val="-4"/>
        </w:rPr>
        <w:t xml:space="preserve"> </w:t>
      </w:r>
      <w:r>
        <w:t>(2001)</w:t>
      </w:r>
      <w:r>
        <w:rPr>
          <w:spacing w:val="-4"/>
        </w:rPr>
        <w:t xml:space="preserve"> </w:t>
      </w:r>
      <w:r>
        <w:t>Helicobacter</w:t>
      </w:r>
      <w:r>
        <w:rPr>
          <w:spacing w:val="-4"/>
        </w:rPr>
        <w:t xml:space="preserve"> </w:t>
      </w:r>
      <w:r>
        <w:t>pylori:</w:t>
      </w:r>
      <w:r>
        <w:rPr>
          <w:spacing w:val="-5"/>
        </w:rPr>
        <w:t xml:space="preserve"> </w:t>
      </w:r>
      <w:r>
        <w:t>An</w:t>
      </w:r>
      <w:r>
        <w:rPr>
          <w:spacing w:val="-4"/>
        </w:rPr>
        <w:t xml:space="preserve"> </w:t>
      </w:r>
      <w:r>
        <w:t>African</w:t>
      </w:r>
      <w:r>
        <w:rPr>
          <w:spacing w:val="-4"/>
        </w:rPr>
        <w:t xml:space="preserve"> </w:t>
      </w:r>
      <w:r>
        <w:t>Perspective.</w:t>
      </w:r>
      <w:r>
        <w:rPr>
          <w:spacing w:val="-4"/>
        </w:rPr>
        <w:t xml:space="preserve"> </w:t>
      </w:r>
      <w:r>
        <w:t>Quarterly Journal of Medicine, 94, 561-565.</w:t>
      </w:r>
      <w:r>
        <w:rPr>
          <w:spacing w:val="40"/>
        </w:rPr>
        <w:t xml:space="preserve"> </w:t>
      </w:r>
      <w:hyperlink r:id="rId109">
        <w:r>
          <w:rPr>
            <w:u w:val="single" w:color="0000FF"/>
          </w:rPr>
          <w:t>https://doi.org/10.1093/qjmed/94.10.561</w:t>
        </w:r>
      </w:hyperlink>
    </w:p>
    <w:p w:rsidR="002454EA" w:rsidRDefault="00CE0F6B">
      <w:pPr>
        <w:pStyle w:val="BodyText"/>
        <w:spacing w:line="268" w:lineRule="exact"/>
        <w:jc w:val="both"/>
      </w:pPr>
      <w:proofErr w:type="gramStart"/>
      <w:r>
        <w:t>Sgouras,</w:t>
      </w:r>
      <w:r>
        <w:rPr>
          <w:spacing w:val="-17"/>
        </w:rPr>
        <w:t xml:space="preserve"> </w:t>
      </w:r>
      <w:r>
        <w:t>D.N.,</w:t>
      </w:r>
      <w:r>
        <w:rPr>
          <w:spacing w:val="-16"/>
        </w:rPr>
        <w:t xml:space="preserve"> </w:t>
      </w:r>
      <w:r>
        <w:t>Trang,</w:t>
      </w:r>
      <w:r>
        <w:rPr>
          <w:spacing w:val="-15"/>
        </w:rPr>
        <w:t xml:space="preserve"> </w:t>
      </w:r>
      <w:r>
        <w:t>T.T.</w:t>
      </w:r>
      <w:r>
        <w:rPr>
          <w:spacing w:val="-15"/>
        </w:rPr>
        <w:t xml:space="preserve"> </w:t>
      </w:r>
      <w:r>
        <w:t>and</w:t>
      </w:r>
      <w:r>
        <w:rPr>
          <w:spacing w:val="-15"/>
        </w:rPr>
        <w:t xml:space="preserve"> </w:t>
      </w:r>
      <w:r>
        <w:t>Yamaoka,</w:t>
      </w:r>
      <w:r>
        <w:rPr>
          <w:spacing w:val="-15"/>
        </w:rPr>
        <w:t xml:space="preserve"> </w:t>
      </w:r>
      <w:r>
        <w:t>Y.</w:t>
      </w:r>
      <w:r>
        <w:rPr>
          <w:spacing w:val="-15"/>
        </w:rPr>
        <w:t xml:space="preserve"> </w:t>
      </w:r>
      <w:r>
        <w:t>(2015)</w:t>
      </w:r>
      <w:r>
        <w:rPr>
          <w:spacing w:val="-15"/>
        </w:rPr>
        <w:t xml:space="preserve"> </w:t>
      </w:r>
      <w:r>
        <w:t>Pathogenesis</w:t>
      </w:r>
      <w:r>
        <w:rPr>
          <w:spacing w:val="-12"/>
        </w:rPr>
        <w:t xml:space="preserve"> </w:t>
      </w:r>
      <w:r>
        <w:t>of</w:t>
      </w:r>
      <w:r>
        <w:rPr>
          <w:spacing w:val="-13"/>
        </w:rPr>
        <w:t xml:space="preserve"> </w:t>
      </w:r>
      <w:r>
        <w:t>Helicobacter</w:t>
      </w:r>
      <w:r>
        <w:rPr>
          <w:spacing w:val="-13"/>
        </w:rPr>
        <w:t xml:space="preserve"> </w:t>
      </w:r>
      <w:r>
        <w:t>pylori</w:t>
      </w:r>
      <w:r>
        <w:rPr>
          <w:spacing w:val="-14"/>
        </w:rPr>
        <w:t xml:space="preserve"> </w:t>
      </w:r>
      <w:r>
        <w:rPr>
          <w:spacing w:val="-2"/>
        </w:rPr>
        <w:t>Infection.</w:t>
      </w:r>
      <w:proofErr w:type="gramEnd"/>
    </w:p>
    <w:p w:rsidR="002454EA" w:rsidRDefault="00CE0F6B">
      <w:pPr>
        <w:pStyle w:val="BodyText"/>
        <w:spacing w:before="139"/>
        <w:ind w:left="1441"/>
      </w:pPr>
      <w:r>
        <w:t>Helicobacter,</w:t>
      </w:r>
      <w:r>
        <w:rPr>
          <w:spacing w:val="-3"/>
        </w:rPr>
        <w:t xml:space="preserve"> </w:t>
      </w:r>
      <w:r>
        <w:t>20,</w:t>
      </w:r>
      <w:r>
        <w:rPr>
          <w:spacing w:val="-3"/>
        </w:rPr>
        <w:t xml:space="preserve"> </w:t>
      </w:r>
      <w:r>
        <w:t>8-16.</w:t>
      </w:r>
      <w:r>
        <w:rPr>
          <w:spacing w:val="-3"/>
        </w:rPr>
        <w:t xml:space="preserve"> </w:t>
      </w:r>
      <w:hyperlink r:id="rId110">
        <w:r>
          <w:rPr>
            <w:spacing w:val="-2"/>
            <w:u w:val="single" w:color="0000FF"/>
          </w:rPr>
          <w:t>https://doi.org/10.1111/hel.12251</w:t>
        </w:r>
      </w:hyperlink>
    </w:p>
    <w:p w:rsidR="002454EA" w:rsidRDefault="00CE0F6B">
      <w:pPr>
        <w:pStyle w:val="BodyText"/>
        <w:spacing w:before="139" w:line="362" w:lineRule="auto"/>
        <w:ind w:left="1441" w:right="1385" w:hanging="721"/>
      </w:pPr>
      <w:proofErr w:type="gramStart"/>
      <w:r>
        <w:t>Shakya, A.;</w:t>
      </w:r>
      <w:r>
        <w:rPr>
          <w:spacing w:val="-1"/>
        </w:rPr>
        <w:t xml:space="preserve"> </w:t>
      </w:r>
      <w:r>
        <w:t>Chatterjee, S.S.;</w:t>
      </w:r>
      <w:r>
        <w:rPr>
          <w:spacing w:val="-1"/>
        </w:rPr>
        <w:t xml:space="preserve"> </w:t>
      </w:r>
      <w:r>
        <w:t>Kumar, V. (2015) Role of fumarates in adaptogenics like efficacies of traditionally used Fumaria indica extracts.</w:t>
      </w:r>
      <w:proofErr w:type="gramEnd"/>
      <w:r>
        <w:t xml:space="preserve"> </w:t>
      </w:r>
      <w:proofErr w:type="gramStart"/>
      <w:r>
        <w:rPr>
          <w:i/>
        </w:rPr>
        <w:t>Cell Med.</w:t>
      </w:r>
      <w:r>
        <w:t xml:space="preserve">, </w:t>
      </w:r>
      <w:r>
        <w:rPr>
          <w:i/>
        </w:rPr>
        <w:t>5</w:t>
      </w:r>
      <w:r>
        <w:t>, 6.</w:t>
      </w:r>
      <w:proofErr w:type="gramEnd"/>
    </w:p>
    <w:p w:rsidR="002454EA" w:rsidRDefault="00CE0F6B">
      <w:pPr>
        <w:spacing w:line="357" w:lineRule="auto"/>
        <w:ind w:left="1441" w:right="1385" w:hanging="721"/>
        <w:rPr>
          <w:sz w:val="24"/>
        </w:rPr>
      </w:pPr>
      <w:r>
        <w:rPr>
          <w:sz w:val="24"/>
        </w:rPr>
        <w:t>Singh, S (2019).</w:t>
      </w:r>
      <w:r>
        <w:rPr>
          <w:spacing w:val="80"/>
          <w:sz w:val="24"/>
        </w:rPr>
        <w:t xml:space="preserve"> </w:t>
      </w:r>
      <w:proofErr w:type="gramStart"/>
      <w:r>
        <w:rPr>
          <w:sz w:val="24"/>
        </w:rPr>
        <w:t xml:space="preserve">Evaluation of gastric anti ulcer activity of fixed oil of </w:t>
      </w:r>
      <w:r>
        <w:rPr>
          <w:i/>
          <w:sz w:val="24"/>
        </w:rPr>
        <w:t xml:space="preserve">Ocimum basilieum </w:t>
      </w:r>
      <w:r>
        <w:rPr>
          <w:sz w:val="24"/>
        </w:rPr>
        <w:t>linn and its possible mechanism of action.</w:t>
      </w:r>
      <w:proofErr w:type="gramEnd"/>
      <w:r>
        <w:rPr>
          <w:sz w:val="24"/>
        </w:rPr>
        <w:t xml:space="preserve"> </w:t>
      </w:r>
      <w:r>
        <w:rPr>
          <w:i/>
          <w:sz w:val="24"/>
        </w:rPr>
        <w:t>Indian J.Exp Biol</w:t>
      </w:r>
      <w:r>
        <w:rPr>
          <w:sz w:val="24"/>
        </w:rPr>
        <w:t>., 36, 253 – 257.</w:t>
      </w:r>
    </w:p>
    <w:p w:rsidR="002454EA" w:rsidRDefault="00CE0F6B">
      <w:pPr>
        <w:pStyle w:val="BodyText"/>
      </w:pPr>
      <w:r>
        <w:t>Sneader</w:t>
      </w:r>
      <w:r>
        <w:rPr>
          <w:spacing w:val="14"/>
        </w:rPr>
        <w:t xml:space="preserve"> </w:t>
      </w:r>
      <w:r>
        <w:t>W</w:t>
      </w:r>
      <w:r>
        <w:rPr>
          <w:spacing w:val="15"/>
        </w:rPr>
        <w:t xml:space="preserve"> </w:t>
      </w:r>
      <w:r>
        <w:t>(2000):</w:t>
      </w:r>
      <w:r>
        <w:rPr>
          <w:spacing w:val="15"/>
        </w:rPr>
        <w:t xml:space="preserve"> </w:t>
      </w:r>
      <w:r>
        <w:t>“The</w:t>
      </w:r>
      <w:r>
        <w:rPr>
          <w:spacing w:val="15"/>
        </w:rPr>
        <w:t xml:space="preserve"> </w:t>
      </w:r>
      <w:r>
        <w:t>discovery</w:t>
      </w:r>
      <w:r>
        <w:rPr>
          <w:spacing w:val="16"/>
        </w:rPr>
        <w:t xml:space="preserve"> </w:t>
      </w:r>
      <w:r>
        <w:t>of</w:t>
      </w:r>
      <w:r>
        <w:rPr>
          <w:spacing w:val="16"/>
        </w:rPr>
        <w:t xml:space="preserve"> </w:t>
      </w:r>
      <w:r>
        <w:t>aspirin:</w:t>
      </w:r>
      <w:r>
        <w:rPr>
          <w:spacing w:val="15"/>
        </w:rPr>
        <w:t xml:space="preserve"> </w:t>
      </w:r>
      <w:r>
        <w:t>A</w:t>
      </w:r>
      <w:r>
        <w:rPr>
          <w:spacing w:val="18"/>
        </w:rPr>
        <w:t xml:space="preserve"> </w:t>
      </w:r>
      <w:r>
        <w:t>reappraisal”.</w:t>
      </w:r>
      <w:r>
        <w:rPr>
          <w:spacing w:val="16"/>
        </w:rPr>
        <w:t xml:space="preserve"> </w:t>
      </w:r>
      <w:r>
        <w:t>BMJ</w:t>
      </w:r>
      <w:r>
        <w:rPr>
          <w:spacing w:val="18"/>
        </w:rPr>
        <w:t xml:space="preserve"> </w:t>
      </w:r>
      <w:r>
        <w:t>(Clinical</w:t>
      </w:r>
      <w:r>
        <w:rPr>
          <w:spacing w:val="15"/>
        </w:rPr>
        <w:t xml:space="preserve"> </w:t>
      </w:r>
      <w:r>
        <w:t>Research</w:t>
      </w:r>
      <w:r>
        <w:rPr>
          <w:spacing w:val="16"/>
        </w:rPr>
        <w:t xml:space="preserve"> </w:t>
      </w:r>
      <w:r>
        <w:t>ed.)</w:t>
      </w:r>
      <w:r>
        <w:rPr>
          <w:spacing w:val="17"/>
        </w:rPr>
        <w:t xml:space="preserve"> </w:t>
      </w:r>
      <w:r>
        <w:rPr>
          <w:spacing w:val="-5"/>
        </w:rPr>
        <w:t>321</w:t>
      </w:r>
    </w:p>
    <w:p w:rsidR="002454EA" w:rsidRDefault="00CE0F6B">
      <w:pPr>
        <w:pStyle w:val="BodyText"/>
        <w:spacing w:before="139"/>
        <w:ind w:left="1441"/>
      </w:pPr>
      <w:r>
        <w:t>(7276):</w:t>
      </w:r>
      <w:r>
        <w:rPr>
          <w:spacing w:val="-2"/>
        </w:rPr>
        <w:t xml:space="preserve"> </w:t>
      </w:r>
      <w:r>
        <w:t>1591-</w:t>
      </w:r>
      <w:r>
        <w:rPr>
          <w:spacing w:val="-2"/>
        </w:rPr>
        <w:t>1594.</w:t>
      </w:r>
    </w:p>
    <w:p w:rsidR="002454EA" w:rsidRDefault="002454EA">
      <w:pPr>
        <w:pStyle w:val="BodyText"/>
        <w:sectPr w:rsidR="002454EA">
          <w:pgSz w:w="12240" w:h="15840"/>
          <w:pgMar w:top="1380" w:right="0" w:bottom="1280" w:left="720" w:header="0" w:footer="1096" w:gutter="0"/>
          <w:cols w:space="720"/>
        </w:sectPr>
      </w:pPr>
    </w:p>
    <w:p w:rsidR="002454EA" w:rsidRDefault="00CE0F6B">
      <w:pPr>
        <w:pStyle w:val="BodyText"/>
        <w:spacing w:before="61" w:line="360" w:lineRule="auto"/>
        <w:ind w:left="1441" w:right="1385" w:hanging="721"/>
      </w:pPr>
      <w:r>
        <w:lastRenderedPageBreak/>
        <w:t>Somezeet</w:t>
      </w:r>
      <w:r>
        <w:rPr>
          <w:spacing w:val="-14"/>
        </w:rPr>
        <w:t xml:space="preserve"> </w:t>
      </w:r>
      <w:r>
        <w:t>P,</w:t>
      </w:r>
      <w:r>
        <w:rPr>
          <w:spacing w:val="-13"/>
        </w:rPr>
        <w:t xml:space="preserve"> </w:t>
      </w:r>
      <w:r>
        <w:t>Choudhury</w:t>
      </w:r>
      <w:r>
        <w:rPr>
          <w:spacing w:val="-13"/>
        </w:rPr>
        <w:t xml:space="preserve"> </w:t>
      </w:r>
      <w:r>
        <w:t>SN,</w:t>
      </w:r>
      <w:r>
        <w:rPr>
          <w:spacing w:val="-13"/>
        </w:rPr>
        <w:t xml:space="preserve"> </w:t>
      </w:r>
      <w:r>
        <w:t>Patro</w:t>
      </w:r>
      <w:r>
        <w:rPr>
          <w:spacing w:val="-12"/>
        </w:rPr>
        <w:t xml:space="preserve"> </w:t>
      </w:r>
      <w:r>
        <w:t>VJ,</w:t>
      </w:r>
      <w:r>
        <w:rPr>
          <w:spacing w:val="-13"/>
        </w:rPr>
        <w:t xml:space="preserve"> </w:t>
      </w:r>
      <w:r>
        <w:t>Pradhan</w:t>
      </w:r>
      <w:r>
        <w:rPr>
          <w:spacing w:val="-13"/>
        </w:rPr>
        <w:t xml:space="preserve"> </w:t>
      </w:r>
      <w:r>
        <w:t>DK,</w:t>
      </w:r>
      <w:r>
        <w:rPr>
          <w:spacing w:val="-13"/>
        </w:rPr>
        <w:t xml:space="preserve"> </w:t>
      </w:r>
      <w:r>
        <w:t>Jana</w:t>
      </w:r>
      <w:r>
        <w:rPr>
          <w:spacing w:val="-14"/>
        </w:rPr>
        <w:t xml:space="preserve"> </w:t>
      </w:r>
      <w:r>
        <w:t>GK.</w:t>
      </w:r>
      <w:r>
        <w:rPr>
          <w:spacing w:val="-13"/>
        </w:rPr>
        <w:t xml:space="preserve"> </w:t>
      </w:r>
      <w:r>
        <w:t>(2009)</w:t>
      </w:r>
      <w:r>
        <w:rPr>
          <w:spacing w:val="-9"/>
        </w:rPr>
        <w:t xml:space="preserve"> </w:t>
      </w:r>
      <w:r>
        <w:t>Drug</w:t>
      </w:r>
      <w:r>
        <w:rPr>
          <w:spacing w:val="-12"/>
        </w:rPr>
        <w:t xml:space="preserve"> </w:t>
      </w:r>
      <w:r>
        <w:t>Invention</w:t>
      </w:r>
      <w:r>
        <w:rPr>
          <w:spacing w:val="-9"/>
        </w:rPr>
        <w:t xml:space="preserve"> </w:t>
      </w:r>
      <w:r>
        <w:t>Today</w:t>
      </w:r>
      <w:r>
        <w:rPr>
          <w:spacing w:val="-5"/>
        </w:rPr>
        <w:t xml:space="preserve"> </w:t>
      </w:r>
      <w:r>
        <w:t>2009; 1(2): 150-153</w:t>
      </w:r>
    </w:p>
    <w:p w:rsidR="002454EA" w:rsidRDefault="00CE0F6B">
      <w:pPr>
        <w:pStyle w:val="BodyText"/>
        <w:spacing w:before="3" w:line="357" w:lineRule="auto"/>
        <w:ind w:left="1441" w:right="1385" w:hanging="721"/>
      </w:pPr>
      <w:r>
        <w:t>Sorensen</w:t>
      </w:r>
      <w:r>
        <w:rPr>
          <w:spacing w:val="29"/>
        </w:rPr>
        <w:t xml:space="preserve"> </w:t>
      </w:r>
      <w:r>
        <w:t>HT,</w:t>
      </w:r>
      <w:r>
        <w:rPr>
          <w:spacing w:val="29"/>
        </w:rPr>
        <w:t xml:space="preserve"> </w:t>
      </w:r>
      <w:r>
        <w:t>Mellemkjaer</w:t>
      </w:r>
      <w:r>
        <w:rPr>
          <w:spacing w:val="29"/>
        </w:rPr>
        <w:t xml:space="preserve"> </w:t>
      </w:r>
      <w:r>
        <w:t>L,</w:t>
      </w:r>
      <w:r>
        <w:rPr>
          <w:spacing w:val="29"/>
        </w:rPr>
        <w:t xml:space="preserve"> </w:t>
      </w:r>
      <w:r>
        <w:t>Blot</w:t>
      </w:r>
      <w:r>
        <w:rPr>
          <w:spacing w:val="28"/>
        </w:rPr>
        <w:t xml:space="preserve"> </w:t>
      </w:r>
      <w:r>
        <w:t>WJ</w:t>
      </w:r>
      <w:r>
        <w:rPr>
          <w:spacing w:val="36"/>
        </w:rPr>
        <w:t xml:space="preserve"> </w:t>
      </w:r>
      <w:proofErr w:type="gramStart"/>
      <w:r>
        <w:rPr>
          <w:i/>
        </w:rPr>
        <w:t>et</w:t>
      </w:r>
      <w:proofErr w:type="gramEnd"/>
      <w:r>
        <w:rPr>
          <w:i/>
        </w:rPr>
        <w:t>.</w:t>
      </w:r>
      <w:r>
        <w:rPr>
          <w:i/>
          <w:spacing w:val="29"/>
        </w:rPr>
        <w:t xml:space="preserve"> </w:t>
      </w:r>
      <w:r>
        <w:rPr>
          <w:i/>
        </w:rPr>
        <w:t>al.,</w:t>
      </w:r>
      <w:r>
        <w:rPr>
          <w:i/>
          <w:spacing w:val="30"/>
        </w:rPr>
        <w:t xml:space="preserve"> </w:t>
      </w:r>
      <w:r>
        <w:t>(2000):</w:t>
      </w:r>
      <w:r>
        <w:rPr>
          <w:spacing w:val="28"/>
        </w:rPr>
        <w:t xml:space="preserve"> </w:t>
      </w:r>
      <w:r>
        <w:t>Risk</w:t>
      </w:r>
      <w:r>
        <w:rPr>
          <w:spacing w:val="29"/>
        </w:rPr>
        <w:t xml:space="preserve"> </w:t>
      </w:r>
      <w:r>
        <w:t>of</w:t>
      </w:r>
      <w:r>
        <w:rPr>
          <w:spacing w:val="29"/>
        </w:rPr>
        <w:t xml:space="preserve"> </w:t>
      </w:r>
      <w:r>
        <w:t>upper</w:t>
      </w:r>
      <w:r>
        <w:rPr>
          <w:spacing w:val="29"/>
        </w:rPr>
        <w:t xml:space="preserve"> </w:t>
      </w:r>
      <w:r>
        <w:t>gastrointestinal</w:t>
      </w:r>
      <w:r>
        <w:rPr>
          <w:spacing w:val="28"/>
        </w:rPr>
        <w:t xml:space="preserve"> </w:t>
      </w:r>
      <w:r>
        <w:t xml:space="preserve">bleeding associated with use of low-dose aspirin. </w:t>
      </w:r>
      <w:r>
        <w:rPr>
          <w:i/>
        </w:rPr>
        <w:t xml:space="preserve">Am. J. Gastroenterol </w:t>
      </w:r>
      <w:r>
        <w:t>95 (9): 2218-24.</w:t>
      </w:r>
    </w:p>
    <w:p w:rsidR="002454EA" w:rsidRDefault="00CE0F6B">
      <w:pPr>
        <w:pStyle w:val="BodyText"/>
        <w:spacing w:before="2" w:line="360" w:lineRule="auto"/>
        <w:ind w:left="1441" w:right="1385" w:hanging="721"/>
      </w:pPr>
      <w:proofErr w:type="gramStart"/>
      <w:r>
        <w:t>Souza,</w:t>
      </w:r>
      <w:r>
        <w:rPr>
          <w:spacing w:val="23"/>
        </w:rPr>
        <w:t xml:space="preserve"> </w:t>
      </w:r>
      <w:r>
        <w:t>M.C.,</w:t>
      </w:r>
      <w:r>
        <w:rPr>
          <w:spacing w:val="23"/>
        </w:rPr>
        <w:t xml:space="preserve"> </w:t>
      </w:r>
      <w:r>
        <w:t>Bessera,</w:t>
      </w:r>
      <w:r>
        <w:rPr>
          <w:spacing w:val="23"/>
        </w:rPr>
        <w:t xml:space="preserve"> </w:t>
      </w:r>
      <w:r>
        <w:t>A.M.</w:t>
      </w:r>
      <w:r>
        <w:rPr>
          <w:spacing w:val="23"/>
        </w:rPr>
        <w:t xml:space="preserve"> </w:t>
      </w:r>
      <w:r>
        <w:t>and</w:t>
      </w:r>
      <w:r>
        <w:rPr>
          <w:spacing w:val="28"/>
        </w:rPr>
        <w:t xml:space="preserve"> </w:t>
      </w:r>
      <w:r>
        <w:t>Martins,</w:t>
      </w:r>
      <w:r>
        <w:rPr>
          <w:spacing w:val="23"/>
        </w:rPr>
        <w:t xml:space="preserve"> </w:t>
      </w:r>
      <w:r>
        <w:t>D.C.</w:t>
      </w:r>
      <w:r>
        <w:rPr>
          <w:spacing w:val="23"/>
        </w:rPr>
        <w:t xml:space="preserve"> </w:t>
      </w:r>
      <w:r>
        <w:t>(2009)</w:t>
      </w:r>
      <w:r>
        <w:rPr>
          <w:spacing w:val="23"/>
        </w:rPr>
        <w:t xml:space="preserve"> </w:t>
      </w:r>
      <w:r>
        <w:t>In</w:t>
      </w:r>
      <w:r>
        <w:rPr>
          <w:spacing w:val="23"/>
        </w:rPr>
        <w:t xml:space="preserve"> </w:t>
      </w:r>
      <w:r>
        <w:t>Vitro</w:t>
      </w:r>
      <w:r>
        <w:rPr>
          <w:spacing w:val="28"/>
        </w:rPr>
        <w:t xml:space="preserve"> </w:t>
      </w:r>
      <w:r>
        <w:t>and</w:t>
      </w:r>
      <w:r>
        <w:rPr>
          <w:spacing w:val="23"/>
        </w:rPr>
        <w:t xml:space="preserve"> </w:t>
      </w:r>
      <w:r>
        <w:t>In</w:t>
      </w:r>
      <w:r>
        <w:rPr>
          <w:spacing w:val="23"/>
        </w:rPr>
        <w:t xml:space="preserve"> </w:t>
      </w:r>
      <w:r>
        <w:t>Vivo</w:t>
      </w:r>
      <w:r>
        <w:rPr>
          <w:spacing w:val="28"/>
        </w:rPr>
        <w:t xml:space="preserve"> </w:t>
      </w:r>
      <w:r>
        <w:t>Anti Helicobacter Activity</w:t>
      </w:r>
      <w:r>
        <w:rPr>
          <w:spacing w:val="25"/>
        </w:rPr>
        <w:t xml:space="preserve"> </w:t>
      </w:r>
      <w:r>
        <w:t>of</w:t>
      </w:r>
      <w:r>
        <w:rPr>
          <w:spacing w:val="23"/>
        </w:rPr>
        <w:t xml:space="preserve"> </w:t>
      </w:r>
      <w:r>
        <w:t>Callophyllum</w:t>
      </w:r>
      <w:r>
        <w:rPr>
          <w:spacing w:val="21"/>
        </w:rPr>
        <w:t xml:space="preserve"> </w:t>
      </w:r>
      <w:r>
        <w:t>bransiliense</w:t>
      </w:r>
      <w:r>
        <w:rPr>
          <w:spacing w:val="22"/>
        </w:rPr>
        <w:t xml:space="preserve"> </w:t>
      </w:r>
      <w:r>
        <w:t>Camb.</w:t>
      </w:r>
      <w:proofErr w:type="gramEnd"/>
      <w:r>
        <w:rPr>
          <w:spacing w:val="23"/>
        </w:rPr>
        <w:t xml:space="preserve"> </w:t>
      </w:r>
      <w:r>
        <w:t>Journal</w:t>
      </w:r>
      <w:r>
        <w:rPr>
          <w:spacing w:val="22"/>
        </w:rPr>
        <w:t xml:space="preserve"> </w:t>
      </w:r>
      <w:r>
        <w:t>of</w:t>
      </w:r>
      <w:r>
        <w:rPr>
          <w:spacing w:val="27"/>
        </w:rPr>
        <w:t xml:space="preserve"> </w:t>
      </w:r>
      <w:r>
        <w:t>Ethnopharmacology,</w:t>
      </w:r>
      <w:r>
        <w:rPr>
          <w:spacing w:val="23"/>
        </w:rPr>
        <w:t xml:space="preserve"> </w:t>
      </w:r>
      <w:r>
        <w:t>123,</w:t>
      </w:r>
      <w:r>
        <w:rPr>
          <w:spacing w:val="23"/>
        </w:rPr>
        <w:t xml:space="preserve"> </w:t>
      </w:r>
      <w:r>
        <w:rPr>
          <w:spacing w:val="-4"/>
        </w:rPr>
        <w:t>452-</w:t>
      </w:r>
    </w:p>
    <w:p w:rsidR="002454EA" w:rsidRDefault="00CE0F6B">
      <w:pPr>
        <w:pStyle w:val="BodyText"/>
        <w:spacing w:before="3"/>
        <w:ind w:left="1441"/>
      </w:pPr>
      <w:r>
        <w:t>458.</w:t>
      </w:r>
      <w:r>
        <w:rPr>
          <w:spacing w:val="-2"/>
        </w:rPr>
        <w:t xml:space="preserve"> </w:t>
      </w:r>
      <w:hyperlink r:id="rId111">
        <w:r>
          <w:rPr>
            <w:spacing w:val="-2"/>
            <w:u w:val="single" w:color="0000FF"/>
          </w:rPr>
          <w:t>https://doi.org/10.1016/j.jep.2009.03.030</w:t>
        </w:r>
      </w:hyperlink>
    </w:p>
    <w:p w:rsidR="002454EA" w:rsidRDefault="00CE0F6B">
      <w:pPr>
        <w:pStyle w:val="BodyText"/>
        <w:spacing w:before="139" w:line="357" w:lineRule="auto"/>
        <w:ind w:left="1441" w:right="1438" w:hanging="721"/>
        <w:jc w:val="both"/>
      </w:pPr>
      <w:r>
        <w:t>Takagi,</w:t>
      </w:r>
      <w:r>
        <w:rPr>
          <w:spacing w:val="-3"/>
        </w:rPr>
        <w:t xml:space="preserve"> </w:t>
      </w:r>
      <w:r>
        <w:t>K.</w:t>
      </w:r>
      <w:r>
        <w:rPr>
          <w:spacing w:val="-3"/>
        </w:rPr>
        <w:t xml:space="preserve"> </w:t>
      </w:r>
      <w:r>
        <w:t>and Okabe,</w:t>
      </w:r>
      <w:r>
        <w:rPr>
          <w:spacing w:val="-3"/>
        </w:rPr>
        <w:t xml:space="preserve"> </w:t>
      </w:r>
      <w:r>
        <w:t>S.</w:t>
      </w:r>
      <w:r>
        <w:rPr>
          <w:spacing w:val="-3"/>
        </w:rPr>
        <w:t xml:space="preserve"> </w:t>
      </w:r>
      <w:r>
        <w:t>(2018)</w:t>
      </w:r>
      <w:r>
        <w:rPr>
          <w:spacing w:val="-3"/>
        </w:rPr>
        <w:t xml:space="preserve"> </w:t>
      </w:r>
      <w:r>
        <w:t>The</w:t>
      </w:r>
      <w:r>
        <w:rPr>
          <w:spacing w:val="-5"/>
        </w:rPr>
        <w:t xml:space="preserve"> </w:t>
      </w:r>
      <w:r>
        <w:t>Effects</w:t>
      </w:r>
      <w:r>
        <w:rPr>
          <w:spacing w:val="-2"/>
        </w:rPr>
        <w:t xml:space="preserve"> </w:t>
      </w:r>
      <w:r>
        <w:t>of</w:t>
      </w:r>
      <w:r>
        <w:rPr>
          <w:spacing w:val="-3"/>
        </w:rPr>
        <w:t xml:space="preserve"> </w:t>
      </w:r>
      <w:r>
        <w:t>Drugs</w:t>
      </w:r>
      <w:r>
        <w:rPr>
          <w:spacing w:val="-2"/>
        </w:rPr>
        <w:t xml:space="preserve"> </w:t>
      </w:r>
      <w:r>
        <w:t>on</w:t>
      </w:r>
      <w:r>
        <w:rPr>
          <w:spacing w:val="-3"/>
        </w:rPr>
        <w:t xml:space="preserve"> </w:t>
      </w:r>
      <w:r>
        <w:t>the</w:t>
      </w:r>
      <w:r>
        <w:rPr>
          <w:spacing w:val="-5"/>
        </w:rPr>
        <w:t xml:space="preserve"> </w:t>
      </w:r>
      <w:r>
        <w:t>Production and</w:t>
      </w:r>
      <w:r>
        <w:rPr>
          <w:spacing w:val="-3"/>
        </w:rPr>
        <w:t xml:space="preserve"> </w:t>
      </w:r>
      <w:r>
        <w:t>Recovery</w:t>
      </w:r>
      <w:r>
        <w:rPr>
          <w:spacing w:val="-3"/>
        </w:rPr>
        <w:t xml:space="preserve"> </w:t>
      </w:r>
      <w:r>
        <w:t xml:space="preserve">Processes of the Stress Ulcer. Japanese Journal of Pharmacology, 18, 9-11. </w:t>
      </w:r>
      <w:hyperlink r:id="rId112">
        <w:r>
          <w:rPr>
            <w:spacing w:val="-2"/>
            <w:u w:val="single" w:color="0000FF"/>
          </w:rPr>
          <w:t>https://doi.org/10.1254/jjp.18.9</w:t>
        </w:r>
      </w:hyperlink>
    </w:p>
    <w:p w:rsidR="002454EA" w:rsidRDefault="00CE0F6B">
      <w:pPr>
        <w:pStyle w:val="BodyText"/>
        <w:spacing w:before="7" w:line="360" w:lineRule="auto"/>
        <w:ind w:left="1441" w:right="1438" w:hanging="721"/>
        <w:jc w:val="both"/>
      </w:pPr>
      <w:proofErr w:type="gramStart"/>
      <w:r>
        <w:t>Tamer, S.A.; Eskiler, G.G.; Ercan, F. (2024) Gastroprotective effect of vanillic acid against ethanol-induced gastric injury in rats: Involvement of the NF-κB signalling and anti- apoptosis role.</w:t>
      </w:r>
      <w:proofErr w:type="gramEnd"/>
      <w:r>
        <w:t xml:space="preserve"> </w:t>
      </w:r>
      <w:r>
        <w:rPr>
          <w:i/>
        </w:rPr>
        <w:t>Mol. Biol. Rep.</w:t>
      </w:r>
      <w:r>
        <w:t xml:space="preserve">, </w:t>
      </w:r>
      <w:r>
        <w:rPr>
          <w:i/>
        </w:rPr>
        <w:t>51</w:t>
      </w:r>
      <w:r>
        <w:t>, 744.</w:t>
      </w:r>
    </w:p>
    <w:p w:rsidR="002454EA" w:rsidRDefault="00CE0F6B">
      <w:pPr>
        <w:pStyle w:val="BodyText"/>
        <w:spacing w:line="360" w:lineRule="auto"/>
        <w:ind w:left="1441" w:right="1438" w:hanging="721"/>
        <w:jc w:val="both"/>
      </w:pPr>
      <w:r>
        <w:t>Tay,</w:t>
      </w:r>
      <w:r>
        <w:rPr>
          <w:spacing w:val="-13"/>
        </w:rPr>
        <w:t xml:space="preserve"> </w:t>
      </w:r>
      <w:r>
        <w:t>C.Y.,</w:t>
      </w:r>
      <w:r>
        <w:rPr>
          <w:spacing w:val="-13"/>
        </w:rPr>
        <w:t xml:space="preserve"> </w:t>
      </w:r>
      <w:r>
        <w:t>Mitchel,</w:t>
      </w:r>
      <w:r>
        <w:rPr>
          <w:spacing w:val="-13"/>
        </w:rPr>
        <w:t xml:space="preserve"> </w:t>
      </w:r>
      <w:r>
        <w:t>H.,</w:t>
      </w:r>
      <w:r>
        <w:rPr>
          <w:spacing w:val="-13"/>
        </w:rPr>
        <w:t xml:space="preserve"> </w:t>
      </w:r>
      <w:r>
        <w:t>Dong,</w:t>
      </w:r>
      <w:r>
        <w:rPr>
          <w:spacing w:val="-13"/>
        </w:rPr>
        <w:t xml:space="preserve"> </w:t>
      </w:r>
      <w:r>
        <w:t>Q.,</w:t>
      </w:r>
      <w:r>
        <w:rPr>
          <w:spacing w:val="-13"/>
        </w:rPr>
        <w:t xml:space="preserve"> </w:t>
      </w:r>
      <w:r>
        <w:t>Goh,</w:t>
      </w:r>
      <w:r>
        <w:rPr>
          <w:spacing w:val="-13"/>
        </w:rPr>
        <w:t xml:space="preserve"> </w:t>
      </w:r>
      <w:r>
        <w:t>K.L.,</w:t>
      </w:r>
      <w:r>
        <w:rPr>
          <w:spacing w:val="-13"/>
        </w:rPr>
        <w:t xml:space="preserve"> </w:t>
      </w:r>
      <w:r>
        <w:t>Dawes,</w:t>
      </w:r>
      <w:r>
        <w:rPr>
          <w:spacing w:val="-13"/>
        </w:rPr>
        <w:t xml:space="preserve"> </w:t>
      </w:r>
      <w:r>
        <w:t>I.W.</w:t>
      </w:r>
      <w:r>
        <w:rPr>
          <w:spacing w:val="-13"/>
        </w:rPr>
        <w:t xml:space="preserve"> </w:t>
      </w:r>
      <w:r>
        <w:t>and</w:t>
      </w:r>
      <w:r>
        <w:rPr>
          <w:spacing w:val="-13"/>
        </w:rPr>
        <w:t xml:space="preserve"> </w:t>
      </w:r>
      <w:proofErr w:type="gramStart"/>
      <w:r>
        <w:t>Lan</w:t>
      </w:r>
      <w:proofErr w:type="gramEnd"/>
      <w:r>
        <w:t>,</w:t>
      </w:r>
      <w:r>
        <w:rPr>
          <w:spacing w:val="-13"/>
        </w:rPr>
        <w:t xml:space="preserve"> </w:t>
      </w:r>
      <w:r>
        <w:t>R.</w:t>
      </w:r>
      <w:r>
        <w:rPr>
          <w:spacing w:val="-13"/>
        </w:rPr>
        <w:t xml:space="preserve"> </w:t>
      </w:r>
      <w:r>
        <w:t>(2015)</w:t>
      </w:r>
      <w:r>
        <w:rPr>
          <w:spacing w:val="-8"/>
        </w:rPr>
        <w:t xml:space="preserve"> </w:t>
      </w:r>
      <w:r>
        <w:t>Population</w:t>
      </w:r>
      <w:r>
        <w:rPr>
          <w:spacing w:val="-13"/>
        </w:rPr>
        <w:t xml:space="preserve"> </w:t>
      </w:r>
      <w:r>
        <w:t xml:space="preserve">Structure of Helicobacter pylori among Ethnic Groups in Malaysia: Recent Acquisition of the Bacterium by the Malay Population BMC. Microbiology, 9, 126-131. </w:t>
      </w:r>
      <w:hyperlink r:id="rId113">
        <w:r>
          <w:rPr>
            <w:spacing w:val="-2"/>
            <w:u w:val="single" w:color="0000FF"/>
          </w:rPr>
          <w:t>https://doi.org/10.1186/1471-2180-9-126</w:t>
        </w:r>
      </w:hyperlink>
    </w:p>
    <w:p w:rsidR="002454EA" w:rsidRDefault="00CE0F6B">
      <w:pPr>
        <w:pStyle w:val="BodyText"/>
        <w:spacing w:line="360" w:lineRule="auto"/>
        <w:ind w:left="1441" w:right="1438" w:hanging="721"/>
        <w:jc w:val="both"/>
      </w:pPr>
      <w:r>
        <w:t xml:space="preserve">Taylor, N.S. and Fox, J.G. (2012) Animal Models of Helicobacter-Induced Disease: Methods to Successfully Infect the Mouse. </w:t>
      </w:r>
      <w:proofErr w:type="gramStart"/>
      <w:r>
        <w:t>Methods in Molecular Biology, 921,131-142.</w:t>
      </w:r>
      <w:proofErr w:type="gramEnd"/>
      <w:r>
        <w:t xml:space="preserve"> </w:t>
      </w:r>
      <w:hyperlink r:id="rId114">
        <w:r>
          <w:rPr>
            <w:spacing w:val="-2"/>
            <w:u w:val="single" w:color="0000FF"/>
          </w:rPr>
          <w:t>https://doi.org/10.1007/978-1-62703-005-2_18</w:t>
        </w:r>
      </w:hyperlink>
    </w:p>
    <w:p w:rsidR="002454EA" w:rsidRDefault="00CE0F6B">
      <w:pPr>
        <w:pStyle w:val="BodyText"/>
        <w:spacing w:before="1"/>
        <w:jc w:val="both"/>
      </w:pPr>
      <w:r>
        <w:t>The</w:t>
      </w:r>
      <w:r>
        <w:rPr>
          <w:spacing w:val="14"/>
        </w:rPr>
        <w:t xml:space="preserve"> </w:t>
      </w:r>
      <w:r>
        <w:t>American</w:t>
      </w:r>
      <w:r>
        <w:rPr>
          <w:spacing w:val="22"/>
        </w:rPr>
        <w:t xml:space="preserve"> </w:t>
      </w:r>
      <w:r>
        <w:t>Society</w:t>
      </w:r>
      <w:r>
        <w:rPr>
          <w:spacing w:val="17"/>
        </w:rPr>
        <w:t xml:space="preserve"> </w:t>
      </w:r>
      <w:r>
        <w:t>of</w:t>
      </w:r>
      <w:r>
        <w:rPr>
          <w:spacing w:val="23"/>
        </w:rPr>
        <w:t xml:space="preserve"> </w:t>
      </w:r>
      <w:r>
        <w:t>Health-System</w:t>
      </w:r>
      <w:r>
        <w:rPr>
          <w:spacing w:val="16"/>
        </w:rPr>
        <w:t xml:space="preserve"> </w:t>
      </w:r>
      <w:r>
        <w:t>Pharmacist</w:t>
      </w:r>
      <w:r>
        <w:rPr>
          <w:spacing w:val="16"/>
        </w:rPr>
        <w:t xml:space="preserve"> </w:t>
      </w:r>
      <w:r>
        <w:t>(TASHSP)</w:t>
      </w:r>
      <w:r>
        <w:rPr>
          <w:spacing w:val="18"/>
        </w:rPr>
        <w:t xml:space="preserve"> </w:t>
      </w:r>
      <w:r>
        <w:t>(2011):</w:t>
      </w:r>
      <w:r>
        <w:rPr>
          <w:spacing w:val="16"/>
        </w:rPr>
        <w:t xml:space="preserve"> </w:t>
      </w:r>
      <w:r>
        <w:t>“Aspirin”.</w:t>
      </w:r>
      <w:r>
        <w:rPr>
          <w:spacing w:val="22"/>
        </w:rPr>
        <w:t xml:space="preserve"> </w:t>
      </w:r>
      <w:r>
        <w:t>Retrieved</w:t>
      </w:r>
      <w:r>
        <w:rPr>
          <w:spacing w:val="23"/>
        </w:rPr>
        <w:t xml:space="preserve"> </w:t>
      </w:r>
      <w:r>
        <w:rPr>
          <w:spacing w:val="-10"/>
        </w:rPr>
        <w:t>3</w:t>
      </w:r>
    </w:p>
    <w:p w:rsidR="002454EA" w:rsidRDefault="00CE0F6B">
      <w:pPr>
        <w:pStyle w:val="BodyText"/>
        <w:spacing w:before="140"/>
        <w:ind w:left="1441"/>
      </w:pPr>
      <w:r>
        <w:t>April</w:t>
      </w:r>
      <w:r>
        <w:rPr>
          <w:spacing w:val="-5"/>
        </w:rPr>
        <w:t xml:space="preserve"> </w:t>
      </w:r>
      <w:r>
        <w:rPr>
          <w:spacing w:val="-2"/>
        </w:rPr>
        <w:t>2011.</w:t>
      </w:r>
    </w:p>
    <w:p w:rsidR="002454EA" w:rsidRDefault="00CE0F6B">
      <w:pPr>
        <w:pStyle w:val="BodyText"/>
        <w:spacing w:before="134"/>
        <w:jc w:val="both"/>
      </w:pPr>
      <w:r>
        <w:t>Tietz</w:t>
      </w:r>
      <w:r>
        <w:rPr>
          <w:spacing w:val="13"/>
        </w:rPr>
        <w:t xml:space="preserve"> </w:t>
      </w:r>
      <w:r>
        <w:t>NW,</w:t>
      </w:r>
      <w:r>
        <w:rPr>
          <w:spacing w:val="17"/>
        </w:rPr>
        <w:t xml:space="preserve"> </w:t>
      </w:r>
      <w:r>
        <w:t>Prude</w:t>
      </w:r>
      <w:r>
        <w:rPr>
          <w:spacing w:val="16"/>
        </w:rPr>
        <w:t xml:space="preserve"> </w:t>
      </w:r>
      <w:r>
        <w:t>EL,</w:t>
      </w:r>
      <w:r>
        <w:rPr>
          <w:spacing w:val="17"/>
        </w:rPr>
        <w:t xml:space="preserve"> </w:t>
      </w:r>
      <w:r>
        <w:t>Sirgard</w:t>
      </w:r>
      <w:r>
        <w:rPr>
          <w:spacing w:val="20"/>
        </w:rPr>
        <w:t xml:space="preserve"> </w:t>
      </w:r>
      <w:r>
        <w:t>–</w:t>
      </w:r>
      <w:r>
        <w:rPr>
          <w:spacing w:val="18"/>
        </w:rPr>
        <w:t xml:space="preserve"> </w:t>
      </w:r>
      <w:r>
        <w:t>Anderson</w:t>
      </w:r>
      <w:r>
        <w:rPr>
          <w:spacing w:val="17"/>
        </w:rPr>
        <w:t xml:space="preserve"> </w:t>
      </w:r>
      <w:r>
        <w:t>O</w:t>
      </w:r>
      <w:r>
        <w:rPr>
          <w:spacing w:val="19"/>
        </w:rPr>
        <w:t xml:space="preserve"> </w:t>
      </w:r>
      <w:r>
        <w:t>(2014):</w:t>
      </w:r>
      <w:r>
        <w:rPr>
          <w:spacing w:val="16"/>
        </w:rPr>
        <w:t xml:space="preserve"> </w:t>
      </w:r>
      <w:r>
        <w:t>Textbook</w:t>
      </w:r>
      <w:r>
        <w:rPr>
          <w:spacing w:val="16"/>
        </w:rPr>
        <w:t xml:space="preserve"> </w:t>
      </w:r>
      <w:r>
        <w:t>of</w:t>
      </w:r>
      <w:r>
        <w:rPr>
          <w:spacing w:val="17"/>
        </w:rPr>
        <w:t xml:space="preserve"> </w:t>
      </w:r>
      <w:r>
        <w:t>clinical</w:t>
      </w:r>
      <w:r>
        <w:rPr>
          <w:spacing w:val="16"/>
        </w:rPr>
        <w:t xml:space="preserve"> </w:t>
      </w:r>
      <w:r>
        <w:t>chemistry.</w:t>
      </w:r>
      <w:r>
        <w:rPr>
          <w:spacing w:val="17"/>
        </w:rPr>
        <w:t xml:space="preserve"> </w:t>
      </w:r>
      <w:r>
        <w:t>Ed.</w:t>
      </w:r>
      <w:r>
        <w:rPr>
          <w:spacing w:val="17"/>
        </w:rPr>
        <w:t xml:space="preserve"> </w:t>
      </w:r>
      <w:r>
        <w:rPr>
          <w:spacing w:val="-2"/>
        </w:rPr>
        <w:t>Burtis</w:t>
      </w:r>
    </w:p>
    <w:p w:rsidR="002454EA" w:rsidRDefault="00CE0F6B">
      <w:pPr>
        <w:pStyle w:val="BodyText"/>
        <w:spacing w:before="139"/>
        <w:ind w:left="1441"/>
      </w:pPr>
      <w:r>
        <w:t>C.A.</w:t>
      </w:r>
      <w:r>
        <w:rPr>
          <w:spacing w:val="-2"/>
        </w:rPr>
        <w:t xml:space="preserve"> </w:t>
      </w:r>
      <w:r>
        <w:t>and</w:t>
      </w:r>
      <w:r>
        <w:rPr>
          <w:spacing w:val="-1"/>
        </w:rPr>
        <w:t xml:space="preserve"> </w:t>
      </w:r>
      <w:r>
        <w:t>Ashwood</w:t>
      </w:r>
      <w:r>
        <w:rPr>
          <w:spacing w:val="-1"/>
        </w:rPr>
        <w:t xml:space="preserve"> </w:t>
      </w:r>
      <w:r>
        <w:t>E.R.</w:t>
      </w:r>
      <w:r>
        <w:rPr>
          <w:spacing w:val="-1"/>
        </w:rPr>
        <w:t xml:space="preserve"> </w:t>
      </w:r>
      <w:r>
        <w:t>pp</w:t>
      </w:r>
      <w:r>
        <w:rPr>
          <w:spacing w:val="-1"/>
        </w:rPr>
        <w:t xml:space="preserve"> </w:t>
      </w:r>
      <w:r>
        <w:t>1354 –</w:t>
      </w:r>
      <w:r>
        <w:rPr>
          <w:spacing w:val="-1"/>
        </w:rPr>
        <w:t xml:space="preserve"> </w:t>
      </w:r>
      <w:r>
        <w:t>1374.</w:t>
      </w:r>
      <w:r>
        <w:rPr>
          <w:spacing w:val="-1"/>
        </w:rPr>
        <w:t xml:space="preserve"> </w:t>
      </w:r>
      <w:r>
        <w:t>W.B.</w:t>
      </w:r>
      <w:r>
        <w:rPr>
          <w:spacing w:val="-1"/>
        </w:rPr>
        <w:t xml:space="preserve"> </w:t>
      </w:r>
      <w:r>
        <w:t>Saunders Company,</w:t>
      </w:r>
      <w:r>
        <w:rPr>
          <w:spacing w:val="-1"/>
        </w:rPr>
        <w:t xml:space="preserve"> </w:t>
      </w:r>
      <w:r>
        <w:rPr>
          <w:spacing w:val="-2"/>
        </w:rPr>
        <w:t>London.</w:t>
      </w:r>
    </w:p>
    <w:p w:rsidR="002454EA" w:rsidRDefault="00CE0F6B">
      <w:pPr>
        <w:pStyle w:val="BodyText"/>
        <w:spacing w:before="139" w:line="362" w:lineRule="auto"/>
        <w:ind w:left="1441" w:right="1385" w:hanging="721"/>
      </w:pPr>
      <w:proofErr w:type="gramStart"/>
      <w:r>
        <w:t>Vergara,</w:t>
      </w:r>
      <w:r>
        <w:rPr>
          <w:spacing w:val="-11"/>
        </w:rPr>
        <w:t xml:space="preserve"> </w:t>
      </w:r>
      <w:r>
        <w:t>M.,</w:t>
      </w:r>
      <w:r>
        <w:rPr>
          <w:spacing w:val="-11"/>
        </w:rPr>
        <w:t xml:space="preserve"> </w:t>
      </w:r>
      <w:r>
        <w:t>Catalan,</w:t>
      </w:r>
      <w:r>
        <w:rPr>
          <w:spacing w:val="-11"/>
        </w:rPr>
        <w:t xml:space="preserve"> </w:t>
      </w:r>
      <w:r>
        <w:t>M.,</w:t>
      </w:r>
      <w:r>
        <w:rPr>
          <w:spacing w:val="-11"/>
        </w:rPr>
        <w:t xml:space="preserve"> </w:t>
      </w:r>
      <w:r>
        <w:t>Gisbert,</w:t>
      </w:r>
      <w:r>
        <w:rPr>
          <w:spacing w:val="-11"/>
        </w:rPr>
        <w:t xml:space="preserve"> </w:t>
      </w:r>
      <w:r>
        <w:t>J.P.</w:t>
      </w:r>
      <w:r>
        <w:rPr>
          <w:spacing w:val="-11"/>
        </w:rPr>
        <w:t xml:space="preserve"> </w:t>
      </w:r>
      <w:r>
        <w:t>and</w:t>
      </w:r>
      <w:r>
        <w:rPr>
          <w:spacing w:val="-11"/>
        </w:rPr>
        <w:t xml:space="preserve"> </w:t>
      </w:r>
      <w:r>
        <w:t>Calvet,</w:t>
      </w:r>
      <w:r>
        <w:rPr>
          <w:spacing w:val="-11"/>
        </w:rPr>
        <w:t xml:space="preserve"> </w:t>
      </w:r>
      <w:r>
        <w:t>X.</w:t>
      </w:r>
      <w:r>
        <w:rPr>
          <w:spacing w:val="-11"/>
        </w:rPr>
        <w:t xml:space="preserve"> </w:t>
      </w:r>
      <w:r>
        <w:t>(2005)</w:t>
      </w:r>
      <w:r>
        <w:rPr>
          <w:spacing w:val="-10"/>
        </w:rPr>
        <w:t xml:space="preserve"> </w:t>
      </w:r>
      <w:r>
        <w:t>Meta-Analysis:</w:t>
      </w:r>
      <w:r>
        <w:rPr>
          <w:spacing w:val="-12"/>
        </w:rPr>
        <w:t xml:space="preserve"> </w:t>
      </w:r>
      <w:r>
        <w:t>Role</w:t>
      </w:r>
      <w:r>
        <w:rPr>
          <w:spacing w:val="-12"/>
        </w:rPr>
        <w:t xml:space="preserve"> </w:t>
      </w:r>
      <w:r>
        <w:t>of</w:t>
      </w:r>
      <w:r>
        <w:rPr>
          <w:spacing w:val="-10"/>
        </w:rPr>
        <w:t xml:space="preserve"> </w:t>
      </w:r>
      <w:r>
        <w:t>Helicobacter pylori Eradication in the Prevention of Peptic Ulcer in NSAID Users.</w:t>
      </w:r>
      <w:proofErr w:type="gramEnd"/>
    </w:p>
    <w:p w:rsidR="002454EA" w:rsidRDefault="00CE0F6B">
      <w:pPr>
        <w:pStyle w:val="BodyText"/>
        <w:spacing w:line="357" w:lineRule="auto"/>
        <w:ind w:left="1441" w:right="1385" w:hanging="721"/>
      </w:pPr>
      <w:r>
        <w:t>Woodson, R.F</w:t>
      </w:r>
      <w:proofErr w:type="gramStart"/>
      <w:r>
        <w:t>.(</w:t>
      </w:r>
      <w:proofErr w:type="gramEnd"/>
      <w:r>
        <w:t>2017).</w:t>
      </w:r>
      <w:r>
        <w:rPr>
          <w:spacing w:val="30"/>
        </w:rPr>
        <w:t xml:space="preserve"> </w:t>
      </w:r>
      <w:r>
        <w:t>Statistical Methods for analysis of Biomedical data.Wiley</w:t>
      </w:r>
      <w:r>
        <w:rPr>
          <w:spacing w:val="30"/>
        </w:rPr>
        <w:t xml:space="preserve"> </w:t>
      </w:r>
      <w:proofErr w:type="gramStart"/>
      <w:r>
        <w:t>Publication ,</w:t>
      </w:r>
      <w:proofErr w:type="gramEnd"/>
      <w:r>
        <w:rPr>
          <w:spacing w:val="40"/>
        </w:rPr>
        <w:t xml:space="preserve"> </w:t>
      </w:r>
      <w:r>
        <w:rPr>
          <w:spacing w:val="-2"/>
        </w:rPr>
        <w:t>Newyork.</w:t>
      </w:r>
    </w:p>
    <w:p w:rsidR="002454EA" w:rsidRDefault="00CE0F6B">
      <w:pPr>
        <w:pStyle w:val="BodyText"/>
        <w:spacing w:line="362" w:lineRule="auto"/>
        <w:ind w:left="1441" w:right="1385" w:hanging="721"/>
      </w:pPr>
      <w:r>
        <w:t>Young NS,</w:t>
      </w:r>
      <w:r>
        <w:rPr>
          <w:spacing w:val="-3"/>
        </w:rPr>
        <w:t xml:space="preserve"> </w:t>
      </w:r>
      <w:r>
        <w:t>Maciejewski J (2017): The path physiology of acquired aplastic anemia. New Eng. J. Med., 336:1365.</w:t>
      </w:r>
    </w:p>
    <w:p w:rsidR="002454EA" w:rsidRDefault="002454EA">
      <w:pPr>
        <w:pStyle w:val="BodyText"/>
        <w:spacing w:line="362" w:lineRule="auto"/>
        <w:sectPr w:rsidR="002454EA">
          <w:pgSz w:w="12240" w:h="15840"/>
          <w:pgMar w:top="1380" w:right="0" w:bottom="1280" w:left="720" w:header="0" w:footer="1096" w:gutter="0"/>
          <w:cols w:space="720"/>
        </w:sectPr>
      </w:pPr>
    </w:p>
    <w:p w:rsidR="002454EA" w:rsidRDefault="00CE0F6B">
      <w:pPr>
        <w:pStyle w:val="BodyText"/>
        <w:spacing w:before="61" w:line="360" w:lineRule="auto"/>
        <w:ind w:left="1441" w:right="1441" w:hanging="721"/>
        <w:jc w:val="both"/>
      </w:pPr>
      <w:r>
        <w:lastRenderedPageBreak/>
        <w:t>Zhang,</w:t>
      </w:r>
      <w:r>
        <w:rPr>
          <w:spacing w:val="-9"/>
        </w:rPr>
        <w:t xml:space="preserve"> </w:t>
      </w:r>
      <w:r>
        <w:t>S.;</w:t>
      </w:r>
      <w:r>
        <w:rPr>
          <w:spacing w:val="-10"/>
        </w:rPr>
        <w:t xml:space="preserve"> </w:t>
      </w:r>
      <w:r>
        <w:t>Gai,</w:t>
      </w:r>
      <w:r>
        <w:rPr>
          <w:spacing w:val="-9"/>
        </w:rPr>
        <w:t xml:space="preserve"> </w:t>
      </w:r>
      <w:r>
        <w:t>Z.;</w:t>
      </w:r>
      <w:r>
        <w:rPr>
          <w:spacing w:val="-10"/>
        </w:rPr>
        <w:t xml:space="preserve"> </w:t>
      </w:r>
      <w:r>
        <w:t>Gui,</w:t>
      </w:r>
      <w:r>
        <w:rPr>
          <w:spacing w:val="-9"/>
        </w:rPr>
        <w:t xml:space="preserve"> </w:t>
      </w:r>
      <w:r>
        <w:t>T.;</w:t>
      </w:r>
      <w:r>
        <w:rPr>
          <w:spacing w:val="-10"/>
        </w:rPr>
        <w:t xml:space="preserve"> </w:t>
      </w:r>
      <w:r>
        <w:t>Chen,</w:t>
      </w:r>
      <w:r>
        <w:rPr>
          <w:spacing w:val="-9"/>
        </w:rPr>
        <w:t xml:space="preserve"> </w:t>
      </w:r>
      <w:r>
        <w:t>J.;</w:t>
      </w:r>
      <w:r>
        <w:rPr>
          <w:spacing w:val="-10"/>
        </w:rPr>
        <w:t xml:space="preserve"> </w:t>
      </w:r>
      <w:r>
        <w:t>Chen,</w:t>
      </w:r>
      <w:r>
        <w:rPr>
          <w:spacing w:val="-9"/>
        </w:rPr>
        <w:t xml:space="preserve"> </w:t>
      </w:r>
      <w:r>
        <w:t>Q.;</w:t>
      </w:r>
      <w:r>
        <w:rPr>
          <w:spacing w:val="-10"/>
        </w:rPr>
        <w:t xml:space="preserve"> </w:t>
      </w:r>
      <w:r>
        <w:t>Li,</w:t>
      </w:r>
      <w:r>
        <w:rPr>
          <w:spacing w:val="-9"/>
        </w:rPr>
        <w:t xml:space="preserve"> </w:t>
      </w:r>
      <w:r>
        <w:t>Y.</w:t>
      </w:r>
      <w:r>
        <w:rPr>
          <w:spacing w:val="-9"/>
        </w:rPr>
        <w:t xml:space="preserve"> </w:t>
      </w:r>
      <w:r>
        <w:t>(2021)</w:t>
      </w:r>
      <w:r>
        <w:rPr>
          <w:spacing w:val="-9"/>
        </w:rPr>
        <w:t xml:space="preserve"> </w:t>
      </w:r>
      <w:r>
        <w:t>Antioxidant</w:t>
      </w:r>
      <w:r>
        <w:rPr>
          <w:spacing w:val="-10"/>
        </w:rPr>
        <w:t xml:space="preserve"> </w:t>
      </w:r>
      <w:r>
        <w:t>effects</w:t>
      </w:r>
      <w:r>
        <w:rPr>
          <w:spacing w:val="-8"/>
        </w:rPr>
        <w:t xml:space="preserve"> </w:t>
      </w:r>
      <w:r>
        <w:t>of</w:t>
      </w:r>
      <w:r>
        <w:rPr>
          <w:spacing w:val="-9"/>
        </w:rPr>
        <w:t xml:space="preserve"> </w:t>
      </w:r>
      <w:r>
        <w:t xml:space="preserve">protocatechuic acid and protocatechuic aldehyde: Old wine in a new bottle. </w:t>
      </w:r>
      <w:proofErr w:type="gramStart"/>
      <w:r>
        <w:rPr>
          <w:i/>
        </w:rPr>
        <w:t>Evid.-Based Complement.</w:t>
      </w:r>
      <w:proofErr w:type="gramEnd"/>
      <w:r>
        <w:rPr>
          <w:i/>
        </w:rPr>
        <w:t xml:space="preserve"> </w:t>
      </w:r>
      <w:proofErr w:type="gramStart"/>
      <w:r>
        <w:rPr>
          <w:i/>
        </w:rPr>
        <w:t>Altern.</w:t>
      </w:r>
      <w:proofErr w:type="gramEnd"/>
      <w:r>
        <w:rPr>
          <w:i/>
        </w:rPr>
        <w:t xml:space="preserve"> </w:t>
      </w:r>
      <w:proofErr w:type="gramStart"/>
      <w:r>
        <w:rPr>
          <w:i/>
        </w:rPr>
        <w:t>Med.</w:t>
      </w:r>
      <w:r>
        <w:t xml:space="preserve">, </w:t>
      </w:r>
      <w:r>
        <w:rPr>
          <w:i/>
        </w:rPr>
        <w:t>2021</w:t>
      </w:r>
      <w:r>
        <w:t>, 6139308.</w:t>
      </w:r>
      <w:proofErr w:type="gramEnd"/>
    </w:p>
    <w:p w:rsidR="002454EA" w:rsidRDefault="00CE0F6B">
      <w:pPr>
        <w:pStyle w:val="BodyText"/>
        <w:spacing w:line="360" w:lineRule="auto"/>
        <w:ind w:left="1441" w:right="1438" w:hanging="721"/>
        <w:jc w:val="both"/>
      </w:pPr>
      <w:r>
        <w:t>Zheng, H., Choi, M., Kim, J., Lee, K., Park, Y. and Lee, D. (2016) In vitro and In vivo Anti- Helicobacter</w:t>
      </w:r>
      <w:r>
        <w:rPr>
          <w:spacing w:val="-5"/>
        </w:rPr>
        <w:t xml:space="preserve"> </w:t>
      </w:r>
      <w:r>
        <w:t>pylori</w:t>
      </w:r>
      <w:r>
        <w:rPr>
          <w:spacing w:val="-7"/>
        </w:rPr>
        <w:t xml:space="preserve"> </w:t>
      </w:r>
      <w:r>
        <w:t>Activities</w:t>
      </w:r>
      <w:r>
        <w:rPr>
          <w:spacing w:val="-4"/>
        </w:rPr>
        <w:t xml:space="preserve"> </w:t>
      </w:r>
      <w:r>
        <w:t>of</w:t>
      </w:r>
      <w:r>
        <w:rPr>
          <w:spacing w:val="-5"/>
        </w:rPr>
        <w:t xml:space="preserve"> </w:t>
      </w:r>
      <w:r>
        <w:t>Centella</w:t>
      </w:r>
      <w:r>
        <w:rPr>
          <w:spacing w:val="-7"/>
        </w:rPr>
        <w:t xml:space="preserve"> </w:t>
      </w:r>
      <w:r>
        <w:t>asiatica</w:t>
      </w:r>
      <w:r>
        <w:rPr>
          <w:spacing w:val="-7"/>
        </w:rPr>
        <w:t xml:space="preserve"> </w:t>
      </w:r>
      <w:r>
        <w:t>Leaf</w:t>
      </w:r>
      <w:r>
        <w:rPr>
          <w:spacing w:val="-5"/>
        </w:rPr>
        <w:t xml:space="preserve"> </w:t>
      </w:r>
      <w:r>
        <w:t>Extract. Preventive</w:t>
      </w:r>
      <w:r>
        <w:rPr>
          <w:spacing w:val="-7"/>
        </w:rPr>
        <w:t xml:space="preserve"> </w:t>
      </w:r>
      <w:r>
        <w:t>Nutrition</w:t>
      </w:r>
      <w:r>
        <w:rPr>
          <w:spacing w:val="-1"/>
        </w:rPr>
        <w:t xml:space="preserve"> </w:t>
      </w:r>
      <w:r>
        <w:t xml:space="preserve">Food Science, 21, 197-201. </w:t>
      </w:r>
      <w:hyperlink r:id="rId115">
        <w:r>
          <w:rPr>
            <w:u w:val="single" w:color="0000FF"/>
          </w:rPr>
          <w:t>https://doi.org/10.3746/pnf.2016.21.3.197</w:t>
        </w:r>
      </w:hyperlink>
    </w:p>
    <w:sectPr w:rsidR="002454EA">
      <w:pgSz w:w="12240" w:h="15840"/>
      <w:pgMar w:top="1380" w:right="0" w:bottom="1280" w:left="720" w:header="0" w:footer="10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D5F" w:rsidRDefault="00AD0D5F">
      <w:r>
        <w:separator/>
      </w:r>
    </w:p>
  </w:endnote>
  <w:endnote w:type="continuationSeparator" w:id="0">
    <w:p w:rsidR="00AD0D5F" w:rsidRDefault="00AD0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4EA" w:rsidRDefault="00CE0F6B">
    <w:pPr>
      <w:pStyle w:val="BodyText"/>
      <w:spacing w:line="14" w:lineRule="auto"/>
      <w:ind w:left="0"/>
      <w:rPr>
        <w:sz w:val="20"/>
      </w:rPr>
    </w:pPr>
    <w:r>
      <w:rPr>
        <w:noProof/>
        <w:sz w:val="20"/>
      </w:rPr>
      <mc:AlternateContent>
        <mc:Choice Requires="wps">
          <w:drawing>
            <wp:anchor distT="0" distB="0" distL="0" distR="0" simplePos="0" relativeHeight="486592512" behindDoc="1" locked="0" layoutInCell="1" allowOverlap="1" wp14:anchorId="3A66F143" wp14:editId="1A427933">
              <wp:simplePos x="0" y="0"/>
              <wp:positionH relativeFrom="page">
                <wp:posOffset>3795776</wp:posOffset>
              </wp:positionH>
              <wp:positionV relativeFrom="page">
                <wp:posOffset>9223057</wp:posOffset>
              </wp:positionV>
              <wp:extent cx="200660" cy="1778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77800"/>
                      </a:xfrm>
                      <a:prstGeom prst="rect">
                        <a:avLst/>
                      </a:prstGeom>
                    </wps:spPr>
                    <wps:txbx>
                      <w:txbxContent>
                        <w:p w:rsidR="002454EA" w:rsidRDefault="00CE0F6B">
                          <w:pPr>
                            <w:pStyle w:val="BodyText"/>
                            <w:spacing w:line="264"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sidR="00034B4D">
                            <w:rPr>
                              <w:rFonts w:ascii="Calibri"/>
                              <w:noProof/>
                              <w:spacing w:val="-4"/>
                            </w:rPr>
                            <w:t>iv</w:t>
                          </w:r>
                          <w:r>
                            <w:rPr>
                              <w:rFonts w:ascii="Calibri"/>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298.9pt;margin-top:726.2pt;width:15.8pt;height:14pt;z-index:-1672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" filled="f" stroked="f">
              <v:path arrowok="t"/>
              <v:textbox inset="0,0,0,0">
                <w:txbxContent>
                  <w:p w:rsidR="002454EA" w:rsidRDefault="00CE0F6B">
                    <w:pPr>
                      <w:pStyle w:val="BodyText"/>
                      <w:spacing w:line="264"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sidR="00034B4D">
                      <w:rPr>
                        <w:rFonts w:ascii="Calibri"/>
                        <w:noProof/>
                        <w:spacing w:val="-4"/>
                      </w:rPr>
                      <w:t>iv</w:t>
                    </w:r>
                    <w:r>
                      <w:rPr>
                        <w:rFonts w:ascii="Calibri"/>
                        <w:spacing w:val="-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4EA" w:rsidRDefault="00CE0F6B">
    <w:pPr>
      <w:pStyle w:val="BodyText"/>
      <w:spacing w:line="14" w:lineRule="auto"/>
      <w:ind w:left="0"/>
      <w:rPr>
        <w:sz w:val="20"/>
      </w:rPr>
    </w:pPr>
    <w:r>
      <w:rPr>
        <w:noProof/>
        <w:sz w:val="20"/>
      </w:rPr>
      <mc:AlternateContent>
        <mc:Choice Requires="wps">
          <w:drawing>
            <wp:anchor distT="0" distB="0" distL="0" distR="0" simplePos="0" relativeHeight="486593024" behindDoc="1" locked="0" layoutInCell="1" allowOverlap="1">
              <wp:simplePos x="0" y="0"/>
              <wp:positionH relativeFrom="page">
                <wp:posOffset>3808476</wp:posOffset>
              </wp:positionH>
              <wp:positionV relativeFrom="page">
                <wp:posOffset>9223057</wp:posOffset>
              </wp:positionV>
              <wp:extent cx="177800" cy="1778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2454EA" w:rsidRDefault="00CE0F6B">
                          <w:pPr>
                            <w:pStyle w:val="BodyText"/>
                            <w:spacing w:line="26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34B4D">
                            <w:rPr>
                              <w:rFonts w:ascii="Calibri"/>
                              <w:noProof/>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7" type="#_x0000_t202" style="position:absolute;margin-left:299.9pt;margin-top:726.2pt;width:14pt;height:14pt;z-index:-1672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" filled="f" stroked="f">
              <v:path arrowok="t"/>
              <v:textbox inset="0,0,0,0">
                <w:txbxContent>
                  <w:p w:rsidR="002454EA" w:rsidRDefault="00CE0F6B">
                    <w:pPr>
                      <w:pStyle w:val="BodyText"/>
                      <w:spacing w:line="26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34B4D">
                      <w:rPr>
                        <w:rFonts w:ascii="Calibri"/>
                        <w:noProof/>
                        <w:spacing w:val="-5"/>
                      </w:rPr>
                      <w:t>1</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D5F" w:rsidRDefault="00AD0D5F">
      <w:r>
        <w:separator/>
      </w:r>
    </w:p>
  </w:footnote>
  <w:footnote w:type="continuationSeparator" w:id="0">
    <w:p w:rsidR="00AD0D5F" w:rsidRDefault="00AD0D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54BBD"/>
    <w:multiLevelType w:val="multilevel"/>
    <w:tmpl w:val="F4D8AF0A"/>
    <w:lvl w:ilvl="0">
      <w:start w:val="2"/>
      <w:numFmt w:val="decimal"/>
      <w:lvlText w:val="%1"/>
      <w:lvlJc w:val="left"/>
      <w:pPr>
        <w:ind w:left="1441" w:hanging="721"/>
        <w:jc w:val="left"/>
      </w:pPr>
      <w:rPr>
        <w:rFonts w:hint="default"/>
        <w:lang w:val="en-US" w:eastAsia="en-US" w:bidi="ar-SA"/>
      </w:rPr>
    </w:lvl>
    <w:lvl w:ilvl="1">
      <w:start w:val="7"/>
      <w:numFmt w:val="decimal"/>
      <w:lvlText w:val="%1.%2"/>
      <w:lvlJc w:val="left"/>
      <w:pPr>
        <w:ind w:left="1441" w:hanging="721"/>
        <w:jc w:val="left"/>
      </w:pPr>
      <w:rPr>
        <w:rFonts w:hint="default"/>
        <w:lang w:val="en-US" w:eastAsia="en-US" w:bidi="ar-SA"/>
      </w:rPr>
    </w:lvl>
    <w:lvl w:ilvl="2">
      <w:start w:val="1"/>
      <w:numFmt w:val="decimal"/>
      <w:lvlText w:val="%1.%2.%3."/>
      <w:lvlJc w:val="left"/>
      <w:pPr>
        <w:ind w:left="1441"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2"/>
      <w:numFmt w:val="decimal"/>
      <w:lvlText w:val="%1.%2.%3.%4"/>
      <w:lvlJc w:val="left"/>
      <w:pPr>
        <w:ind w:left="1441"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5472" w:hanging="721"/>
      </w:pPr>
      <w:rPr>
        <w:rFonts w:hint="default"/>
        <w:lang w:val="en-US" w:eastAsia="en-US" w:bidi="ar-SA"/>
      </w:rPr>
    </w:lvl>
    <w:lvl w:ilvl="5">
      <w:numFmt w:val="bullet"/>
      <w:lvlText w:val="•"/>
      <w:lvlJc w:val="left"/>
      <w:pPr>
        <w:ind w:left="6480" w:hanging="721"/>
      </w:pPr>
      <w:rPr>
        <w:rFonts w:hint="default"/>
        <w:lang w:val="en-US" w:eastAsia="en-US" w:bidi="ar-SA"/>
      </w:rPr>
    </w:lvl>
    <w:lvl w:ilvl="6">
      <w:numFmt w:val="bullet"/>
      <w:lvlText w:val="•"/>
      <w:lvlJc w:val="left"/>
      <w:pPr>
        <w:ind w:left="7488" w:hanging="721"/>
      </w:pPr>
      <w:rPr>
        <w:rFonts w:hint="default"/>
        <w:lang w:val="en-US" w:eastAsia="en-US" w:bidi="ar-SA"/>
      </w:rPr>
    </w:lvl>
    <w:lvl w:ilvl="7">
      <w:numFmt w:val="bullet"/>
      <w:lvlText w:val="•"/>
      <w:lvlJc w:val="left"/>
      <w:pPr>
        <w:ind w:left="8496" w:hanging="721"/>
      </w:pPr>
      <w:rPr>
        <w:rFonts w:hint="default"/>
        <w:lang w:val="en-US" w:eastAsia="en-US" w:bidi="ar-SA"/>
      </w:rPr>
    </w:lvl>
    <w:lvl w:ilvl="8">
      <w:numFmt w:val="bullet"/>
      <w:lvlText w:val="•"/>
      <w:lvlJc w:val="left"/>
      <w:pPr>
        <w:ind w:left="9504" w:hanging="721"/>
      </w:pPr>
      <w:rPr>
        <w:rFonts w:hint="default"/>
        <w:lang w:val="en-US" w:eastAsia="en-US" w:bidi="ar-SA"/>
      </w:rPr>
    </w:lvl>
  </w:abstractNum>
  <w:abstractNum w:abstractNumId="1">
    <w:nsid w:val="0395242C"/>
    <w:multiLevelType w:val="multilevel"/>
    <w:tmpl w:val="BDC6CD28"/>
    <w:lvl w:ilvl="0">
      <w:start w:val="2"/>
      <w:numFmt w:val="decimal"/>
      <w:lvlText w:val="%1"/>
      <w:lvlJc w:val="left"/>
      <w:pPr>
        <w:ind w:left="1441" w:hanging="721"/>
        <w:jc w:val="left"/>
      </w:pPr>
      <w:rPr>
        <w:rFonts w:hint="default"/>
        <w:lang w:val="en-US" w:eastAsia="en-US" w:bidi="ar-SA"/>
      </w:rPr>
    </w:lvl>
    <w:lvl w:ilvl="1">
      <w:start w:val="5"/>
      <w:numFmt w:val="decimal"/>
      <w:lvlText w:val="%1.%2"/>
      <w:lvlJc w:val="left"/>
      <w:pPr>
        <w:ind w:left="1441" w:hanging="721"/>
        <w:jc w:val="left"/>
      </w:pPr>
      <w:rPr>
        <w:rFonts w:hint="default"/>
        <w:lang w:val="en-US" w:eastAsia="en-US" w:bidi="ar-SA"/>
      </w:rPr>
    </w:lvl>
    <w:lvl w:ilvl="2">
      <w:start w:val="1"/>
      <w:numFmt w:val="decimal"/>
      <w:lvlText w:val="%1.%2.%3"/>
      <w:lvlJc w:val="left"/>
      <w:pPr>
        <w:ind w:left="1441" w:hanging="721"/>
        <w:jc w:val="left"/>
      </w:pPr>
      <w:rPr>
        <w:rFonts w:hint="default"/>
        <w:lang w:val="en-US" w:eastAsia="en-US" w:bidi="ar-SA"/>
      </w:rPr>
    </w:lvl>
    <w:lvl w:ilvl="3">
      <w:start w:val="2"/>
      <w:numFmt w:val="decimal"/>
      <w:lvlText w:val="%1.%2.%3.%4"/>
      <w:lvlJc w:val="left"/>
      <w:pPr>
        <w:ind w:left="1441"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5472" w:hanging="721"/>
      </w:pPr>
      <w:rPr>
        <w:rFonts w:hint="default"/>
        <w:lang w:val="en-US" w:eastAsia="en-US" w:bidi="ar-SA"/>
      </w:rPr>
    </w:lvl>
    <w:lvl w:ilvl="5">
      <w:numFmt w:val="bullet"/>
      <w:lvlText w:val="•"/>
      <w:lvlJc w:val="left"/>
      <w:pPr>
        <w:ind w:left="6480" w:hanging="721"/>
      </w:pPr>
      <w:rPr>
        <w:rFonts w:hint="default"/>
        <w:lang w:val="en-US" w:eastAsia="en-US" w:bidi="ar-SA"/>
      </w:rPr>
    </w:lvl>
    <w:lvl w:ilvl="6">
      <w:numFmt w:val="bullet"/>
      <w:lvlText w:val="•"/>
      <w:lvlJc w:val="left"/>
      <w:pPr>
        <w:ind w:left="7488" w:hanging="721"/>
      </w:pPr>
      <w:rPr>
        <w:rFonts w:hint="default"/>
        <w:lang w:val="en-US" w:eastAsia="en-US" w:bidi="ar-SA"/>
      </w:rPr>
    </w:lvl>
    <w:lvl w:ilvl="7">
      <w:numFmt w:val="bullet"/>
      <w:lvlText w:val="•"/>
      <w:lvlJc w:val="left"/>
      <w:pPr>
        <w:ind w:left="8496" w:hanging="721"/>
      </w:pPr>
      <w:rPr>
        <w:rFonts w:hint="default"/>
        <w:lang w:val="en-US" w:eastAsia="en-US" w:bidi="ar-SA"/>
      </w:rPr>
    </w:lvl>
    <w:lvl w:ilvl="8">
      <w:numFmt w:val="bullet"/>
      <w:lvlText w:val="•"/>
      <w:lvlJc w:val="left"/>
      <w:pPr>
        <w:ind w:left="9504" w:hanging="721"/>
      </w:pPr>
      <w:rPr>
        <w:rFonts w:hint="default"/>
        <w:lang w:val="en-US" w:eastAsia="en-US" w:bidi="ar-SA"/>
      </w:rPr>
    </w:lvl>
  </w:abstractNum>
  <w:abstractNum w:abstractNumId="2">
    <w:nsid w:val="07B6768D"/>
    <w:multiLevelType w:val="hybridMultilevel"/>
    <w:tmpl w:val="B1383338"/>
    <w:lvl w:ilvl="0" w:tplc="45E84DAA">
      <w:start w:val="1"/>
      <w:numFmt w:val="decimal"/>
      <w:lvlText w:val="%1."/>
      <w:lvlJc w:val="left"/>
      <w:pPr>
        <w:ind w:left="720"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79CD7CA">
      <w:numFmt w:val="bullet"/>
      <w:lvlText w:val="•"/>
      <w:lvlJc w:val="left"/>
      <w:pPr>
        <w:ind w:left="1800" w:hanging="721"/>
      </w:pPr>
      <w:rPr>
        <w:rFonts w:hint="default"/>
        <w:lang w:val="en-US" w:eastAsia="en-US" w:bidi="ar-SA"/>
      </w:rPr>
    </w:lvl>
    <w:lvl w:ilvl="2" w:tplc="04FA3FE8">
      <w:numFmt w:val="bullet"/>
      <w:lvlText w:val="•"/>
      <w:lvlJc w:val="left"/>
      <w:pPr>
        <w:ind w:left="2880" w:hanging="721"/>
      </w:pPr>
      <w:rPr>
        <w:rFonts w:hint="default"/>
        <w:lang w:val="en-US" w:eastAsia="en-US" w:bidi="ar-SA"/>
      </w:rPr>
    </w:lvl>
    <w:lvl w:ilvl="3" w:tplc="105A8FC0">
      <w:numFmt w:val="bullet"/>
      <w:lvlText w:val="•"/>
      <w:lvlJc w:val="left"/>
      <w:pPr>
        <w:ind w:left="3960" w:hanging="721"/>
      </w:pPr>
      <w:rPr>
        <w:rFonts w:hint="default"/>
        <w:lang w:val="en-US" w:eastAsia="en-US" w:bidi="ar-SA"/>
      </w:rPr>
    </w:lvl>
    <w:lvl w:ilvl="4" w:tplc="202C7BC0">
      <w:numFmt w:val="bullet"/>
      <w:lvlText w:val="•"/>
      <w:lvlJc w:val="left"/>
      <w:pPr>
        <w:ind w:left="5040" w:hanging="721"/>
      </w:pPr>
      <w:rPr>
        <w:rFonts w:hint="default"/>
        <w:lang w:val="en-US" w:eastAsia="en-US" w:bidi="ar-SA"/>
      </w:rPr>
    </w:lvl>
    <w:lvl w:ilvl="5" w:tplc="D8A6D6A6">
      <w:numFmt w:val="bullet"/>
      <w:lvlText w:val="•"/>
      <w:lvlJc w:val="left"/>
      <w:pPr>
        <w:ind w:left="6120" w:hanging="721"/>
      </w:pPr>
      <w:rPr>
        <w:rFonts w:hint="default"/>
        <w:lang w:val="en-US" w:eastAsia="en-US" w:bidi="ar-SA"/>
      </w:rPr>
    </w:lvl>
    <w:lvl w:ilvl="6" w:tplc="43E2A102">
      <w:numFmt w:val="bullet"/>
      <w:lvlText w:val="•"/>
      <w:lvlJc w:val="left"/>
      <w:pPr>
        <w:ind w:left="7200" w:hanging="721"/>
      </w:pPr>
      <w:rPr>
        <w:rFonts w:hint="default"/>
        <w:lang w:val="en-US" w:eastAsia="en-US" w:bidi="ar-SA"/>
      </w:rPr>
    </w:lvl>
    <w:lvl w:ilvl="7" w:tplc="5A028D64">
      <w:numFmt w:val="bullet"/>
      <w:lvlText w:val="•"/>
      <w:lvlJc w:val="left"/>
      <w:pPr>
        <w:ind w:left="8280" w:hanging="721"/>
      </w:pPr>
      <w:rPr>
        <w:rFonts w:hint="default"/>
        <w:lang w:val="en-US" w:eastAsia="en-US" w:bidi="ar-SA"/>
      </w:rPr>
    </w:lvl>
    <w:lvl w:ilvl="8" w:tplc="980C855A">
      <w:numFmt w:val="bullet"/>
      <w:lvlText w:val="•"/>
      <w:lvlJc w:val="left"/>
      <w:pPr>
        <w:ind w:left="9360" w:hanging="721"/>
      </w:pPr>
      <w:rPr>
        <w:rFonts w:hint="default"/>
        <w:lang w:val="en-US" w:eastAsia="en-US" w:bidi="ar-SA"/>
      </w:rPr>
    </w:lvl>
  </w:abstractNum>
  <w:abstractNum w:abstractNumId="3">
    <w:nsid w:val="0C706366"/>
    <w:multiLevelType w:val="hybridMultilevel"/>
    <w:tmpl w:val="3D6CBB34"/>
    <w:lvl w:ilvl="0" w:tplc="67188034">
      <w:start w:val="1"/>
      <w:numFmt w:val="lowerRoman"/>
      <w:lvlText w:val="%1."/>
      <w:lvlJc w:val="left"/>
      <w:pPr>
        <w:ind w:left="1801" w:hanging="720"/>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B9101C74">
      <w:numFmt w:val="bullet"/>
      <w:lvlText w:val="•"/>
      <w:lvlJc w:val="left"/>
      <w:pPr>
        <w:ind w:left="2772" w:hanging="720"/>
      </w:pPr>
      <w:rPr>
        <w:rFonts w:hint="default"/>
        <w:lang w:val="en-US" w:eastAsia="en-US" w:bidi="ar-SA"/>
      </w:rPr>
    </w:lvl>
    <w:lvl w:ilvl="2" w:tplc="F990BD32">
      <w:numFmt w:val="bullet"/>
      <w:lvlText w:val="•"/>
      <w:lvlJc w:val="left"/>
      <w:pPr>
        <w:ind w:left="3744" w:hanging="720"/>
      </w:pPr>
      <w:rPr>
        <w:rFonts w:hint="default"/>
        <w:lang w:val="en-US" w:eastAsia="en-US" w:bidi="ar-SA"/>
      </w:rPr>
    </w:lvl>
    <w:lvl w:ilvl="3" w:tplc="9FA4EA52">
      <w:numFmt w:val="bullet"/>
      <w:lvlText w:val="•"/>
      <w:lvlJc w:val="left"/>
      <w:pPr>
        <w:ind w:left="4716" w:hanging="720"/>
      </w:pPr>
      <w:rPr>
        <w:rFonts w:hint="default"/>
        <w:lang w:val="en-US" w:eastAsia="en-US" w:bidi="ar-SA"/>
      </w:rPr>
    </w:lvl>
    <w:lvl w:ilvl="4" w:tplc="CAC6A92C">
      <w:numFmt w:val="bullet"/>
      <w:lvlText w:val="•"/>
      <w:lvlJc w:val="left"/>
      <w:pPr>
        <w:ind w:left="5688" w:hanging="720"/>
      </w:pPr>
      <w:rPr>
        <w:rFonts w:hint="default"/>
        <w:lang w:val="en-US" w:eastAsia="en-US" w:bidi="ar-SA"/>
      </w:rPr>
    </w:lvl>
    <w:lvl w:ilvl="5" w:tplc="6EBCBB06">
      <w:numFmt w:val="bullet"/>
      <w:lvlText w:val="•"/>
      <w:lvlJc w:val="left"/>
      <w:pPr>
        <w:ind w:left="6660" w:hanging="720"/>
      </w:pPr>
      <w:rPr>
        <w:rFonts w:hint="default"/>
        <w:lang w:val="en-US" w:eastAsia="en-US" w:bidi="ar-SA"/>
      </w:rPr>
    </w:lvl>
    <w:lvl w:ilvl="6" w:tplc="4844CA56">
      <w:numFmt w:val="bullet"/>
      <w:lvlText w:val="•"/>
      <w:lvlJc w:val="left"/>
      <w:pPr>
        <w:ind w:left="7632" w:hanging="720"/>
      </w:pPr>
      <w:rPr>
        <w:rFonts w:hint="default"/>
        <w:lang w:val="en-US" w:eastAsia="en-US" w:bidi="ar-SA"/>
      </w:rPr>
    </w:lvl>
    <w:lvl w:ilvl="7" w:tplc="DD78F338">
      <w:numFmt w:val="bullet"/>
      <w:lvlText w:val="•"/>
      <w:lvlJc w:val="left"/>
      <w:pPr>
        <w:ind w:left="8604" w:hanging="720"/>
      </w:pPr>
      <w:rPr>
        <w:rFonts w:hint="default"/>
        <w:lang w:val="en-US" w:eastAsia="en-US" w:bidi="ar-SA"/>
      </w:rPr>
    </w:lvl>
    <w:lvl w:ilvl="8" w:tplc="434AC8FC">
      <w:numFmt w:val="bullet"/>
      <w:lvlText w:val="•"/>
      <w:lvlJc w:val="left"/>
      <w:pPr>
        <w:ind w:left="9576" w:hanging="720"/>
      </w:pPr>
      <w:rPr>
        <w:rFonts w:hint="default"/>
        <w:lang w:val="en-US" w:eastAsia="en-US" w:bidi="ar-SA"/>
      </w:rPr>
    </w:lvl>
  </w:abstractNum>
  <w:abstractNum w:abstractNumId="4">
    <w:nsid w:val="0E7138AE"/>
    <w:multiLevelType w:val="multilevel"/>
    <w:tmpl w:val="F9888F62"/>
    <w:lvl w:ilvl="0">
      <w:start w:val="3"/>
      <w:numFmt w:val="decimal"/>
      <w:lvlText w:val="%1"/>
      <w:lvlJc w:val="left"/>
      <w:pPr>
        <w:ind w:left="1261" w:hanging="541"/>
        <w:jc w:val="left"/>
      </w:pPr>
      <w:rPr>
        <w:rFonts w:hint="default"/>
        <w:lang w:val="en-US" w:eastAsia="en-US" w:bidi="ar-SA"/>
      </w:rPr>
    </w:lvl>
    <w:lvl w:ilvl="1">
      <w:numFmt w:val="decimal"/>
      <w:lvlText w:val="%1.%2"/>
      <w:lvlJc w:val="left"/>
      <w:pPr>
        <w:ind w:left="1261" w:hanging="541"/>
        <w:jc w:val="left"/>
      </w:pPr>
      <w:rPr>
        <w:rFonts w:hint="default"/>
        <w:spacing w:val="0"/>
        <w:w w:val="100"/>
        <w:lang w:val="en-US" w:eastAsia="en-US" w:bidi="ar-SA"/>
      </w:rPr>
    </w:lvl>
    <w:lvl w:ilvl="2">
      <w:start w:val="1"/>
      <w:numFmt w:val="decimal"/>
      <w:lvlText w:val="%1.%2.%3"/>
      <w:lvlJc w:val="left"/>
      <w:pPr>
        <w:ind w:left="1441"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680" w:hanging="721"/>
      </w:pPr>
      <w:rPr>
        <w:rFonts w:hint="default"/>
        <w:lang w:val="en-US" w:eastAsia="en-US" w:bidi="ar-SA"/>
      </w:rPr>
    </w:lvl>
    <w:lvl w:ilvl="4">
      <w:numFmt w:val="bullet"/>
      <w:lvlText w:val="•"/>
      <w:lvlJc w:val="left"/>
      <w:pPr>
        <w:ind w:left="4800" w:hanging="721"/>
      </w:pPr>
      <w:rPr>
        <w:rFonts w:hint="default"/>
        <w:lang w:val="en-US" w:eastAsia="en-US" w:bidi="ar-SA"/>
      </w:rPr>
    </w:lvl>
    <w:lvl w:ilvl="5">
      <w:numFmt w:val="bullet"/>
      <w:lvlText w:val="•"/>
      <w:lvlJc w:val="left"/>
      <w:pPr>
        <w:ind w:left="5920" w:hanging="721"/>
      </w:pPr>
      <w:rPr>
        <w:rFonts w:hint="default"/>
        <w:lang w:val="en-US" w:eastAsia="en-US" w:bidi="ar-SA"/>
      </w:rPr>
    </w:lvl>
    <w:lvl w:ilvl="6">
      <w:numFmt w:val="bullet"/>
      <w:lvlText w:val="•"/>
      <w:lvlJc w:val="left"/>
      <w:pPr>
        <w:ind w:left="7040" w:hanging="721"/>
      </w:pPr>
      <w:rPr>
        <w:rFonts w:hint="default"/>
        <w:lang w:val="en-US" w:eastAsia="en-US" w:bidi="ar-SA"/>
      </w:rPr>
    </w:lvl>
    <w:lvl w:ilvl="7">
      <w:numFmt w:val="bullet"/>
      <w:lvlText w:val="•"/>
      <w:lvlJc w:val="left"/>
      <w:pPr>
        <w:ind w:left="8160" w:hanging="721"/>
      </w:pPr>
      <w:rPr>
        <w:rFonts w:hint="default"/>
        <w:lang w:val="en-US" w:eastAsia="en-US" w:bidi="ar-SA"/>
      </w:rPr>
    </w:lvl>
    <w:lvl w:ilvl="8">
      <w:numFmt w:val="bullet"/>
      <w:lvlText w:val="•"/>
      <w:lvlJc w:val="left"/>
      <w:pPr>
        <w:ind w:left="9280" w:hanging="721"/>
      </w:pPr>
      <w:rPr>
        <w:rFonts w:hint="default"/>
        <w:lang w:val="en-US" w:eastAsia="en-US" w:bidi="ar-SA"/>
      </w:rPr>
    </w:lvl>
  </w:abstractNum>
  <w:abstractNum w:abstractNumId="5">
    <w:nsid w:val="13F725D4"/>
    <w:multiLevelType w:val="multilevel"/>
    <w:tmpl w:val="422034B6"/>
    <w:lvl w:ilvl="0">
      <w:start w:val="1"/>
      <w:numFmt w:val="decimal"/>
      <w:lvlText w:val="%1"/>
      <w:lvlJc w:val="left"/>
      <w:pPr>
        <w:ind w:left="1441" w:hanging="721"/>
        <w:jc w:val="left"/>
      </w:pPr>
      <w:rPr>
        <w:rFonts w:hint="default"/>
        <w:lang w:val="en-US" w:eastAsia="en-US" w:bidi="ar-SA"/>
      </w:rPr>
    </w:lvl>
    <w:lvl w:ilvl="1">
      <w:numFmt w:val="decimal"/>
      <w:lvlText w:val="%1.%2"/>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1431" w:hanging="360"/>
        <w:jc w:val="left"/>
      </w:pPr>
      <w:rPr>
        <w:rFonts w:ascii="Calibri" w:eastAsia="Calibri" w:hAnsi="Calibri" w:cs="Calibri" w:hint="default"/>
        <w:b w:val="0"/>
        <w:bCs w:val="0"/>
        <w:i w:val="0"/>
        <w:iCs w:val="0"/>
        <w:spacing w:val="0"/>
        <w:w w:val="100"/>
        <w:sz w:val="22"/>
        <w:szCs w:val="22"/>
        <w:lang w:val="en-US" w:eastAsia="en-US" w:bidi="ar-SA"/>
      </w:rPr>
    </w:lvl>
    <w:lvl w:ilvl="3">
      <w:numFmt w:val="bullet"/>
      <w:lvlText w:val="•"/>
      <w:lvlJc w:val="left"/>
      <w:pPr>
        <w:ind w:left="4464" w:hanging="360"/>
      </w:pPr>
      <w:rPr>
        <w:rFonts w:hint="default"/>
        <w:lang w:val="en-US" w:eastAsia="en-US" w:bidi="ar-SA"/>
      </w:rPr>
    </w:lvl>
    <w:lvl w:ilvl="4">
      <w:numFmt w:val="bullet"/>
      <w:lvlText w:val="•"/>
      <w:lvlJc w:val="left"/>
      <w:pPr>
        <w:ind w:left="5472" w:hanging="360"/>
      </w:pPr>
      <w:rPr>
        <w:rFonts w:hint="default"/>
        <w:lang w:val="en-US" w:eastAsia="en-US" w:bidi="ar-SA"/>
      </w:rPr>
    </w:lvl>
    <w:lvl w:ilvl="5">
      <w:numFmt w:val="bullet"/>
      <w:lvlText w:val="•"/>
      <w:lvlJc w:val="left"/>
      <w:pPr>
        <w:ind w:left="6480" w:hanging="360"/>
      </w:pPr>
      <w:rPr>
        <w:rFonts w:hint="default"/>
        <w:lang w:val="en-US" w:eastAsia="en-US" w:bidi="ar-SA"/>
      </w:rPr>
    </w:lvl>
    <w:lvl w:ilvl="6">
      <w:numFmt w:val="bullet"/>
      <w:lvlText w:val="•"/>
      <w:lvlJc w:val="left"/>
      <w:pPr>
        <w:ind w:left="7488" w:hanging="360"/>
      </w:pPr>
      <w:rPr>
        <w:rFonts w:hint="default"/>
        <w:lang w:val="en-US" w:eastAsia="en-US" w:bidi="ar-SA"/>
      </w:rPr>
    </w:lvl>
    <w:lvl w:ilvl="7">
      <w:numFmt w:val="bullet"/>
      <w:lvlText w:val="•"/>
      <w:lvlJc w:val="left"/>
      <w:pPr>
        <w:ind w:left="8496" w:hanging="360"/>
      </w:pPr>
      <w:rPr>
        <w:rFonts w:hint="default"/>
        <w:lang w:val="en-US" w:eastAsia="en-US" w:bidi="ar-SA"/>
      </w:rPr>
    </w:lvl>
    <w:lvl w:ilvl="8">
      <w:numFmt w:val="bullet"/>
      <w:lvlText w:val="•"/>
      <w:lvlJc w:val="left"/>
      <w:pPr>
        <w:ind w:left="9504" w:hanging="360"/>
      </w:pPr>
      <w:rPr>
        <w:rFonts w:hint="default"/>
        <w:lang w:val="en-US" w:eastAsia="en-US" w:bidi="ar-SA"/>
      </w:rPr>
    </w:lvl>
  </w:abstractNum>
  <w:abstractNum w:abstractNumId="6">
    <w:nsid w:val="1457138F"/>
    <w:multiLevelType w:val="hybridMultilevel"/>
    <w:tmpl w:val="2C1A547C"/>
    <w:lvl w:ilvl="0" w:tplc="71683ED0">
      <w:start w:val="1"/>
      <w:numFmt w:val="lowerLetter"/>
      <w:lvlText w:val="%1."/>
      <w:lvlJc w:val="left"/>
      <w:pPr>
        <w:ind w:left="1441" w:hanging="731"/>
        <w:jc w:val="left"/>
      </w:pPr>
      <w:rPr>
        <w:rFonts w:ascii="Times New Roman" w:eastAsia="Times New Roman" w:hAnsi="Times New Roman" w:cs="Times New Roman" w:hint="default"/>
        <w:b/>
        <w:bCs/>
        <w:i w:val="0"/>
        <w:iCs w:val="0"/>
        <w:spacing w:val="0"/>
        <w:w w:val="100"/>
        <w:sz w:val="24"/>
        <w:szCs w:val="24"/>
        <w:lang w:val="en-US" w:eastAsia="en-US" w:bidi="ar-SA"/>
      </w:rPr>
    </w:lvl>
    <w:lvl w:ilvl="1" w:tplc="1DC8D16A">
      <w:start w:val="1"/>
      <w:numFmt w:val="lowerRoman"/>
      <w:lvlText w:val="%2"/>
      <w:lvlJc w:val="left"/>
      <w:pPr>
        <w:ind w:left="1431" w:hanging="360"/>
        <w:jc w:val="left"/>
      </w:pPr>
      <w:rPr>
        <w:rFonts w:ascii="Calibri" w:eastAsia="Calibri" w:hAnsi="Calibri" w:cs="Calibri" w:hint="default"/>
        <w:b w:val="0"/>
        <w:bCs w:val="0"/>
        <w:i w:val="0"/>
        <w:iCs w:val="0"/>
        <w:spacing w:val="0"/>
        <w:w w:val="100"/>
        <w:sz w:val="22"/>
        <w:szCs w:val="22"/>
        <w:lang w:val="en-US" w:eastAsia="en-US" w:bidi="ar-SA"/>
      </w:rPr>
    </w:lvl>
    <w:lvl w:ilvl="2" w:tplc="8756863A">
      <w:numFmt w:val="bullet"/>
      <w:lvlText w:val="•"/>
      <w:lvlJc w:val="left"/>
      <w:pPr>
        <w:ind w:left="3456" w:hanging="360"/>
      </w:pPr>
      <w:rPr>
        <w:rFonts w:hint="default"/>
        <w:lang w:val="en-US" w:eastAsia="en-US" w:bidi="ar-SA"/>
      </w:rPr>
    </w:lvl>
    <w:lvl w:ilvl="3" w:tplc="C5C80E50">
      <w:numFmt w:val="bullet"/>
      <w:lvlText w:val="•"/>
      <w:lvlJc w:val="left"/>
      <w:pPr>
        <w:ind w:left="4464" w:hanging="360"/>
      </w:pPr>
      <w:rPr>
        <w:rFonts w:hint="default"/>
        <w:lang w:val="en-US" w:eastAsia="en-US" w:bidi="ar-SA"/>
      </w:rPr>
    </w:lvl>
    <w:lvl w:ilvl="4" w:tplc="88AC8EE0">
      <w:numFmt w:val="bullet"/>
      <w:lvlText w:val="•"/>
      <w:lvlJc w:val="left"/>
      <w:pPr>
        <w:ind w:left="5472" w:hanging="360"/>
      </w:pPr>
      <w:rPr>
        <w:rFonts w:hint="default"/>
        <w:lang w:val="en-US" w:eastAsia="en-US" w:bidi="ar-SA"/>
      </w:rPr>
    </w:lvl>
    <w:lvl w:ilvl="5" w:tplc="A418BFC4">
      <w:numFmt w:val="bullet"/>
      <w:lvlText w:val="•"/>
      <w:lvlJc w:val="left"/>
      <w:pPr>
        <w:ind w:left="6480" w:hanging="360"/>
      </w:pPr>
      <w:rPr>
        <w:rFonts w:hint="default"/>
        <w:lang w:val="en-US" w:eastAsia="en-US" w:bidi="ar-SA"/>
      </w:rPr>
    </w:lvl>
    <w:lvl w:ilvl="6" w:tplc="3B743BDE">
      <w:numFmt w:val="bullet"/>
      <w:lvlText w:val="•"/>
      <w:lvlJc w:val="left"/>
      <w:pPr>
        <w:ind w:left="7488" w:hanging="360"/>
      </w:pPr>
      <w:rPr>
        <w:rFonts w:hint="default"/>
        <w:lang w:val="en-US" w:eastAsia="en-US" w:bidi="ar-SA"/>
      </w:rPr>
    </w:lvl>
    <w:lvl w:ilvl="7" w:tplc="2CD2C15E">
      <w:numFmt w:val="bullet"/>
      <w:lvlText w:val="•"/>
      <w:lvlJc w:val="left"/>
      <w:pPr>
        <w:ind w:left="8496" w:hanging="360"/>
      </w:pPr>
      <w:rPr>
        <w:rFonts w:hint="default"/>
        <w:lang w:val="en-US" w:eastAsia="en-US" w:bidi="ar-SA"/>
      </w:rPr>
    </w:lvl>
    <w:lvl w:ilvl="8" w:tplc="E03E2FEE">
      <w:numFmt w:val="bullet"/>
      <w:lvlText w:val="•"/>
      <w:lvlJc w:val="left"/>
      <w:pPr>
        <w:ind w:left="9504" w:hanging="360"/>
      </w:pPr>
      <w:rPr>
        <w:rFonts w:hint="default"/>
        <w:lang w:val="en-US" w:eastAsia="en-US" w:bidi="ar-SA"/>
      </w:rPr>
    </w:lvl>
  </w:abstractNum>
  <w:abstractNum w:abstractNumId="7">
    <w:nsid w:val="1931286A"/>
    <w:multiLevelType w:val="multilevel"/>
    <w:tmpl w:val="7368D7A4"/>
    <w:lvl w:ilvl="0">
      <w:start w:val="3"/>
      <w:numFmt w:val="decimal"/>
      <w:lvlText w:val="%1"/>
      <w:lvlJc w:val="left"/>
      <w:pPr>
        <w:ind w:left="1381" w:hanging="661"/>
        <w:jc w:val="left"/>
      </w:pPr>
      <w:rPr>
        <w:rFonts w:hint="default"/>
        <w:lang w:val="en-US" w:eastAsia="en-US" w:bidi="ar-SA"/>
      </w:rPr>
    </w:lvl>
    <w:lvl w:ilvl="1">
      <w:start w:val="2"/>
      <w:numFmt w:val="decimal"/>
      <w:lvlText w:val="%1.%2"/>
      <w:lvlJc w:val="left"/>
      <w:pPr>
        <w:ind w:left="1381" w:hanging="6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441"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680" w:hanging="721"/>
      </w:pPr>
      <w:rPr>
        <w:rFonts w:hint="default"/>
        <w:lang w:val="en-US" w:eastAsia="en-US" w:bidi="ar-SA"/>
      </w:rPr>
    </w:lvl>
    <w:lvl w:ilvl="4">
      <w:numFmt w:val="bullet"/>
      <w:lvlText w:val="•"/>
      <w:lvlJc w:val="left"/>
      <w:pPr>
        <w:ind w:left="4800" w:hanging="721"/>
      </w:pPr>
      <w:rPr>
        <w:rFonts w:hint="default"/>
        <w:lang w:val="en-US" w:eastAsia="en-US" w:bidi="ar-SA"/>
      </w:rPr>
    </w:lvl>
    <w:lvl w:ilvl="5">
      <w:numFmt w:val="bullet"/>
      <w:lvlText w:val="•"/>
      <w:lvlJc w:val="left"/>
      <w:pPr>
        <w:ind w:left="5920" w:hanging="721"/>
      </w:pPr>
      <w:rPr>
        <w:rFonts w:hint="default"/>
        <w:lang w:val="en-US" w:eastAsia="en-US" w:bidi="ar-SA"/>
      </w:rPr>
    </w:lvl>
    <w:lvl w:ilvl="6">
      <w:numFmt w:val="bullet"/>
      <w:lvlText w:val="•"/>
      <w:lvlJc w:val="left"/>
      <w:pPr>
        <w:ind w:left="7040" w:hanging="721"/>
      </w:pPr>
      <w:rPr>
        <w:rFonts w:hint="default"/>
        <w:lang w:val="en-US" w:eastAsia="en-US" w:bidi="ar-SA"/>
      </w:rPr>
    </w:lvl>
    <w:lvl w:ilvl="7">
      <w:numFmt w:val="bullet"/>
      <w:lvlText w:val="•"/>
      <w:lvlJc w:val="left"/>
      <w:pPr>
        <w:ind w:left="8160" w:hanging="721"/>
      </w:pPr>
      <w:rPr>
        <w:rFonts w:hint="default"/>
        <w:lang w:val="en-US" w:eastAsia="en-US" w:bidi="ar-SA"/>
      </w:rPr>
    </w:lvl>
    <w:lvl w:ilvl="8">
      <w:numFmt w:val="bullet"/>
      <w:lvlText w:val="•"/>
      <w:lvlJc w:val="left"/>
      <w:pPr>
        <w:ind w:left="9280" w:hanging="721"/>
      </w:pPr>
      <w:rPr>
        <w:rFonts w:hint="default"/>
        <w:lang w:val="en-US" w:eastAsia="en-US" w:bidi="ar-SA"/>
      </w:rPr>
    </w:lvl>
  </w:abstractNum>
  <w:abstractNum w:abstractNumId="8">
    <w:nsid w:val="1A987EDE"/>
    <w:multiLevelType w:val="hybridMultilevel"/>
    <w:tmpl w:val="C484B158"/>
    <w:lvl w:ilvl="0" w:tplc="013E144C">
      <w:start w:val="1"/>
      <w:numFmt w:val="decimal"/>
      <w:lvlText w:val="%1."/>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1" w:tplc="ECF61C88">
      <w:numFmt w:val="bullet"/>
      <w:lvlText w:val="•"/>
      <w:lvlJc w:val="left"/>
      <w:pPr>
        <w:ind w:left="720"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2" w:tplc="F5DA5B28">
      <w:numFmt w:val="bullet"/>
      <w:lvlText w:val="•"/>
      <w:lvlJc w:val="left"/>
      <w:pPr>
        <w:ind w:left="2560" w:hanging="721"/>
      </w:pPr>
      <w:rPr>
        <w:rFonts w:hint="default"/>
        <w:lang w:val="en-US" w:eastAsia="en-US" w:bidi="ar-SA"/>
      </w:rPr>
    </w:lvl>
    <w:lvl w:ilvl="3" w:tplc="70249EC4">
      <w:numFmt w:val="bullet"/>
      <w:lvlText w:val="•"/>
      <w:lvlJc w:val="left"/>
      <w:pPr>
        <w:ind w:left="3680" w:hanging="721"/>
      </w:pPr>
      <w:rPr>
        <w:rFonts w:hint="default"/>
        <w:lang w:val="en-US" w:eastAsia="en-US" w:bidi="ar-SA"/>
      </w:rPr>
    </w:lvl>
    <w:lvl w:ilvl="4" w:tplc="5A365A2A">
      <w:numFmt w:val="bullet"/>
      <w:lvlText w:val="•"/>
      <w:lvlJc w:val="left"/>
      <w:pPr>
        <w:ind w:left="4800" w:hanging="721"/>
      </w:pPr>
      <w:rPr>
        <w:rFonts w:hint="default"/>
        <w:lang w:val="en-US" w:eastAsia="en-US" w:bidi="ar-SA"/>
      </w:rPr>
    </w:lvl>
    <w:lvl w:ilvl="5" w:tplc="54E428E0">
      <w:numFmt w:val="bullet"/>
      <w:lvlText w:val="•"/>
      <w:lvlJc w:val="left"/>
      <w:pPr>
        <w:ind w:left="5920" w:hanging="721"/>
      </w:pPr>
      <w:rPr>
        <w:rFonts w:hint="default"/>
        <w:lang w:val="en-US" w:eastAsia="en-US" w:bidi="ar-SA"/>
      </w:rPr>
    </w:lvl>
    <w:lvl w:ilvl="6" w:tplc="A4D05C38">
      <w:numFmt w:val="bullet"/>
      <w:lvlText w:val="•"/>
      <w:lvlJc w:val="left"/>
      <w:pPr>
        <w:ind w:left="7040" w:hanging="721"/>
      </w:pPr>
      <w:rPr>
        <w:rFonts w:hint="default"/>
        <w:lang w:val="en-US" w:eastAsia="en-US" w:bidi="ar-SA"/>
      </w:rPr>
    </w:lvl>
    <w:lvl w:ilvl="7" w:tplc="53D8106E">
      <w:numFmt w:val="bullet"/>
      <w:lvlText w:val="•"/>
      <w:lvlJc w:val="left"/>
      <w:pPr>
        <w:ind w:left="8160" w:hanging="721"/>
      </w:pPr>
      <w:rPr>
        <w:rFonts w:hint="default"/>
        <w:lang w:val="en-US" w:eastAsia="en-US" w:bidi="ar-SA"/>
      </w:rPr>
    </w:lvl>
    <w:lvl w:ilvl="8" w:tplc="BCFE1108">
      <w:numFmt w:val="bullet"/>
      <w:lvlText w:val="•"/>
      <w:lvlJc w:val="left"/>
      <w:pPr>
        <w:ind w:left="9280" w:hanging="721"/>
      </w:pPr>
      <w:rPr>
        <w:rFonts w:hint="default"/>
        <w:lang w:val="en-US" w:eastAsia="en-US" w:bidi="ar-SA"/>
      </w:rPr>
    </w:lvl>
  </w:abstractNum>
  <w:abstractNum w:abstractNumId="9">
    <w:nsid w:val="1C372305"/>
    <w:multiLevelType w:val="multilevel"/>
    <w:tmpl w:val="463A9334"/>
    <w:lvl w:ilvl="0">
      <w:start w:val="5"/>
      <w:numFmt w:val="decimal"/>
      <w:lvlText w:val="%1"/>
      <w:lvlJc w:val="left"/>
      <w:pPr>
        <w:ind w:left="1381" w:hanging="661"/>
        <w:jc w:val="left"/>
      </w:pPr>
      <w:rPr>
        <w:rFonts w:hint="default"/>
        <w:lang w:val="en-US" w:eastAsia="en-US" w:bidi="ar-SA"/>
      </w:rPr>
    </w:lvl>
    <w:lvl w:ilvl="1">
      <w:numFmt w:val="decimal"/>
      <w:lvlText w:val="%1.%2"/>
      <w:lvlJc w:val="left"/>
      <w:pPr>
        <w:ind w:left="1381" w:hanging="6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408" w:hanging="661"/>
      </w:pPr>
      <w:rPr>
        <w:rFonts w:hint="default"/>
        <w:lang w:val="en-US" w:eastAsia="en-US" w:bidi="ar-SA"/>
      </w:rPr>
    </w:lvl>
    <w:lvl w:ilvl="3">
      <w:numFmt w:val="bullet"/>
      <w:lvlText w:val="•"/>
      <w:lvlJc w:val="left"/>
      <w:pPr>
        <w:ind w:left="4422" w:hanging="661"/>
      </w:pPr>
      <w:rPr>
        <w:rFonts w:hint="default"/>
        <w:lang w:val="en-US" w:eastAsia="en-US" w:bidi="ar-SA"/>
      </w:rPr>
    </w:lvl>
    <w:lvl w:ilvl="4">
      <w:numFmt w:val="bullet"/>
      <w:lvlText w:val="•"/>
      <w:lvlJc w:val="left"/>
      <w:pPr>
        <w:ind w:left="5436" w:hanging="661"/>
      </w:pPr>
      <w:rPr>
        <w:rFonts w:hint="default"/>
        <w:lang w:val="en-US" w:eastAsia="en-US" w:bidi="ar-SA"/>
      </w:rPr>
    </w:lvl>
    <w:lvl w:ilvl="5">
      <w:numFmt w:val="bullet"/>
      <w:lvlText w:val="•"/>
      <w:lvlJc w:val="left"/>
      <w:pPr>
        <w:ind w:left="6450" w:hanging="661"/>
      </w:pPr>
      <w:rPr>
        <w:rFonts w:hint="default"/>
        <w:lang w:val="en-US" w:eastAsia="en-US" w:bidi="ar-SA"/>
      </w:rPr>
    </w:lvl>
    <w:lvl w:ilvl="6">
      <w:numFmt w:val="bullet"/>
      <w:lvlText w:val="•"/>
      <w:lvlJc w:val="left"/>
      <w:pPr>
        <w:ind w:left="7464" w:hanging="661"/>
      </w:pPr>
      <w:rPr>
        <w:rFonts w:hint="default"/>
        <w:lang w:val="en-US" w:eastAsia="en-US" w:bidi="ar-SA"/>
      </w:rPr>
    </w:lvl>
    <w:lvl w:ilvl="7">
      <w:numFmt w:val="bullet"/>
      <w:lvlText w:val="•"/>
      <w:lvlJc w:val="left"/>
      <w:pPr>
        <w:ind w:left="8478" w:hanging="661"/>
      </w:pPr>
      <w:rPr>
        <w:rFonts w:hint="default"/>
        <w:lang w:val="en-US" w:eastAsia="en-US" w:bidi="ar-SA"/>
      </w:rPr>
    </w:lvl>
    <w:lvl w:ilvl="8">
      <w:numFmt w:val="bullet"/>
      <w:lvlText w:val="•"/>
      <w:lvlJc w:val="left"/>
      <w:pPr>
        <w:ind w:left="9492" w:hanging="661"/>
      </w:pPr>
      <w:rPr>
        <w:rFonts w:hint="default"/>
        <w:lang w:val="en-US" w:eastAsia="en-US" w:bidi="ar-SA"/>
      </w:rPr>
    </w:lvl>
  </w:abstractNum>
  <w:abstractNum w:abstractNumId="10">
    <w:nsid w:val="1D480910"/>
    <w:multiLevelType w:val="hybridMultilevel"/>
    <w:tmpl w:val="BF8E3564"/>
    <w:lvl w:ilvl="0" w:tplc="964A27FE">
      <w:start w:val="1"/>
      <w:numFmt w:val="lowerLetter"/>
      <w:lvlText w:val="%1."/>
      <w:lvlJc w:val="left"/>
      <w:pPr>
        <w:ind w:left="1441" w:hanging="731"/>
        <w:jc w:val="left"/>
      </w:pPr>
      <w:rPr>
        <w:rFonts w:ascii="Times New Roman" w:eastAsia="Times New Roman" w:hAnsi="Times New Roman" w:cs="Times New Roman" w:hint="default"/>
        <w:b/>
        <w:bCs/>
        <w:i w:val="0"/>
        <w:iCs w:val="0"/>
        <w:spacing w:val="0"/>
        <w:w w:val="100"/>
        <w:sz w:val="24"/>
        <w:szCs w:val="24"/>
        <w:lang w:val="en-US" w:eastAsia="en-US" w:bidi="ar-SA"/>
      </w:rPr>
    </w:lvl>
    <w:lvl w:ilvl="1" w:tplc="B4D61E9C">
      <w:start w:val="1"/>
      <w:numFmt w:val="lowerRoman"/>
      <w:lvlText w:val="%2"/>
      <w:lvlJc w:val="left"/>
      <w:pPr>
        <w:ind w:left="1431" w:hanging="360"/>
        <w:jc w:val="left"/>
      </w:pPr>
      <w:rPr>
        <w:rFonts w:ascii="Calibri" w:eastAsia="Calibri" w:hAnsi="Calibri" w:cs="Calibri" w:hint="default"/>
        <w:b w:val="0"/>
        <w:bCs w:val="0"/>
        <w:i w:val="0"/>
        <w:iCs w:val="0"/>
        <w:spacing w:val="0"/>
        <w:w w:val="100"/>
        <w:sz w:val="22"/>
        <w:szCs w:val="22"/>
        <w:lang w:val="en-US" w:eastAsia="en-US" w:bidi="ar-SA"/>
      </w:rPr>
    </w:lvl>
    <w:lvl w:ilvl="2" w:tplc="A7DAD126">
      <w:numFmt w:val="bullet"/>
      <w:lvlText w:val="•"/>
      <w:lvlJc w:val="left"/>
      <w:pPr>
        <w:ind w:left="3456" w:hanging="360"/>
      </w:pPr>
      <w:rPr>
        <w:rFonts w:hint="default"/>
        <w:lang w:val="en-US" w:eastAsia="en-US" w:bidi="ar-SA"/>
      </w:rPr>
    </w:lvl>
    <w:lvl w:ilvl="3" w:tplc="2F1C8F5E">
      <w:numFmt w:val="bullet"/>
      <w:lvlText w:val="•"/>
      <w:lvlJc w:val="left"/>
      <w:pPr>
        <w:ind w:left="4464" w:hanging="360"/>
      </w:pPr>
      <w:rPr>
        <w:rFonts w:hint="default"/>
        <w:lang w:val="en-US" w:eastAsia="en-US" w:bidi="ar-SA"/>
      </w:rPr>
    </w:lvl>
    <w:lvl w:ilvl="4" w:tplc="7E12D9F4">
      <w:numFmt w:val="bullet"/>
      <w:lvlText w:val="•"/>
      <w:lvlJc w:val="left"/>
      <w:pPr>
        <w:ind w:left="5472" w:hanging="360"/>
      </w:pPr>
      <w:rPr>
        <w:rFonts w:hint="default"/>
        <w:lang w:val="en-US" w:eastAsia="en-US" w:bidi="ar-SA"/>
      </w:rPr>
    </w:lvl>
    <w:lvl w:ilvl="5" w:tplc="1B1AFA40">
      <w:numFmt w:val="bullet"/>
      <w:lvlText w:val="•"/>
      <w:lvlJc w:val="left"/>
      <w:pPr>
        <w:ind w:left="6480" w:hanging="360"/>
      </w:pPr>
      <w:rPr>
        <w:rFonts w:hint="default"/>
        <w:lang w:val="en-US" w:eastAsia="en-US" w:bidi="ar-SA"/>
      </w:rPr>
    </w:lvl>
    <w:lvl w:ilvl="6" w:tplc="18E2FC66">
      <w:numFmt w:val="bullet"/>
      <w:lvlText w:val="•"/>
      <w:lvlJc w:val="left"/>
      <w:pPr>
        <w:ind w:left="7488" w:hanging="360"/>
      </w:pPr>
      <w:rPr>
        <w:rFonts w:hint="default"/>
        <w:lang w:val="en-US" w:eastAsia="en-US" w:bidi="ar-SA"/>
      </w:rPr>
    </w:lvl>
    <w:lvl w:ilvl="7" w:tplc="83AE18D0">
      <w:numFmt w:val="bullet"/>
      <w:lvlText w:val="•"/>
      <w:lvlJc w:val="left"/>
      <w:pPr>
        <w:ind w:left="8496" w:hanging="360"/>
      </w:pPr>
      <w:rPr>
        <w:rFonts w:hint="default"/>
        <w:lang w:val="en-US" w:eastAsia="en-US" w:bidi="ar-SA"/>
      </w:rPr>
    </w:lvl>
    <w:lvl w:ilvl="8" w:tplc="42EA571C">
      <w:numFmt w:val="bullet"/>
      <w:lvlText w:val="•"/>
      <w:lvlJc w:val="left"/>
      <w:pPr>
        <w:ind w:left="9504" w:hanging="360"/>
      </w:pPr>
      <w:rPr>
        <w:rFonts w:hint="default"/>
        <w:lang w:val="en-US" w:eastAsia="en-US" w:bidi="ar-SA"/>
      </w:rPr>
    </w:lvl>
  </w:abstractNum>
  <w:abstractNum w:abstractNumId="11">
    <w:nsid w:val="22CA6810"/>
    <w:multiLevelType w:val="hybridMultilevel"/>
    <w:tmpl w:val="097C4546"/>
    <w:lvl w:ilvl="0" w:tplc="08782860">
      <w:start w:val="1"/>
      <w:numFmt w:val="decimal"/>
      <w:lvlText w:val="%1."/>
      <w:lvlJc w:val="left"/>
      <w:pPr>
        <w:ind w:left="1441" w:hanging="731"/>
        <w:jc w:val="left"/>
      </w:pPr>
      <w:rPr>
        <w:rFonts w:ascii="Times New Roman" w:eastAsia="Times New Roman" w:hAnsi="Times New Roman" w:cs="Times New Roman" w:hint="default"/>
        <w:b/>
        <w:bCs/>
        <w:i w:val="0"/>
        <w:iCs w:val="0"/>
        <w:spacing w:val="0"/>
        <w:w w:val="100"/>
        <w:sz w:val="24"/>
        <w:szCs w:val="24"/>
        <w:lang w:val="en-US" w:eastAsia="en-US" w:bidi="ar-SA"/>
      </w:rPr>
    </w:lvl>
    <w:lvl w:ilvl="1" w:tplc="6FC8E702">
      <w:numFmt w:val="bullet"/>
      <w:lvlText w:val="•"/>
      <w:lvlJc w:val="left"/>
      <w:pPr>
        <w:ind w:left="2448" w:hanging="731"/>
      </w:pPr>
      <w:rPr>
        <w:rFonts w:hint="default"/>
        <w:lang w:val="en-US" w:eastAsia="en-US" w:bidi="ar-SA"/>
      </w:rPr>
    </w:lvl>
    <w:lvl w:ilvl="2" w:tplc="B844AB46">
      <w:numFmt w:val="bullet"/>
      <w:lvlText w:val="•"/>
      <w:lvlJc w:val="left"/>
      <w:pPr>
        <w:ind w:left="3456" w:hanging="731"/>
      </w:pPr>
      <w:rPr>
        <w:rFonts w:hint="default"/>
        <w:lang w:val="en-US" w:eastAsia="en-US" w:bidi="ar-SA"/>
      </w:rPr>
    </w:lvl>
    <w:lvl w:ilvl="3" w:tplc="3D24EA32">
      <w:numFmt w:val="bullet"/>
      <w:lvlText w:val="•"/>
      <w:lvlJc w:val="left"/>
      <w:pPr>
        <w:ind w:left="4464" w:hanging="731"/>
      </w:pPr>
      <w:rPr>
        <w:rFonts w:hint="default"/>
        <w:lang w:val="en-US" w:eastAsia="en-US" w:bidi="ar-SA"/>
      </w:rPr>
    </w:lvl>
    <w:lvl w:ilvl="4" w:tplc="258CAEB6">
      <w:numFmt w:val="bullet"/>
      <w:lvlText w:val="•"/>
      <w:lvlJc w:val="left"/>
      <w:pPr>
        <w:ind w:left="5472" w:hanging="731"/>
      </w:pPr>
      <w:rPr>
        <w:rFonts w:hint="default"/>
        <w:lang w:val="en-US" w:eastAsia="en-US" w:bidi="ar-SA"/>
      </w:rPr>
    </w:lvl>
    <w:lvl w:ilvl="5" w:tplc="2EC80A12">
      <w:numFmt w:val="bullet"/>
      <w:lvlText w:val="•"/>
      <w:lvlJc w:val="left"/>
      <w:pPr>
        <w:ind w:left="6480" w:hanging="731"/>
      </w:pPr>
      <w:rPr>
        <w:rFonts w:hint="default"/>
        <w:lang w:val="en-US" w:eastAsia="en-US" w:bidi="ar-SA"/>
      </w:rPr>
    </w:lvl>
    <w:lvl w:ilvl="6" w:tplc="BAE6ACDC">
      <w:numFmt w:val="bullet"/>
      <w:lvlText w:val="•"/>
      <w:lvlJc w:val="left"/>
      <w:pPr>
        <w:ind w:left="7488" w:hanging="731"/>
      </w:pPr>
      <w:rPr>
        <w:rFonts w:hint="default"/>
        <w:lang w:val="en-US" w:eastAsia="en-US" w:bidi="ar-SA"/>
      </w:rPr>
    </w:lvl>
    <w:lvl w:ilvl="7" w:tplc="218EC470">
      <w:numFmt w:val="bullet"/>
      <w:lvlText w:val="•"/>
      <w:lvlJc w:val="left"/>
      <w:pPr>
        <w:ind w:left="8496" w:hanging="731"/>
      </w:pPr>
      <w:rPr>
        <w:rFonts w:hint="default"/>
        <w:lang w:val="en-US" w:eastAsia="en-US" w:bidi="ar-SA"/>
      </w:rPr>
    </w:lvl>
    <w:lvl w:ilvl="8" w:tplc="7408B350">
      <w:numFmt w:val="bullet"/>
      <w:lvlText w:val="•"/>
      <w:lvlJc w:val="left"/>
      <w:pPr>
        <w:ind w:left="9504" w:hanging="731"/>
      </w:pPr>
      <w:rPr>
        <w:rFonts w:hint="default"/>
        <w:lang w:val="en-US" w:eastAsia="en-US" w:bidi="ar-SA"/>
      </w:rPr>
    </w:lvl>
  </w:abstractNum>
  <w:abstractNum w:abstractNumId="12">
    <w:nsid w:val="2DF30EE6"/>
    <w:multiLevelType w:val="multilevel"/>
    <w:tmpl w:val="D6784DA8"/>
    <w:lvl w:ilvl="0">
      <w:start w:val="2"/>
      <w:numFmt w:val="decimal"/>
      <w:lvlText w:val="%1"/>
      <w:lvlJc w:val="left"/>
      <w:pPr>
        <w:ind w:left="1381" w:hanging="661"/>
        <w:jc w:val="left"/>
      </w:pPr>
      <w:rPr>
        <w:rFonts w:hint="default"/>
        <w:lang w:val="en-US" w:eastAsia="en-US" w:bidi="ar-SA"/>
      </w:rPr>
    </w:lvl>
    <w:lvl w:ilvl="1">
      <w:numFmt w:val="decimal"/>
      <w:lvlText w:val="%1.%2"/>
      <w:lvlJc w:val="left"/>
      <w:pPr>
        <w:ind w:left="1381" w:hanging="661"/>
        <w:jc w:val="left"/>
      </w:pPr>
      <w:rPr>
        <w:rFonts w:hint="default"/>
        <w:spacing w:val="0"/>
        <w:w w:val="100"/>
        <w:lang w:val="en-US" w:eastAsia="en-US" w:bidi="ar-SA"/>
      </w:rPr>
    </w:lvl>
    <w:lvl w:ilvl="2">
      <w:start w:val="1"/>
      <w:numFmt w:val="decimal"/>
      <w:lvlText w:val="%1.%2.%3"/>
      <w:lvlJc w:val="left"/>
      <w:pPr>
        <w:ind w:left="1441"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decimal"/>
      <w:lvlText w:val="%1.%2.%3.%4"/>
      <w:lvlJc w:val="left"/>
      <w:pPr>
        <w:ind w:left="1441"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800" w:hanging="721"/>
      </w:pPr>
      <w:rPr>
        <w:rFonts w:hint="default"/>
        <w:lang w:val="en-US" w:eastAsia="en-US" w:bidi="ar-SA"/>
      </w:rPr>
    </w:lvl>
    <w:lvl w:ilvl="5">
      <w:numFmt w:val="bullet"/>
      <w:lvlText w:val="•"/>
      <w:lvlJc w:val="left"/>
      <w:pPr>
        <w:ind w:left="5920" w:hanging="721"/>
      </w:pPr>
      <w:rPr>
        <w:rFonts w:hint="default"/>
        <w:lang w:val="en-US" w:eastAsia="en-US" w:bidi="ar-SA"/>
      </w:rPr>
    </w:lvl>
    <w:lvl w:ilvl="6">
      <w:numFmt w:val="bullet"/>
      <w:lvlText w:val="•"/>
      <w:lvlJc w:val="left"/>
      <w:pPr>
        <w:ind w:left="7040" w:hanging="721"/>
      </w:pPr>
      <w:rPr>
        <w:rFonts w:hint="default"/>
        <w:lang w:val="en-US" w:eastAsia="en-US" w:bidi="ar-SA"/>
      </w:rPr>
    </w:lvl>
    <w:lvl w:ilvl="7">
      <w:numFmt w:val="bullet"/>
      <w:lvlText w:val="•"/>
      <w:lvlJc w:val="left"/>
      <w:pPr>
        <w:ind w:left="8160" w:hanging="721"/>
      </w:pPr>
      <w:rPr>
        <w:rFonts w:hint="default"/>
        <w:lang w:val="en-US" w:eastAsia="en-US" w:bidi="ar-SA"/>
      </w:rPr>
    </w:lvl>
    <w:lvl w:ilvl="8">
      <w:numFmt w:val="bullet"/>
      <w:lvlText w:val="•"/>
      <w:lvlJc w:val="left"/>
      <w:pPr>
        <w:ind w:left="9280" w:hanging="721"/>
      </w:pPr>
      <w:rPr>
        <w:rFonts w:hint="default"/>
        <w:lang w:val="en-US" w:eastAsia="en-US" w:bidi="ar-SA"/>
      </w:rPr>
    </w:lvl>
  </w:abstractNum>
  <w:abstractNum w:abstractNumId="13">
    <w:nsid w:val="3D952B16"/>
    <w:multiLevelType w:val="hybridMultilevel"/>
    <w:tmpl w:val="6AF0EBA4"/>
    <w:lvl w:ilvl="0" w:tplc="846EFB36">
      <w:start w:val="1"/>
      <w:numFmt w:val="decimal"/>
      <w:lvlText w:val="%1."/>
      <w:lvlJc w:val="left"/>
      <w:pPr>
        <w:ind w:left="720"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81E507C">
      <w:numFmt w:val="bullet"/>
      <w:lvlText w:val="•"/>
      <w:lvlJc w:val="left"/>
      <w:pPr>
        <w:ind w:left="1800" w:hanging="721"/>
      </w:pPr>
      <w:rPr>
        <w:rFonts w:hint="default"/>
        <w:lang w:val="en-US" w:eastAsia="en-US" w:bidi="ar-SA"/>
      </w:rPr>
    </w:lvl>
    <w:lvl w:ilvl="2" w:tplc="0FAA6A3E">
      <w:numFmt w:val="bullet"/>
      <w:lvlText w:val="•"/>
      <w:lvlJc w:val="left"/>
      <w:pPr>
        <w:ind w:left="2880" w:hanging="721"/>
      </w:pPr>
      <w:rPr>
        <w:rFonts w:hint="default"/>
        <w:lang w:val="en-US" w:eastAsia="en-US" w:bidi="ar-SA"/>
      </w:rPr>
    </w:lvl>
    <w:lvl w:ilvl="3" w:tplc="6B74C0EC">
      <w:numFmt w:val="bullet"/>
      <w:lvlText w:val="•"/>
      <w:lvlJc w:val="left"/>
      <w:pPr>
        <w:ind w:left="3960" w:hanging="721"/>
      </w:pPr>
      <w:rPr>
        <w:rFonts w:hint="default"/>
        <w:lang w:val="en-US" w:eastAsia="en-US" w:bidi="ar-SA"/>
      </w:rPr>
    </w:lvl>
    <w:lvl w:ilvl="4" w:tplc="9138A6F6">
      <w:numFmt w:val="bullet"/>
      <w:lvlText w:val="•"/>
      <w:lvlJc w:val="left"/>
      <w:pPr>
        <w:ind w:left="5040" w:hanging="721"/>
      </w:pPr>
      <w:rPr>
        <w:rFonts w:hint="default"/>
        <w:lang w:val="en-US" w:eastAsia="en-US" w:bidi="ar-SA"/>
      </w:rPr>
    </w:lvl>
    <w:lvl w:ilvl="5" w:tplc="C6A64CC0">
      <w:numFmt w:val="bullet"/>
      <w:lvlText w:val="•"/>
      <w:lvlJc w:val="left"/>
      <w:pPr>
        <w:ind w:left="6120" w:hanging="721"/>
      </w:pPr>
      <w:rPr>
        <w:rFonts w:hint="default"/>
        <w:lang w:val="en-US" w:eastAsia="en-US" w:bidi="ar-SA"/>
      </w:rPr>
    </w:lvl>
    <w:lvl w:ilvl="6" w:tplc="B43C1526">
      <w:numFmt w:val="bullet"/>
      <w:lvlText w:val="•"/>
      <w:lvlJc w:val="left"/>
      <w:pPr>
        <w:ind w:left="7200" w:hanging="721"/>
      </w:pPr>
      <w:rPr>
        <w:rFonts w:hint="default"/>
        <w:lang w:val="en-US" w:eastAsia="en-US" w:bidi="ar-SA"/>
      </w:rPr>
    </w:lvl>
    <w:lvl w:ilvl="7" w:tplc="C2C47172">
      <w:numFmt w:val="bullet"/>
      <w:lvlText w:val="•"/>
      <w:lvlJc w:val="left"/>
      <w:pPr>
        <w:ind w:left="8280" w:hanging="721"/>
      </w:pPr>
      <w:rPr>
        <w:rFonts w:hint="default"/>
        <w:lang w:val="en-US" w:eastAsia="en-US" w:bidi="ar-SA"/>
      </w:rPr>
    </w:lvl>
    <w:lvl w:ilvl="8" w:tplc="A0264EBC">
      <w:numFmt w:val="bullet"/>
      <w:lvlText w:val="•"/>
      <w:lvlJc w:val="left"/>
      <w:pPr>
        <w:ind w:left="9360" w:hanging="721"/>
      </w:pPr>
      <w:rPr>
        <w:rFonts w:hint="default"/>
        <w:lang w:val="en-US" w:eastAsia="en-US" w:bidi="ar-SA"/>
      </w:rPr>
    </w:lvl>
  </w:abstractNum>
  <w:abstractNum w:abstractNumId="14">
    <w:nsid w:val="42C71AC7"/>
    <w:multiLevelType w:val="multilevel"/>
    <w:tmpl w:val="75048AAE"/>
    <w:lvl w:ilvl="0">
      <w:start w:val="2"/>
      <w:numFmt w:val="decimal"/>
      <w:lvlText w:val="%1"/>
      <w:lvlJc w:val="left"/>
      <w:pPr>
        <w:ind w:left="1501" w:hanging="781"/>
        <w:jc w:val="left"/>
      </w:pPr>
      <w:rPr>
        <w:rFonts w:hint="default"/>
        <w:lang w:val="en-US" w:eastAsia="en-US" w:bidi="ar-SA"/>
      </w:rPr>
    </w:lvl>
    <w:lvl w:ilvl="1">
      <w:start w:val="5"/>
      <w:numFmt w:val="decimal"/>
      <w:lvlText w:val="%1.%2"/>
      <w:lvlJc w:val="left"/>
      <w:pPr>
        <w:ind w:left="1501" w:hanging="781"/>
        <w:jc w:val="left"/>
      </w:pPr>
      <w:rPr>
        <w:rFonts w:hint="default"/>
        <w:lang w:val="en-US" w:eastAsia="en-US" w:bidi="ar-SA"/>
      </w:rPr>
    </w:lvl>
    <w:lvl w:ilvl="2">
      <w:start w:val="1"/>
      <w:numFmt w:val="decimal"/>
      <w:lvlText w:val="%1.%2.%3"/>
      <w:lvlJc w:val="left"/>
      <w:pPr>
        <w:ind w:left="1501" w:hanging="781"/>
        <w:jc w:val="left"/>
      </w:pPr>
      <w:rPr>
        <w:rFonts w:hint="default"/>
        <w:lang w:val="en-US" w:eastAsia="en-US" w:bidi="ar-SA"/>
      </w:rPr>
    </w:lvl>
    <w:lvl w:ilvl="3">
      <w:start w:val="2"/>
      <w:numFmt w:val="decimal"/>
      <w:lvlText w:val="%1.%2.%3.%4"/>
      <w:lvlJc w:val="left"/>
      <w:pPr>
        <w:ind w:left="1501" w:hanging="781"/>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5508" w:hanging="781"/>
      </w:pPr>
      <w:rPr>
        <w:rFonts w:hint="default"/>
        <w:lang w:val="en-US" w:eastAsia="en-US" w:bidi="ar-SA"/>
      </w:rPr>
    </w:lvl>
    <w:lvl w:ilvl="5">
      <w:numFmt w:val="bullet"/>
      <w:lvlText w:val="•"/>
      <w:lvlJc w:val="left"/>
      <w:pPr>
        <w:ind w:left="6510" w:hanging="781"/>
      </w:pPr>
      <w:rPr>
        <w:rFonts w:hint="default"/>
        <w:lang w:val="en-US" w:eastAsia="en-US" w:bidi="ar-SA"/>
      </w:rPr>
    </w:lvl>
    <w:lvl w:ilvl="6">
      <w:numFmt w:val="bullet"/>
      <w:lvlText w:val="•"/>
      <w:lvlJc w:val="left"/>
      <w:pPr>
        <w:ind w:left="7512" w:hanging="781"/>
      </w:pPr>
      <w:rPr>
        <w:rFonts w:hint="default"/>
        <w:lang w:val="en-US" w:eastAsia="en-US" w:bidi="ar-SA"/>
      </w:rPr>
    </w:lvl>
    <w:lvl w:ilvl="7">
      <w:numFmt w:val="bullet"/>
      <w:lvlText w:val="•"/>
      <w:lvlJc w:val="left"/>
      <w:pPr>
        <w:ind w:left="8514" w:hanging="781"/>
      </w:pPr>
      <w:rPr>
        <w:rFonts w:hint="default"/>
        <w:lang w:val="en-US" w:eastAsia="en-US" w:bidi="ar-SA"/>
      </w:rPr>
    </w:lvl>
    <w:lvl w:ilvl="8">
      <w:numFmt w:val="bullet"/>
      <w:lvlText w:val="•"/>
      <w:lvlJc w:val="left"/>
      <w:pPr>
        <w:ind w:left="9516" w:hanging="781"/>
      </w:pPr>
      <w:rPr>
        <w:rFonts w:hint="default"/>
        <w:lang w:val="en-US" w:eastAsia="en-US" w:bidi="ar-SA"/>
      </w:rPr>
    </w:lvl>
  </w:abstractNum>
  <w:abstractNum w:abstractNumId="15">
    <w:nsid w:val="507316A6"/>
    <w:multiLevelType w:val="multilevel"/>
    <w:tmpl w:val="A5A082B8"/>
    <w:lvl w:ilvl="0">
      <w:start w:val="2"/>
      <w:numFmt w:val="decimal"/>
      <w:lvlText w:val="%1"/>
      <w:lvlJc w:val="left"/>
      <w:pPr>
        <w:ind w:left="1441" w:hanging="721"/>
        <w:jc w:val="left"/>
      </w:pPr>
      <w:rPr>
        <w:rFonts w:hint="default"/>
        <w:lang w:val="en-US" w:eastAsia="en-US" w:bidi="ar-SA"/>
      </w:rPr>
    </w:lvl>
    <w:lvl w:ilvl="1">
      <w:numFmt w:val="decimal"/>
      <w:lvlText w:val="%1.%2"/>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41" w:hanging="721"/>
        <w:jc w:val="left"/>
      </w:pPr>
      <w:rPr>
        <w:rFonts w:hint="default"/>
        <w:spacing w:val="0"/>
        <w:w w:val="100"/>
        <w:lang w:val="en-US" w:eastAsia="en-US" w:bidi="ar-SA"/>
      </w:rPr>
    </w:lvl>
    <w:lvl w:ilvl="3">
      <w:start w:val="1"/>
      <w:numFmt w:val="decimal"/>
      <w:lvlText w:val="%1.%2.%3.%4"/>
      <w:lvlJc w:val="left"/>
      <w:pPr>
        <w:ind w:left="216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4">
      <w:start w:val="1"/>
      <w:numFmt w:val="lowerRoman"/>
      <w:lvlText w:val="%5"/>
      <w:lvlJc w:val="left"/>
      <w:pPr>
        <w:ind w:left="1431" w:hanging="721"/>
        <w:jc w:val="left"/>
      </w:pPr>
      <w:rPr>
        <w:rFonts w:ascii="Calibri" w:eastAsia="Calibri" w:hAnsi="Calibri" w:cs="Calibri" w:hint="default"/>
        <w:b w:val="0"/>
        <w:bCs w:val="0"/>
        <w:i w:val="0"/>
        <w:iCs w:val="0"/>
        <w:spacing w:val="0"/>
        <w:w w:val="100"/>
        <w:sz w:val="22"/>
        <w:szCs w:val="22"/>
        <w:lang w:val="en-US" w:eastAsia="en-US" w:bidi="ar-SA"/>
      </w:rPr>
    </w:lvl>
    <w:lvl w:ilvl="5">
      <w:numFmt w:val="bullet"/>
      <w:lvlText w:val="•"/>
      <w:lvlJc w:val="left"/>
      <w:pPr>
        <w:ind w:left="5670" w:hanging="721"/>
      </w:pPr>
      <w:rPr>
        <w:rFonts w:hint="default"/>
        <w:lang w:val="en-US" w:eastAsia="en-US" w:bidi="ar-SA"/>
      </w:rPr>
    </w:lvl>
    <w:lvl w:ilvl="6">
      <w:numFmt w:val="bullet"/>
      <w:lvlText w:val="•"/>
      <w:lvlJc w:val="left"/>
      <w:pPr>
        <w:ind w:left="6840" w:hanging="721"/>
      </w:pPr>
      <w:rPr>
        <w:rFonts w:hint="default"/>
        <w:lang w:val="en-US" w:eastAsia="en-US" w:bidi="ar-SA"/>
      </w:rPr>
    </w:lvl>
    <w:lvl w:ilvl="7">
      <w:numFmt w:val="bullet"/>
      <w:lvlText w:val="•"/>
      <w:lvlJc w:val="left"/>
      <w:pPr>
        <w:ind w:left="8010" w:hanging="721"/>
      </w:pPr>
      <w:rPr>
        <w:rFonts w:hint="default"/>
        <w:lang w:val="en-US" w:eastAsia="en-US" w:bidi="ar-SA"/>
      </w:rPr>
    </w:lvl>
    <w:lvl w:ilvl="8">
      <w:numFmt w:val="bullet"/>
      <w:lvlText w:val="•"/>
      <w:lvlJc w:val="left"/>
      <w:pPr>
        <w:ind w:left="9180" w:hanging="721"/>
      </w:pPr>
      <w:rPr>
        <w:rFonts w:hint="default"/>
        <w:lang w:val="en-US" w:eastAsia="en-US" w:bidi="ar-SA"/>
      </w:rPr>
    </w:lvl>
  </w:abstractNum>
  <w:abstractNum w:abstractNumId="16">
    <w:nsid w:val="52140A02"/>
    <w:multiLevelType w:val="multilevel"/>
    <w:tmpl w:val="569C2DC6"/>
    <w:lvl w:ilvl="0">
      <w:start w:val="4"/>
      <w:numFmt w:val="decimal"/>
      <w:lvlText w:val="%1"/>
      <w:lvlJc w:val="left"/>
      <w:pPr>
        <w:ind w:left="1441" w:hanging="721"/>
        <w:jc w:val="left"/>
      </w:pPr>
      <w:rPr>
        <w:rFonts w:hint="default"/>
        <w:lang w:val="en-US" w:eastAsia="en-US" w:bidi="ar-SA"/>
      </w:rPr>
    </w:lvl>
    <w:lvl w:ilvl="1">
      <w:numFmt w:val="decimal"/>
      <w:lvlText w:val="%1.%2"/>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720" w:hanging="721"/>
      </w:pPr>
      <w:rPr>
        <w:rFonts w:ascii="Times New Roman" w:eastAsia="Times New Roman" w:hAnsi="Times New Roman" w:cs="Times New Roman" w:hint="default"/>
        <w:spacing w:val="0"/>
        <w:w w:val="100"/>
        <w:lang w:val="en-US" w:eastAsia="en-US" w:bidi="ar-SA"/>
      </w:rPr>
    </w:lvl>
    <w:lvl w:ilvl="3">
      <w:numFmt w:val="bullet"/>
      <w:lvlText w:val="•"/>
      <w:lvlJc w:val="left"/>
      <w:pPr>
        <w:ind w:left="72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800" w:hanging="720"/>
      </w:pPr>
      <w:rPr>
        <w:rFonts w:hint="default"/>
        <w:lang w:val="en-US" w:eastAsia="en-US" w:bidi="ar-SA"/>
      </w:rPr>
    </w:lvl>
    <w:lvl w:ilvl="5">
      <w:numFmt w:val="bullet"/>
      <w:lvlText w:val="•"/>
      <w:lvlJc w:val="left"/>
      <w:pPr>
        <w:ind w:left="5920" w:hanging="720"/>
      </w:pPr>
      <w:rPr>
        <w:rFonts w:hint="default"/>
        <w:lang w:val="en-US" w:eastAsia="en-US" w:bidi="ar-SA"/>
      </w:rPr>
    </w:lvl>
    <w:lvl w:ilvl="6">
      <w:numFmt w:val="bullet"/>
      <w:lvlText w:val="•"/>
      <w:lvlJc w:val="left"/>
      <w:pPr>
        <w:ind w:left="7040" w:hanging="720"/>
      </w:pPr>
      <w:rPr>
        <w:rFonts w:hint="default"/>
        <w:lang w:val="en-US" w:eastAsia="en-US" w:bidi="ar-SA"/>
      </w:rPr>
    </w:lvl>
    <w:lvl w:ilvl="7">
      <w:numFmt w:val="bullet"/>
      <w:lvlText w:val="•"/>
      <w:lvlJc w:val="left"/>
      <w:pPr>
        <w:ind w:left="8160" w:hanging="720"/>
      </w:pPr>
      <w:rPr>
        <w:rFonts w:hint="default"/>
        <w:lang w:val="en-US" w:eastAsia="en-US" w:bidi="ar-SA"/>
      </w:rPr>
    </w:lvl>
    <w:lvl w:ilvl="8">
      <w:numFmt w:val="bullet"/>
      <w:lvlText w:val="•"/>
      <w:lvlJc w:val="left"/>
      <w:pPr>
        <w:ind w:left="9280" w:hanging="720"/>
      </w:pPr>
      <w:rPr>
        <w:rFonts w:hint="default"/>
        <w:lang w:val="en-US" w:eastAsia="en-US" w:bidi="ar-SA"/>
      </w:rPr>
    </w:lvl>
  </w:abstractNum>
  <w:abstractNum w:abstractNumId="17">
    <w:nsid w:val="59943E5D"/>
    <w:multiLevelType w:val="multilevel"/>
    <w:tmpl w:val="95509A9A"/>
    <w:lvl w:ilvl="0">
      <w:start w:val="2"/>
      <w:numFmt w:val="decimal"/>
      <w:lvlText w:val="%1"/>
      <w:lvlJc w:val="left"/>
      <w:pPr>
        <w:ind w:left="1441" w:hanging="721"/>
        <w:jc w:val="left"/>
      </w:pPr>
      <w:rPr>
        <w:rFonts w:hint="default"/>
        <w:lang w:val="en-US" w:eastAsia="en-US" w:bidi="ar-SA"/>
      </w:rPr>
    </w:lvl>
    <w:lvl w:ilvl="1">
      <w:start w:val="7"/>
      <w:numFmt w:val="decimal"/>
      <w:lvlText w:val="%1.%2"/>
      <w:lvlJc w:val="left"/>
      <w:pPr>
        <w:ind w:left="1441" w:hanging="721"/>
        <w:jc w:val="left"/>
      </w:pPr>
      <w:rPr>
        <w:rFonts w:hint="default"/>
        <w:lang w:val="en-US" w:eastAsia="en-US" w:bidi="ar-SA"/>
      </w:rPr>
    </w:lvl>
    <w:lvl w:ilvl="2">
      <w:start w:val="1"/>
      <w:numFmt w:val="decimal"/>
      <w:lvlText w:val="%1.%2.%3."/>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2"/>
      <w:numFmt w:val="decimal"/>
      <w:lvlText w:val="%1.%2.%3.%4"/>
      <w:lvlJc w:val="left"/>
      <w:pPr>
        <w:ind w:left="1501" w:hanging="781"/>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4840" w:hanging="781"/>
      </w:pPr>
      <w:rPr>
        <w:rFonts w:hint="default"/>
        <w:lang w:val="en-US" w:eastAsia="en-US" w:bidi="ar-SA"/>
      </w:rPr>
    </w:lvl>
    <w:lvl w:ilvl="5">
      <w:numFmt w:val="bullet"/>
      <w:lvlText w:val="•"/>
      <w:lvlJc w:val="left"/>
      <w:pPr>
        <w:ind w:left="5953" w:hanging="781"/>
      </w:pPr>
      <w:rPr>
        <w:rFonts w:hint="default"/>
        <w:lang w:val="en-US" w:eastAsia="en-US" w:bidi="ar-SA"/>
      </w:rPr>
    </w:lvl>
    <w:lvl w:ilvl="6">
      <w:numFmt w:val="bullet"/>
      <w:lvlText w:val="•"/>
      <w:lvlJc w:val="left"/>
      <w:pPr>
        <w:ind w:left="7066" w:hanging="781"/>
      </w:pPr>
      <w:rPr>
        <w:rFonts w:hint="default"/>
        <w:lang w:val="en-US" w:eastAsia="en-US" w:bidi="ar-SA"/>
      </w:rPr>
    </w:lvl>
    <w:lvl w:ilvl="7">
      <w:numFmt w:val="bullet"/>
      <w:lvlText w:val="•"/>
      <w:lvlJc w:val="left"/>
      <w:pPr>
        <w:ind w:left="8180" w:hanging="781"/>
      </w:pPr>
      <w:rPr>
        <w:rFonts w:hint="default"/>
        <w:lang w:val="en-US" w:eastAsia="en-US" w:bidi="ar-SA"/>
      </w:rPr>
    </w:lvl>
    <w:lvl w:ilvl="8">
      <w:numFmt w:val="bullet"/>
      <w:lvlText w:val="•"/>
      <w:lvlJc w:val="left"/>
      <w:pPr>
        <w:ind w:left="9293" w:hanging="781"/>
      </w:pPr>
      <w:rPr>
        <w:rFonts w:hint="default"/>
        <w:lang w:val="en-US" w:eastAsia="en-US" w:bidi="ar-SA"/>
      </w:rPr>
    </w:lvl>
  </w:abstractNum>
  <w:abstractNum w:abstractNumId="18">
    <w:nsid w:val="5B58177D"/>
    <w:multiLevelType w:val="hybridMultilevel"/>
    <w:tmpl w:val="B3C0520A"/>
    <w:lvl w:ilvl="0" w:tplc="BDCA6032">
      <w:start w:val="1"/>
      <w:numFmt w:val="decimal"/>
      <w:lvlText w:val="%1."/>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1" w:tplc="BF84A2DA">
      <w:numFmt w:val="bullet"/>
      <w:lvlText w:val="•"/>
      <w:lvlJc w:val="left"/>
      <w:pPr>
        <w:ind w:left="720"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2" w:tplc="ECF8AEF0">
      <w:numFmt w:val="bullet"/>
      <w:lvlText w:val="•"/>
      <w:lvlJc w:val="left"/>
      <w:pPr>
        <w:ind w:left="2560" w:hanging="721"/>
      </w:pPr>
      <w:rPr>
        <w:rFonts w:hint="default"/>
        <w:lang w:val="en-US" w:eastAsia="en-US" w:bidi="ar-SA"/>
      </w:rPr>
    </w:lvl>
    <w:lvl w:ilvl="3" w:tplc="A1501790">
      <w:numFmt w:val="bullet"/>
      <w:lvlText w:val="•"/>
      <w:lvlJc w:val="left"/>
      <w:pPr>
        <w:ind w:left="3680" w:hanging="721"/>
      </w:pPr>
      <w:rPr>
        <w:rFonts w:hint="default"/>
        <w:lang w:val="en-US" w:eastAsia="en-US" w:bidi="ar-SA"/>
      </w:rPr>
    </w:lvl>
    <w:lvl w:ilvl="4" w:tplc="54360298">
      <w:numFmt w:val="bullet"/>
      <w:lvlText w:val="•"/>
      <w:lvlJc w:val="left"/>
      <w:pPr>
        <w:ind w:left="4800" w:hanging="721"/>
      </w:pPr>
      <w:rPr>
        <w:rFonts w:hint="default"/>
        <w:lang w:val="en-US" w:eastAsia="en-US" w:bidi="ar-SA"/>
      </w:rPr>
    </w:lvl>
    <w:lvl w:ilvl="5" w:tplc="E19EFD4A">
      <w:numFmt w:val="bullet"/>
      <w:lvlText w:val="•"/>
      <w:lvlJc w:val="left"/>
      <w:pPr>
        <w:ind w:left="5920" w:hanging="721"/>
      </w:pPr>
      <w:rPr>
        <w:rFonts w:hint="default"/>
        <w:lang w:val="en-US" w:eastAsia="en-US" w:bidi="ar-SA"/>
      </w:rPr>
    </w:lvl>
    <w:lvl w:ilvl="6" w:tplc="A80A363C">
      <w:numFmt w:val="bullet"/>
      <w:lvlText w:val="•"/>
      <w:lvlJc w:val="left"/>
      <w:pPr>
        <w:ind w:left="7040" w:hanging="721"/>
      </w:pPr>
      <w:rPr>
        <w:rFonts w:hint="default"/>
        <w:lang w:val="en-US" w:eastAsia="en-US" w:bidi="ar-SA"/>
      </w:rPr>
    </w:lvl>
    <w:lvl w:ilvl="7" w:tplc="260AA7A8">
      <w:numFmt w:val="bullet"/>
      <w:lvlText w:val="•"/>
      <w:lvlJc w:val="left"/>
      <w:pPr>
        <w:ind w:left="8160" w:hanging="721"/>
      </w:pPr>
      <w:rPr>
        <w:rFonts w:hint="default"/>
        <w:lang w:val="en-US" w:eastAsia="en-US" w:bidi="ar-SA"/>
      </w:rPr>
    </w:lvl>
    <w:lvl w:ilvl="8" w:tplc="57CA694A">
      <w:numFmt w:val="bullet"/>
      <w:lvlText w:val="•"/>
      <w:lvlJc w:val="left"/>
      <w:pPr>
        <w:ind w:left="9280" w:hanging="721"/>
      </w:pPr>
      <w:rPr>
        <w:rFonts w:hint="default"/>
        <w:lang w:val="en-US" w:eastAsia="en-US" w:bidi="ar-SA"/>
      </w:rPr>
    </w:lvl>
  </w:abstractNum>
  <w:abstractNum w:abstractNumId="19">
    <w:nsid w:val="5D18296D"/>
    <w:multiLevelType w:val="hybridMultilevel"/>
    <w:tmpl w:val="D7C8D296"/>
    <w:lvl w:ilvl="0" w:tplc="4E662D10">
      <w:start w:val="1"/>
      <w:numFmt w:val="decimal"/>
      <w:lvlText w:val="%1."/>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1" w:tplc="38B27930">
      <w:numFmt w:val="bullet"/>
      <w:lvlText w:val="•"/>
      <w:lvlJc w:val="left"/>
      <w:pPr>
        <w:ind w:left="720"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2" w:tplc="BA608510">
      <w:numFmt w:val="bullet"/>
      <w:lvlText w:val="•"/>
      <w:lvlJc w:val="left"/>
      <w:pPr>
        <w:ind w:left="2560" w:hanging="721"/>
      </w:pPr>
      <w:rPr>
        <w:rFonts w:hint="default"/>
        <w:lang w:val="en-US" w:eastAsia="en-US" w:bidi="ar-SA"/>
      </w:rPr>
    </w:lvl>
    <w:lvl w:ilvl="3" w:tplc="45A4F0EA">
      <w:numFmt w:val="bullet"/>
      <w:lvlText w:val="•"/>
      <w:lvlJc w:val="left"/>
      <w:pPr>
        <w:ind w:left="3680" w:hanging="721"/>
      </w:pPr>
      <w:rPr>
        <w:rFonts w:hint="default"/>
        <w:lang w:val="en-US" w:eastAsia="en-US" w:bidi="ar-SA"/>
      </w:rPr>
    </w:lvl>
    <w:lvl w:ilvl="4" w:tplc="D5C203CC">
      <w:numFmt w:val="bullet"/>
      <w:lvlText w:val="•"/>
      <w:lvlJc w:val="left"/>
      <w:pPr>
        <w:ind w:left="4800" w:hanging="721"/>
      </w:pPr>
      <w:rPr>
        <w:rFonts w:hint="default"/>
        <w:lang w:val="en-US" w:eastAsia="en-US" w:bidi="ar-SA"/>
      </w:rPr>
    </w:lvl>
    <w:lvl w:ilvl="5" w:tplc="EABE026E">
      <w:numFmt w:val="bullet"/>
      <w:lvlText w:val="•"/>
      <w:lvlJc w:val="left"/>
      <w:pPr>
        <w:ind w:left="5920" w:hanging="721"/>
      </w:pPr>
      <w:rPr>
        <w:rFonts w:hint="default"/>
        <w:lang w:val="en-US" w:eastAsia="en-US" w:bidi="ar-SA"/>
      </w:rPr>
    </w:lvl>
    <w:lvl w:ilvl="6" w:tplc="7C8A1870">
      <w:numFmt w:val="bullet"/>
      <w:lvlText w:val="•"/>
      <w:lvlJc w:val="left"/>
      <w:pPr>
        <w:ind w:left="7040" w:hanging="721"/>
      </w:pPr>
      <w:rPr>
        <w:rFonts w:hint="default"/>
        <w:lang w:val="en-US" w:eastAsia="en-US" w:bidi="ar-SA"/>
      </w:rPr>
    </w:lvl>
    <w:lvl w:ilvl="7" w:tplc="F6CA2F7C">
      <w:numFmt w:val="bullet"/>
      <w:lvlText w:val="•"/>
      <w:lvlJc w:val="left"/>
      <w:pPr>
        <w:ind w:left="8160" w:hanging="721"/>
      </w:pPr>
      <w:rPr>
        <w:rFonts w:hint="default"/>
        <w:lang w:val="en-US" w:eastAsia="en-US" w:bidi="ar-SA"/>
      </w:rPr>
    </w:lvl>
    <w:lvl w:ilvl="8" w:tplc="ED742544">
      <w:numFmt w:val="bullet"/>
      <w:lvlText w:val="•"/>
      <w:lvlJc w:val="left"/>
      <w:pPr>
        <w:ind w:left="9280" w:hanging="721"/>
      </w:pPr>
      <w:rPr>
        <w:rFonts w:hint="default"/>
        <w:lang w:val="en-US" w:eastAsia="en-US" w:bidi="ar-SA"/>
      </w:rPr>
    </w:lvl>
  </w:abstractNum>
  <w:abstractNum w:abstractNumId="20">
    <w:nsid w:val="615B3BE8"/>
    <w:multiLevelType w:val="multilevel"/>
    <w:tmpl w:val="A978F2F2"/>
    <w:lvl w:ilvl="0">
      <w:start w:val="4"/>
      <w:numFmt w:val="decimal"/>
      <w:lvlText w:val="%1"/>
      <w:lvlJc w:val="left"/>
      <w:pPr>
        <w:ind w:left="1381" w:hanging="661"/>
        <w:jc w:val="left"/>
      </w:pPr>
      <w:rPr>
        <w:rFonts w:hint="default"/>
        <w:lang w:val="en-US" w:eastAsia="en-US" w:bidi="ar-SA"/>
      </w:rPr>
    </w:lvl>
    <w:lvl w:ilvl="1">
      <w:numFmt w:val="decimal"/>
      <w:lvlText w:val="%1.%2"/>
      <w:lvlJc w:val="left"/>
      <w:pPr>
        <w:ind w:left="1381" w:hanging="6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408" w:hanging="661"/>
      </w:pPr>
      <w:rPr>
        <w:rFonts w:hint="default"/>
        <w:lang w:val="en-US" w:eastAsia="en-US" w:bidi="ar-SA"/>
      </w:rPr>
    </w:lvl>
    <w:lvl w:ilvl="3">
      <w:numFmt w:val="bullet"/>
      <w:lvlText w:val="•"/>
      <w:lvlJc w:val="left"/>
      <w:pPr>
        <w:ind w:left="4422" w:hanging="661"/>
      </w:pPr>
      <w:rPr>
        <w:rFonts w:hint="default"/>
        <w:lang w:val="en-US" w:eastAsia="en-US" w:bidi="ar-SA"/>
      </w:rPr>
    </w:lvl>
    <w:lvl w:ilvl="4">
      <w:numFmt w:val="bullet"/>
      <w:lvlText w:val="•"/>
      <w:lvlJc w:val="left"/>
      <w:pPr>
        <w:ind w:left="5436" w:hanging="661"/>
      </w:pPr>
      <w:rPr>
        <w:rFonts w:hint="default"/>
        <w:lang w:val="en-US" w:eastAsia="en-US" w:bidi="ar-SA"/>
      </w:rPr>
    </w:lvl>
    <w:lvl w:ilvl="5">
      <w:numFmt w:val="bullet"/>
      <w:lvlText w:val="•"/>
      <w:lvlJc w:val="left"/>
      <w:pPr>
        <w:ind w:left="6450" w:hanging="661"/>
      </w:pPr>
      <w:rPr>
        <w:rFonts w:hint="default"/>
        <w:lang w:val="en-US" w:eastAsia="en-US" w:bidi="ar-SA"/>
      </w:rPr>
    </w:lvl>
    <w:lvl w:ilvl="6">
      <w:numFmt w:val="bullet"/>
      <w:lvlText w:val="•"/>
      <w:lvlJc w:val="left"/>
      <w:pPr>
        <w:ind w:left="7464" w:hanging="661"/>
      </w:pPr>
      <w:rPr>
        <w:rFonts w:hint="default"/>
        <w:lang w:val="en-US" w:eastAsia="en-US" w:bidi="ar-SA"/>
      </w:rPr>
    </w:lvl>
    <w:lvl w:ilvl="7">
      <w:numFmt w:val="bullet"/>
      <w:lvlText w:val="•"/>
      <w:lvlJc w:val="left"/>
      <w:pPr>
        <w:ind w:left="8478" w:hanging="661"/>
      </w:pPr>
      <w:rPr>
        <w:rFonts w:hint="default"/>
        <w:lang w:val="en-US" w:eastAsia="en-US" w:bidi="ar-SA"/>
      </w:rPr>
    </w:lvl>
    <w:lvl w:ilvl="8">
      <w:numFmt w:val="bullet"/>
      <w:lvlText w:val="•"/>
      <w:lvlJc w:val="left"/>
      <w:pPr>
        <w:ind w:left="9492" w:hanging="661"/>
      </w:pPr>
      <w:rPr>
        <w:rFonts w:hint="default"/>
        <w:lang w:val="en-US" w:eastAsia="en-US" w:bidi="ar-SA"/>
      </w:rPr>
    </w:lvl>
  </w:abstractNum>
  <w:abstractNum w:abstractNumId="21">
    <w:nsid w:val="6A5475DE"/>
    <w:multiLevelType w:val="hybridMultilevel"/>
    <w:tmpl w:val="31005BFE"/>
    <w:lvl w:ilvl="0" w:tplc="B6D46958">
      <w:start w:val="1"/>
      <w:numFmt w:val="decimal"/>
      <w:lvlText w:val="%1."/>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1" w:tplc="F3F82DFE">
      <w:numFmt w:val="bullet"/>
      <w:lvlText w:val="•"/>
      <w:lvlJc w:val="left"/>
      <w:pPr>
        <w:ind w:left="720"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2" w:tplc="ED58CE8A">
      <w:numFmt w:val="bullet"/>
      <w:lvlText w:val="•"/>
      <w:lvlJc w:val="left"/>
      <w:pPr>
        <w:ind w:left="2560" w:hanging="721"/>
      </w:pPr>
      <w:rPr>
        <w:rFonts w:hint="default"/>
        <w:lang w:val="en-US" w:eastAsia="en-US" w:bidi="ar-SA"/>
      </w:rPr>
    </w:lvl>
    <w:lvl w:ilvl="3" w:tplc="25024178">
      <w:numFmt w:val="bullet"/>
      <w:lvlText w:val="•"/>
      <w:lvlJc w:val="left"/>
      <w:pPr>
        <w:ind w:left="3680" w:hanging="721"/>
      </w:pPr>
      <w:rPr>
        <w:rFonts w:hint="default"/>
        <w:lang w:val="en-US" w:eastAsia="en-US" w:bidi="ar-SA"/>
      </w:rPr>
    </w:lvl>
    <w:lvl w:ilvl="4" w:tplc="29DAFF80">
      <w:numFmt w:val="bullet"/>
      <w:lvlText w:val="•"/>
      <w:lvlJc w:val="left"/>
      <w:pPr>
        <w:ind w:left="4800" w:hanging="721"/>
      </w:pPr>
      <w:rPr>
        <w:rFonts w:hint="default"/>
        <w:lang w:val="en-US" w:eastAsia="en-US" w:bidi="ar-SA"/>
      </w:rPr>
    </w:lvl>
    <w:lvl w:ilvl="5" w:tplc="8726367C">
      <w:numFmt w:val="bullet"/>
      <w:lvlText w:val="•"/>
      <w:lvlJc w:val="left"/>
      <w:pPr>
        <w:ind w:left="5920" w:hanging="721"/>
      </w:pPr>
      <w:rPr>
        <w:rFonts w:hint="default"/>
        <w:lang w:val="en-US" w:eastAsia="en-US" w:bidi="ar-SA"/>
      </w:rPr>
    </w:lvl>
    <w:lvl w:ilvl="6" w:tplc="8EFE47EE">
      <w:numFmt w:val="bullet"/>
      <w:lvlText w:val="•"/>
      <w:lvlJc w:val="left"/>
      <w:pPr>
        <w:ind w:left="7040" w:hanging="721"/>
      </w:pPr>
      <w:rPr>
        <w:rFonts w:hint="default"/>
        <w:lang w:val="en-US" w:eastAsia="en-US" w:bidi="ar-SA"/>
      </w:rPr>
    </w:lvl>
    <w:lvl w:ilvl="7" w:tplc="D95C2576">
      <w:numFmt w:val="bullet"/>
      <w:lvlText w:val="•"/>
      <w:lvlJc w:val="left"/>
      <w:pPr>
        <w:ind w:left="8160" w:hanging="721"/>
      </w:pPr>
      <w:rPr>
        <w:rFonts w:hint="default"/>
        <w:lang w:val="en-US" w:eastAsia="en-US" w:bidi="ar-SA"/>
      </w:rPr>
    </w:lvl>
    <w:lvl w:ilvl="8" w:tplc="99ACCD50">
      <w:numFmt w:val="bullet"/>
      <w:lvlText w:val="•"/>
      <w:lvlJc w:val="left"/>
      <w:pPr>
        <w:ind w:left="9280" w:hanging="721"/>
      </w:pPr>
      <w:rPr>
        <w:rFonts w:hint="default"/>
        <w:lang w:val="en-US" w:eastAsia="en-US" w:bidi="ar-SA"/>
      </w:rPr>
    </w:lvl>
  </w:abstractNum>
  <w:abstractNum w:abstractNumId="22">
    <w:nsid w:val="6AE05D23"/>
    <w:multiLevelType w:val="hybridMultilevel"/>
    <w:tmpl w:val="9B1AACA2"/>
    <w:lvl w:ilvl="0" w:tplc="3648F788">
      <w:start w:val="1"/>
      <w:numFmt w:val="decimal"/>
      <w:lvlText w:val="%1."/>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1" w:tplc="DBEC91EE">
      <w:numFmt w:val="bullet"/>
      <w:lvlText w:val="•"/>
      <w:lvlJc w:val="left"/>
      <w:pPr>
        <w:ind w:left="720"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2" w:tplc="BA3C3580">
      <w:numFmt w:val="bullet"/>
      <w:lvlText w:val="•"/>
      <w:lvlJc w:val="left"/>
      <w:pPr>
        <w:ind w:left="2560" w:hanging="721"/>
      </w:pPr>
      <w:rPr>
        <w:rFonts w:hint="default"/>
        <w:lang w:val="en-US" w:eastAsia="en-US" w:bidi="ar-SA"/>
      </w:rPr>
    </w:lvl>
    <w:lvl w:ilvl="3" w:tplc="E7A893D8">
      <w:numFmt w:val="bullet"/>
      <w:lvlText w:val="•"/>
      <w:lvlJc w:val="left"/>
      <w:pPr>
        <w:ind w:left="3680" w:hanging="721"/>
      </w:pPr>
      <w:rPr>
        <w:rFonts w:hint="default"/>
        <w:lang w:val="en-US" w:eastAsia="en-US" w:bidi="ar-SA"/>
      </w:rPr>
    </w:lvl>
    <w:lvl w:ilvl="4" w:tplc="6EF66FF2">
      <w:numFmt w:val="bullet"/>
      <w:lvlText w:val="•"/>
      <w:lvlJc w:val="left"/>
      <w:pPr>
        <w:ind w:left="4800" w:hanging="721"/>
      </w:pPr>
      <w:rPr>
        <w:rFonts w:hint="default"/>
        <w:lang w:val="en-US" w:eastAsia="en-US" w:bidi="ar-SA"/>
      </w:rPr>
    </w:lvl>
    <w:lvl w:ilvl="5" w:tplc="0EBEE22C">
      <w:numFmt w:val="bullet"/>
      <w:lvlText w:val="•"/>
      <w:lvlJc w:val="left"/>
      <w:pPr>
        <w:ind w:left="5920" w:hanging="721"/>
      </w:pPr>
      <w:rPr>
        <w:rFonts w:hint="default"/>
        <w:lang w:val="en-US" w:eastAsia="en-US" w:bidi="ar-SA"/>
      </w:rPr>
    </w:lvl>
    <w:lvl w:ilvl="6" w:tplc="5450F4BC">
      <w:numFmt w:val="bullet"/>
      <w:lvlText w:val="•"/>
      <w:lvlJc w:val="left"/>
      <w:pPr>
        <w:ind w:left="7040" w:hanging="721"/>
      </w:pPr>
      <w:rPr>
        <w:rFonts w:hint="default"/>
        <w:lang w:val="en-US" w:eastAsia="en-US" w:bidi="ar-SA"/>
      </w:rPr>
    </w:lvl>
    <w:lvl w:ilvl="7" w:tplc="5442DADA">
      <w:numFmt w:val="bullet"/>
      <w:lvlText w:val="•"/>
      <w:lvlJc w:val="left"/>
      <w:pPr>
        <w:ind w:left="8160" w:hanging="721"/>
      </w:pPr>
      <w:rPr>
        <w:rFonts w:hint="default"/>
        <w:lang w:val="en-US" w:eastAsia="en-US" w:bidi="ar-SA"/>
      </w:rPr>
    </w:lvl>
    <w:lvl w:ilvl="8" w:tplc="67D4C1B0">
      <w:numFmt w:val="bullet"/>
      <w:lvlText w:val="•"/>
      <w:lvlJc w:val="left"/>
      <w:pPr>
        <w:ind w:left="9280" w:hanging="721"/>
      </w:pPr>
      <w:rPr>
        <w:rFonts w:hint="default"/>
        <w:lang w:val="en-US" w:eastAsia="en-US" w:bidi="ar-SA"/>
      </w:rPr>
    </w:lvl>
  </w:abstractNum>
  <w:abstractNum w:abstractNumId="23">
    <w:nsid w:val="6E381FCC"/>
    <w:multiLevelType w:val="hybridMultilevel"/>
    <w:tmpl w:val="FD462548"/>
    <w:lvl w:ilvl="0" w:tplc="BDCE3FEC">
      <w:start w:val="1"/>
      <w:numFmt w:val="lowerLetter"/>
      <w:lvlText w:val="%1."/>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1" w:tplc="BADAC780">
      <w:start w:val="1"/>
      <w:numFmt w:val="lowerRoman"/>
      <w:lvlText w:val="%2"/>
      <w:lvlJc w:val="left"/>
      <w:pPr>
        <w:ind w:left="1431" w:hanging="360"/>
        <w:jc w:val="left"/>
      </w:pPr>
      <w:rPr>
        <w:rFonts w:ascii="Calibri" w:eastAsia="Calibri" w:hAnsi="Calibri" w:cs="Calibri" w:hint="default"/>
        <w:b w:val="0"/>
        <w:bCs w:val="0"/>
        <w:i w:val="0"/>
        <w:iCs w:val="0"/>
        <w:spacing w:val="0"/>
        <w:w w:val="100"/>
        <w:sz w:val="22"/>
        <w:szCs w:val="22"/>
        <w:lang w:val="en-US" w:eastAsia="en-US" w:bidi="ar-SA"/>
      </w:rPr>
    </w:lvl>
    <w:lvl w:ilvl="2" w:tplc="1F1A6E0C">
      <w:numFmt w:val="bullet"/>
      <w:lvlText w:val="•"/>
      <w:lvlJc w:val="left"/>
      <w:pPr>
        <w:ind w:left="3456" w:hanging="360"/>
      </w:pPr>
      <w:rPr>
        <w:rFonts w:hint="default"/>
        <w:lang w:val="en-US" w:eastAsia="en-US" w:bidi="ar-SA"/>
      </w:rPr>
    </w:lvl>
    <w:lvl w:ilvl="3" w:tplc="3A5C2EBA">
      <w:numFmt w:val="bullet"/>
      <w:lvlText w:val="•"/>
      <w:lvlJc w:val="left"/>
      <w:pPr>
        <w:ind w:left="4464" w:hanging="360"/>
      </w:pPr>
      <w:rPr>
        <w:rFonts w:hint="default"/>
        <w:lang w:val="en-US" w:eastAsia="en-US" w:bidi="ar-SA"/>
      </w:rPr>
    </w:lvl>
    <w:lvl w:ilvl="4" w:tplc="136EC754">
      <w:numFmt w:val="bullet"/>
      <w:lvlText w:val="•"/>
      <w:lvlJc w:val="left"/>
      <w:pPr>
        <w:ind w:left="5472" w:hanging="360"/>
      </w:pPr>
      <w:rPr>
        <w:rFonts w:hint="default"/>
        <w:lang w:val="en-US" w:eastAsia="en-US" w:bidi="ar-SA"/>
      </w:rPr>
    </w:lvl>
    <w:lvl w:ilvl="5" w:tplc="5560C704">
      <w:numFmt w:val="bullet"/>
      <w:lvlText w:val="•"/>
      <w:lvlJc w:val="left"/>
      <w:pPr>
        <w:ind w:left="6480" w:hanging="360"/>
      </w:pPr>
      <w:rPr>
        <w:rFonts w:hint="default"/>
        <w:lang w:val="en-US" w:eastAsia="en-US" w:bidi="ar-SA"/>
      </w:rPr>
    </w:lvl>
    <w:lvl w:ilvl="6" w:tplc="71C4C798">
      <w:numFmt w:val="bullet"/>
      <w:lvlText w:val="•"/>
      <w:lvlJc w:val="left"/>
      <w:pPr>
        <w:ind w:left="7488" w:hanging="360"/>
      </w:pPr>
      <w:rPr>
        <w:rFonts w:hint="default"/>
        <w:lang w:val="en-US" w:eastAsia="en-US" w:bidi="ar-SA"/>
      </w:rPr>
    </w:lvl>
    <w:lvl w:ilvl="7" w:tplc="BA7CCFC2">
      <w:numFmt w:val="bullet"/>
      <w:lvlText w:val="•"/>
      <w:lvlJc w:val="left"/>
      <w:pPr>
        <w:ind w:left="8496" w:hanging="360"/>
      </w:pPr>
      <w:rPr>
        <w:rFonts w:hint="default"/>
        <w:lang w:val="en-US" w:eastAsia="en-US" w:bidi="ar-SA"/>
      </w:rPr>
    </w:lvl>
    <w:lvl w:ilvl="8" w:tplc="BA1A0BE8">
      <w:numFmt w:val="bullet"/>
      <w:lvlText w:val="•"/>
      <w:lvlJc w:val="left"/>
      <w:pPr>
        <w:ind w:left="9504" w:hanging="360"/>
      </w:pPr>
      <w:rPr>
        <w:rFonts w:hint="default"/>
        <w:lang w:val="en-US" w:eastAsia="en-US" w:bidi="ar-SA"/>
      </w:rPr>
    </w:lvl>
  </w:abstractNum>
  <w:abstractNum w:abstractNumId="24">
    <w:nsid w:val="6EF3221E"/>
    <w:multiLevelType w:val="multilevel"/>
    <w:tmpl w:val="B08424D8"/>
    <w:lvl w:ilvl="0">
      <w:start w:val="1"/>
      <w:numFmt w:val="decimal"/>
      <w:lvlText w:val="%1"/>
      <w:lvlJc w:val="left"/>
      <w:pPr>
        <w:ind w:left="1381" w:hanging="661"/>
        <w:jc w:val="left"/>
      </w:pPr>
      <w:rPr>
        <w:rFonts w:hint="default"/>
        <w:lang w:val="en-US" w:eastAsia="en-US" w:bidi="ar-SA"/>
      </w:rPr>
    </w:lvl>
    <w:lvl w:ilvl="1">
      <w:numFmt w:val="decimal"/>
      <w:lvlText w:val="%1.%2"/>
      <w:lvlJc w:val="left"/>
      <w:pPr>
        <w:ind w:left="1381" w:hanging="6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408" w:hanging="661"/>
      </w:pPr>
      <w:rPr>
        <w:rFonts w:hint="default"/>
        <w:lang w:val="en-US" w:eastAsia="en-US" w:bidi="ar-SA"/>
      </w:rPr>
    </w:lvl>
    <w:lvl w:ilvl="3">
      <w:numFmt w:val="bullet"/>
      <w:lvlText w:val="•"/>
      <w:lvlJc w:val="left"/>
      <w:pPr>
        <w:ind w:left="4422" w:hanging="661"/>
      </w:pPr>
      <w:rPr>
        <w:rFonts w:hint="default"/>
        <w:lang w:val="en-US" w:eastAsia="en-US" w:bidi="ar-SA"/>
      </w:rPr>
    </w:lvl>
    <w:lvl w:ilvl="4">
      <w:numFmt w:val="bullet"/>
      <w:lvlText w:val="•"/>
      <w:lvlJc w:val="left"/>
      <w:pPr>
        <w:ind w:left="5436" w:hanging="661"/>
      </w:pPr>
      <w:rPr>
        <w:rFonts w:hint="default"/>
        <w:lang w:val="en-US" w:eastAsia="en-US" w:bidi="ar-SA"/>
      </w:rPr>
    </w:lvl>
    <w:lvl w:ilvl="5">
      <w:numFmt w:val="bullet"/>
      <w:lvlText w:val="•"/>
      <w:lvlJc w:val="left"/>
      <w:pPr>
        <w:ind w:left="6450" w:hanging="661"/>
      </w:pPr>
      <w:rPr>
        <w:rFonts w:hint="default"/>
        <w:lang w:val="en-US" w:eastAsia="en-US" w:bidi="ar-SA"/>
      </w:rPr>
    </w:lvl>
    <w:lvl w:ilvl="6">
      <w:numFmt w:val="bullet"/>
      <w:lvlText w:val="•"/>
      <w:lvlJc w:val="left"/>
      <w:pPr>
        <w:ind w:left="7464" w:hanging="661"/>
      </w:pPr>
      <w:rPr>
        <w:rFonts w:hint="default"/>
        <w:lang w:val="en-US" w:eastAsia="en-US" w:bidi="ar-SA"/>
      </w:rPr>
    </w:lvl>
    <w:lvl w:ilvl="7">
      <w:numFmt w:val="bullet"/>
      <w:lvlText w:val="•"/>
      <w:lvlJc w:val="left"/>
      <w:pPr>
        <w:ind w:left="8478" w:hanging="661"/>
      </w:pPr>
      <w:rPr>
        <w:rFonts w:hint="default"/>
        <w:lang w:val="en-US" w:eastAsia="en-US" w:bidi="ar-SA"/>
      </w:rPr>
    </w:lvl>
    <w:lvl w:ilvl="8">
      <w:numFmt w:val="bullet"/>
      <w:lvlText w:val="•"/>
      <w:lvlJc w:val="left"/>
      <w:pPr>
        <w:ind w:left="9492" w:hanging="661"/>
      </w:pPr>
      <w:rPr>
        <w:rFonts w:hint="default"/>
        <w:lang w:val="en-US" w:eastAsia="en-US" w:bidi="ar-SA"/>
      </w:rPr>
    </w:lvl>
  </w:abstractNum>
  <w:abstractNum w:abstractNumId="25">
    <w:nsid w:val="73EF74D3"/>
    <w:multiLevelType w:val="multilevel"/>
    <w:tmpl w:val="F04077BA"/>
    <w:lvl w:ilvl="0">
      <w:start w:val="3"/>
      <w:numFmt w:val="decimal"/>
      <w:lvlText w:val="%1"/>
      <w:lvlJc w:val="left"/>
      <w:pPr>
        <w:ind w:left="1080" w:hanging="360"/>
        <w:jc w:val="left"/>
      </w:pPr>
      <w:rPr>
        <w:rFonts w:hint="default"/>
        <w:lang w:val="en-US" w:eastAsia="en-US" w:bidi="ar-SA"/>
      </w:rPr>
    </w:lvl>
    <w:lvl w:ilvl="1">
      <w:numFmt w:val="decimal"/>
      <w:lvlText w:val="%1.%2"/>
      <w:lvlJc w:val="left"/>
      <w:pPr>
        <w:ind w:left="108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801" w:hanging="720"/>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4">
      <w:numFmt w:val="bullet"/>
      <w:lvlText w:val="•"/>
      <w:lvlJc w:val="left"/>
      <w:pPr>
        <w:ind w:left="4230" w:hanging="720"/>
      </w:pPr>
      <w:rPr>
        <w:rFonts w:hint="default"/>
        <w:lang w:val="en-US" w:eastAsia="en-US" w:bidi="ar-SA"/>
      </w:rPr>
    </w:lvl>
    <w:lvl w:ilvl="5">
      <w:numFmt w:val="bullet"/>
      <w:lvlText w:val="•"/>
      <w:lvlJc w:val="left"/>
      <w:pPr>
        <w:ind w:left="5445" w:hanging="720"/>
      </w:pPr>
      <w:rPr>
        <w:rFonts w:hint="default"/>
        <w:lang w:val="en-US" w:eastAsia="en-US" w:bidi="ar-SA"/>
      </w:rPr>
    </w:lvl>
    <w:lvl w:ilvl="6">
      <w:numFmt w:val="bullet"/>
      <w:lvlText w:val="•"/>
      <w:lvlJc w:val="left"/>
      <w:pPr>
        <w:ind w:left="6660" w:hanging="720"/>
      </w:pPr>
      <w:rPr>
        <w:rFonts w:hint="default"/>
        <w:lang w:val="en-US" w:eastAsia="en-US" w:bidi="ar-SA"/>
      </w:rPr>
    </w:lvl>
    <w:lvl w:ilvl="7">
      <w:numFmt w:val="bullet"/>
      <w:lvlText w:val="•"/>
      <w:lvlJc w:val="left"/>
      <w:pPr>
        <w:ind w:left="7875" w:hanging="720"/>
      </w:pPr>
      <w:rPr>
        <w:rFonts w:hint="default"/>
        <w:lang w:val="en-US" w:eastAsia="en-US" w:bidi="ar-SA"/>
      </w:rPr>
    </w:lvl>
    <w:lvl w:ilvl="8">
      <w:numFmt w:val="bullet"/>
      <w:lvlText w:val="•"/>
      <w:lvlJc w:val="left"/>
      <w:pPr>
        <w:ind w:left="9090" w:hanging="720"/>
      </w:pPr>
      <w:rPr>
        <w:rFonts w:hint="default"/>
        <w:lang w:val="en-US" w:eastAsia="en-US" w:bidi="ar-SA"/>
      </w:rPr>
    </w:lvl>
  </w:abstractNum>
  <w:abstractNum w:abstractNumId="26">
    <w:nsid w:val="769046FD"/>
    <w:multiLevelType w:val="multilevel"/>
    <w:tmpl w:val="7556C45C"/>
    <w:lvl w:ilvl="0">
      <w:start w:val="5"/>
      <w:numFmt w:val="decimal"/>
      <w:lvlText w:val="%1"/>
      <w:lvlJc w:val="left"/>
      <w:pPr>
        <w:ind w:left="1441" w:hanging="721"/>
        <w:jc w:val="left"/>
      </w:pPr>
      <w:rPr>
        <w:rFonts w:hint="default"/>
        <w:lang w:val="en-US" w:eastAsia="en-US" w:bidi="ar-SA"/>
      </w:rPr>
    </w:lvl>
    <w:lvl w:ilvl="1">
      <w:numFmt w:val="decimal"/>
      <w:lvlText w:val="%1.%2"/>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456" w:hanging="721"/>
      </w:pPr>
      <w:rPr>
        <w:rFonts w:hint="default"/>
        <w:lang w:val="en-US" w:eastAsia="en-US" w:bidi="ar-SA"/>
      </w:rPr>
    </w:lvl>
    <w:lvl w:ilvl="3">
      <w:numFmt w:val="bullet"/>
      <w:lvlText w:val="•"/>
      <w:lvlJc w:val="left"/>
      <w:pPr>
        <w:ind w:left="4464" w:hanging="721"/>
      </w:pPr>
      <w:rPr>
        <w:rFonts w:hint="default"/>
        <w:lang w:val="en-US" w:eastAsia="en-US" w:bidi="ar-SA"/>
      </w:rPr>
    </w:lvl>
    <w:lvl w:ilvl="4">
      <w:numFmt w:val="bullet"/>
      <w:lvlText w:val="•"/>
      <w:lvlJc w:val="left"/>
      <w:pPr>
        <w:ind w:left="5472" w:hanging="721"/>
      </w:pPr>
      <w:rPr>
        <w:rFonts w:hint="default"/>
        <w:lang w:val="en-US" w:eastAsia="en-US" w:bidi="ar-SA"/>
      </w:rPr>
    </w:lvl>
    <w:lvl w:ilvl="5">
      <w:numFmt w:val="bullet"/>
      <w:lvlText w:val="•"/>
      <w:lvlJc w:val="left"/>
      <w:pPr>
        <w:ind w:left="6480" w:hanging="721"/>
      </w:pPr>
      <w:rPr>
        <w:rFonts w:hint="default"/>
        <w:lang w:val="en-US" w:eastAsia="en-US" w:bidi="ar-SA"/>
      </w:rPr>
    </w:lvl>
    <w:lvl w:ilvl="6">
      <w:numFmt w:val="bullet"/>
      <w:lvlText w:val="•"/>
      <w:lvlJc w:val="left"/>
      <w:pPr>
        <w:ind w:left="7488" w:hanging="721"/>
      </w:pPr>
      <w:rPr>
        <w:rFonts w:hint="default"/>
        <w:lang w:val="en-US" w:eastAsia="en-US" w:bidi="ar-SA"/>
      </w:rPr>
    </w:lvl>
    <w:lvl w:ilvl="7">
      <w:numFmt w:val="bullet"/>
      <w:lvlText w:val="•"/>
      <w:lvlJc w:val="left"/>
      <w:pPr>
        <w:ind w:left="8496" w:hanging="721"/>
      </w:pPr>
      <w:rPr>
        <w:rFonts w:hint="default"/>
        <w:lang w:val="en-US" w:eastAsia="en-US" w:bidi="ar-SA"/>
      </w:rPr>
    </w:lvl>
    <w:lvl w:ilvl="8">
      <w:numFmt w:val="bullet"/>
      <w:lvlText w:val="•"/>
      <w:lvlJc w:val="left"/>
      <w:pPr>
        <w:ind w:left="9504" w:hanging="721"/>
      </w:pPr>
      <w:rPr>
        <w:rFonts w:hint="default"/>
        <w:lang w:val="en-US" w:eastAsia="en-US" w:bidi="ar-SA"/>
      </w:rPr>
    </w:lvl>
  </w:abstractNum>
  <w:abstractNum w:abstractNumId="27">
    <w:nsid w:val="773C1DEC"/>
    <w:multiLevelType w:val="multilevel"/>
    <w:tmpl w:val="728E1ADE"/>
    <w:lvl w:ilvl="0">
      <w:start w:val="2"/>
      <w:numFmt w:val="decimal"/>
      <w:lvlText w:val="%1"/>
      <w:lvlJc w:val="left"/>
      <w:pPr>
        <w:ind w:left="1441" w:hanging="721"/>
        <w:jc w:val="left"/>
      </w:pPr>
      <w:rPr>
        <w:rFonts w:hint="default"/>
        <w:lang w:val="en-US" w:eastAsia="en-US" w:bidi="ar-SA"/>
      </w:rPr>
    </w:lvl>
    <w:lvl w:ilvl="1">
      <w:start w:val="8"/>
      <w:numFmt w:val="decimal"/>
      <w:lvlText w:val="%1.%2"/>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441"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5472" w:hanging="721"/>
      </w:pPr>
      <w:rPr>
        <w:rFonts w:hint="default"/>
        <w:lang w:val="en-US" w:eastAsia="en-US" w:bidi="ar-SA"/>
      </w:rPr>
    </w:lvl>
    <w:lvl w:ilvl="5">
      <w:numFmt w:val="bullet"/>
      <w:lvlText w:val="•"/>
      <w:lvlJc w:val="left"/>
      <w:pPr>
        <w:ind w:left="6480" w:hanging="721"/>
      </w:pPr>
      <w:rPr>
        <w:rFonts w:hint="default"/>
        <w:lang w:val="en-US" w:eastAsia="en-US" w:bidi="ar-SA"/>
      </w:rPr>
    </w:lvl>
    <w:lvl w:ilvl="6">
      <w:numFmt w:val="bullet"/>
      <w:lvlText w:val="•"/>
      <w:lvlJc w:val="left"/>
      <w:pPr>
        <w:ind w:left="7488" w:hanging="721"/>
      </w:pPr>
      <w:rPr>
        <w:rFonts w:hint="default"/>
        <w:lang w:val="en-US" w:eastAsia="en-US" w:bidi="ar-SA"/>
      </w:rPr>
    </w:lvl>
    <w:lvl w:ilvl="7">
      <w:numFmt w:val="bullet"/>
      <w:lvlText w:val="•"/>
      <w:lvlJc w:val="left"/>
      <w:pPr>
        <w:ind w:left="8496" w:hanging="721"/>
      </w:pPr>
      <w:rPr>
        <w:rFonts w:hint="default"/>
        <w:lang w:val="en-US" w:eastAsia="en-US" w:bidi="ar-SA"/>
      </w:rPr>
    </w:lvl>
    <w:lvl w:ilvl="8">
      <w:numFmt w:val="bullet"/>
      <w:lvlText w:val="•"/>
      <w:lvlJc w:val="left"/>
      <w:pPr>
        <w:ind w:left="9504" w:hanging="721"/>
      </w:pPr>
      <w:rPr>
        <w:rFonts w:hint="default"/>
        <w:lang w:val="en-US" w:eastAsia="en-US" w:bidi="ar-SA"/>
      </w:rPr>
    </w:lvl>
  </w:abstractNum>
  <w:abstractNum w:abstractNumId="28">
    <w:nsid w:val="7C1D2F5A"/>
    <w:multiLevelType w:val="hybridMultilevel"/>
    <w:tmpl w:val="B5AE6890"/>
    <w:lvl w:ilvl="0" w:tplc="CEE247CC">
      <w:start w:val="1"/>
      <w:numFmt w:val="decimal"/>
      <w:lvlText w:val="%1."/>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1" w:tplc="D0DC0526">
      <w:numFmt w:val="bullet"/>
      <w:lvlText w:val="•"/>
      <w:lvlJc w:val="left"/>
      <w:pPr>
        <w:ind w:left="1441"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2" w:tplc="DA2EAED8">
      <w:numFmt w:val="bullet"/>
      <w:lvlText w:val="•"/>
      <w:lvlJc w:val="left"/>
      <w:pPr>
        <w:ind w:left="2560" w:hanging="721"/>
      </w:pPr>
      <w:rPr>
        <w:rFonts w:hint="default"/>
        <w:lang w:val="en-US" w:eastAsia="en-US" w:bidi="ar-SA"/>
      </w:rPr>
    </w:lvl>
    <w:lvl w:ilvl="3" w:tplc="3578C9B0">
      <w:numFmt w:val="bullet"/>
      <w:lvlText w:val="•"/>
      <w:lvlJc w:val="left"/>
      <w:pPr>
        <w:ind w:left="3680" w:hanging="721"/>
      </w:pPr>
      <w:rPr>
        <w:rFonts w:hint="default"/>
        <w:lang w:val="en-US" w:eastAsia="en-US" w:bidi="ar-SA"/>
      </w:rPr>
    </w:lvl>
    <w:lvl w:ilvl="4" w:tplc="F056C4F0">
      <w:numFmt w:val="bullet"/>
      <w:lvlText w:val="•"/>
      <w:lvlJc w:val="left"/>
      <w:pPr>
        <w:ind w:left="4800" w:hanging="721"/>
      </w:pPr>
      <w:rPr>
        <w:rFonts w:hint="default"/>
        <w:lang w:val="en-US" w:eastAsia="en-US" w:bidi="ar-SA"/>
      </w:rPr>
    </w:lvl>
    <w:lvl w:ilvl="5" w:tplc="CDE20416">
      <w:numFmt w:val="bullet"/>
      <w:lvlText w:val="•"/>
      <w:lvlJc w:val="left"/>
      <w:pPr>
        <w:ind w:left="5920" w:hanging="721"/>
      </w:pPr>
      <w:rPr>
        <w:rFonts w:hint="default"/>
        <w:lang w:val="en-US" w:eastAsia="en-US" w:bidi="ar-SA"/>
      </w:rPr>
    </w:lvl>
    <w:lvl w:ilvl="6" w:tplc="FE0A4F3A">
      <w:numFmt w:val="bullet"/>
      <w:lvlText w:val="•"/>
      <w:lvlJc w:val="left"/>
      <w:pPr>
        <w:ind w:left="7040" w:hanging="721"/>
      </w:pPr>
      <w:rPr>
        <w:rFonts w:hint="default"/>
        <w:lang w:val="en-US" w:eastAsia="en-US" w:bidi="ar-SA"/>
      </w:rPr>
    </w:lvl>
    <w:lvl w:ilvl="7" w:tplc="CBD4404A">
      <w:numFmt w:val="bullet"/>
      <w:lvlText w:val="•"/>
      <w:lvlJc w:val="left"/>
      <w:pPr>
        <w:ind w:left="8160" w:hanging="721"/>
      </w:pPr>
      <w:rPr>
        <w:rFonts w:hint="default"/>
        <w:lang w:val="en-US" w:eastAsia="en-US" w:bidi="ar-SA"/>
      </w:rPr>
    </w:lvl>
    <w:lvl w:ilvl="8" w:tplc="C040F438">
      <w:numFmt w:val="bullet"/>
      <w:lvlText w:val="•"/>
      <w:lvlJc w:val="left"/>
      <w:pPr>
        <w:ind w:left="9280" w:hanging="721"/>
      </w:pPr>
      <w:rPr>
        <w:rFonts w:hint="default"/>
        <w:lang w:val="en-US" w:eastAsia="en-US" w:bidi="ar-SA"/>
      </w:rPr>
    </w:lvl>
  </w:abstractNum>
  <w:abstractNum w:abstractNumId="29">
    <w:nsid w:val="7C644F99"/>
    <w:multiLevelType w:val="hybridMultilevel"/>
    <w:tmpl w:val="B3BA7B7E"/>
    <w:lvl w:ilvl="0" w:tplc="00922CFC">
      <w:start w:val="1"/>
      <w:numFmt w:val="decimal"/>
      <w:lvlText w:val="%1."/>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1" w:tplc="4D9006B6">
      <w:numFmt w:val="bullet"/>
      <w:lvlText w:val="•"/>
      <w:lvlJc w:val="left"/>
      <w:pPr>
        <w:ind w:left="720" w:hanging="721"/>
      </w:pPr>
      <w:rPr>
        <w:rFonts w:ascii="Times New Roman" w:eastAsia="Times New Roman" w:hAnsi="Times New Roman" w:cs="Times New Roman" w:hint="default"/>
        <w:spacing w:val="0"/>
        <w:w w:val="100"/>
        <w:lang w:val="en-US" w:eastAsia="en-US" w:bidi="ar-SA"/>
      </w:rPr>
    </w:lvl>
    <w:lvl w:ilvl="2" w:tplc="E608796A">
      <w:numFmt w:val="bullet"/>
      <w:lvlText w:val="•"/>
      <w:lvlJc w:val="left"/>
      <w:pPr>
        <w:ind w:left="2560" w:hanging="721"/>
      </w:pPr>
      <w:rPr>
        <w:rFonts w:hint="default"/>
        <w:lang w:val="en-US" w:eastAsia="en-US" w:bidi="ar-SA"/>
      </w:rPr>
    </w:lvl>
    <w:lvl w:ilvl="3" w:tplc="73F4DA3A">
      <w:numFmt w:val="bullet"/>
      <w:lvlText w:val="•"/>
      <w:lvlJc w:val="left"/>
      <w:pPr>
        <w:ind w:left="3680" w:hanging="721"/>
      </w:pPr>
      <w:rPr>
        <w:rFonts w:hint="default"/>
        <w:lang w:val="en-US" w:eastAsia="en-US" w:bidi="ar-SA"/>
      </w:rPr>
    </w:lvl>
    <w:lvl w:ilvl="4" w:tplc="5AA8503E">
      <w:numFmt w:val="bullet"/>
      <w:lvlText w:val="•"/>
      <w:lvlJc w:val="left"/>
      <w:pPr>
        <w:ind w:left="4800" w:hanging="721"/>
      </w:pPr>
      <w:rPr>
        <w:rFonts w:hint="default"/>
        <w:lang w:val="en-US" w:eastAsia="en-US" w:bidi="ar-SA"/>
      </w:rPr>
    </w:lvl>
    <w:lvl w:ilvl="5" w:tplc="EFCC021C">
      <w:numFmt w:val="bullet"/>
      <w:lvlText w:val="•"/>
      <w:lvlJc w:val="left"/>
      <w:pPr>
        <w:ind w:left="5920" w:hanging="721"/>
      </w:pPr>
      <w:rPr>
        <w:rFonts w:hint="default"/>
        <w:lang w:val="en-US" w:eastAsia="en-US" w:bidi="ar-SA"/>
      </w:rPr>
    </w:lvl>
    <w:lvl w:ilvl="6" w:tplc="50289116">
      <w:numFmt w:val="bullet"/>
      <w:lvlText w:val="•"/>
      <w:lvlJc w:val="left"/>
      <w:pPr>
        <w:ind w:left="7040" w:hanging="721"/>
      </w:pPr>
      <w:rPr>
        <w:rFonts w:hint="default"/>
        <w:lang w:val="en-US" w:eastAsia="en-US" w:bidi="ar-SA"/>
      </w:rPr>
    </w:lvl>
    <w:lvl w:ilvl="7" w:tplc="85348BF2">
      <w:numFmt w:val="bullet"/>
      <w:lvlText w:val="•"/>
      <w:lvlJc w:val="left"/>
      <w:pPr>
        <w:ind w:left="8160" w:hanging="721"/>
      </w:pPr>
      <w:rPr>
        <w:rFonts w:hint="default"/>
        <w:lang w:val="en-US" w:eastAsia="en-US" w:bidi="ar-SA"/>
      </w:rPr>
    </w:lvl>
    <w:lvl w:ilvl="8" w:tplc="685CF1B2">
      <w:numFmt w:val="bullet"/>
      <w:lvlText w:val="•"/>
      <w:lvlJc w:val="left"/>
      <w:pPr>
        <w:ind w:left="9280" w:hanging="721"/>
      </w:pPr>
      <w:rPr>
        <w:rFonts w:hint="default"/>
        <w:lang w:val="en-US" w:eastAsia="en-US" w:bidi="ar-SA"/>
      </w:rPr>
    </w:lvl>
  </w:abstractNum>
  <w:num w:numId="1">
    <w:abstractNumId w:val="13"/>
  </w:num>
  <w:num w:numId="2">
    <w:abstractNumId w:val="21"/>
  </w:num>
  <w:num w:numId="3">
    <w:abstractNumId w:val="2"/>
  </w:num>
  <w:num w:numId="4">
    <w:abstractNumId w:val="8"/>
  </w:num>
  <w:num w:numId="5">
    <w:abstractNumId w:val="22"/>
  </w:num>
  <w:num w:numId="6">
    <w:abstractNumId w:val="29"/>
  </w:num>
  <w:num w:numId="7">
    <w:abstractNumId w:val="28"/>
  </w:num>
  <w:num w:numId="8">
    <w:abstractNumId w:val="18"/>
  </w:num>
  <w:num w:numId="9">
    <w:abstractNumId w:val="19"/>
  </w:num>
  <w:num w:numId="10">
    <w:abstractNumId w:val="26"/>
  </w:num>
  <w:num w:numId="11">
    <w:abstractNumId w:val="16"/>
  </w:num>
  <w:num w:numId="12">
    <w:abstractNumId w:val="3"/>
  </w:num>
  <w:num w:numId="13">
    <w:abstractNumId w:val="25"/>
  </w:num>
  <w:num w:numId="14">
    <w:abstractNumId w:val="27"/>
  </w:num>
  <w:num w:numId="15">
    <w:abstractNumId w:val="17"/>
  </w:num>
  <w:num w:numId="16">
    <w:abstractNumId w:val="14"/>
  </w:num>
  <w:num w:numId="17">
    <w:abstractNumId w:val="23"/>
  </w:num>
  <w:num w:numId="18">
    <w:abstractNumId w:val="10"/>
  </w:num>
  <w:num w:numId="19">
    <w:abstractNumId w:val="6"/>
  </w:num>
  <w:num w:numId="20">
    <w:abstractNumId w:val="11"/>
  </w:num>
  <w:num w:numId="21">
    <w:abstractNumId w:val="15"/>
  </w:num>
  <w:num w:numId="22">
    <w:abstractNumId w:val="5"/>
  </w:num>
  <w:num w:numId="23">
    <w:abstractNumId w:val="9"/>
  </w:num>
  <w:num w:numId="24">
    <w:abstractNumId w:val="20"/>
  </w:num>
  <w:num w:numId="25">
    <w:abstractNumId w:val="7"/>
  </w:num>
  <w:num w:numId="26">
    <w:abstractNumId w:val="4"/>
  </w:num>
  <w:num w:numId="27">
    <w:abstractNumId w:val="0"/>
  </w:num>
  <w:num w:numId="28">
    <w:abstractNumId w:val="1"/>
  </w:num>
  <w:num w:numId="29">
    <w:abstractNumId w:val="12"/>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2454EA"/>
    <w:rsid w:val="00034B4D"/>
    <w:rsid w:val="000E0361"/>
    <w:rsid w:val="002454EA"/>
    <w:rsid w:val="00692D2A"/>
    <w:rsid w:val="00A00F9C"/>
    <w:rsid w:val="00AD0D5F"/>
    <w:rsid w:val="00CE0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1"/>
      <w:ind w:left="710" w:right="1362"/>
      <w:jc w:val="center"/>
      <w:outlineLvl w:val="0"/>
    </w:pPr>
    <w:rPr>
      <w:b/>
      <w:bCs/>
      <w:sz w:val="24"/>
      <w:szCs w:val="24"/>
    </w:rPr>
  </w:style>
  <w:style w:type="paragraph" w:styleId="Heading2">
    <w:name w:val="heading 2"/>
    <w:basedOn w:val="Normal"/>
    <w:uiPriority w:val="1"/>
    <w:qFormat/>
    <w:pPr>
      <w:ind w:left="1440" w:hanging="7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right="723"/>
      <w:jc w:val="center"/>
    </w:pPr>
    <w:rPr>
      <w:sz w:val="24"/>
      <w:szCs w:val="24"/>
    </w:rPr>
  </w:style>
  <w:style w:type="paragraph" w:styleId="TOC2">
    <w:name w:val="toc 2"/>
    <w:basedOn w:val="Normal"/>
    <w:uiPriority w:val="1"/>
    <w:qFormat/>
    <w:pPr>
      <w:spacing w:before="139"/>
      <w:ind w:left="720"/>
    </w:pPr>
    <w:rPr>
      <w:b/>
      <w:bCs/>
      <w:sz w:val="24"/>
      <w:szCs w:val="24"/>
    </w:rPr>
  </w:style>
  <w:style w:type="paragraph" w:styleId="TOC3">
    <w:name w:val="toc 3"/>
    <w:basedOn w:val="Normal"/>
    <w:uiPriority w:val="1"/>
    <w:qFormat/>
    <w:pPr>
      <w:spacing w:before="139"/>
      <w:ind w:left="1440" w:hanging="720"/>
    </w:pPr>
    <w:rPr>
      <w:sz w:val="24"/>
      <w:szCs w:val="24"/>
    </w:rPr>
  </w:style>
  <w:style w:type="paragraph" w:styleId="TOC4">
    <w:name w:val="toc 4"/>
    <w:basedOn w:val="Normal"/>
    <w:uiPriority w:val="1"/>
    <w:qFormat/>
    <w:pPr>
      <w:spacing w:before="139"/>
      <w:ind w:left="1380" w:hanging="660"/>
    </w:pPr>
    <w:rPr>
      <w:b/>
      <w:bCs/>
      <w:i/>
      <w:iCs/>
    </w:rPr>
  </w:style>
  <w:style w:type="paragraph" w:styleId="BodyText">
    <w:name w:val="Body Text"/>
    <w:basedOn w:val="Normal"/>
    <w:uiPriority w:val="1"/>
    <w:qFormat/>
    <w:pPr>
      <w:ind w:left="720"/>
    </w:pPr>
    <w:rPr>
      <w:sz w:val="24"/>
      <w:szCs w:val="24"/>
    </w:rPr>
  </w:style>
  <w:style w:type="paragraph" w:styleId="Title">
    <w:name w:val="Title"/>
    <w:basedOn w:val="Normal"/>
    <w:uiPriority w:val="1"/>
    <w:qFormat/>
    <w:pPr>
      <w:spacing w:before="65"/>
      <w:ind w:left="637" w:right="1362"/>
      <w:jc w:val="center"/>
    </w:pPr>
    <w:rPr>
      <w:b/>
      <w:bCs/>
      <w:sz w:val="32"/>
      <w:szCs w:val="32"/>
    </w:rPr>
  </w:style>
  <w:style w:type="paragraph" w:styleId="ListParagraph">
    <w:name w:val="List Paragraph"/>
    <w:basedOn w:val="Normal"/>
    <w:uiPriority w:val="1"/>
    <w:qFormat/>
    <w:pPr>
      <w:ind w:left="1440" w:hanging="720"/>
    </w:pPr>
  </w:style>
  <w:style w:type="paragraph" w:customStyle="1" w:styleId="TableParagraph">
    <w:name w:val="Table Paragraph"/>
    <w:basedOn w:val="Normal"/>
    <w:uiPriority w:val="1"/>
    <w:qFormat/>
    <w:pPr>
      <w:spacing w:before="1"/>
      <w:ind w:left="110"/>
    </w:pPr>
  </w:style>
  <w:style w:type="paragraph" w:styleId="BalloonText">
    <w:name w:val="Balloon Text"/>
    <w:basedOn w:val="Normal"/>
    <w:link w:val="BalloonTextChar"/>
    <w:uiPriority w:val="99"/>
    <w:semiHidden/>
    <w:unhideWhenUsed/>
    <w:rsid w:val="000E0361"/>
    <w:rPr>
      <w:rFonts w:ascii="Tahoma" w:hAnsi="Tahoma" w:cs="Tahoma"/>
      <w:sz w:val="16"/>
      <w:szCs w:val="16"/>
    </w:rPr>
  </w:style>
  <w:style w:type="character" w:customStyle="1" w:styleId="BalloonTextChar">
    <w:name w:val="Balloon Text Char"/>
    <w:basedOn w:val="DefaultParagraphFont"/>
    <w:link w:val="BalloonText"/>
    <w:uiPriority w:val="99"/>
    <w:semiHidden/>
    <w:rsid w:val="000E036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1"/>
      <w:ind w:left="710" w:right="1362"/>
      <w:jc w:val="center"/>
      <w:outlineLvl w:val="0"/>
    </w:pPr>
    <w:rPr>
      <w:b/>
      <w:bCs/>
      <w:sz w:val="24"/>
      <w:szCs w:val="24"/>
    </w:rPr>
  </w:style>
  <w:style w:type="paragraph" w:styleId="Heading2">
    <w:name w:val="heading 2"/>
    <w:basedOn w:val="Normal"/>
    <w:uiPriority w:val="1"/>
    <w:qFormat/>
    <w:pPr>
      <w:ind w:left="1440" w:hanging="7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right="723"/>
      <w:jc w:val="center"/>
    </w:pPr>
    <w:rPr>
      <w:sz w:val="24"/>
      <w:szCs w:val="24"/>
    </w:rPr>
  </w:style>
  <w:style w:type="paragraph" w:styleId="TOC2">
    <w:name w:val="toc 2"/>
    <w:basedOn w:val="Normal"/>
    <w:uiPriority w:val="1"/>
    <w:qFormat/>
    <w:pPr>
      <w:spacing w:before="139"/>
      <w:ind w:left="720"/>
    </w:pPr>
    <w:rPr>
      <w:b/>
      <w:bCs/>
      <w:sz w:val="24"/>
      <w:szCs w:val="24"/>
    </w:rPr>
  </w:style>
  <w:style w:type="paragraph" w:styleId="TOC3">
    <w:name w:val="toc 3"/>
    <w:basedOn w:val="Normal"/>
    <w:uiPriority w:val="1"/>
    <w:qFormat/>
    <w:pPr>
      <w:spacing w:before="139"/>
      <w:ind w:left="1440" w:hanging="720"/>
    </w:pPr>
    <w:rPr>
      <w:sz w:val="24"/>
      <w:szCs w:val="24"/>
    </w:rPr>
  </w:style>
  <w:style w:type="paragraph" w:styleId="TOC4">
    <w:name w:val="toc 4"/>
    <w:basedOn w:val="Normal"/>
    <w:uiPriority w:val="1"/>
    <w:qFormat/>
    <w:pPr>
      <w:spacing w:before="139"/>
      <w:ind w:left="1380" w:hanging="660"/>
    </w:pPr>
    <w:rPr>
      <w:b/>
      <w:bCs/>
      <w:i/>
      <w:iCs/>
    </w:rPr>
  </w:style>
  <w:style w:type="paragraph" w:styleId="BodyText">
    <w:name w:val="Body Text"/>
    <w:basedOn w:val="Normal"/>
    <w:uiPriority w:val="1"/>
    <w:qFormat/>
    <w:pPr>
      <w:ind w:left="720"/>
    </w:pPr>
    <w:rPr>
      <w:sz w:val="24"/>
      <w:szCs w:val="24"/>
    </w:rPr>
  </w:style>
  <w:style w:type="paragraph" w:styleId="Title">
    <w:name w:val="Title"/>
    <w:basedOn w:val="Normal"/>
    <w:uiPriority w:val="1"/>
    <w:qFormat/>
    <w:pPr>
      <w:spacing w:before="65"/>
      <w:ind w:left="637" w:right="1362"/>
      <w:jc w:val="center"/>
    </w:pPr>
    <w:rPr>
      <w:b/>
      <w:bCs/>
      <w:sz w:val="32"/>
      <w:szCs w:val="32"/>
    </w:rPr>
  </w:style>
  <w:style w:type="paragraph" w:styleId="ListParagraph">
    <w:name w:val="List Paragraph"/>
    <w:basedOn w:val="Normal"/>
    <w:uiPriority w:val="1"/>
    <w:qFormat/>
    <w:pPr>
      <w:ind w:left="1440" w:hanging="720"/>
    </w:pPr>
  </w:style>
  <w:style w:type="paragraph" w:customStyle="1" w:styleId="TableParagraph">
    <w:name w:val="Table Paragraph"/>
    <w:basedOn w:val="Normal"/>
    <w:uiPriority w:val="1"/>
    <w:qFormat/>
    <w:pPr>
      <w:spacing w:before="1"/>
      <w:ind w:left="110"/>
    </w:pPr>
  </w:style>
  <w:style w:type="paragraph" w:styleId="BalloonText">
    <w:name w:val="Balloon Text"/>
    <w:basedOn w:val="Normal"/>
    <w:link w:val="BalloonTextChar"/>
    <w:uiPriority w:val="99"/>
    <w:semiHidden/>
    <w:unhideWhenUsed/>
    <w:rsid w:val="000E0361"/>
    <w:rPr>
      <w:rFonts w:ascii="Tahoma" w:hAnsi="Tahoma" w:cs="Tahoma"/>
      <w:sz w:val="16"/>
      <w:szCs w:val="16"/>
    </w:rPr>
  </w:style>
  <w:style w:type="character" w:customStyle="1" w:styleId="BalloonTextChar">
    <w:name w:val="Balloon Text Char"/>
    <w:basedOn w:val="DefaultParagraphFont"/>
    <w:link w:val="BalloonText"/>
    <w:uiPriority w:val="99"/>
    <w:semiHidden/>
    <w:rsid w:val="000E036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www.sciencedirect.com/topics/pharmacology-toxicology-and-pharmaceutical-science/herbaceous-agent" TargetMode="External"/><Relationship Id="rId117" Type="http://schemas.openxmlformats.org/officeDocument/2006/relationships/theme" Target="theme/theme1.xml"/><Relationship Id="rId21" Type="http://schemas.openxmlformats.org/officeDocument/2006/relationships/hyperlink" Target="https://www.sciencedirect.com/topics/pharmacology-toxicology-and-pharmaceutical-science/abortive-agent" TargetMode="External"/><Relationship Id="rId42" Type="http://schemas.openxmlformats.org/officeDocument/2006/relationships/hyperlink" Target="https://www.scielo.br/j/rbfar/a/MXwp54ZwSbkf5DWR5n8m5JS/" TargetMode="External"/><Relationship Id="rId47" Type="http://schemas.openxmlformats.org/officeDocument/2006/relationships/hyperlink" Target="https://www.scielo.br/j/rbfar/a/MXwp54ZwSbkf5DWR5n8m5JS/" TargetMode="External"/><Relationship Id="rId63" Type="http://schemas.openxmlformats.org/officeDocument/2006/relationships/hyperlink" Target="https://www.scielo.br/j/rbfar/a/MXwp54ZwSbkf5DWR5n8m5JS/" TargetMode="External"/><Relationship Id="rId68" Type="http://schemas.openxmlformats.org/officeDocument/2006/relationships/hyperlink" Target="https://www.ncbi.nlm.nih.gov/books/NBK534792/" TargetMode="External"/><Relationship Id="rId84" Type="http://schemas.openxmlformats.org/officeDocument/2006/relationships/image" Target="media/image12.jpeg"/><Relationship Id="rId89" Type="http://schemas.openxmlformats.org/officeDocument/2006/relationships/hyperlink" Target="https://doi.org/10.1111/j.1365-2036.2005.02444.x" TargetMode="External"/><Relationship Id="rId112" Type="http://schemas.openxmlformats.org/officeDocument/2006/relationships/hyperlink" Target="https://doi.org/10.1254/jjp.18.9" TargetMode="External"/><Relationship Id="rId16" Type="http://schemas.openxmlformats.org/officeDocument/2006/relationships/hyperlink" Target="https://www.sciencedirect.com/topics/pharmacology-toxicology-and-pharmaceutical-science/sida-rhombifolia" TargetMode="External"/><Relationship Id="rId107" Type="http://schemas.openxmlformats.org/officeDocument/2006/relationships/hyperlink" Target="https://doi.org/10.1128/AEM.66.5.2269-2273.2000" TargetMode="External"/><Relationship Id="rId11" Type="http://schemas.openxmlformats.org/officeDocument/2006/relationships/hyperlink" Target="https://www.sciencedirect.com/topics/pharmacology-toxicology-and-pharmaceutical-science/malvaceae" TargetMode="External"/><Relationship Id="rId24" Type="http://schemas.openxmlformats.org/officeDocument/2006/relationships/hyperlink" Target="https://www.sciencedirect.com/topics/pharmacology-toxicology-and-pharmaceutical-science/ecdysteroid" TargetMode="External"/><Relationship Id="rId32" Type="http://schemas.openxmlformats.org/officeDocument/2006/relationships/hyperlink" Target="https://www.scielo.br/j/rbfar/a/MXwp54ZwSbkf5DWR5n8m5JS/" TargetMode="External"/><Relationship Id="rId37" Type="http://schemas.openxmlformats.org/officeDocument/2006/relationships/hyperlink" Target="https://www.scielo.br/j/rbfar/a/MXwp54ZwSbkf5DWR5n8m5JS/" TargetMode="External"/><Relationship Id="rId40" Type="http://schemas.openxmlformats.org/officeDocument/2006/relationships/hyperlink" Target="https://www.scielo.br/j/rbfar/a/MXwp54ZwSbkf5DWR5n8m5JS/" TargetMode="External"/><Relationship Id="rId45" Type="http://schemas.openxmlformats.org/officeDocument/2006/relationships/hyperlink" Target="https://www.scielo.br/j/rbfar/a/MXwp54ZwSbkf5DWR5n8m5JS/" TargetMode="External"/><Relationship Id="rId53" Type="http://schemas.openxmlformats.org/officeDocument/2006/relationships/hyperlink" Target="https://www.scielo.br/j/rbfar/a/MXwp54ZwSbkf5DWR5n8m5JS/" TargetMode="External"/><Relationship Id="rId58" Type="http://schemas.openxmlformats.org/officeDocument/2006/relationships/hyperlink" Target="https://www.scielo.br/j/rbfar/a/MXwp54ZwSbkf5DWR5n8m5JS/" TargetMode="External"/><Relationship Id="rId66" Type="http://schemas.openxmlformats.org/officeDocument/2006/relationships/hyperlink" Target="https://www.scielo.br/j/rbfar/a/MXwp54ZwSbkf5DWR5n8m5JS/" TargetMode="External"/><Relationship Id="rId74" Type="http://schemas.openxmlformats.org/officeDocument/2006/relationships/image" Target="media/image20.png"/><Relationship Id="rId79" Type="http://schemas.openxmlformats.org/officeDocument/2006/relationships/image" Target="media/image7.png"/><Relationship Id="rId87" Type="http://schemas.openxmlformats.org/officeDocument/2006/relationships/hyperlink" Target="https://doi.org/10.2147/JEP.S125383" TargetMode="External"/><Relationship Id="rId102" Type="http://schemas.openxmlformats.org/officeDocument/2006/relationships/hyperlink" Target="https://doi.org/10.5625/lar.2018.34.2.75" TargetMode="External"/><Relationship Id="rId110" Type="http://schemas.openxmlformats.org/officeDocument/2006/relationships/hyperlink" Target="https://doi.org/10.1111/hel.12251" TargetMode="External"/><Relationship Id="rId115" Type="http://schemas.openxmlformats.org/officeDocument/2006/relationships/hyperlink" Target="https://doi.org/10.3746/pnf.2016.21.3.197" TargetMode="External"/><Relationship Id="rId5" Type="http://schemas.openxmlformats.org/officeDocument/2006/relationships/webSettings" Target="webSettings.xml"/><Relationship Id="rId61" Type="http://schemas.openxmlformats.org/officeDocument/2006/relationships/hyperlink" Target="https://www.scielo.br/j/rbfar/a/MXwp54ZwSbkf5DWR5n8m5JS/" TargetMode="External"/><Relationship Id="rId82" Type="http://schemas.openxmlformats.org/officeDocument/2006/relationships/image" Target="media/image10.png"/><Relationship Id="rId90" Type="http://schemas.openxmlformats.org/officeDocument/2006/relationships/hyperlink" Target="https://doi.org/10.1111/j.1365-2036.2005.02444.x" TargetMode="External"/><Relationship Id="rId95" Type="http://schemas.openxmlformats.org/officeDocument/2006/relationships/hyperlink" Target="https://doi.org/10.1111/hel.12165" TargetMode="External"/><Relationship Id="rId19" Type="http://schemas.openxmlformats.org/officeDocument/2006/relationships/hyperlink" Target="https://www.sciencedirect.com/topics/pharmacology-toxicology-and-pharmaceutical-science/neuroprotective-agent" TargetMode="External"/><Relationship Id="rId14" Type="http://schemas.openxmlformats.org/officeDocument/2006/relationships/hyperlink" Target="https://www.sciencedirect.com/topics/pharmacology-toxicology-and-pharmaceutical-science/dysentery" TargetMode="External"/><Relationship Id="rId22" Type="http://schemas.openxmlformats.org/officeDocument/2006/relationships/hyperlink" Target="https://www.sciencedirect.com/topics/pharmacology-toxicology-and-pharmaceutical-science/antipyretic-agent" TargetMode="External"/><Relationship Id="rId27" Type="http://schemas.openxmlformats.org/officeDocument/2006/relationships/hyperlink" Target="https://www.scielo.br/j/rbfar/a/MXwp54ZwSbkf5DWR5n8m5JS/" TargetMode="External"/><Relationship Id="rId30" Type="http://schemas.openxmlformats.org/officeDocument/2006/relationships/hyperlink" Target="https://www.scielo.br/j/rbfar/a/MXwp54ZwSbkf5DWR5n8m5JS/" TargetMode="External"/><Relationship Id="rId35" Type="http://schemas.openxmlformats.org/officeDocument/2006/relationships/hyperlink" Target="https://www.scielo.br/j/rbfar/a/MXwp54ZwSbkf5DWR5n8m5JS/" TargetMode="External"/><Relationship Id="rId43" Type="http://schemas.openxmlformats.org/officeDocument/2006/relationships/hyperlink" Target="https://www.scielo.br/j/rbfar/a/MXwp54ZwSbkf5DWR5n8m5JS/" TargetMode="External"/><Relationship Id="rId48" Type="http://schemas.openxmlformats.org/officeDocument/2006/relationships/hyperlink" Target="https://www.scielo.br/j/rbfar/a/MXwp54ZwSbkf5DWR5n8m5JS/" TargetMode="External"/><Relationship Id="rId56" Type="http://schemas.openxmlformats.org/officeDocument/2006/relationships/hyperlink" Target="https://www.scielo.br/j/rbfar/a/MXwp54ZwSbkf5DWR5n8m5JS/" TargetMode="External"/><Relationship Id="rId64" Type="http://schemas.openxmlformats.org/officeDocument/2006/relationships/hyperlink" Target="https://www.scielo.br/j/rbfar/a/MXwp54ZwSbkf5DWR5n8m5JS/" TargetMode="External"/><Relationship Id="rId69" Type="http://schemas.openxmlformats.org/officeDocument/2006/relationships/hyperlink" Target="https://emedicine.medscape.com/article/176938-overview" TargetMode="External"/><Relationship Id="rId77" Type="http://schemas.openxmlformats.org/officeDocument/2006/relationships/image" Target="media/image5.png"/><Relationship Id="rId100" Type="http://schemas.openxmlformats.org/officeDocument/2006/relationships/hyperlink" Target="https://doi.org/10.1128/CMR.00054-05" TargetMode="External"/><Relationship Id="rId105" Type="http://schemas.openxmlformats.org/officeDocument/2006/relationships/hyperlink" Target="https://doi.org/10.1016/S0140-6736(09)60938-7" TargetMode="External"/><Relationship Id="rId113" Type="http://schemas.openxmlformats.org/officeDocument/2006/relationships/hyperlink" Target="https://doi.org/10.1186/1471-2180-9-126" TargetMode="External"/><Relationship Id="rId8" Type="http://schemas.openxmlformats.org/officeDocument/2006/relationships/footer" Target="footer1.xml"/><Relationship Id="rId51" Type="http://schemas.openxmlformats.org/officeDocument/2006/relationships/hyperlink" Target="https://www.scielo.br/j/rbfar/a/MXwp54ZwSbkf5DWR5n8m5JS/" TargetMode="External"/><Relationship Id="rId72" Type="http://schemas.openxmlformats.org/officeDocument/2006/relationships/image" Target="media/image2.png"/><Relationship Id="rId80" Type="http://schemas.openxmlformats.org/officeDocument/2006/relationships/image" Target="media/image8.png"/><Relationship Id="rId85" Type="http://schemas.openxmlformats.org/officeDocument/2006/relationships/image" Target="media/image13.png"/><Relationship Id="rId93" Type="http://schemas.openxmlformats.org/officeDocument/2006/relationships/hyperlink" Target="https://doi.org/10.1038/sj.embor.7400812" TargetMode="External"/><Relationship Id="rId98" Type="http://schemas.openxmlformats.org/officeDocument/2006/relationships/hyperlink" Target="https://doi.org/10.5897/AJB2007.000-2463" TargetMode="External"/><Relationship Id="rId3" Type="http://schemas.microsoft.com/office/2007/relationships/stylesWithEffects" Target="stylesWithEffects.xml"/><Relationship Id="rId12" Type="http://schemas.openxmlformats.org/officeDocument/2006/relationships/hyperlink" Target="https://www.sciencedirect.com/topics/pharmacology-toxicology-and-pharmaceutical-science/headache" TargetMode="External"/><Relationship Id="rId17" Type="http://schemas.openxmlformats.org/officeDocument/2006/relationships/hyperlink" Target="https://www.sciencedirect.com/topics/pharmacology-toxicology-and-pharmaceutical-science/antiulcer-agent" TargetMode="External"/><Relationship Id="rId25" Type="http://schemas.openxmlformats.org/officeDocument/2006/relationships/hyperlink" Target="https://www.sciencedirect.com/topics/pharmacology-toxicology-and-pharmaceutical-science/antimalarial-agent" TargetMode="External"/><Relationship Id="rId33" Type="http://schemas.openxmlformats.org/officeDocument/2006/relationships/hyperlink" Target="https://www.scielo.br/j/rbfar/a/MXwp54ZwSbkf5DWR5n8m5JS/" TargetMode="External"/><Relationship Id="rId38" Type="http://schemas.openxmlformats.org/officeDocument/2006/relationships/hyperlink" Target="https://www.scielo.br/j/rbfar/a/MXwp54ZwSbkf5DWR5n8m5JS/" TargetMode="External"/><Relationship Id="rId46" Type="http://schemas.openxmlformats.org/officeDocument/2006/relationships/hyperlink" Target="https://www.scielo.br/j/rbfar/a/MXwp54ZwSbkf5DWR5n8m5JS/" TargetMode="External"/><Relationship Id="rId59" Type="http://schemas.openxmlformats.org/officeDocument/2006/relationships/hyperlink" Target="https://www.scielo.br/j/rbfar/a/MXwp54ZwSbkf5DWR5n8m5JS/" TargetMode="External"/><Relationship Id="rId67" Type="http://schemas.openxmlformats.org/officeDocument/2006/relationships/hyperlink" Target="https://www.mayoclinic.org/diseases-conditions/h-pylori/symptoms-causes/syc-20356171" TargetMode="External"/><Relationship Id="rId103" Type="http://schemas.openxmlformats.org/officeDocument/2006/relationships/hyperlink" Target="https://doi.org/10.1080/13880209.2016.1266668" TargetMode="External"/><Relationship Id="rId108" Type="http://schemas.openxmlformats.org/officeDocument/2006/relationships/hyperlink" Target="https://doi.org/10.3923/jms.2015.241.245" TargetMode="External"/><Relationship Id="rId116" Type="http://schemas.openxmlformats.org/officeDocument/2006/relationships/fontTable" Target="fontTable.xml"/><Relationship Id="rId20" Type="http://schemas.openxmlformats.org/officeDocument/2006/relationships/hyperlink" Target="https://www.sciencedirect.com/topics/pharmacology-toxicology-and-pharmaceutical-science/antidiabetic-agent" TargetMode="External"/><Relationship Id="rId41" Type="http://schemas.openxmlformats.org/officeDocument/2006/relationships/hyperlink" Target="https://www.scielo.br/j/rbfar/a/MXwp54ZwSbkf5DWR5n8m5JS/" TargetMode="External"/><Relationship Id="rId54" Type="http://schemas.openxmlformats.org/officeDocument/2006/relationships/hyperlink" Target="https://www.scielo.br/j/rbfar/a/MXwp54ZwSbkf5DWR5n8m5JS/" TargetMode="External"/><Relationship Id="rId62" Type="http://schemas.openxmlformats.org/officeDocument/2006/relationships/hyperlink" Target="https://www.scielo.br/j/rbfar/a/MXwp54ZwSbkf5DWR5n8m5JS/" TargetMode="External"/><Relationship Id="rId70" Type="http://schemas.openxmlformats.org/officeDocument/2006/relationships/hyperlink" Target="https://www.sciencedirect.com/science/article/pii/S2319417016000160" TargetMode="External"/><Relationship Id="rId75" Type="http://schemas.openxmlformats.org/officeDocument/2006/relationships/image" Target="media/image30.png"/><Relationship Id="rId83" Type="http://schemas.openxmlformats.org/officeDocument/2006/relationships/image" Target="media/image11.png"/><Relationship Id="rId88" Type="http://schemas.openxmlformats.org/officeDocument/2006/relationships/hyperlink" Target="https://doi.org/10.3923/jas.2007.2696.2700" TargetMode="External"/><Relationship Id="rId91" Type="http://schemas.openxmlformats.org/officeDocument/2006/relationships/hyperlink" Target="https://doi.org/10.1179/000349804225003190" TargetMode="External"/><Relationship Id="rId96" Type="http://schemas.openxmlformats.org/officeDocument/2006/relationships/hyperlink" Target="http://www.smgebooks.com/peptic-ulcer-disease/chapters/PUD-16-06.pdf" TargetMode="External"/><Relationship Id="rId111" Type="http://schemas.openxmlformats.org/officeDocument/2006/relationships/hyperlink" Target="https://doi.org/10.1016/j.jep.2009.03.030"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sciencedirect.com/topics/pharmacology-toxicology-and-pharmaceutical-science/sida-cordifolia" TargetMode="External"/><Relationship Id="rId23" Type="http://schemas.openxmlformats.org/officeDocument/2006/relationships/hyperlink" Target="https://www.sciencedirect.com/topics/pharmacology-toxicology-and-pharmaceutical-science/flavonoid" TargetMode="External"/><Relationship Id="rId28" Type="http://schemas.openxmlformats.org/officeDocument/2006/relationships/hyperlink" Target="https://www.scielo.br/j/rbfar/a/MXwp54ZwSbkf5DWR5n8m5JS/" TargetMode="External"/><Relationship Id="rId36" Type="http://schemas.openxmlformats.org/officeDocument/2006/relationships/hyperlink" Target="https://www.scielo.br/j/rbfar/a/MXwp54ZwSbkf5DWR5n8m5JS/" TargetMode="External"/><Relationship Id="rId49" Type="http://schemas.openxmlformats.org/officeDocument/2006/relationships/hyperlink" Target="https://www.scielo.br/j/rbfar/a/MXwp54ZwSbkf5DWR5n8m5JS/" TargetMode="External"/><Relationship Id="rId57" Type="http://schemas.openxmlformats.org/officeDocument/2006/relationships/hyperlink" Target="https://www.scielo.br/j/rbfar/a/MXwp54ZwSbkf5DWR5n8m5JS/" TargetMode="External"/><Relationship Id="rId106" Type="http://schemas.openxmlformats.org/officeDocument/2006/relationships/hyperlink" Target="https://doi.org/10.1136/gutjnl-2012-302254" TargetMode="External"/><Relationship Id="rId114" Type="http://schemas.openxmlformats.org/officeDocument/2006/relationships/hyperlink" Target="https://doi.org/10.1007/978-1-62703-005-2_18" TargetMode="External"/><Relationship Id="rId10" Type="http://schemas.openxmlformats.org/officeDocument/2006/relationships/hyperlink" Target="https://www.sciencedirect.com/topics/pharmacology-toxicology-and-pharmaceutical-science/herbaceous-agent" TargetMode="External"/><Relationship Id="rId31" Type="http://schemas.openxmlformats.org/officeDocument/2006/relationships/hyperlink" Target="https://www.scielo.br/j/rbfar/a/MXwp54ZwSbkf5DWR5n8m5JS/" TargetMode="External"/><Relationship Id="rId44" Type="http://schemas.openxmlformats.org/officeDocument/2006/relationships/hyperlink" Target="https://www.scielo.br/j/rbfar/a/MXwp54ZwSbkf5DWR5n8m5JS/" TargetMode="External"/><Relationship Id="rId52" Type="http://schemas.openxmlformats.org/officeDocument/2006/relationships/hyperlink" Target="https://www.scielo.br/j/rbfar/a/MXwp54ZwSbkf5DWR5n8m5JS/" TargetMode="External"/><Relationship Id="rId60" Type="http://schemas.openxmlformats.org/officeDocument/2006/relationships/hyperlink" Target="https://www.scielo.br/j/rbfar/a/MXwp54ZwSbkf5DWR5n8m5JS/" TargetMode="External"/><Relationship Id="rId65" Type="http://schemas.openxmlformats.org/officeDocument/2006/relationships/hyperlink" Target="https://www.scielo.br/j/rbfar/a/MXwp54ZwSbkf5DWR5n8m5JS/" TargetMode="External"/><Relationship Id="rId73" Type="http://schemas.openxmlformats.org/officeDocument/2006/relationships/image" Target="media/image3.png"/><Relationship Id="rId78" Type="http://schemas.openxmlformats.org/officeDocument/2006/relationships/image" Target="media/image6.png"/><Relationship Id="rId81" Type="http://schemas.openxmlformats.org/officeDocument/2006/relationships/image" Target="media/image9.png"/><Relationship Id="rId86" Type="http://schemas.openxmlformats.org/officeDocument/2006/relationships/hyperlink" Target="https://doi.org/10.9790/0853-0515559" TargetMode="External"/><Relationship Id="rId94" Type="http://schemas.openxmlformats.org/officeDocument/2006/relationships/hyperlink" Target="https://doi.org/10.1016/j.bj.2015.06.002" TargetMode="External"/><Relationship Id="rId99" Type="http://schemas.openxmlformats.org/officeDocument/2006/relationships/hyperlink" Target="https://doi.org/10.1631/jzus.2006.B0713" TargetMode="External"/><Relationship Id="rId101" Type="http://schemas.openxmlformats.org/officeDocument/2006/relationships/hyperlink" Target="https://doi.org/10.5625/lar.2018.34.2.75"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www.sciencedirect.com/topics/pharmacology-toxicology-and-pharmaceutical-science/wound" TargetMode="External"/><Relationship Id="rId18" Type="http://schemas.openxmlformats.org/officeDocument/2006/relationships/hyperlink" Target="https://www.sciencedirect.com/topics/pharmacology-toxicology-and-pharmaceutical-science/neuroprotective-agent" TargetMode="External"/><Relationship Id="rId39" Type="http://schemas.openxmlformats.org/officeDocument/2006/relationships/hyperlink" Target="https://www.scielo.br/j/rbfar/a/MXwp54ZwSbkf5DWR5n8m5JS/" TargetMode="External"/><Relationship Id="rId109" Type="http://schemas.openxmlformats.org/officeDocument/2006/relationships/hyperlink" Target="https://doi.org/10.1093/qjmed/94.10.561" TargetMode="External"/><Relationship Id="rId34" Type="http://schemas.openxmlformats.org/officeDocument/2006/relationships/hyperlink" Target="https://www.scielo.br/j/rbfar/a/MXwp54ZwSbkf5DWR5n8m5JS/" TargetMode="External"/><Relationship Id="rId50" Type="http://schemas.openxmlformats.org/officeDocument/2006/relationships/hyperlink" Target="https://www.scielo.br/j/rbfar/a/MXwp54ZwSbkf5DWR5n8m5JS/" TargetMode="External"/><Relationship Id="rId55" Type="http://schemas.openxmlformats.org/officeDocument/2006/relationships/hyperlink" Target="https://www.scielo.br/j/rbfar/a/MXwp54ZwSbkf5DWR5n8m5JS/" TargetMode="External"/><Relationship Id="rId76" Type="http://schemas.openxmlformats.org/officeDocument/2006/relationships/image" Target="media/image4.png"/><Relationship Id="rId97" Type="http://schemas.openxmlformats.org/officeDocument/2006/relationships/hyperlink" Target="https://doi.org/10.1155/2014/426309" TargetMode="External"/><Relationship Id="rId104" Type="http://schemas.openxmlformats.org/officeDocument/2006/relationships/hyperlink" Target="https://doi.org/10.1016/S0140-6736(09)60938-7" TargetMode="External"/><Relationship Id="rId7" Type="http://schemas.openxmlformats.org/officeDocument/2006/relationships/endnotes" Target="endnotes.xml"/><Relationship Id="rId71" Type="http://schemas.openxmlformats.org/officeDocument/2006/relationships/image" Target="media/image1.jpeg"/><Relationship Id="rId92" Type="http://schemas.openxmlformats.org/officeDocument/2006/relationships/hyperlink" Target="https://doi.org/10.1016/j.jtcme.2018.05.001" TargetMode="External"/><Relationship Id="rId2" Type="http://schemas.openxmlformats.org/officeDocument/2006/relationships/styles" Target="styles.xml"/><Relationship Id="rId29" Type="http://schemas.openxmlformats.org/officeDocument/2006/relationships/hyperlink" Target="https://www.scielo.br/j/rbfar/a/MXwp54ZwSbkf5DWR5n8m5J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92</Pages>
  <Words>19091</Words>
  <Characters>108825</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TAIYETECH-PC</dc:creator>
  <cp:lastModifiedBy>Frontier Gadget</cp:lastModifiedBy>
  <cp:revision>5</cp:revision>
  <dcterms:created xsi:type="dcterms:W3CDTF">2025-07-20T15:40:00Z</dcterms:created>
  <dcterms:modified xsi:type="dcterms:W3CDTF">2025-07-22T15:54:00Z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2025-07-16T00:00:00Z</vt:filetime>
  </property>
  <property fmtid="{D5CDD505-2E9C-101B-9397-08002B2CF9AE}" pid="3" name="Creator">
    <vt:lpwstr>Microsoft Word</vt:lpwstr>
  </property>
  <property fmtid="{D5CDD505-2E9C-101B-9397-08002B2CF9AE}" pid="4" name="LastSaved">
    <vt:filetime>2025-07-20T00:00:00Z</vt:filetime>
  </property>
  <property fmtid="{D5CDD505-2E9C-101B-9397-08002B2CF9AE}" pid="5" name="Producer">
    <vt:lpwstr>3-Heights(TM) PDF Security Shell 4.8.25.2 (http://www.pdf-tools.com)</vt:lpwstr>
  </property>
</Properties>
</file>