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EEB5F">
      <w:pPr>
        <w:pStyle w:val="16"/>
        <w:jc w:val="center"/>
        <w:rPr>
          <w:rFonts w:ascii="Arial" w:hAnsi="Arial" w:eastAsia="Calibri" w:cs="Arial"/>
          <w:b/>
          <w:sz w:val="28"/>
          <w:szCs w:val="28"/>
        </w:rPr>
      </w:pPr>
      <w:r>
        <w:rPr>
          <w:rFonts w:ascii="Arial" w:hAnsi="Arial" w:eastAsia="Calibri" w:cs="Arial"/>
          <w:b/>
          <w:sz w:val="28"/>
          <w:szCs w:val="28"/>
        </w:rPr>
        <w:t xml:space="preserve">ONLINE ADVERTISEMENT AND THEIR INFLUENCE ON CONSUMER CHOICES AND PURCHASING BEHAVIOURS </w:t>
      </w:r>
    </w:p>
    <w:p w14:paraId="3609504C">
      <w:pPr>
        <w:pStyle w:val="16"/>
        <w:spacing w:line="480" w:lineRule="auto"/>
        <w:jc w:val="both"/>
        <w:rPr>
          <w:rFonts w:ascii="Times New Roman" w:hAnsi="Times New Roman" w:eastAsia="Calibri"/>
          <w:sz w:val="24"/>
          <w:szCs w:val="24"/>
        </w:rPr>
      </w:pPr>
    </w:p>
    <w:p w14:paraId="7E32FEE9">
      <w:pPr>
        <w:pStyle w:val="16"/>
        <w:spacing w:line="480" w:lineRule="auto"/>
        <w:jc w:val="center"/>
        <w:rPr>
          <w:rFonts w:ascii="Calibri" w:hAnsi="Calibri" w:eastAsia="Times New Roman" w:cs="Calibri"/>
          <w:b/>
          <w:sz w:val="32"/>
          <w:szCs w:val="32"/>
        </w:rPr>
      </w:pPr>
      <w:r>
        <w:rPr>
          <w:rFonts w:cs="Calibri"/>
          <w:b/>
          <w:sz w:val="32"/>
          <w:szCs w:val="32"/>
        </w:rPr>
        <w:t xml:space="preserve"> </w:t>
      </w:r>
    </w:p>
    <w:p w14:paraId="2A957282">
      <w:pPr>
        <w:pStyle w:val="16"/>
        <w:spacing w:line="480" w:lineRule="auto"/>
        <w:jc w:val="center"/>
        <w:rPr>
          <w:rFonts w:cs="Calibri"/>
          <w:b/>
          <w:sz w:val="44"/>
          <w:szCs w:val="44"/>
        </w:rPr>
      </w:pPr>
    </w:p>
    <w:p w14:paraId="4559E6EF">
      <w:pPr>
        <w:pStyle w:val="16"/>
        <w:spacing w:line="480" w:lineRule="auto"/>
        <w:jc w:val="center"/>
        <w:rPr>
          <w:rFonts w:cs="Calibri"/>
          <w:b/>
          <w:sz w:val="44"/>
          <w:szCs w:val="44"/>
        </w:rPr>
      </w:pPr>
      <w:r>
        <w:rPr>
          <w:rFonts w:cs="Calibri"/>
          <w:b/>
          <w:sz w:val="44"/>
          <w:szCs w:val="44"/>
        </w:rPr>
        <w:t>BY</w:t>
      </w:r>
    </w:p>
    <w:p w14:paraId="0F52F029">
      <w:pPr>
        <w:pStyle w:val="16"/>
        <w:jc w:val="center"/>
        <w:rPr>
          <w:rFonts w:cs="Calibri"/>
          <w:b/>
          <w:sz w:val="44"/>
          <w:szCs w:val="44"/>
        </w:rPr>
      </w:pPr>
      <w:r>
        <w:rPr>
          <w:rFonts w:cs="Calibri"/>
          <w:b/>
          <w:sz w:val="44"/>
          <w:szCs w:val="44"/>
        </w:rPr>
        <w:t xml:space="preserve"> </w:t>
      </w:r>
    </w:p>
    <w:p w14:paraId="79E21AD8">
      <w:pPr>
        <w:pStyle w:val="16"/>
        <w:jc w:val="center"/>
        <w:rPr>
          <w:rFonts w:ascii="Times New Roman" w:hAnsi="Times New Roman" w:eastAsia="Calibri"/>
          <w:b/>
          <w:sz w:val="32"/>
          <w:szCs w:val="32"/>
        </w:rPr>
      </w:pPr>
      <w:r>
        <w:rPr>
          <w:rFonts w:ascii="Times New Roman" w:hAnsi="Times New Roman" w:eastAsia="Calibri"/>
          <w:b/>
          <w:sz w:val="32"/>
          <w:szCs w:val="32"/>
        </w:rPr>
        <w:t>ADEKUNLE RUKAYAT OLAIDE</w:t>
      </w:r>
    </w:p>
    <w:p w14:paraId="7BC88BCF">
      <w:pPr>
        <w:pStyle w:val="16"/>
        <w:jc w:val="center"/>
        <w:rPr>
          <w:rFonts w:ascii="Times New Roman" w:hAnsi="Times New Roman" w:eastAsia="Calibri"/>
          <w:b/>
          <w:sz w:val="32"/>
          <w:szCs w:val="32"/>
        </w:rPr>
      </w:pPr>
      <w:r>
        <w:rPr>
          <w:rFonts w:ascii="Times New Roman" w:hAnsi="Times New Roman" w:eastAsia="Calibri"/>
          <w:b/>
          <w:sz w:val="32"/>
          <w:szCs w:val="32"/>
        </w:rPr>
        <w:t>ND/23/MAC/FT/084</w:t>
      </w:r>
    </w:p>
    <w:p w14:paraId="579249F6">
      <w:pPr>
        <w:pStyle w:val="16"/>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2F67BF85">
      <w:pPr>
        <w:pStyle w:val="16"/>
        <w:jc w:val="center"/>
        <w:rPr>
          <w:rFonts w:ascii="Times New Roman" w:hAnsi="Times New Roman" w:eastAsia="Calibri"/>
          <w:b/>
          <w:sz w:val="24"/>
          <w:szCs w:val="24"/>
        </w:rPr>
      </w:pPr>
    </w:p>
    <w:p w14:paraId="1A753736">
      <w:pPr>
        <w:pStyle w:val="16"/>
        <w:jc w:val="center"/>
        <w:rPr>
          <w:rFonts w:ascii="Times New Roman" w:hAnsi="Times New Roman" w:eastAsia="Calibri"/>
          <w:b/>
          <w:sz w:val="24"/>
          <w:szCs w:val="24"/>
        </w:rPr>
      </w:pPr>
    </w:p>
    <w:p w14:paraId="792BBA09">
      <w:pPr>
        <w:pStyle w:val="16"/>
        <w:jc w:val="center"/>
        <w:rPr>
          <w:rFonts w:ascii="Times New Roman" w:hAnsi="Times New Roman" w:eastAsia="Calibri"/>
          <w:b/>
          <w:sz w:val="24"/>
          <w:szCs w:val="24"/>
        </w:rPr>
      </w:pPr>
    </w:p>
    <w:p w14:paraId="66E09DB8">
      <w:pPr>
        <w:pStyle w:val="16"/>
        <w:jc w:val="center"/>
        <w:rPr>
          <w:rFonts w:ascii="Times New Roman" w:hAnsi="Times New Roman" w:eastAsia="Calibri"/>
          <w:b/>
          <w:sz w:val="24"/>
          <w:szCs w:val="24"/>
        </w:rPr>
      </w:pPr>
    </w:p>
    <w:p w14:paraId="4CC0B828">
      <w:pPr>
        <w:pStyle w:val="16"/>
        <w:jc w:val="center"/>
        <w:rPr>
          <w:rFonts w:ascii="Times New Roman" w:hAnsi="Times New Roman" w:eastAsia="Calibri"/>
          <w:b/>
          <w:sz w:val="24"/>
          <w:szCs w:val="24"/>
        </w:rPr>
      </w:pPr>
      <w:r>
        <w:rPr>
          <w:rFonts w:ascii="Times New Roman" w:hAnsi="Times New Roman" w:eastAsia="Calibri"/>
          <w:b/>
          <w:sz w:val="24"/>
          <w:szCs w:val="24"/>
        </w:rPr>
        <w:t xml:space="preserve">SUBMITTED TO THE DEPARTMENT OF MASS COMMUNICATION, </w:t>
      </w:r>
    </w:p>
    <w:p w14:paraId="14BD6FD8">
      <w:pPr>
        <w:pStyle w:val="16"/>
        <w:jc w:val="center"/>
        <w:rPr>
          <w:rFonts w:ascii="Times New Roman" w:hAnsi="Times New Roman" w:eastAsia="Calibri"/>
          <w:b/>
          <w:sz w:val="24"/>
          <w:szCs w:val="24"/>
        </w:rPr>
      </w:pPr>
      <w:r>
        <w:rPr>
          <w:rFonts w:ascii="Times New Roman" w:hAnsi="Times New Roman" w:eastAsia="Calibri"/>
          <w:b/>
          <w:sz w:val="24"/>
          <w:szCs w:val="24"/>
        </w:rPr>
        <w:t>INSTITUTE OF INFORMATION AND COMMUNICATION TECHNOLOGY, KWARA STATE POLYTECHNIC, ILORIN, KWARA STATE</w:t>
      </w:r>
    </w:p>
    <w:p w14:paraId="11E8950D">
      <w:pPr>
        <w:pStyle w:val="16"/>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bookmarkStart w:id="0" w:name="_GoBack"/>
      <w:bookmarkEnd w:id="0"/>
    </w:p>
    <w:p w14:paraId="27F5B548">
      <w:pPr>
        <w:pStyle w:val="16"/>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2C39D3CB">
      <w:pPr>
        <w:pStyle w:val="16"/>
        <w:jc w:val="center"/>
        <w:rPr>
          <w:rFonts w:ascii="Times New Roman" w:hAnsi="Times New Roman" w:eastAsia="Calibri"/>
          <w:b/>
          <w:sz w:val="30"/>
          <w:szCs w:val="30"/>
        </w:rPr>
      </w:pPr>
      <w:r>
        <w:rPr>
          <w:rFonts w:ascii="Times New Roman" w:hAnsi="Times New Roman" w:eastAsia="Calibri"/>
          <w:b/>
          <w:sz w:val="30"/>
          <w:szCs w:val="30"/>
        </w:rPr>
        <w:t xml:space="preserve"> </w:t>
      </w:r>
    </w:p>
    <w:p w14:paraId="521D5758">
      <w:pPr>
        <w:pStyle w:val="16"/>
        <w:jc w:val="center"/>
        <w:rPr>
          <w:rFonts w:ascii="Times New Roman" w:hAnsi="Times New Roman" w:eastAsia="Calibri"/>
          <w:b/>
          <w:sz w:val="30"/>
          <w:szCs w:val="30"/>
        </w:rPr>
      </w:pPr>
      <w:r>
        <w:rPr>
          <w:rFonts w:ascii="Times New Roman" w:hAnsi="Times New Roman" w:eastAsia="Calibri"/>
          <w:b/>
          <w:sz w:val="30"/>
          <w:szCs w:val="30"/>
        </w:rPr>
        <w:t xml:space="preserve">IN PARTIAL FULFILLMENT OF PART OF THE </w:t>
      </w:r>
    </w:p>
    <w:p w14:paraId="4297F6E4">
      <w:pPr>
        <w:pStyle w:val="16"/>
        <w:jc w:val="center"/>
        <w:rPr>
          <w:rFonts w:ascii="Times New Roman" w:hAnsi="Times New Roman" w:eastAsia="Calibri"/>
          <w:b/>
          <w:sz w:val="30"/>
          <w:szCs w:val="30"/>
        </w:rPr>
      </w:pPr>
      <w:r>
        <w:rPr>
          <w:rFonts w:ascii="Times New Roman" w:hAnsi="Times New Roman" w:eastAsia="Calibri"/>
          <w:b/>
          <w:sz w:val="28"/>
          <w:szCs w:val="30"/>
        </w:rPr>
        <w:t>REQUIREMENTS FOR THE AWARD OF NATIONAL DIPLOMA (ND)</w:t>
      </w:r>
      <w:r>
        <w:rPr>
          <w:rFonts w:ascii="Times New Roman" w:hAnsi="Times New Roman" w:eastAsia="Calibri"/>
          <w:b/>
          <w:sz w:val="30"/>
          <w:szCs w:val="30"/>
        </w:rPr>
        <w:t xml:space="preserve"> IN MASS COMMUNICATION</w:t>
      </w:r>
    </w:p>
    <w:p w14:paraId="24CD45EA">
      <w:pPr>
        <w:pStyle w:val="16"/>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6D5AD689">
      <w:pPr>
        <w:pStyle w:val="16"/>
        <w:spacing w:line="480" w:lineRule="auto"/>
        <w:jc w:val="both"/>
        <w:rPr>
          <w:rFonts w:ascii="Times New Roman" w:hAnsi="Times New Roman" w:eastAsia="Calibri"/>
          <w:sz w:val="24"/>
          <w:szCs w:val="24"/>
        </w:rPr>
      </w:pPr>
      <w:r>
        <w:rPr>
          <w:rFonts w:ascii="Times New Roman" w:hAnsi="Times New Roman" w:eastAsia="Calibri"/>
          <w:sz w:val="24"/>
          <w:szCs w:val="24"/>
        </w:rPr>
        <w:t xml:space="preserve"> </w:t>
      </w:r>
    </w:p>
    <w:p w14:paraId="6104E85A">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CERTIFICATION</w:t>
      </w:r>
    </w:p>
    <w:p w14:paraId="1DE67CE9">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This is to certify that this project work has been read and approved as meeting part of the requirements for the award of National Diploma (ND) in Mass Communication at the Department of Mass Communication, Institute of Information and Communication Technology (IICT), Kwara State Polytechnic, Ilorin, Kwara State.</w:t>
      </w:r>
    </w:p>
    <w:p w14:paraId="45C94B47">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3F758AF2">
      <w:pPr>
        <w:spacing w:after="0" w:line="360" w:lineRule="auto"/>
        <w:jc w:val="both"/>
        <w:rPr>
          <w:rFonts w:ascii="Times New Roman" w:hAnsi="Times New Roman" w:eastAsia="Calibri" w:cs="Times New Roman"/>
          <w:sz w:val="24"/>
          <w:szCs w:val="24"/>
        </w:rPr>
      </w:pPr>
    </w:p>
    <w:p w14:paraId="560FCE36">
      <w:pPr>
        <w:spacing w:after="0" w:line="360" w:lineRule="auto"/>
        <w:jc w:val="both"/>
        <w:rPr>
          <w:rFonts w:ascii="Times New Roman" w:hAnsi="Times New Roman" w:eastAsia="Calibri" w:cs="Times New Roman"/>
          <w:sz w:val="24"/>
          <w:szCs w:val="24"/>
        </w:rPr>
      </w:pPr>
    </w:p>
    <w:p w14:paraId="16684B3C">
      <w:pPr>
        <w:spacing w:after="0" w:line="360" w:lineRule="auto"/>
        <w:jc w:val="both"/>
        <w:rPr>
          <w:rFonts w:ascii="Times New Roman" w:hAnsi="Times New Roman" w:eastAsia="Calibri" w:cs="Times New Roman"/>
          <w:sz w:val="24"/>
          <w:szCs w:val="24"/>
        </w:rPr>
      </w:pPr>
    </w:p>
    <w:p w14:paraId="3214F227">
      <w:pPr>
        <w:autoSpaceDE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2820B926">
      <w:pPr>
        <w:spacing w:after="0"/>
        <w:jc w:val="both"/>
        <w:rPr>
          <w:rFonts w:ascii="Times New Roman" w:hAnsi="Times New Roman" w:eastAsia="Calibri" w:cs="Times New Roman"/>
          <w:b/>
          <w:sz w:val="24"/>
          <w:szCs w:val="24"/>
        </w:rPr>
      </w:pPr>
      <w:r>
        <w:drawing>
          <wp:inline distT="0" distB="0" distL="0" distR="0">
            <wp:extent cx="2280920" cy="31115"/>
            <wp:effectExtent l="0" t="0" r="5080" b="6985"/>
            <wp:docPr id="9" name="Picture 1" descr="C:\Users\USER\AppData\Local\Temp\ksohtml15692\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C:\Users\USER\AppData\Local\Temp\ksohtml15692\wps1.jpg"/>
                    <pic:cNvPicPr>
                      <a:picLocks noChangeAspect="1" noChangeArrowheads="1"/>
                    </pic:cNvPicPr>
                  </pic:nvPicPr>
                  <pic:blipFill>
                    <a:blip r:embed="rId7"/>
                    <a:srcRect/>
                    <a:stretch>
                      <a:fillRect/>
                    </a:stretch>
                  </pic:blipFill>
                  <pic:spPr>
                    <a:xfrm>
                      <a:off x="0" y="0"/>
                      <a:ext cx="2280920" cy="31115"/>
                    </a:xfrm>
                    <a:prstGeom prst="rect">
                      <a:avLst/>
                    </a:prstGeom>
                    <a:noFill/>
                    <a:ln w="9525">
                      <a:noFill/>
                      <a:miter lim="800000"/>
                      <a:headEnd/>
                      <a:tailEnd/>
                    </a:ln>
                  </pic:spPr>
                </pic:pic>
              </a:graphicData>
            </a:graphic>
          </wp:inline>
        </w:drawing>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drawing>
          <wp:inline distT="0" distB="0" distL="0" distR="0">
            <wp:extent cx="2280920" cy="31115"/>
            <wp:effectExtent l="0" t="0" r="5080" b="6985"/>
            <wp:docPr id="10" name="Picture 2" descr="C:\Users\USER\AppData\Local\Temp\ksohtml15692\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C:\Users\USER\AppData\Local\Temp\ksohtml15692\wps2.jpg"/>
                    <pic:cNvPicPr>
                      <a:picLocks noChangeAspect="1" noChangeArrowheads="1"/>
                    </pic:cNvPicPr>
                  </pic:nvPicPr>
                  <pic:blipFill>
                    <a:blip r:embed="rId7"/>
                    <a:srcRect/>
                    <a:stretch>
                      <a:fillRect/>
                    </a:stretch>
                  </pic:blipFill>
                  <pic:spPr>
                    <a:xfrm>
                      <a:off x="0" y="0"/>
                      <a:ext cx="2280920" cy="31115"/>
                    </a:xfrm>
                    <a:prstGeom prst="rect">
                      <a:avLst/>
                    </a:prstGeom>
                    <a:noFill/>
                    <a:ln w="9525">
                      <a:noFill/>
                      <a:miter lim="800000"/>
                      <a:headEnd/>
                      <a:tailEnd/>
                    </a:ln>
                  </pic:spPr>
                </pic:pic>
              </a:graphicData>
            </a:graphic>
          </wp:inline>
        </w:drawing>
      </w:r>
    </w:p>
    <w:p w14:paraId="4200A747">
      <w:pPr>
        <w:spacing w:after="0"/>
        <w:jc w:val="both"/>
        <w:rPr>
          <w:rFonts w:ascii="Times New Roman" w:hAnsi="Times New Roman" w:eastAsia="Calibri" w:cs="Times New Roman"/>
          <w:b/>
          <w:sz w:val="24"/>
          <w:szCs w:val="24"/>
        </w:rPr>
      </w:pPr>
      <w:r>
        <w:rPr>
          <w:rFonts w:ascii="Times New Roman" w:hAnsi="Times New Roman" w:eastAsia="Calibri" w:cs="Times New Roman"/>
          <w:b/>
          <w:sz w:val="24"/>
          <w:szCs w:val="24"/>
        </w:rPr>
        <w:t>MRS. OPALEKE G.T</w:t>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ab/>
      </w:r>
      <w:r>
        <w:rPr>
          <w:rFonts w:ascii="Times New Roman" w:hAnsi="Times New Roman" w:eastAsia="Calibri" w:cs="Times New Roman"/>
          <w:b/>
          <w:sz w:val="24"/>
          <w:szCs w:val="24"/>
        </w:rPr>
        <w:t>DATE</w:t>
      </w:r>
    </w:p>
    <w:p w14:paraId="77E83B17">
      <w:pPr>
        <w:autoSpaceDE w:val="0"/>
        <w:spacing w:after="0"/>
        <w:jc w:val="both"/>
        <w:rPr>
          <w:rFonts w:ascii="Times New Roman" w:hAnsi="Times New Roman" w:eastAsia="Calibri" w:cs="Times New Roman"/>
          <w:b/>
          <w:i/>
          <w:sz w:val="24"/>
          <w:szCs w:val="24"/>
        </w:rPr>
      </w:pPr>
      <w:r>
        <w:rPr>
          <w:rFonts w:ascii="Times New Roman" w:hAnsi="Times New Roman" w:eastAsia="Calibri" w:cs="Times New Roman"/>
          <w:b/>
          <w:i/>
          <w:sz w:val="24"/>
          <w:szCs w:val="24"/>
        </w:rPr>
        <w:t>(Project Supervisor)</w:t>
      </w:r>
    </w:p>
    <w:p w14:paraId="27AFC204">
      <w:pPr>
        <w:spacing w:after="0" w:line="480" w:lineRule="auto"/>
        <w:outlineLvl w:val="2"/>
        <w:rPr>
          <w:rFonts w:ascii="Times New Roman" w:hAnsi="Times New Roman" w:eastAsia="Calibri" w:cs="Arial"/>
          <w:sz w:val="24"/>
          <w:szCs w:val="24"/>
        </w:rPr>
      </w:pPr>
      <w:r>
        <w:rPr>
          <w:rFonts w:ascii="Times New Roman" w:hAnsi="Times New Roman" w:eastAsia="Calibri"/>
          <w:sz w:val="24"/>
          <w:szCs w:val="24"/>
        </w:rPr>
        <w:t xml:space="preserve"> </w:t>
      </w:r>
    </w:p>
    <w:p w14:paraId="77008C42">
      <w:pPr>
        <w:spacing w:after="0" w:line="480" w:lineRule="auto"/>
        <w:outlineLvl w:val="2"/>
        <w:rPr>
          <w:rFonts w:ascii="Times New Roman" w:hAnsi="Times New Roman" w:eastAsia="Calibri"/>
          <w:sz w:val="24"/>
          <w:szCs w:val="24"/>
        </w:rPr>
      </w:pPr>
      <w:r>
        <w:rPr>
          <w:rFonts w:ascii="Times New Roman" w:hAnsi="Times New Roman" w:eastAsia="Calibri"/>
          <w:sz w:val="24"/>
          <w:szCs w:val="24"/>
        </w:rPr>
        <w:t xml:space="preserve"> </w:t>
      </w:r>
    </w:p>
    <w:p w14:paraId="69178DF5">
      <w:pPr>
        <w:spacing w:after="0"/>
        <w:outlineLvl w:val="2"/>
        <w:rPr>
          <w:rFonts w:ascii="Times New Roman" w:hAnsi="Times New Roman" w:eastAsia="Calibri"/>
          <w:sz w:val="24"/>
          <w:szCs w:val="24"/>
        </w:rPr>
      </w:pPr>
    </w:p>
    <w:p w14:paraId="71AB52DE">
      <w:pPr>
        <w:spacing w:after="0"/>
        <w:outlineLvl w:val="2"/>
        <w:rPr>
          <w:rFonts w:ascii="Times New Roman" w:hAnsi="Times New Roman" w:eastAsia="Calibri"/>
          <w:sz w:val="24"/>
          <w:szCs w:val="24"/>
        </w:rPr>
      </w:pPr>
    </w:p>
    <w:p w14:paraId="66B4D00B">
      <w:pPr>
        <w:spacing w:after="0"/>
        <w:outlineLvl w:val="2"/>
        <w:rPr>
          <w:rFonts w:ascii="Times New Roman" w:hAnsi="Times New Roman" w:eastAsia="Calibri"/>
          <w:sz w:val="24"/>
          <w:szCs w:val="24"/>
        </w:rPr>
      </w:pPr>
    </w:p>
    <w:p w14:paraId="309BE8BA">
      <w:pPr>
        <w:spacing w:after="0"/>
        <w:outlineLvl w:val="2"/>
        <w:rPr>
          <w:rFonts w:ascii="Times New Roman" w:hAnsi="Times New Roman" w:eastAsia="Calibri"/>
          <w:sz w:val="24"/>
          <w:szCs w:val="24"/>
        </w:rPr>
      </w:pPr>
      <w:r>
        <w:drawing>
          <wp:inline distT="0" distB="0" distL="0" distR="0">
            <wp:extent cx="1951990" cy="61595"/>
            <wp:effectExtent l="0" t="0" r="10160" b="14605"/>
            <wp:docPr id="11" name="Picture 3" descr="C:\Users\USER\AppData\Local\Temp\ksohtml15692\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 descr="C:\Users\USER\AppData\Local\Temp\ksohtml15692\wps3.png"/>
                    <pic:cNvPicPr>
                      <a:picLocks noChangeAspect="1" noChangeArrowheads="1"/>
                    </pic:cNvPicPr>
                  </pic:nvPicPr>
                  <pic:blipFill>
                    <a:blip r:embed="rId8"/>
                    <a:srcRect/>
                    <a:stretch>
                      <a:fillRect/>
                    </a:stretch>
                  </pic:blipFill>
                  <pic:spPr>
                    <a:xfrm>
                      <a:off x="0" y="0"/>
                      <a:ext cx="1951990" cy="61595"/>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51990" cy="61595"/>
            <wp:effectExtent l="0" t="0" r="10160" b="14605"/>
            <wp:docPr id="12" name="Picture 4" descr="C:\Users\USER\AppData\Local\Temp\ksohtml15692\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descr="C:\Users\USER\AppData\Local\Temp\ksohtml15692\wps4.png"/>
                    <pic:cNvPicPr>
                      <a:picLocks noChangeAspect="1" noChangeArrowheads="1"/>
                    </pic:cNvPicPr>
                  </pic:nvPicPr>
                  <pic:blipFill>
                    <a:blip r:embed="rId8"/>
                    <a:srcRect/>
                    <a:stretch>
                      <a:fillRect/>
                    </a:stretch>
                  </pic:blipFill>
                  <pic:spPr>
                    <a:xfrm>
                      <a:off x="0" y="0"/>
                      <a:ext cx="1951990" cy="61595"/>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2210CD09">
      <w:pPr>
        <w:spacing w:after="0"/>
        <w:outlineLvl w:val="2"/>
        <w:rPr>
          <w:rFonts w:ascii="Times New Roman" w:hAnsi="Times New Roman" w:eastAsia="Calibri"/>
          <w:sz w:val="24"/>
          <w:szCs w:val="24"/>
        </w:rPr>
      </w:pPr>
      <w:r>
        <w:rPr>
          <w:rFonts w:ascii="Times New Roman" w:hAnsi="Times New Roman" w:eastAsia="Calibri"/>
          <w:b/>
          <w:bCs/>
          <w:sz w:val="24"/>
          <w:szCs w:val="24"/>
        </w:rPr>
        <w:t>MR. OLUFADI, B.A</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47A96E36">
      <w:pPr>
        <w:spacing w:after="0"/>
        <w:outlineLvl w:val="2"/>
        <w:rPr>
          <w:rFonts w:ascii="Times New Roman" w:hAnsi="Times New Roman" w:eastAsia="等线"/>
          <w:sz w:val="24"/>
          <w:szCs w:val="24"/>
        </w:rPr>
      </w:pPr>
      <w:r>
        <w:rPr>
          <w:rFonts w:ascii="Times New Roman" w:hAnsi="Times New Roman" w:eastAsia="Calibri"/>
          <w:i/>
          <w:iCs/>
          <w:sz w:val="24"/>
          <w:szCs w:val="24"/>
        </w:rPr>
        <w:t xml:space="preserve">(Project Coordinator) </w:t>
      </w:r>
    </w:p>
    <w:p w14:paraId="757816D0">
      <w:pPr>
        <w:spacing w:after="0" w:line="480" w:lineRule="auto"/>
        <w:outlineLvl w:val="2"/>
        <w:rPr>
          <w:rFonts w:ascii="Times New Roman" w:hAnsi="Times New Roman" w:eastAsia="Calibri"/>
          <w:sz w:val="24"/>
          <w:szCs w:val="24"/>
        </w:rPr>
      </w:pPr>
      <w:r>
        <w:rPr>
          <w:rFonts w:ascii="Times New Roman" w:hAnsi="Times New Roman" w:eastAsia="Calibri"/>
          <w:sz w:val="24"/>
          <w:szCs w:val="24"/>
        </w:rPr>
        <w:t xml:space="preserve"> </w:t>
      </w:r>
      <w:r>
        <w:rPr>
          <w:rFonts w:ascii="Times New Roman" w:hAnsi="Times New Roman" w:eastAsia="Calibri"/>
          <w:b/>
          <w:bCs/>
          <w:sz w:val="24"/>
          <w:szCs w:val="24"/>
        </w:rPr>
        <w:t xml:space="preserve"> </w:t>
      </w:r>
    </w:p>
    <w:p w14:paraId="3C1277A0">
      <w:pPr>
        <w:spacing w:after="0" w:line="480" w:lineRule="auto"/>
        <w:jc w:val="center"/>
        <w:outlineLvl w:val="2"/>
        <w:rPr>
          <w:rFonts w:ascii="Times New Roman" w:hAnsi="Times New Roman" w:eastAsia="Calibri"/>
          <w:sz w:val="24"/>
          <w:szCs w:val="24"/>
        </w:rPr>
      </w:pPr>
      <w:r>
        <w:rPr>
          <w:rFonts w:ascii="Times New Roman" w:hAnsi="Times New Roman" w:eastAsia="Calibri"/>
          <w:b/>
          <w:bCs/>
          <w:sz w:val="24"/>
          <w:szCs w:val="24"/>
        </w:rPr>
        <w:t xml:space="preserve"> </w:t>
      </w:r>
      <w:r>
        <w:rPr>
          <w:rFonts w:ascii="Times New Roman" w:hAnsi="Times New Roman" w:eastAsia="Calibri"/>
          <w:sz w:val="24"/>
          <w:szCs w:val="24"/>
        </w:rPr>
        <w:t xml:space="preserve"> </w:t>
      </w:r>
    </w:p>
    <w:p w14:paraId="6F50A672">
      <w:pPr>
        <w:spacing w:after="0"/>
        <w:outlineLvl w:val="2"/>
        <w:rPr>
          <w:rFonts w:ascii="Times New Roman" w:hAnsi="Times New Roman" w:eastAsia="Calibri"/>
          <w:sz w:val="24"/>
          <w:szCs w:val="24"/>
        </w:rPr>
      </w:pPr>
    </w:p>
    <w:p w14:paraId="166DA687">
      <w:pPr>
        <w:spacing w:after="0"/>
        <w:outlineLvl w:val="2"/>
        <w:rPr>
          <w:rFonts w:ascii="Times New Roman" w:hAnsi="Times New Roman" w:eastAsia="Calibri"/>
          <w:sz w:val="24"/>
          <w:szCs w:val="24"/>
        </w:rPr>
      </w:pPr>
    </w:p>
    <w:p w14:paraId="03F1A394">
      <w:pPr>
        <w:spacing w:after="0"/>
        <w:outlineLvl w:val="2"/>
        <w:rPr>
          <w:rFonts w:ascii="Times New Roman" w:hAnsi="Times New Roman" w:eastAsia="Calibri"/>
          <w:sz w:val="24"/>
          <w:szCs w:val="24"/>
        </w:rPr>
      </w:pPr>
      <w:r>
        <w:drawing>
          <wp:inline distT="0" distB="0" distL="0" distR="0">
            <wp:extent cx="1951990" cy="61595"/>
            <wp:effectExtent l="0" t="0" r="10160" b="14605"/>
            <wp:docPr id="21" name="Picture 5" descr="C:\Users\USER\AppData\Local\Temp\ksohtml15692\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5" descr="C:\Users\USER\AppData\Local\Temp\ksohtml15692\wps5.png"/>
                    <pic:cNvPicPr>
                      <a:picLocks noChangeAspect="1" noChangeArrowheads="1"/>
                    </pic:cNvPicPr>
                  </pic:nvPicPr>
                  <pic:blipFill>
                    <a:blip r:embed="rId8"/>
                    <a:srcRect/>
                    <a:stretch>
                      <a:fillRect/>
                    </a:stretch>
                  </pic:blipFill>
                  <pic:spPr>
                    <a:xfrm>
                      <a:off x="0" y="0"/>
                      <a:ext cx="1951990" cy="61595"/>
                    </a:xfrm>
                    <a:prstGeom prst="rect">
                      <a:avLst/>
                    </a:prstGeom>
                    <a:noFill/>
                    <a:ln w="9525">
                      <a:noFill/>
                      <a:miter lim="800000"/>
                      <a:headEnd/>
                      <a:tailEnd/>
                    </a:ln>
                  </pic:spPr>
                </pic:pic>
              </a:graphicData>
            </a:graphic>
          </wp:inline>
        </w:drawing>
      </w:r>
      <w:r>
        <w:rPr>
          <w:rFonts w:ascii="Times New Roman" w:hAnsi="Times New Roman" w:eastAsia="Calibri"/>
          <w:sz w:val="24"/>
          <w:szCs w:val="24"/>
        </w:rPr>
        <w:tab/>
      </w:r>
      <w:r>
        <w:rPr>
          <w:rFonts w:ascii="Times New Roman" w:hAnsi="Times New Roman" w:eastAsia="Calibri"/>
          <w:sz w:val="24"/>
          <w:szCs w:val="24"/>
        </w:rPr>
        <w:tab/>
      </w:r>
      <w:r>
        <w:rPr>
          <w:rFonts w:ascii="Times New Roman" w:hAnsi="Times New Roman" w:eastAsia="Calibri"/>
          <w:sz w:val="24"/>
          <w:szCs w:val="24"/>
        </w:rPr>
        <w:tab/>
      </w:r>
      <w:r>
        <w:drawing>
          <wp:inline distT="0" distB="0" distL="0" distR="0">
            <wp:extent cx="1951990" cy="61595"/>
            <wp:effectExtent l="0" t="0" r="10160" b="14605"/>
            <wp:docPr id="22" name="Picture 6" descr="C:\Users\USER\AppData\Local\Temp\ksohtml15692\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6" descr="C:\Users\USER\AppData\Local\Temp\ksohtml15692\wps6.png"/>
                    <pic:cNvPicPr>
                      <a:picLocks noChangeAspect="1" noChangeArrowheads="1"/>
                    </pic:cNvPicPr>
                  </pic:nvPicPr>
                  <pic:blipFill>
                    <a:blip r:embed="rId8"/>
                    <a:srcRect/>
                    <a:stretch>
                      <a:fillRect/>
                    </a:stretch>
                  </pic:blipFill>
                  <pic:spPr>
                    <a:xfrm>
                      <a:off x="0" y="0"/>
                      <a:ext cx="1951990" cy="61595"/>
                    </a:xfrm>
                    <a:prstGeom prst="rect">
                      <a:avLst/>
                    </a:prstGeom>
                    <a:noFill/>
                    <a:ln w="9525">
                      <a:noFill/>
                      <a:miter lim="800000"/>
                      <a:headEnd/>
                      <a:tailEnd/>
                    </a:ln>
                  </pic:spPr>
                </pic:pic>
              </a:graphicData>
            </a:graphic>
          </wp:inline>
        </w:drawing>
      </w:r>
      <w:r>
        <w:rPr>
          <w:rFonts w:ascii="Times New Roman" w:hAnsi="Times New Roman" w:eastAsia="Calibri"/>
          <w:sz w:val="24"/>
          <w:szCs w:val="24"/>
        </w:rPr>
        <w:t xml:space="preserve"> </w:t>
      </w:r>
    </w:p>
    <w:p w14:paraId="573BAD59">
      <w:pPr>
        <w:spacing w:after="0"/>
        <w:outlineLvl w:val="2"/>
        <w:rPr>
          <w:rFonts w:ascii="Times New Roman" w:hAnsi="Times New Roman" w:eastAsia="Calibri"/>
          <w:sz w:val="24"/>
          <w:szCs w:val="24"/>
        </w:rPr>
      </w:pPr>
      <w:r>
        <w:rPr>
          <w:rFonts w:ascii="Times New Roman" w:hAnsi="Times New Roman" w:eastAsia="Calibri"/>
          <w:b/>
          <w:bCs/>
          <w:sz w:val="24"/>
          <w:szCs w:val="24"/>
        </w:rPr>
        <w:t>MR OLOHUNGBEBE, F.T</w:t>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ab/>
      </w:r>
      <w:r>
        <w:rPr>
          <w:rFonts w:ascii="Times New Roman" w:hAnsi="Times New Roman" w:eastAsia="Calibri"/>
          <w:b/>
          <w:bCs/>
          <w:sz w:val="24"/>
          <w:szCs w:val="24"/>
        </w:rPr>
        <w:t>DATE</w:t>
      </w:r>
    </w:p>
    <w:p w14:paraId="5D50865F">
      <w:pPr>
        <w:spacing w:after="0"/>
        <w:outlineLvl w:val="2"/>
        <w:rPr>
          <w:rFonts w:ascii="Times New Roman" w:hAnsi="Times New Roman" w:eastAsia="等线"/>
          <w:sz w:val="24"/>
          <w:szCs w:val="24"/>
        </w:rPr>
      </w:pPr>
      <w:r>
        <w:rPr>
          <w:rFonts w:ascii="Times New Roman" w:hAnsi="Times New Roman" w:eastAsia="Calibri"/>
          <w:i/>
          <w:iCs/>
          <w:sz w:val="24"/>
          <w:szCs w:val="24"/>
        </w:rPr>
        <w:t>(Head of Department)</w:t>
      </w:r>
    </w:p>
    <w:p w14:paraId="0C3AB1C9">
      <w:pPr>
        <w:spacing w:after="0"/>
        <w:jc w:val="both"/>
        <w:outlineLvl w:val="2"/>
        <w:rPr>
          <w:rFonts w:ascii="Times New Roman" w:hAnsi="Times New Roman" w:eastAsia="Calibri"/>
          <w:b/>
          <w:bCs/>
          <w:sz w:val="24"/>
          <w:szCs w:val="24"/>
        </w:rPr>
      </w:pPr>
      <w:r>
        <w:rPr>
          <w:rFonts w:ascii="Times New Roman" w:hAnsi="Times New Roman" w:eastAsia="Calibri"/>
          <w:b/>
          <w:bCs/>
          <w:sz w:val="24"/>
          <w:szCs w:val="24"/>
        </w:rPr>
        <w:t xml:space="preserve"> </w:t>
      </w:r>
    </w:p>
    <w:p w14:paraId="136F9AB0">
      <w:pPr>
        <w:pStyle w:val="16"/>
        <w:jc w:val="both"/>
        <w:rPr>
          <w:rFonts w:ascii="Times New Roman" w:hAnsi="Times New Roman" w:eastAsia="Times New Roman"/>
          <w:sz w:val="24"/>
          <w:szCs w:val="24"/>
        </w:rPr>
      </w:pPr>
      <w:r>
        <w:rPr>
          <w:rFonts w:ascii="Times New Roman" w:hAnsi="Times New Roman"/>
          <w:sz w:val="24"/>
          <w:szCs w:val="24"/>
        </w:rPr>
        <w:t xml:space="preserve"> </w:t>
      </w:r>
    </w:p>
    <w:p w14:paraId="151FB3D4">
      <w:pPr>
        <w:pStyle w:val="16"/>
        <w:spacing w:line="360" w:lineRule="auto"/>
        <w:jc w:val="center"/>
        <w:rPr>
          <w:rFonts w:ascii="Times New Roman" w:hAnsi="Times New Roman" w:eastAsia="Calibri"/>
          <w:b/>
          <w:sz w:val="24"/>
          <w:szCs w:val="24"/>
        </w:rPr>
      </w:pPr>
      <w:r>
        <w:rPr>
          <w:rFonts w:ascii="Times New Roman" w:hAnsi="Times New Roman" w:eastAsia="Calibri"/>
          <w:b/>
          <w:sz w:val="24"/>
          <w:szCs w:val="24"/>
        </w:rPr>
        <w:t xml:space="preserve"> </w:t>
      </w:r>
    </w:p>
    <w:p w14:paraId="3660A84D">
      <w:pPr>
        <w:pStyle w:val="16"/>
        <w:spacing w:line="480" w:lineRule="auto"/>
        <w:jc w:val="center"/>
        <w:rPr>
          <w:rFonts w:ascii="Times New Roman" w:hAnsi="Times New Roman" w:eastAsia="Calibri"/>
          <w:b/>
          <w:sz w:val="24"/>
          <w:szCs w:val="24"/>
        </w:rPr>
      </w:pPr>
      <w:r>
        <w:rPr>
          <w:rFonts w:ascii="Times New Roman" w:hAnsi="Times New Roman" w:eastAsia="Calibri"/>
          <w:b/>
          <w:sz w:val="24"/>
          <w:szCs w:val="24"/>
        </w:rPr>
        <w:t>DEDICATION</w:t>
      </w:r>
    </w:p>
    <w:p w14:paraId="58A6A3F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This project work is dedicated to Almighty God and our Parents</w:t>
      </w:r>
    </w:p>
    <w:p w14:paraId="6C55455E">
      <w:pPr>
        <w:spacing w:after="0" w:line="360" w:lineRule="auto"/>
        <w:rPr>
          <w:rFonts w:ascii="Times New Roman" w:hAnsi="Times New Roman" w:cs="Times New Roman"/>
          <w:b/>
          <w:sz w:val="24"/>
          <w:szCs w:val="24"/>
        </w:rPr>
      </w:pPr>
    </w:p>
    <w:p w14:paraId="3D92FBFC">
      <w:pPr>
        <w:spacing w:after="0" w:line="360" w:lineRule="auto"/>
        <w:rPr>
          <w:rFonts w:ascii="Times New Roman" w:hAnsi="Times New Roman" w:cs="Times New Roman"/>
          <w:b/>
          <w:sz w:val="24"/>
          <w:szCs w:val="24"/>
        </w:rPr>
      </w:pPr>
    </w:p>
    <w:p w14:paraId="0EC5E8ED">
      <w:pPr>
        <w:spacing w:after="0" w:line="360" w:lineRule="auto"/>
        <w:rPr>
          <w:rFonts w:ascii="Times New Roman" w:hAnsi="Times New Roman" w:cs="Times New Roman"/>
          <w:b/>
          <w:sz w:val="24"/>
          <w:szCs w:val="24"/>
        </w:rPr>
      </w:pPr>
    </w:p>
    <w:p w14:paraId="715BC200">
      <w:pPr>
        <w:spacing w:after="0" w:line="360" w:lineRule="auto"/>
        <w:rPr>
          <w:rFonts w:ascii="Times New Roman" w:hAnsi="Times New Roman" w:cs="Times New Roman"/>
          <w:b/>
          <w:sz w:val="24"/>
          <w:szCs w:val="24"/>
        </w:rPr>
      </w:pPr>
    </w:p>
    <w:p w14:paraId="4E31E925">
      <w:pPr>
        <w:spacing w:after="0" w:line="360" w:lineRule="auto"/>
        <w:rPr>
          <w:rFonts w:ascii="Times New Roman" w:hAnsi="Times New Roman" w:cs="Times New Roman"/>
          <w:b/>
          <w:sz w:val="24"/>
          <w:szCs w:val="24"/>
        </w:rPr>
      </w:pPr>
    </w:p>
    <w:p w14:paraId="76677E1C">
      <w:pPr>
        <w:spacing w:after="0" w:line="360" w:lineRule="auto"/>
        <w:rPr>
          <w:rFonts w:ascii="Times New Roman" w:hAnsi="Times New Roman" w:cs="Times New Roman"/>
          <w:b/>
          <w:sz w:val="24"/>
          <w:szCs w:val="24"/>
        </w:rPr>
      </w:pPr>
    </w:p>
    <w:p w14:paraId="358C15E0">
      <w:pPr>
        <w:spacing w:after="0" w:line="360" w:lineRule="auto"/>
        <w:rPr>
          <w:rFonts w:ascii="Times New Roman" w:hAnsi="Times New Roman" w:cs="Times New Roman"/>
          <w:b/>
          <w:sz w:val="24"/>
          <w:szCs w:val="24"/>
        </w:rPr>
      </w:pPr>
    </w:p>
    <w:p w14:paraId="2410D6F8">
      <w:pPr>
        <w:spacing w:after="0" w:line="360" w:lineRule="auto"/>
        <w:rPr>
          <w:rFonts w:ascii="Times New Roman" w:hAnsi="Times New Roman" w:cs="Times New Roman"/>
          <w:b/>
          <w:sz w:val="24"/>
          <w:szCs w:val="24"/>
        </w:rPr>
      </w:pPr>
    </w:p>
    <w:p w14:paraId="09ED263A">
      <w:pPr>
        <w:spacing w:after="0" w:line="360" w:lineRule="auto"/>
        <w:rPr>
          <w:rFonts w:ascii="Times New Roman" w:hAnsi="Times New Roman" w:cs="Times New Roman"/>
          <w:b/>
          <w:sz w:val="24"/>
          <w:szCs w:val="24"/>
        </w:rPr>
      </w:pPr>
    </w:p>
    <w:p w14:paraId="05FDBBF9">
      <w:pPr>
        <w:spacing w:after="0" w:line="360" w:lineRule="auto"/>
        <w:rPr>
          <w:rFonts w:ascii="Times New Roman" w:hAnsi="Times New Roman" w:cs="Times New Roman"/>
          <w:b/>
          <w:sz w:val="24"/>
          <w:szCs w:val="24"/>
        </w:rPr>
      </w:pPr>
    </w:p>
    <w:p w14:paraId="7135FB9E">
      <w:pPr>
        <w:spacing w:after="0" w:line="360" w:lineRule="auto"/>
        <w:rPr>
          <w:rFonts w:ascii="Times New Roman" w:hAnsi="Times New Roman" w:cs="Times New Roman"/>
          <w:b/>
          <w:sz w:val="24"/>
          <w:szCs w:val="24"/>
        </w:rPr>
      </w:pPr>
    </w:p>
    <w:p w14:paraId="5BD6103F">
      <w:pPr>
        <w:spacing w:after="0" w:line="360" w:lineRule="auto"/>
        <w:rPr>
          <w:rFonts w:ascii="Times New Roman" w:hAnsi="Times New Roman" w:cs="Times New Roman"/>
          <w:b/>
          <w:sz w:val="24"/>
          <w:szCs w:val="24"/>
        </w:rPr>
      </w:pPr>
    </w:p>
    <w:p w14:paraId="4F3B39FA">
      <w:pPr>
        <w:spacing w:after="0" w:line="360" w:lineRule="auto"/>
        <w:rPr>
          <w:rFonts w:ascii="Times New Roman" w:hAnsi="Times New Roman" w:cs="Times New Roman"/>
          <w:b/>
          <w:sz w:val="24"/>
          <w:szCs w:val="24"/>
        </w:rPr>
      </w:pPr>
    </w:p>
    <w:p w14:paraId="46FCB443">
      <w:pPr>
        <w:spacing w:after="0" w:line="360" w:lineRule="auto"/>
        <w:rPr>
          <w:rFonts w:ascii="Times New Roman" w:hAnsi="Times New Roman" w:cs="Times New Roman"/>
          <w:b/>
          <w:sz w:val="24"/>
          <w:szCs w:val="24"/>
        </w:rPr>
      </w:pPr>
    </w:p>
    <w:p w14:paraId="62B4669F">
      <w:pPr>
        <w:spacing w:after="0" w:line="360" w:lineRule="auto"/>
        <w:rPr>
          <w:rFonts w:ascii="Times New Roman" w:hAnsi="Times New Roman" w:cs="Times New Roman"/>
          <w:b/>
          <w:sz w:val="24"/>
          <w:szCs w:val="24"/>
        </w:rPr>
      </w:pPr>
    </w:p>
    <w:p w14:paraId="26ED6EC7">
      <w:pPr>
        <w:spacing w:after="0" w:line="360" w:lineRule="auto"/>
        <w:rPr>
          <w:rFonts w:ascii="Times New Roman" w:hAnsi="Times New Roman" w:cs="Times New Roman"/>
          <w:b/>
          <w:sz w:val="24"/>
          <w:szCs w:val="24"/>
        </w:rPr>
      </w:pPr>
    </w:p>
    <w:p w14:paraId="233ECF47">
      <w:pPr>
        <w:spacing w:after="0" w:line="360" w:lineRule="auto"/>
        <w:rPr>
          <w:rFonts w:ascii="Times New Roman" w:hAnsi="Times New Roman" w:cs="Times New Roman"/>
          <w:b/>
          <w:sz w:val="24"/>
          <w:szCs w:val="24"/>
        </w:rPr>
      </w:pPr>
    </w:p>
    <w:p w14:paraId="43872A49">
      <w:pPr>
        <w:spacing w:after="0" w:line="360" w:lineRule="auto"/>
        <w:rPr>
          <w:rFonts w:ascii="Times New Roman" w:hAnsi="Times New Roman" w:cs="Times New Roman"/>
          <w:b/>
          <w:sz w:val="24"/>
          <w:szCs w:val="24"/>
        </w:rPr>
      </w:pPr>
    </w:p>
    <w:p w14:paraId="708E97F0">
      <w:pPr>
        <w:spacing w:after="0" w:line="360" w:lineRule="auto"/>
        <w:rPr>
          <w:rFonts w:ascii="Times New Roman" w:hAnsi="Times New Roman" w:cs="Times New Roman"/>
          <w:b/>
          <w:sz w:val="24"/>
          <w:szCs w:val="24"/>
        </w:rPr>
      </w:pPr>
    </w:p>
    <w:p w14:paraId="0C474D72">
      <w:pPr>
        <w:spacing w:after="0" w:line="360" w:lineRule="auto"/>
        <w:rPr>
          <w:rFonts w:ascii="Times New Roman" w:hAnsi="Times New Roman" w:cs="Times New Roman"/>
          <w:b/>
          <w:sz w:val="24"/>
          <w:szCs w:val="24"/>
        </w:rPr>
      </w:pPr>
    </w:p>
    <w:p w14:paraId="19642BCA">
      <w:pPr>
        <w:spacing w:after="0" w:line="360" w:lineRule="auto"/>
        <w:rPr>
          <w:rFonts w:ascii="Times New Roman" w:hAnsi="Times New Roman" w:cs="Times New Roman"/>
          <w:b/>
          <w:sz w:val="24"/>
          <w:szCs w:val="24"/>
        </w:rPr>
      </w:pPr>
    </w:p>
    <w:p w14:paraId="03CD080C">
      <w:pPr>
        <w:spacing w:after="0" w:line="360" w:lineRule="auto"/>
        <w:rPr>
          <w:rFonts w:ascii="Times New Roman" w:hAnsi="Times New Roman" w:cs="Times New Roman"/>
          <w:b/>
          <w:sz w:val="24"/>
          <w:szCs w:val="24"/>
        </w:rPr>
      </w:pPr>
    </w:p>
    <w:p w14:paraId="1BA7EBD7">
      <w:pPr>
        <w:spacing w:after="0" w:line="360" w:lineRule="auto"/>
        <w:jc w:val="center"/>
        <w:rPr>
          <w:rFonts w:ascii="Times New Roman" w:hAnsi="Times New Roman" w:cs="Times New Roman"/>
          <w:b/>
          <w:sz w:val="24"/>
          <w:szCs w:val="24"/>
        </w:rPr>
      </w:pPr>
    </w:p>
    <w:p w14:paraId="6E3A0D3D">
      <w:pPr>
        <w:spacing w:after="0" w:line="360" w:lineRule="auto"/>
        <w:jc w:val="center"/>
        <w:rPr>
          <w:rFonts w:ascii="Times New Roman" w:hAnsi="Times New Roman" w:cs="Times New Roman"/>
          <w:b/>
          <w:sz w:val="24"/>
          <w:szCs w:val="24"/>
        </w:rPr>
      </w:pPr>
    </w:p>
    <w:p w14:paraId="18E36BF7">
      <w:pPr>
        <w:spacing w:after="0" w:line="360" w:lineRule="auto"/>
        <w:jc w:val="center"/>
        <w:rPr>
          <w:rFonts w:ascii="Times New Roman" w:hAnsi="Times New Roman" w:cs="Times New Roman"/>
          <w:b/>
          <w:sz w:val="24"/>
          <w:szCs w:val="24"/>
        </w:rPr>
      </w:pPr>
    </w:p>
    <w:p w14:paraId="7E78E721">
      <w:pPr>
        <w:spacing w:after="0" w:line="360" w:lineRule="auto"/>
        <w:jc w:val="center"/>
        <w:rPr>
          <w:rFonts w:ascii="Times New Roman" w:hAnsi="Times New Roman" w:cs="Times New Roman"/>
          <w:b/>
          <w:sz w:val="24"/>
          <w:szCs w:val="24"/>
        </w:rPr>
      </w:pPr>
    </w:p>
    <w:p w14:paraId="57BA2C8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ACKNOWLEDGMENTS</w:t>
      </w:r>
    </w:p>
    <w:p w14:paraId="71A599B3">
      <w:pPr>
        <w:spacing w:after="0" w:line="360" w:lineRule="auto"/>
        <w:rPr>
          <w:rFonts w:ascii="Times New Roman" w:hAnsi="Times New Roman" w:cs="Times New Roman"/>
          <w:sz w:val="24"/>
          <w:szCs w:val="24"/>
        </w:rPr>
      </w:pPr>
      <w:r>
        <w:rPr>
          <w:rFonts w:ascii="Times New Roman" w:hAnsi="Times New Roman" w:cs="Times New Roman"/>
          <w:sz w:val="24"/>
          <w:szCs w:val="24"/>
        </w:rPr>
        <w:t>Foremost, our appreciation goes to our project supervisor, Mrs. Opaleke G.T who has taken her precious time to have painstakingly correct this project work before it printing. We pray may the Almighty God reward her with goodness.</w:t>
      </w:r>
    </w:p>
    <w:p w14:paraId="5493D810">
      <w:pPr>
        <w:spacing w:after="0" w:line="360" w:lineRule="auto"/>
        <w:rPr>
          <w:rFonts w:ascii="Times New Roman" w:hAnsi="Times New Roman" w:cs="Times New Roman"/>
          <w:sz w:val="24"/>
          <w:szCs w:val="24"/>
        </w:rPr>
      </w:pPr>
      <w:r>
        <w:rPr>
          <w:rFonts w:ascii="Times New Roman" w:hAnsi="Times New Roman" w:cs="Times New Roman"/>
          <w:sz w:val="24"/>
          <w:szCs w:val="24"/>
        </w:rPr>
        <w:t>Special thank goes to Almighty God who has given us the grace and privilege to have completed our National Diploma Programme.</w:t>
      </w:r>
    </w:p>
    <w:p w14:paraId="3DEFC649">
      <w:pPr>
        <w:spacing w:after="0" w:line="360" w:lineRule="auto"/>
        <w:rPr>
          <w:rFonts w:ascii="Times New Roman" w:hAnsi="Times New Roman" w:cs="Times New Roman"/>
          <w:sz w:val="24"/>
          <w:szCs w:val="24"/>
        </w:rPr>
      </w:pPr>
      <w:r>
        <w:rPr>
          <w:rFonts w:ascii="Times New Roman" w:hAnsi="Times New Roman" w:cs="Times New Roman"/>
          <w:sz w:val="24"/>
          <w:szCs w:val="24"/>
        </w:rPr>
        <w:t>Our sincere appreciation goes to our parents for their supports. We pray to Almighty God to enrich them all with abundant blessings.</w:t>
      </w:r>
    </w:p>
    <w:p w14:paraId="55C61CD1">
      <w:pPr>
        <w:spacing w:after="0" w:line="360" w:lineRule="auto"/>
        <w:rPr>
          <w:rFonts w:ascii="Times New Roman" w:hAnsi="Times New Roman" w:cs="Times New Roman"/>
          <w:sz w:val="24"/>
          <w:szCs w:val="24"/>
        </w:rPr>
      </w:pPr>
      <w:r>
        <w:rPr>
          <w:rFonts w:ascii="Times New Roman" w:hAnsi="Times New Roman" w:cs="Times New Roman"/>
          <w:sz w:val="24"/>
          <w:szCs w:val="24"/>
        </w:rPr>
        <w:t>Lastly, our appreciation goes to all those who had been supportive in one way or the other to the success of this work.</w:t>
      </w:r>
    </w:p>
    <w:p w14:paraId="1E2A1A9F">
      <w:pPr>
        <w:spacing w:after="0" w:line="360" w:lineRule="auto"/>
        <w:rPr>
          <w:rFonts w:ascii="Times New Roman" w:hAnsi="Times New Roman" w:cs="Times New Roman"/>
          <w:sz w:val="24"/>
          <w:szCs w:val="24"/>
        </w:rPr>
      </w:pPr>
      <w:r>
        <w:rPr>
          <w:rFonts w:ascii="Times New Roman" w:hAnsi="Times New Roman" w:cs="Times New Roman"/>
          <w:sz w:val="24"/>
          <w:szCs w:val="24"/>
        </w:rPr>
        <w:t>Thanks to you all</w:t>
      </w:r>
    </w:p>
    <w:p w14:paraId="368E1E48">
      <w:pPr>
        <w:spacing w:after="0" w:line="360" w:lineRule="auto"/>
        <w:jc w:val="center"/>
        <w:rPr>
          <w:rFonts w:ascii="Times New Roman" w:hAnsi="Times New Roman" w:cs="Times New Roman"/>
          <w:b/>
          <w:sz w:val="24"/>
          <w:szCs w:val="24"/>
        </w:rPr>
      </w:pPr>
    </w:p>
    <w:p w14:paraId="555D8F77">
      <w:pPr>
        <w:spacing w:after="0" w:line="360" w:lineRule="auto"/>
        <w:jc w:val="center"/>
        <w:rPr>
          <w:rFonts w:ascii="Times New Roman" w:hAnsi="Times New Roman" w:cs="Times New Roman"/>
          <w:b/>
          <w:sz w:val="24"/>
          <w:szCs w:val="24"/>
        </w:rPr>
      </w:pPr>
    </w:p>
    <w:p w14:paraId="16E01B62">
      <w:pPr>
        <w:spacing w:after="0" w:line="360" w:lineRule="auto"/>
        <w:jc w:val="center"/>
        <w:rPr>
          <w:rFonts w:ascii="Times New Roman" w:hAnsi="Times New Roman" w:cs="Times New Roman"/>
          <w:b/>
          <w:sz w:val="24"/>
          <w:szCs w:val="24"/>
        </w:rPr>
      </w:pPr>
    </w:p>
    <w:p w14:paraId="27C955FB">
      <w:pPr>
        <w:spacing w:after="0" w:line="360" w:lineRule="auto"/>
        <w:jc w:val="center"/>
        <w:rPr>
          <w:rFonts w:ascii="Times New Roman" w:hAnsi="Times New Roman" w:cs="Times New Roman"/>
          <w:b/>
          <w:sz w:val="24"/>
          <w:szCs w:val="24"/>
        </w:rPr>
      </w:pPr>
    </w:p>
    <w:p w14:paraId="7A0BF238">
      <w:pPr>
        <w:spacing w:after="0" w:line="360" w:lineRule="auto"/>
        <w:jc w:val="center"/>
        <w:rPr>
          <w:rFonts w:ascii="Times New Roman" w:hAnsi="Times New Roman" w:cs="Times New Roman"/>
          <w:b/>
          <w:sz w:val="24"/>
          <w:szCs w:val="24"/>
        </w:rPr>
      </w:pPr>
    </w:p>
    <w:p w14:paraId="6CF9148D">
      <w:pPr>
        <w:spacing w:after="0" w:line="360" w:lineRule="auto"/>
        <w:jc w:val="center"/>
        <w:rPr>
          <w:rFonts w:ascii="Times New Roman" w:hAnsi="Times New Roman" w:cs="Times New Roman"/>
          <w:b/>
          <w:sz w:val="24"/>
          <w:szCs w:val="24"/>
        </w:rPr>
      </w:pPr>
    </w:p>
    <w:p w14:paraId="042D0BBF">
      <w:pPr>
        <w:spacing w:after="0" w:line="360" w:lineRule="auto"/>
        <w:jc w:val="center"/>
        <w:rPr>
          <w:rFonts w:ascii="Times New Roman" w:hAnsi="Times New Roman" w:cs="Times New Roman"/>
          <w:b/>
          <w:sz w:val="24"/>
          <w:szCs w:val="24"/>
        </w:rPr>
      </w:pPr>
    </w:p>
    <w:p w14:paraId="089B4B83">
      <w:pPr>
        <w:spacing w:after="0" w:line="360" w:lineRule="auto"/>
        <w:jc w:val="center"/>
        <w:rPr>
          <w:rFonts w:ascii="Times New Roman" w:hAnsi="Times New Roman" w:cs="Times New Roman"/>
          <w:b/>
          <w:sz w:val="24"/>
          <w:szCs w:val="24"/>
        </w:rPr>
      </w:pPr>
    </w:p>
    <w:p w14:paraId="773A5895">
      <w:pPr>
        <w:spacing w:after="0" w:line="360" w:lineRule="auto"/>
        <w:jc w:val="center"/>
        <w:rPr>
          <w:rFonts w:ascii="Times New Roman" w:hAnsi="Times New Roman" w:cs="Times New Roman"/>
          <w:b/>
          <w:sz w:val="24"/>
          <w:szCs w:val="24"/>
        </w:rPr>
      </w:pPr>
    </w:p>
    <w:p w14:paraId="14F6B684">
      <w:pPr>
        <w:spacing w:after="0" w:line="360" w:lineRule="auto"/>
        <w:jc w:val="center"/>
        <w:rPr>
          <w:rFonts w:ascii="Times New Roman" w:hAnsi="Times New Roman" w:cs="Times New Roman"/>
          <w:b/>
          <w:sz w:val="24"/>
          <w:szCs w:val="24"/>
        </w:rPr>
      </w:pPr>
    </w:p>
    <w:p w14:paraId="11960E3F">
      <w:pPr>
        <w:spacing w:after="0" w:line="360" w:lineRule="auto"/>
        <w:jc w:val="center"/>
        <w:rPr>
          <w:rFonts w:ascii="Times New Roman" w:hAnsi="Times New Roman" w:cs="Times New Roman"/>
          <w:b/>
          <w:sz w:val="24"/>
          <w:szCs w:val="24"/>
        </w:rPr>
      </w:pPr>
    </w:p>
    <w:p w14:paraId="458A76DD">
      <w:pPr>
        <w:spacing w:after="0" w:line="360" w:lineRule="auto"/>
        <w:jc w:val="center"/>
        <w:rPr>
          <w:rFonts w:ascii="Times New Roman" w:hAnsi="Times New Roman" w:cs="Times New Roman"/>
          <w:b/>
          <w:sz w:val="24"/>
          <w:szCs w:val="24"/>
        </w:rPr>
      </w:pPr>
    </w:p>
    <w:p w14:paraId="048B42B8">
      <w:pPr>
        <w:spacing w:after="0" w:line="360" w:lineRule="auto"/>
        <w:jc w:val="center"/>
        <w:rPr>
          <w:rFonts w:ascii="Times New Roman" w:hAnsi="Times New Roman" w:cs="Times New Roman"/>
          <w:b/>
          <w:sz w:val="24"/>
          <w:szCs w:val="24"/>
        </w:rPr>
      </w:pPr>
    </w:p>
    <w:p w14:paraId="13261EFC">
      <w:pPr>
        <w:spacing w:after="0" w:line="360" w:lineRule="auto"/>
        <w:jc w:val="center"/>
        <w:rPr>
          <w:rFonts w:ascii="Times New Roman" w:hAnsi="Times New Roman" w:cs="Times New Roman"/>
          <w:b/>
          <w:sz w:val="24"/>
          <w:szCs w:val="24"/>
        </w:rPr>
      </w:pPr>
    </w:p>
    <w:p w14:paraId="45657D76">
      <w:pPr>
        <w:spacing w:after="0" w:line="360" w:lineRule="auto"/>
        <w:jc w:val="center"/>
        <w:rPr>
          <w:rFonts w:ascii="Times New Roman" w:hAnsi="Times New Roman" w:cs="Times New Roman"/>
          <w:b/>
          <w:sz w:val="24"/>
          <w:szCs w:val="24"/>
        </w:rPr>
      </w:pPr>
    </w:p>
    <w:p w14:paraId="1FDD54DF">
      <w:pPr>
        <w:spacing w:after="0" w:line="360" w:lineRule="auto"/>
        <w:jc w:val="center"/>
        <w:rPr>
          <w:rFonts w:ascii="Times New Roman" w:hAnsi="Times New Roman" w:cs="Times New Roman"/>
          <w:b/>
          <w:sz w:val="24"/>
          <w:szCs w:val="24"/>
        </w:rPr>
      </w:pPr>
    </w:p>
    <w:p w14:paraId="58E7DD71">
      <w:pPr>
        <w:spacing w:after="0" w:line="360" w:lineRule="auto"/>
        <w:jc w:val="center"/>
        <w:rPr>
          <w:rFonts w:ascii="Times New Roman" w:hAnsi="Times New Roman" w:cs="Times New Roman"/>
          <w:b/>
          <w:sz w:val="24"/>
          <w:szCs w:val="24"/>
        </w:rPr>
      </w:pPr>
    </w:p>
    <w:p w14:paraId="67F0B4AA">
      <w:pPr>
        <w:spacing w:after="0" w:line="360" w:lineRule="auto"/>
        <w:jc w:val="center"/>
        <w:rPr>
          <w:rFonts w:ascii="Times New Roman" w:hAnsi="Times New Roman" w:cs="Times New Roman"/>
          <w:b/>
          <w:sz w:val="24"/>
          <w:szCs w:val="24"/>
        </w:rPr>
      </w:pPr>
    </w:p>
    <w:p w14:paraId="2A7C5AB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646E260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This study investigated the influence of online advertisements on consumer choices and purchasing behavior, with a focus on young, internet-active individuals. Data were collected from 100 respondents, revealing that 75% frequently encountered online advertisements, 70% often clicked on them, and 80% regularly shared them on social media. The findings indicated a high level of engagement with online marketing, especially among students and individuals aged 18 to 24 years. Most respondents acknowledged that online ads influenced their buying decisions, particularly when the ads were relevant, personalized, and informative. However, the study also uncovered significant challenges. About 45% of participants reported experiencing ad fatigue, while 70% noted that excessive advertising reduced their willingness to engage with such content. Privacy concerns were prominent, with 80% of respondents expressing unease about how their data were used by companies. Despite these concerns, 82% of participants trusted online advertisements more than traditional media, although 78% also admitted to ignoring ads they found irrelevant. The study concluded that while online advertising has a strong influence on consumer behavior, its effectiveness is undermined by ad fatigue, privacy concerns, and content irrelevance. It was recommended that advertisers adopt user-centered strategies, including ad personalization, data transparency, and controlled frequency, to enhance ad impact and maintain consumer trust.</w:t>
      </w:r>
    </w:p>
    <w:p w14:paraId="66776D65">
      <w:pPr>
        <w:spacing w:after="0" w:line="240" w:lineRule="auto"/>
        <w:jc w:val="center"/>
        <w:rPr>
          <w:rFonts w:ascii="Times New Roman" w:hAnsi="Times New Roman" w:cs="Times New Roman"/>
          <w:i/>
          <w:sz w:val="24"/>
          <w:szCs w:val="24"/>
        </w:rPr>
      </w:pPr>
    </w:p>
    <w:p w14:paraId="4928E81A">
      <w:pPr>
        <w:spacing w:after="0" w:line="240" w:lineRule="auto"/>
        <w:jc w:val="center"/>
        <w:rPr>
          <w:rFonts w:ascii="Times New Roman" w:hAnsi="Times New Roman" w:cs="Times New Roman"/>
          <w:i/>
          <w:sz w:val="24"/>
          <w:szCs w:val="24"/>
        </w:rPr>
      </w:pPr>
    </w:p>
    <w:p w14:paraId="49D44D79">
      <w:pPr>
        <w:spacing w:after="0" w:line="240" w:lineRule="auto"/>
        <w:jc w:val="center"/>
        <w:rPr>
          <w:rFonts w:ascii="Times New Roman" w:hAnsi="Times New Roman" w:cs="Times New Roman"/>
          <w:i/>
          <w:sz w:val="24"/>
          <w:szCs w:val="24"/>
        </w:rPr>
      </w:pPr>
    </w:p>
    <w:p w14:paraId="64936087">
      <w:pPr>
        <w:spacing w:after="0" w:line="240" w:lineRule="auto"/>
        <w:jc w:val="center"/>
        <w:rPr>
          <w:rFonts w:ascii="Times New Roman" w:hAnsi="Times New Roman" w:cs="Times New Roman"/>
          <w:i/>
          <w:sz w:val="24"/>
          <w:szCs w:val="24"/>
        </w:rPr>
      </w:pPr>
    </w:p>
    <w:p w14:paraId="19514F96">
      <w:pPr>
        <w:spacing w:after="0" w:line="240" w:lineRule="auto"/>
        <w:jc w:val="center"/>
        <w:rPr>
          <w:rFonts w:ascii="Times New Roman" w:hAnsi="Times New Roman" w:cs="Times New Roman"/>
          <w:i/>
          <w:sz w:val="24"/>
          <w:szCs w:val="24"/>
        </w:rPr>
      </w:pPr>
    </w:p>
    <w:p w14:paraId="76C8280F">
      <w:pPr>
        <w:spacing w:after="0" w:line="360" w:lineRule="auto"/>
        <w:jc w:val="center"/>
        <w:rPr>
          <w:rFonts w:ascii="Times New Roman" w:hAnsi="Times New Roman" w:cs="Times New Roman"/>
          <w:b/>
          <w:sz w:val="24"/>
          <w:szCs w:val="24"/>
        </w:rPr>
      </w:pPr>
    </w:p>
    <w:p w14:paraId="0300156D">
      <w:pPr>
        <w:spacing w:after="0" w:line="360" w:lineRule="auto"/>
        <w:jc w:val="center"/>
        <w:rPr>
          <w:rFonts w:ascii="Times New Roman" w:hAnsi="Times New Roman" w:cs="Times New Roman"/>
          <w:b/>
          <w:sz w:val="24"/>
          <w:szCs w:val="24"/>
        </w:rPr>
      </w:pPr>
    </w:p>
    <w:p w14:paraId="4970F26C">
      <w:pPr>
        <w:spacing w:after="0" w:line="360" w:lineRule="auto"/>
        <w:jc w:val="center"/>
        <w:rPr>
          <w:rFonts w:ascii="Times New Roman" w:hAnsi="Times New Roman" w:cs="Times New Roman"/>
          <w:b/>
          <w:sz w:val="24"/>
          <w:szCs w:val="24"/>
        </w:rPr>
      </w:pPr>
    </w:p>
    <w:p w14:paraId="62F6CD7F">
      <w:pPr>
        <w:spacing w:after="0" w:line="360" w:lineRule="auto"/>
        <w:jc w:val="center"/>
        <w:rPr>
          <w:rFonts w:ascii="Times New Roman" w:hAnsi="Times New Roman" w:cs="Times New Roman"/>
          <w:b/>
          <w:sz w:val="24"/>
          <w:szCs w:val="24"/>
        </w:rPr>
      </w:pPr>
    </w:p>
    <w:p w14:paraId="5473D780">
      <w:pPr>
        <w:spacing w:after="0" w:line="360" w:lineRule="auto"/>
        <w:jc w:val="center"/>
        <w:rPr>
          <w:rFonts w:ascii="Times New Roman" w:hAnsi="Times New Roman" w:cs="Times New Roman"/>
          <w:b/>
          <w:sz w:val="24"/>
          <w:szCs w:val="24"/>
        </w:rPr>
      </w:pPr>
    </w:p>
    <w:p w14:paraId="25FC0F69">
      <w:pPr>
        <w:spacing w:after="0" w:line="360" w:lineRule="auto"/>
        <w:jc w:val="center"/>
        <w:rPr>
          <w:rFonts w:ascii="Times New Roman" w:hAnsi="Times New Roman" w:cs="Times New Roman"/>
          <w:b/>
          <w:sz w:val="24"/>
          <w:szCs w:val="24"/>
        </w:rPr>
      </w:pPr>
    </w:p>
    <w:p w14:paraId="5DF1D431">
      <w:pPr>
        <w:spacing w:after="0" w:line="360" w:lineRule="auto"/>
        <w:jc w:val="center"/>
        <w:rPr>
          <w:rFonts w:ascii="Times New Roman" w:hAnsi="Times New Roman" w:cs="Times New Roman"/>
          <w:b/>
          <w:sz w:val="24"/>
          <w:szCs w:val="24"/>
        </w:rPr>
      </w:pPr>
    </w:p>
    <w:p w14:paraId="62E574F0">
      <w:pPr>
        <w:spacing w:after="0" w:line="360" w:lineRule="auto"/>
        <w:jc w:val="center"/>
        <w:rPr>
          <w:rFonts w:ascii="Times New Roman" w:hAnsi="Times New Roman" w:cs="Times New Roman"/>
          <w:b/>
          <w:sz w:val="24"/>
          <w:szCs w:val="24"/>
        </w:rPr>
      </w:pPr>
    </w:p>
    <w:p w14:paraId="6FC2C6B1">
      <w:pPr>
        <w:spacing w:after="0" w:line="360" w:lineRule="auto"/>
        <w:jc w:val="center"/>
        <w:rPr>
          <w:rFonts w:ascii="Times New Roman" w:hAnsi="Times New Roman" w:cs="Times New Roman"/>
          <w:b/>
          <w:sz w:val="24"/>
          <w:szCs w:val="24"/>
        </w:rPr>
      </w:pPr>
    </w:p>
    <w:p w14:paraId="26E8E398">
      <w:pPr>
        <w:spacing w:after="0" w:line="360" w:lineRule="auto"/>
        <w:jc w:val="center"/>
        <w:rPr>
          <w:rFonts w:ascii="Times New Roman" w:hAnsi="Times New Roman" w:cs="Times New Roman"/>
          <w:b/>
          <w:sz w:val="24"/>
          <w:szCs w:val="24"/>
        </w:rPr>
      </w:pPr>
    </w:p>
    <w:p w14:paraId="434B256D">
      <w:pPr>
        <w:spacing w:after="0" w:line="360" w:lineRule="auto"/>
        <w:jc w:val="center"/>
        <w:rPr>
          <w:rFonts w:ascii="Times New Roman" w:hAnsi="Times New Roman" w:cs="Times New Roman"/>
          <w:b/>
          <w:sz w:val="24"/>
          <w:szCs w:val="24"/>
        </w:rPr>
      </w:pPr>
    </w:p>
    <w:p w14:paraId="73AE6F35">
      <w:pPr>
        <w:spacing w:after="0" w:line="360" w:lineRule="auto"/>
        <w:jc w:val="center"/>
        <w:rPr>
          <w:rFonts w:ascii="Times New Roman" w:hAnsi="Times New Roman" w:cs="Times New Roman"/>
          <w:b/>
          <w:sz w:val="24"/>
          <w:szCs w:val="24"/>
        </w:rPr>
      </w:pPr>
    </w:p>
    <w:p w14:paraId="5C10796F">
      <w:pPr>
        <w:spacing w:after="0" w:line="360" w:lineRule="auto"/>
        <w:jc w:val="center"/>
        <w:rPr>
          <w:rFonts w:ascii="Times New Roman" w:hAnsi="Times New Roman" w:cs="Times New Roman"/>
          <w:b/>
          <w:sz w:val="24"/>
          <w:szCs w:val="24"/>
        </w:rPr>
      </w:pPr>
    </w:p>
    <w:p w14:paraId="565AE6C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TABLE OF CONTENTS</w:t>
      </w:r>
    </w:p>
    <w:p w14:paraId="0B7457B6">
      <w:pPr>
        <w:spacing w:after="0" w:line="360" w:lineRule="auto"/>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w:t>
      </w:r>
    </w:p>
    <w:p w14:paraId="575864F7">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w:t>
      </w:r>
    </w:p>
    <w:p w14:paraId="0FCC127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iii</w:t>
      </w:r>
    </w:p>
    <w:p w14:paraId="4222ADF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Acknowledgments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iv</w:t>
      </w:r>
    </w:p>
    <w:p w14:paraId="7921FB4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Abstract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w:t>
      </w:r>
    </w:p>
    <w:p w14:paraId="5768935D">
      <w:pPr>
        <w:spacing w:after="0" w:line="360" w:lineRule="auto"/>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vi</w:t>
      </w:r>
    </w:p>
    <w:p w14:paraId="65A0FDAD">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ONE: INTRODUCTION</w:t>
      </w:r>
    </w:p>
    <w:p w14:paraId="5B6083B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 xml:space="preserve">Background to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p>
    <w:p w14:paraId="3EEC2B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w:t>
      </w:r>
    </w:p>
    <w:p w14:paraId="4618A22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77500E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351FF3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373A81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w:t>
      </w:r>
    </w:p>
    <w:p w14:paraId="03B90D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sz w:val="24"/>
          <w:szCs w:val="24"/>
        </w:rPr>
        <w:t>Operational Definitions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6</w:t>
      </w:r>
    </w:p>
    <w:p w14:paraId="048D9578">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TWO: LITERATURE REVIEW</w:t>
      </w:r>
    </w:p>
    <w:p w14:paraId="7C3A80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Conceptual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14:paraId="765BE18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2.1.1</w:t>
      </w:r>
      <w:r>
        <w:rPr>
          <w:rFonts w:ascii="Times New Roman" w:hAnsi="Times New Roman" w:cs="Times New Roman"/>
          <w:sz w:val="24"/>
          <w:szCs w:val="24"/>
        </w:rPr>
        <w:tab/>
      </w:r>
      <w:r>
        <w:rPr>
          <w:rFonts w:ascii="Times New Roman" w:hAnsi="Times New Roman" w:cs="Times New Roman"/>
          <w:sz w:val="24"/>
          <w:szCs w:val="24"/>
        </w:rPr>
        <w:t>Concept of Online Advertisement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w:t>
      </w:r>
    </w:p>
    <w:p w14:paraId="0AA922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2.1.2</w:t>
      </w:r>
      <w:r>
        <w:rPr>
          <w:rFonts w:ascii="Times New Roman" w:hAnsi="Times New Roman" w:cs="Times New Roman"/>
          <w:sz w:val="24"/>
          <w:szCs w:val="24"/>
        </w:rPr>
        <w:tab/>
      </w:r>
      <w:r>
        <w:rPr>
          <w:rFonts w:ascii="Times New Roman" w:hAnsi="Times New Roman" w:cs="Times New Roman"/>
          <w:sz w:val="24"/>
          <w:szCs w:val="24"/>
        </w:rPr>
        <w:t>Consumer Behavior and Decision-Making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9</w:t>
      </w:r>
    </w:p>
    <w:p w14:paraId="37929A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2.1.3</w:t>
      </w:r>
      <w:r>
        <w:rPr>
          <w:rFonts w:ascii="Times New Roman" w:hAnsi="Times New Roman" w:cs="Times New Roman"/>
          <w:sz w:val="24"/>
          <w:szCs w:val="24"/>
        </w:rPr>
        <w:tab/>
      </w:r>
      <w:r>
        <w:rPr>
          <w:rFonts w:ascii="Times New Roman" w:hAnsi="Times New Roman" w:cs="Times New Roman"/>
          <w:sz w:val="24"/>
          <w:szCs w:val="24"/>
        </w:rPr>
        <w:t>Consumer Engagement with Online Advertisements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11</w:t>
      </w:r>
    </w:p>
    <w:p w14:paraId="488C29F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2.1.4</w:t>
      </w:r>
      <w:r>
        <w:rPr>
          <w:rFonts w:ascii="Times New Roman" w:hAnsi="Times New Roman" w:cs="Times New Roman"/>
          <w:sz w:val="24"/>
          <w:szCs w:val="24"/>
        </w:rPr>
        <w:tab/>
      </w:r>
      <w:r>
        <w:rPr>
          <w:rFonts w:ascii="Times New Roman" w:hAnsi="Times New Roman" w:cs="Times New Roman"/>
          <w:sz w:val="24"/>
          <w:szCs w:val="24"/>
        </w:rPr>
        <w:t>Ad Fatigue and its Effects on Advertising Effectiveness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13</w:t>
      </w:r>
    </w:p>
    <w:p w14:paraId="12DFE06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2.1.6</w:t>
      </w:r>
      <w:r>
        <w:rPr>
          <w:rFonts w:ascii="Times New Roman" w:hAnsi="Times New Roman" w:cs="Times New Roman"/>
          <w:sz w:val="24"/>
          <w:szCs w:val="24"/>
        </w:rPr>
        <w:tab/>
      </w:r>
      <w:r>
        <w:rPr>
          <w:rFonts w:ascii="Times New Roman" w:hAnsi="Times New Roman" w:cs="Times New Roman"/>
          <w:sz w:val="24"/>
          <w:szCs w:val="24"/>
        </w:rPr>
        <w:t>Relationship Between Online Advertisements and Brand Loyalty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15</w:t>
      </w:r>
    </w:p>
    <w:p w14:paraId="0A2A3E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2.1.7</w:t>
      </w:r>
      <w:r>
        <w:rPr>
          <w:rFonts w:ascii="Times New Roman" w:hAnsi="Times New Roman" w:cs="Times New Roman"/>
          <w:sz w:val="24"/>
          <w:szCs w:val="24"/>
        </w:rPr>
        <w:tab/>
      </w:r>
      <w:r>
        <w:rPr>
          <w:rFonts w:ascii="Times New Roman" w:hAnsi="Times New Roman" w:cs="Times New Roman"/>
          <w:sz w:val="24"/>
          <w:szCs w:val="24"/>
        </w:rPr>
        <w:t>Challenges in Online Advertising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17</w:t>
      </w:r>
    </w:p>
    <w:p w14:paraId="670412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 xml:space="preserve">Theoretical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19</w:t>
      </w:r>
    </w:p>
    <w:p w14:paraId="6C1301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2.2.1</w:t>
      </w:r>
      <w:r>
        <w:rPr>
          <w:rFonts w:ascii="Times New Roman" w:hAnsi="Times New Roman" w:cs="Times New Roman"/>
          <w:sz w:val="24"/>
          <w:szCs w:val="24"/>
        </w:rPr>
        <w:tab/>
      </w:r>
      <w:r>
        <w:rPr>
          <w:rFonts w:ascii="Times New Roman" w:hAnsi="Times New Roman" w:cs="Times New Roman"/>
          <w:sz w:val="24"/>
          <w:szCs w:val="24"/>
        </w:rPr>
        <w:t>Uses and Gratifications Theory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19</w:t>
      </w:r>
    </w:p>
    <w:p w14:paraId="1A34754B">
      <w:pPr>
        <w:spacing w:after="0" w:line="360" w:lineRule="auto"/>
        <w:rPr>
          <w:rFonts w:ascii="Times New Roman" w:hAnsi="Times New Roman" w:cs="Times New Roman"/>
          <w:b/>
          <w:sz w:val="24"/>
          <w:szCs w:val="24"/>
        </w:rPr>
      </w:pPr>
      <w:r>
        <w:rPr>
          <w:rFonts w:ascii="Times New Roman" w:hAnsi="Times New Roman" w:cs="Times New Roman"/>
          <w:b/>
          <w:sz w:val="24"/>
          <w:szCs w:val="24"/>
        </w:rPr>
        <w:t>CHAPTER THREE: RESEARCH METHODOLOGY</w:t>
      </w:r>
    </w:p>
    <w:p w14:paraId="61482E54">
      <w:pPr>
        <w:spacing w:after="0"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3.1</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Research Method</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25</w:t>
      </w:r>
    </w:p>
    <w:p w14:paraId="4F919831">
      <w:pPr>
        <w:spacing w:after="0"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3.2</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Population of the Study</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25</w:t>
      </w:r>
    </w:p>
    <w:p w14:paraId="334A2C85">
      <w:pPr>
        <w:spacing w:after="0"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3.3</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Sample Size and Sampling Technique</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25</w:t>
      </w:r>
    </w:p>
    <w:p w14:paraId="5CE80559">
      <w:pPr>
        <w:spacing w:after="0"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3.4</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Research Instrument</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26</w:t>
      </w:r>
    </w:p>
    <w:p w14:paraId="53AD3580">
      <w:pPr>
        <w:spacing w:after="0"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3.5</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Validity of the Research Instrument</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27</w:t>
      </w:r>
    </w:p>
    <w:p w14:paraId="2333253E">
      <w:pPr>
        <w:spacing w:after="0"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3.6</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Reliability of the Research Instrument</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27</w:t>
      </w:r>
    </w:p>
    <w:p w14:paraId="47F7912A">
      <w:pPr>
        <w:spacing w:after="0"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3.7</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Method of Administration of the Research Instrument</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27</w:t>
      </w:r>
    </w:p>
    <w:p w14:paraId="270A5A44">
      <w:pPr>
        <w:spacing w:after="0" w:line="360" w:lineRule="auto"/>
        <w:jc w:val="both"/>
        <w:rPr>
          <w:rStyle w:val="11"/>
          <w:rFonts w:ascii="Times New Roman" w:hAnsi="Times New Roman" w:cs="Times New Roman"/>
          <w:b w:val="0"/>
          <w:sz w:val="24"/>
          <w:szCs w:val="24"/>
        </w:rPr>
      </w:pPr>
      <w:r>
        <w:rPr>
          <w:rStyle w:val="11"/>
          <w:rFonts w:ascii="Times New Roman" w:hAnsi="Times New Roman" w:cs="Times New Roman"/>
          <w:b w:val="0"/>
          <w:sz w:val="24"/>
          <w:szCs w:val="24"/>
        </w:rPr>
        <w:t>3.8</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Method of Data Analysis</w:t>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ab/>
      </w:r>
      <w:r>
        <w:rPr>
          <w:rStyle w:val="11"/>
          <w:rFonts w:ascii="Times New Roman" w:hAnsi="Times New Roman" w:cs="Times New Roman"/>
          <w:b w:val="0"/>
          <w:sz w:val="24"/>
          <w:szCs w:val="24"/>
        </w:rPr>
        <w:t>28</w:t>
      </w:r>
    </w:p>
    <w:p w14:paraId="49ECAB0A">
      <w:pPr>
        <w:spacing w:after="0" w:line="360" w:lineRule="auto"/>
        <w:rPr>
          <w:rFonts w:ascii="Times New Roman" w:hAnsi="Times New Roman" w:eastAsia="Calibri" w:cs="Times New Roman"/>
          <w:b/>
          <w:sz w:val="24"/>
          <w:szCs w:val="24"/>
        </w:rPr>
      </w:pPr>
      <w:r>
        <w:rPr>
          <w:rFonts w:ascii="Times New Roman" w:hAnsi="Times New Roman" w:eastAsia="Calibri" w:cs="Times New Roman"/>
          <w:b/>
          <w:sz w:val="24"/>
          <w:szCs w:val="24"/>
        </w:rPr>
        <w:t>CHAPTER FOUR: DATA PRESENTATION, ANALYSIS AND INTERPRETATION</w:t>
      </w:r>
    </w:p>
    <w:p w14:paraId="3A1ED11C">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4.1</w:t>
      </w:r>
      <w:r>
        <w:rPr>
          <w:rFonts w:ascii="Times New Roman" w:hAnsi="Times New Roman" w:eastAsia="Calibri" w:cs="Times New Roman"/>
          <w:sz w:val="24"/>
          <w:szCs w:val="24"/>
        </w:rPr>
        <w:tab/>
      </w:r>
      <w:r>
        <w:rPr>
          <w:rFonts w:ascii="Times New Roman" w:hAnsi="Times New Roman" w:eastAsia="Calibri" w:cs="Times New Roman"/>
          <w:sz w:val="24"/>
          <w:szCs w:val="24"/>
        </w:rPr>
        <w:t xml:space="preserve"> Introduction</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29</w:t>
      </w:r>
    </w:p>
    <w:p w14:paraId="29F5DCB1">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r>
        <w:rPr>
          <w:rFonts w:ascii="Times New Roman" w:hAnsi="Times New Roman" w:eastAsia="Calibri" w:cs="Times New Roman"/>
          <w:sz w:val="24"/>
          <w:szCs w:val="24"/>
        </w:rPr>
        <w:tab/>
      </w:r>
      <w:r>
        <w:rPr>
          <w:rFonts w:ascii="Times New Roman" w:hAnsi="Times New Roman" w:eastAsia="Calibri" w:cs="Times New Roman"/>
          <w:sz w:val="24"/>
          <w:szCs w:val="24"/>
        </w:rPr>
        <w:t>Field Performance of the Research Instrument</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29</w:t>
      </w:r>
    </w:p>
    <w:p w14:paraId="5B6EB41E">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4.3</w:t>
      </w:r>
      <w:r>
        <w:rPr>
          <w:rFonts w:ascii="Times New Roman" w:hAnsi="Times New Roman" w:eastAsia="Calibri" w:cs="Times New Roman"/>
          <w:sz w:val="24"/>
          <w:szCs w:val="24"/>
        </w:rPr>
        <w:tab/>
      </w:r>
      <w:r>
        <w:rPr>
          <w:rFonts w:ascii="Times New Roman" w:hAnsi="Times New Roman" w:eastAsia="Calibri" w:cs="Times New Roman"/>
          <w:sz w:val="24"/>
          <w:szCs w:val="24"/>
        </w:rPr>
        <w:t>Analysis of Demographic Data</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29</w:t>
      </w:r>
    </w:p>
    <w:p w14:paraId="793251CA">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4.4</w:t>
      </w:r>
      <w:r>
        <w:rPr>
          <w:rFonts w:ascii="Times New Roman" w:hAnsi="Times New Roman" w:eastAsia="Calibri" w:cs="Times New Roman"/>
          <w:sz w:val="24"/>
          <w:szCs w:val="24"/>
        </w:rPr>
        <w:tab/>
      </w:r>
      <w:r>
        <w:rPr>
          <w:rFonts w:ascii="Times New Roman" w:hAnsi="Times New Roman" w:eastAsia="Calibri" w:cs="Times New Roman"/>
          <w:sz w:val="24"/>
          <w:szCs w:val="24"/>
        </w:rPr>
        <w:t>Discussion of Findings</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38</w:t>
      </w:r>
    </w:p>
    <w:p w14:paraId="168FE663">
      <w:pPr>
        <w:spacing w:after="0" w:line="360" w:lineRule="auto"/>
        <w:rPr>
          <w:rFonts w:ascii="Times New Roman" w:hAnsi="Times New Roman" w:eastAsia="Calibri" w:cs="Times New Roman"/>
          <w:b/>
          <w:sz w:val="24"/>
          <w:szCs w:val="24"/>
        </w:rPr>
      </w:pPr>
      <w:r>
        <w:rPr>
          <w:rFonts w:ascii="Times New Roman" w:hAnsi="Times New Roman" w:eastAsia="Calibri" w:cs="Times New Roman"/>
          <w:b/>
          <w:sz w:val="24"/>
          <w:szCs w:val="24"/>
        </w:rPr>
        <w:t>CHAPTER FIVE: SUMMARY, CONCLUSION AND RECOMMENDATIONS</w:t>
      </w:r>
    </w:p>
    <w:p w14:paraId="50865B61">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5.1</w:t>
      </w:r>
      <w:r>
        <w:rPr>
          <w:rFonts w:ascii="Times New Roman" w:hAnsi="Times New Roman" w:eastAsia="Calibri" w:cs="Times New Roman"/>
          <w:sz w:val="24"/>
          <w:szCs w:val="24"/>
        </w:rPr>
        <w:tab/>
      </w:r>
      <w:r>
        <w:rPr>
          <w:rFonts w:ascii="Times New Roman" w:hAnsi="Times New Roman" w:eastAsia="Calibri" w:cs="Times New Roman"/>
          <w:sz w:val="24"/>
          <w:szCs w:val="24"/>
        </w:rPr>
        <w:t xml:space="preserve">Summary of Findings </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41</w:t>
      </w:r>
    </w:p>
    <w:p w14:paraId="341D8BE8">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5.2</w:t>
      </w:r>
      <w:r>
        <w:rPr>
          <w:rFonts w:ascii="Times New Roman" w:hAnsi="Times New Roman" w:eastAsia="Calibri" w:cs="Times New Roman"/>
          <w:sz w:val="24"/>
          <w:szCs w:val="24"/>
        </w:rPr>
        <w:tab/>
      </w:r>
      <w:r>
        <w:rPr>
          <w:rFonts w:ascii="Times New Roman" w:hAnsi="Times New Roman" w:eastAsia="Calibri" w:cs="Times New Roman"/>
          <w:sz w:val="24"/>
          <w:szCs w:val="24"/>
        </w:rPr>
        <w:t xml:space="preserve">Conclusion </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21</w:t>
      </w:r>
    </w:p>
    <w:p w14:paraId="00537C11">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5.3</w:t>
      </w:r>
      <w:r>
        <w:rPr>
          <w:rFonts w:ascii="Times New Roman" w:hAnsi="Times New Roman" w:eastAsia="Calibri" w:cs="Times New Roman"/>
          <w:sz w:val="24"/>
          <w:szCs w:val="24"/>
        </w:rPr>
        <w:tab/>
      </w:r>
      <w:r>
        <w:rPr>
          <w:rFonts w:ascii="Times New Roman" w:hAnsi="Times New Roman" w:eastAsia="Calibri" w:cs="Times New Roman"/>
          <w:sz w:val="24"/>
          <w:szCs w:val="24"/>
        </w:rPr>
        <w:t xml:space="preserve">Recommendations </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43</w:t>
      </w:r>
    </w:p>
    <w:p w14:paraId="4C22DBCD">
      <w:pPr>
        <w:spacing w:after="0" w:line="360" w:lineRule="auto"/>
        <w:ind w:firstLine="720"/>
        <w:rPr>
          <w:rFonts w:ascii="Times New Roman" w:hAnsi="Times New Roman" w:eastAsia="Calibri" w:cs="Times New Roman"/>
          <w:sz w:val="24"/>
          <w:szCs w:val="24"/>
        </w:rPr>
      </w:pPr>
      <w:r>
        <w:rPr>
          <w:rFonts w:ascii="Times New Roman" w:hAnsi="Times New Roman" w:eastAsia="Calibri" w:cs="Times New Roman"/>
          <w:sz w:val="24"/>
          <w:szCs w:val="24"/>
        </w:rPr>
        <w:t>References</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44</w:t>
      </w:r>
    </w:p>
    <w:p w14:paraId="085A2FC0">
      <w:pPr>
        <w:spacing w:after="0" w:line="360" w:lineRule="auto"/>
        <w:ind w:firstLine="720"/>
        <w:rPr>
          <w:rFonts w:ascii="Times New Roman" w:hAnsi="Times New Roman" w:eastAsia="Calibri" w:cs="Times New Roman"/>
          <w:sz w:val="24"/>
          <w:szCs w:val="24"/>
        </w:rPr>
      </w:pPr>
      <w:r>
        <w:rPr>
          <w:rFonts w:ascii="Times New Roman" w:hAnsi="Times New Roman" w:eastAsia="Calibri" w:cs="Times New Roman"/>
          <w:sz w:val="24"/>
          <w:szCs w:val="24"/>
        </w:rPr>
        <w:t>Appendix (Questionnaire)</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46</w:t>
      </w:r>
    </w:p>
    <w:p w14:paraId="2B371C56">
      <w:pPr>
        <w:spacing w:after="0" w:line="360" w:lineRule="auto"/>
        <w:jc w:val="both"/>
        <w:rPr>
          <w:rFonts w:ascii="Times New Roman" w:hAnsi="Times New Roman" w:eastAsia="Calibri" w:cs="Times New Roman"/>
          <w:sz w:val="24"/>
          <w:szCs w:val="24"/>
        </w:rPr>
      </w:pPr>
    </w:p>
    <w:p w14:paraId="79FE9F3B">
      <w:pPr>
        <w:spacing w:after="0" w:line="360" w:lineRule="auto"/>
        <w:jc w:val="both"/>
        <w:rPr>
          <w:rFonts w:ascii="Times New Roman" w:hAnsi="Times New Roman" w:cs="Times New Roman"/>
          <w:sz w:val="24"/>
          <w:szCs w:val="24"/>
        </w:rPr>
      </w:pPr>
    </w:p>
    <w:p w14:paraId="07F0BF88">
      <w:pPr>
        <w:spacing w:after="0" w:line="360" w:lineRule="auto"/>
        <w:jc w:val="both"/>
        <w:rPr>
          <w:rFonts w:ascii="Times New Roman" w:hAnsi="Times New Roman" w:eastAsia="Calibri" w:cs="Times New Roman"/>
          <w:sz w:val="24"/>
          <w:szCs w:val="24"/>
        </w:rPr>
      </w:pPr>
    </w:p>
    <w:p w14:paraId="2F7ACFAB">
      <w:pPr>
        <w:spacing w:after="0" w:line="360" w:lineRule="auto"/>
        <w:jc w:val="center"/>
        <w:rPr>
          <w:rFonts w:ascii="Times New Roman" w:hAnsi="Times New Roman" w:cs="Times New Roman"/>
          <w:b/>
          <w:sz w:val="24"/>
          <w:szCs w:val="24"/>
        </w:rPr>
      </w:pPr>
    </w:p>
    <w:p w14:paraId="231BA7BE">
      <w:pPr>
        <w:spacing w:after="0" w:line="360" w:lineRule="auto"/>
        <w:jc w:val="center"/>
        <w:rPr>
          <w:rFonts w:ascii="Times New Roman" w:hAnsi="Times New Roman" w:cs="Times New Roman"/>
          <w:b/>
          <w:sz w:val="24"/>
          <w:szCs w:val="24"/>
        </w:rPr>
      </w:pPr>
    </w:p>
    <w:p w14:paraId="1575D1A4">
      <w:pPr>
        <w:spacing w:after="0" w:line="360" w:lineRule="auto"/>
        <w:jc w:val="center"/>
        <w:rPr>
          <w:rFonts w:ascii="Times New Roman" w:hAnsi="Times New Roman" w:cs="Times New Roman"/>
          <w:b/>
          <w:sz w:val="24"/>
          <w:szCs w:val="24"/>
        </w:rPr>
      </w:pPr>
    </w:p>
    <w:p w14:paraId="117E9AE8">
      <w:pPr>
        <w:spacing w:after="0" w:line="360" w:lineRule="auto"/>
        <w:jc w:val="center"/>
        <w:rPr>
          <w:rFonts w:ascii="Times New Roman" w:hAnsi="Times New Roman" w:cs="Times New Roman"/>
          <w:b/>
          <w:sz w:val="24"/>
          <w:szCs w:val="24"/>
        </w:rPr>
      </w:pPr>
    </w:p>
    <w:p w14:paraId="338DABF9">
      <w:pPr>
        <w:spacing w:after="0" w:line="360" w:lineRule="auto"/>
        <w:jc w:val="center"/>
        <w:rPr>
          <w:rFonts w:ascii="Times New Roman" w:hAnsi="Times New Roman" w:cs="Times New Roman"/>
          <w:b/>
          <w:sz w:val="24"/>
          <w:szCs w:val="24"/>
        </w:rPr>
      </w:pPr>
    </w:p>
    <w:p w14:paraId="50C1A163">
      <w:pPr>
        <w:spacing w:after="0" w:line="360" w:lineRule="auto"/>
        <w:jc w:val="center"/>
        <w:rPr>
          <w:rFonts w:ascii="Times New Roman" w:hAnsi="Times New Roman" w:cs="Times New Roman"/>
          <w:b/>
          <w:sz w:val="24"/>
          <w:szCs w:val="24"/>
        </w:rPr>
      </w:pPr>
    </w:p>
    <w:p w14:paraId="6CA50CA7">
      <w:pPr>
        <w:spacing w:after="0" w:line="360" w:lineRule="auto"/>
        <w:jc w:val="center"/>
        <w:rPr>
          <w:rFonts w:ascii="Times New Roman" w:hAnsi="Times New Roman" w:cs="Times New Roman"/>
          <w:b/>
          <w:sz w:val="24"/>
          <w:szCs w:val="24"/>
        </w:rPr>
      </w:pPr>
    </w:p>
    <w:p w14:paraId="6B596B9A">
      <w:pPr>
        <w:spacing w:after="0" w:line="360" w:lineRule="auto"/>
        <w:jc w:val="center"/>
        <w:rPr>
          <w:rFonts w:ascii="Times New Roman" w:hAnsi="Times New Roman" w:cs="Times New Roman"/>
          <w:b/>
          <w:sz w:val="24"/>
          <w:szCs w:val="24"/>
        </w:rPr>
      </w:pPr>
    </w:p>
    <w:p w14:paraId="2956888A">
      <w:pPr>
        <w:spacing w:after="0" w:line="360" w:lineRule="auto"/>
        <w:jc w:val="center"/>
        <w:rPr>
          <w:rFonts w:ascii="Times New Roman" w:hAnsi="Times New Roman" w:cs="Times New Roman"/>
          <w:b/>
          <w:sz w:val="24"/>
          <w:szCs w:val="24"/>
        </w:rPr>
      </w:pPr>
    </w:p>
    <w:p w14:paraId="2747E13E">
      <w:pPr>
        <w:spacing w:after="0" w:line="360" w:lineRule="auto"/>
        <w:jc w:val="center"/>
        <w:rPr>
          <w:rFonts w:ascii="Times New Roman" w:hAnsi="Times New Roman" w:cs="Times New Roman"/>
          <w:b/>
          <w:sz w:val="24"/>
          <w:szCs w:val="24"/>
        </w:rPr>
      </w:pPr>
    </w:p>
    <w:p w14:paraId="5E387A9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14:paraId="49B124A3">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14:paraId="554B205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Pr>
          <w:rFonts w:ascii="Times New Roman" w:hAnsi="Times New Roman" w:cs="Times New Roman"/>
          <w:b/>
          <w:sz w:val="24"/>
          <w:szCs w:val="24"/>
        </w:rPr>
        <w:t xml:space="preserve">Background to the Study </w:t>
      </w:r>
    </w:p>
    <w:p w14:paraId="0B6C8D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Online advertising has revolutionized the way businesses communicate with their target audiences, becoming an indispensable tool in modern marketing strategies. Unlike traditional media such as television and print, online advertisements provide an interactive platform for engaging consumers in real time. This transition from traditional to digital platforms reflects the significant growth of internet accessibility worldwide (Smith &amp; Chaffey, 2021). As of 2023, over 5 billion people are using the internet globally, which underscores the importance of online advertisements as a primary medium for influencing consumer behavior (Statista, 2023).</w:t>
      </w:r>
    </w:p>
    <w:p w14:paraId="35CAC33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proliferation of digital devices and social media platforms has created a fertile ground for personalized advertisements. Companies now leverage algorithms and data analytics to tailor ads to individual preferences, making online marketing more precise and effective than ever before (Kotler &amp; Keller, 2020). For instance, platforms like Facebook and Google employ behavioral targeting to ensure that consumers are exposed to ads that align with their interests and previous online activities (Chatterjee, 2019).</w:t>
      </w:r>
    </w:p>
    <w:p w14:paraId="6005A59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Consumer decision-making processes have also evolved due to the convenience and accessibility of online advertisements. Unlike traditional advertisements that rely on broad audience appeals, online ads empower consumers with detailed product information and reviews, enabling informed purchasing decisions (Grewal et al., 2022). This dynamic shift has encouraged businesses to focus more on creating engaging and informative content, driving a consumer-centric approach in advertising.</w:t>
      </w:r>
    </w:p>
    <w:p w14:paraId="711279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the emergence of influencer marketing and user-generated content has transformed online advertising landscapes. Influencers play a pivotal role in shaping consumer perceptions and preferences by promoting products through authentic and relatable content (Abidin, 2018). This strategy has been particularly effective among younger demographics who value peer recommendations over conventional advertising (Kaplan &amp; Haenlein, 2020).</w:t>
      </w:r>
    </w:p>
    <w:p w14:paraId="6D728A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accessibility of online advertisements has bridged the gap between small businesses and large corporations, leveling the playing field. Digital marketing tools such as search engine optimization (SEO), pay-per-click (PPC) advertising, and social media ads allow small businesses to reach targeted audiences cost-effectively (Tuten &amp; Solomon, 2022). As a result, businesses of all sizes can compete in the global marketplace, fostering innovation and diversity in consumer options.</w:t>
      </w:r>
    </w:p>
    <w:p w14:paraId="01EF05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Despite these advancements, online advertising is not without its challenges. Privacy concerns and the misuse of personal data have sparked debates about ethical advertising practices. Consumers are increasingly wary of how their information is collected and used for targeted advertisements (Baker et al., 2021). This growing awareness has prompted stricter regulations such as the General Data Protection Regulation (GDPR) to safeguard consumer rights (EU GDPR, 2018).</w:t>
      </w:r>
    </w:p>
    <w:p w14:paraId="30818F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Another critical concern is the phenomenon of ad fatigue, where consumers become overwhelmed or annoyed by excessive advertising exposure. This issue can reduce the effectiveness of online campaigns and erode brand loyalty (Duffett, 2017). To combat this, advertisers are adopting innovative strategies such as interactive and immersive ads to capture consumer attention without overwhelming them.</w:t>
      </w:r>
    </w:p>
    <w:p w14:paraId="686C4C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rise of e-commerce platforms has further emphasized the role of online advertisements in driving consumer choices. Platforms like Amazon and Alibaba integrate advertising with shopping experiences, allowing consumers to discover products and make purchases seamlessly (Li et al., 2021). This integration enhances convenience, reinforcing the influence of online ads on purchasing behavior.</w:t>
      </w:r>
    </w:p>
    <w:p w14:paraId="1E5297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Cultural and regional differences also play a significant role in shaping the effectiveness of online advertisements. While some regions embrace digital ads, others may resist them due to cultural norms or technological constraints (Hofstede, 2001). Understanding these nuances is crucial for businesses to design campaigns that resonate with diverse consumer bases.</w:t>
      </w:r>
    </w:p>
    <w:p w14:paraId="052F775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Finally, the impact of online advertisements extends beyond individual purchasing decisions to societal and economic implications. As consumers become increasingly reliant on digital platforms for information and shopping, online advertisements contribute to shaping market trends and driving economic growth (Belch &amp; Belch, 2020). However, this influence comes with the responsibility to ensure that advertising practices align with ethical standards and societal values.</w:t>
      </w:r>
    </w:p>
    <w:p w14:paraId="0E1A267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conclusion, online advertisements have transformed the marketing landscape, profoundly influencing consumer choices and purchasing behavior. As businesses continue to innovate and adapt to changing consumer expectations, understanding the dynamics of online advertising remains crucial for sustaining competitive advantage in the digital age.</w:t>
      </w:r>
    </w:p>
    <w:p w14:paraId="6A78D1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Pr>
          <w:rFonts w:ascii="Times New Roman" w:hAnsi="Times New Roman" w:cs="Times New Roman"/>
          <w:b/>
          <w:sz w:val="24"/>
          <w:szCs w:val="24"/>
        </w:rPr>
        <w:t>Statement of the Problem</w:t>
      </w:r>
    </w:p>
    <w:p w14:paraId="5BB49F6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increasing reliance on online advertisements by businesses raises concerns about their actual impact on consumer choices and purchasing behavior. While online advertisements are lauded for their ability to reach large audiences and offer personalized experiences, many consumers report feeling overwhelmed by excessive ad exposure, often leading to ad fatigue and diminished trust in brands. Additionally, issues like misleading advertisements, privacy invasion, and the ethical use of personal data further complicate the relationship between advertisers and consumers (Baker et al., 2021). These challenges not only affect consumer perceptions but also undermine the effectiveness of digital marketing campaigns, making it imperative to understand the dynamics of online advertising in influencing consumer decision-making processes.</w:t>
      </w:r>
    </w:p>
    <w:p w14:paraId="192FD8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aims to address these issues by investigating the influence of online advertisements on consumer choices and purchasing behavior. By analyzing consumer attitudes, preferences, and the factors that drive engagement with online ads, this research seeks to provide actionable insights for businesses to design effective and ethical advertising strategies. The study will also explore the challenges associated with online advertising, such as privacy concerns and ad fatigue, offering recommendations for improving consumer trust and maximizing the impact of digital marketing efforts. Through this approach, the research intends to bridge the gap between consumer expectations and advertising practices, fostering a more sustainable and mutually beneficial relationship between advertisers and their target audiences.</w:t>
      </w:r>
    </w:p>
    <w:p w14:paraId="11698494">
      <w:pPr>
        <w:spacing w:after="0" w:line="360" w:lineRule="auto"/>
        <w:jc w:val="both"/>
        <w:rPr>
          <w:rFonts w:ascii="Times New Roman" w:hAnsi="Times New Roman" w:cs="Times New Roman"/>
          <w:sz w:val="24"/>
          <w:szCs w:val="24"/>
        </w:rPr>
      </w:pPr>
    </w:p>
    <w:p w14:paraId="383BF8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r>
      <w:r>
        <w:rPr>
          <w:rFonts w:ascii="Times New Roman" w:hAnsi="Times New Roman" w:cs="Times New Roman"/>
          <w:b/>
          <w:sz w:val="24"/>
          <w:szCs w:val="24"/>
        </w:rPr>
        <w:t>Research Questions</w:t>
      </w:r>
    </w:p>
    <w:p w14:paraId="5B60DB7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guide this study, the following research questions have been formulated:</w:t>
      </w:r>
    </w:p>
    <w:p w14:paraId="1C3C5293">
      <w:pPr>
        <w:pStyle w:val="13"/>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How do online advertisements influence consumer choices and purchasing behavior?</w:t>
      </w:r>
    </w:p>
    <w:p w14:paraId="22B5DDA0">
      <w:pPr>
        <w:pStyle w:val="13"/>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What factors contribute to consumer engagement with online advertisements?</w:t>
      </w:r>
    </w:p>
    <w:p w14:paraId="4270B2CC">
      <w:pPr>
        <w:pStyle w:val="13"/>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To what extent does ad fatigue impact the effectiveness of online advertisements on consumer behavior?</w:t>
      </w:r>
    </w:p>
    <w:p w14:paraId="615FC49A">
      <w:pPr>
        <w:pStyle w:val="13"/>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How do privacy concerns and data usage practices affect consumer trust in online advertisements?</w:t>
      </w:r>
    </w:p>
    <w:p w14:paraId="4418EE39">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Pr>
          <w:rFonts w:ascii="Times New Roman" w:hAnsi="Times New Roman" w:cs="Times New Roman"/>
          <w:b/>
          <w:sz w:val="24"/>
          <w:szCs w:val="24"/>
        </w:rPr>
        <w:t>Objectives of the Study</w:t>
      </w:r>
    </w:p>
    <w:p w14:paraId="064DD4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primary objectives of this study are:</w:t>
      </w:r>
    </w:p>
    <w:p w14:paraId="799501AB">
      <w:pPr>
        <w:pStyle w:val="13"/>
        <w:numPr>
          <w:ilvl w:val="0"/>
          <w:numId w:val="2"/>
        </w:numPr>
        <w:spacing w:after="0" w:line="360" w:lineRule="auto"/>
        <w:jc w:val="both"/>
        <w:rPr>
          <w:rFonts w:ascii="Times New Roman" w:hAnsi="Times New Roman" w:cs="Times New Roman"/>
          <w:sz w:val="24"/>
          <w:szCs w:val="24"/>
        </w:rPr>
      </w:pPr>
      <w:r>
        <w:rPr>
          <w:rStyle w:val="11"/>
          <w:rFonts w:ascii="Times New Roman" w:hAnsi="Times New Roman" w:cs="Times New Roman"/>
          <w:b w:val="0"/>
          <w:sz w:val="24"/>
          <w:szCs w:val="24"/>
        </w:rPr>
        <w:t>To examine the influence of online advertisements</w:t>
      </w:r>
      <w:r>
        <w:rPr>
          <w:rFonts w:ascii="Times New Roman" w:hAnsi="Times New Roman" w:cs="Times New Roman"/>
          <w:sz w:val="24"/>
          <w:szCs w:val="24"/>
        </w:rPr>
        <w:t xml:space="preserve"> on consumer choices and purchasing behavior.</w:t>
      </w:r>
    </w:p>
    <w:p w14:paraId="4A51082C">
      <w:pPr>
        <w:pStyle w:val="13"/>
        <w:numPr>
          <w:ilvl w:val="0"/>
          <w:numId w:val="2"/>
        </w:numPr>
        <w:spacing w:after="0" w:line="360" w:lineRule="auto"/>
        <w:jc w:val="both"/>
        <w:rPr>
          <w:rFonts w:ascii="Times New Roman" w:hAnsi="Times New Roman" w:cs="Times New Roman"/>
          <w:sz w:val="24"/>
          <w:szCs w:val="24"/>
        </w:rPr>
      </w:pPr>
      <w:r>
        <w:rPr>
          <w:rStyle w:val="11"/>
          <w:rFonts w:ascii="Times New Roman" w:hAnsi="Times New Roman" w:cs="Times New Roman"/>
          <w:b w:val="0"/>
          <w:sz w:val="24"/>
          <w:szCs w:val="24"/>
        </w:rPr>
        <w:t>To identify the factors</w:t>
      </w:r>
      <w:r>
        <w:rPr>
          <w:rFonts w:ascii="Times New Roman" w:hAnsi="Times New Roman" w:cs="Times New Roman"/>
          <w:sz w:val="24"/>
          <w:szCs w:val="24"/>
        </w:rPr>
        <w:t xml:space="preserve"> that contribute to consumer engagement with online advertisements, such as personalization, relevance, and content quality.</w:t>
      </w:r>
    </w:p>
    <w:p w14:paraId="223C38A1">
      <w:pPr>
        <w:pStyle w:val="13"/>
        <w:numPr>
          <w:ilvl w:val="0"/>
          <w:numId w:val="2"/>
        </w:numPr>
        <w:spacing w:after="0" w:line="360" w:lineRule="auto"/>
        <w:jc w:val="both"/>
        <w:rPr>
          <w:rFonts w:ascii="Times New Roman" w:hAnsi="Times New Roman" w:cs="Times New Roman"/>
          <w:sz w:val="24"/>
          <w:szCs w:val="24"/>
        </w:rPr>
      </w:pPr>
      <w:r>
        <w:rPr>
          <w:rStyle w:val="11"/>
          <w:rFonts w:ascii="Times New Roman" w:hAnsi="Times New Roman" w:cs="Times New Roman"/>
          <w:b w:val="0"/>
          <w:sz w:val="24"/>
          <w:szCs w:val="24"/>
        </w:rPr>
        <w:t>To assess the impact of ad fatigue</w:t>
      </w:r>
      <w:r>
        <w:rPr>
          <w:rFonts w:ascii="Times New Roman" w:hAnsi="Times New Roman" w:cs="Times New Roman"/>
          <w:sz w:val="24"/>
          <w:szCs w:val="24"/>
        </w:rPr>
        <w:t xml:space="preserve"> on the effectiveness of online advertisements in shaping consumer behavior and attitudes.</w:t>
      </w:r>
    </w:p>
    <w:p w14:paraId="47F04CD4">
      <w:pPr>
        <w:pStyle w:val="13"/>
        <w:numPr>
          <w:ilvl w:val="0"/>
          <w:numId w:val="2"/>
        </w:numPr>
        <w:spacing w:after="0" w:line="360" w:lineRule="auto"/>
        <w:jc w:val="both"/>
        <w:rPr>
          <w:rFonts w:ascii="Times New Roman" w:hAnsi="Times New Roman" w:cs="Times New Roman"/>
          <w:sz w:val="24"/>
          <w:szCs w:val="24"/>
        </w:rPr>
      </w:pPr>
      <w:r>
        <w:rPr>
          <w:rStyle w:val="11"/>
          <w:rFonts w:ascii="Times New Roman" w:hAnsi="Times New Roman" w:cs="Times New Roman"/>
          <w:b w:val="0"/>
          <w:sz w:val="24"/>
          <w:szCs w:val="24"/>
        </w:rPr>
        <w:t>To investigate the effect of privacy concerns</w:t>
      </w:r>
      <w:r>
        <w:rPr>
          <w:rFonts w:ascii="Times New Roman" w:hAnsi="Times New Roman" w:cs="Times New Roman"/>
          <w:sz w:val="24"/>
          <w:szCs w:val="24"/>
        </w:rPr>
        <w:t xml:space="preserve"> and data usage practices on consumer trust in online advertisements, and their implications for advertising strategies.</w:t>
      </w:r>
    </w:p>
    <w:p w14:paraId="20E6B80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r>
      <w:r>
        <w:rPr>
          <w:rFonts w:ascii="Times New Roman" w:hAnsi="Times New Roman" w:cs="Times New Roman"/>
          <w:b/>
          <w:sz w:val="24"/>
          <w:szCs w:val="24"/>
        </w:rPr>
        <w:t>Scope of the Study</w:t>
      </w:r>
    </w:p>
    <w:p w14:paraId="572667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focuses on the influence of online advertisements on consumer choices and purchasing behavior within the conceptual framework of digital marketing, consumer psychology, and advertising effectiveness. The geographical scope of the study is limited to Ilorin metropolis, Kwara State, Nigeria, where a diverse consumer population and varying levels of online advertisement exposure provide a rich context for investigation. The time scope of the study covers a period from January to December 2025, during which data will be collected to analyze trends, consumer attitudes, and the evolving impact of online advertisements on purchasing decisions. The study will specifically examine the effects of online ads on local consumers, considering factors such as personalization, ad fatigue, and privacy concerns, to provide insights relevant to businesses operating in the digital marketing space.</w:t>
      </w:r>
    </w:p>
    <w:p w14:paraId="7D29181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Pr>
          <w:rFonts w:ascii="Times New Roman" w:hAnsi="Times New Roman" w:cs="Times New Roman"/>
          <w:b/>
          <w:sz w:val="24"/>
          <w:szCs w:val="24"/>
        </w:rPr>
        <w:t>Significance of the Study</w:t>
      </w:r>
    </w:p>
    <w:p w14:paraId="5CA1C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is significant in understanding the growing influence of online advertisements on consumer behavior, a crucial aspect for businesses aiming to thrive in the digital era. As digital marketing continues to dominate the global business landscape, businesses must adapt their strategies to effectively reach and engage their target audiences. By investigating how online advertisements influence consumer choices, this study provides valuable insights into the mechanisms driving consumer purchasing behavior. These insights can help businesses tailor their advertising strategies to align with consumer preferences, ultimately enhancing the effectiveness of their marketing campaigns.</w:t>
      </w:r>
    </w:p>
    <w:p w14:paraId="6BFB36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research will also contribute to the broader field of marketing by expanding knowledge on the factors that drive consumer engagement with online advertisements. By examining elements such as ad relevance, personalization, and content quality, this study aims to highlight the key components that influence consumers' interactions with online ads. This will not only benefit businesses in refining their advertising strategies but also assist marketers in understanding how different consumer segments respond to various advertising techniques. The findings can be applied to create more targeted and engaging ads that resonate with consumers, thereby increasing brand loyalty and sales.</w:t>
      </w:r>
    </w:p>
    <w:p w14:paraId="45F605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 the study addresses a critical issue of ad fatigue, which has become a growing concern as consumers are bombarded with increasing volumes of online advertisements. Understanding the extent of ad fatigue and its impact on consumer behavior will help businesses mitigate this challenge by developing advertising strategies that avoid overwhelming consumers. This research can guide companies in designing campaigns that strike a balance between effective communication and consumer comfort, ensuring that their advertisements do not negatively affect consumer perceptions of the brand.</w:t>
      </w:r>
    </w:p>
    <w:p w14:paraId="787DBB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Lastly, the study’s exploration of privacy concerns and data usage practices adds an important dimension to the significance of this research. With increasing awareness about data privacy, consumers are becoming more cautious about sharing personal information online. By investigating how privacy concerns influence consumer trust in online advertisements, the study will provide practical recommendations for businesses to adopt ethical advertising practices that prioritize consumer privacy. This will not only help improve consumer trust but also ensure that businesses remain compliant with privacy regulations, fostering a more transparent and responsible online advertising environment.</w:t>
      </w:r>
    </w:p>
    <w:p w14:paraId="3F3C085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Pr>
          <w:rFonts w:ascii="Times New Roman" w:hAnsi="Times New Roman" w:cs="Times New Roman"/>
          <w:b/>
          <w:sz w:val="24"/>
          <w:szCs w:val="24"/>
        </w:rPr>
        <w:t>Operational Definitions of Terms</w:t>
      </w:r>
    </w:p>
    <w:p w14:paraId="067A1E1A">
      <w:pPr>
        <w:spacing w:after="0" w:line="360" w:lineRule="auto"/>
        <w:jc w:val="both"/>
        <w:rPr>
          <w:rFonts w:ascii="Times New Roman" w:hAnsi="Times New Roman" w:cs="Times New Roman"/>
          <w:sz w:val="24"/>
          <w:szCs w:val="24"/>
        </w:rPr>
      </w:pPr>
      <w:r>
        <w:rPr>
          <w:rStyle w:val="11"/>
          <w:rFonts w:ascii="Times New Roman" w:hAnsi="Times New Roman" w:cs="Times New Roman"/>
          <w:sz w:val="24"/>
          <w:szCs w:val="24"/>
        </w:rPr>
        <w:t>Online Advertisements</w:t>
      </w:r>
      <w:r>
        <w:rPr>
          <w:rFonts w:ascii="Times New Roman" w:hAnsi="Times New Roman" w:cs="Times New Roman"/>
          <w:sz w:val="24"/>
          <w:szCs w:val="24"/>
        </w:rPr>
        <w:t>: Refers to any form of marketing communication that is delivered through the internet, aimed at promoting products, services, or brands to a target audience. These can include display ads, search engine ads, social media ads, email marketing, and video ads.</w:t>
      </w:r>
    </w:p>
    <w:p w14:paraId="29BAC8E2">
      <w:pPr>
        <w:spacing w:after="0" w:line="360" w:lineRule="auto"/>
        <w:jc w:val="both"/>
        <w:rPr>
          <w:rFonts w:ascii="Times New Roman" w:hAnsi="Times New Roman" w:cs="Times New Roman"/>
          <w:sz w:val="24"/>
          <w:szCs w:val="24"/>
        </w:rPr>
      </w:pPr>
      <w:r>
        <w:rPr>
          <w:rStyle w:val="11"/>
          <w:rFonts w:ascii="Times New Roman" w:hAnsi="Times New Roman" w:cs="Times New Roman"/>
          <w:sz w:val="24"/>
          <w:szCs w:val="24"/>
        </w:rPr>
        <w:t>Consumer Choices</w:t>
      </w:r>
      <w:r>
        <w:rPr>
          <w:rFonts w:ascii="Times New Roman" w:hAnsi="Times New Roman" w:cs="Times New Roman"/>
          <w:sz w:val="24"/>
          <w:szCs w:val="24"/>
        </w:rPr>
        <w:t>: Refers to the decisions made by individuals when selecting products or services based on factors such as personal preferences, advertisements, pricing, and brand perception.</w:t>
      </w:r>
    </w:p>
    <w:p w14:paraId="001F23BB">
      <w:pPr>
        <w:spacing w:after="0" w:line="360" w:lineRule="auto"/>
        <w:jc w:val="both"/>
        <w:rPr>
          <w:rFonts w:ascii="Times New Roman" w:hAnsi="Times New Roman" w:cs="Times New Roman"/>
          <w:sz w:val="24"/>
          <w:szCs w:val="24"/>
        </w:rPr>
      </w:pPr>
      <w:r>
        <w:rPr>
          <w:rStyle w:val="11"/>
          <w:rFonts w:ascii="Times New Roman" w:hAnsi="Times New Roman" w:cs="Times New Roman"/>
          <w:sz w:val="24"/>
          <w:szCs w:val="24"/>
        </w:rPr>
        <w:t>Purchasing Behavior</w:t>
      </w:r>
      <w:r>
        <w:rPr>
          <w:rFonts w:ascii="Times New Roman" w:hAnsi="Times New Roman" w:cs="Times New Roman"/>
          <w:sz w:val="24"/>
          <w:szCs w:val="24"/>
        </w:rPr>
        <w:t>: Refers to the actions, decisions, and patterns exhibited by consumers when deciding whether to buy a product or service, which may be influenced by advertising, product availability, and other factors.</w:t>
      </w:r>
    </w:p>
    <w:p w14:paraId="3278307A">
      <w:pPr>
        <w:spacing w:after="0" w:line="360" w:lineRule="auto"/>
        <w:jc w:val="both"/>
        <w:rPr>
          <w:rFonts w:ascii="Times New Roman" w:hAnsi="Times New Roman" w:cs="Times New Roman"/>
          <w:sz w:val="24"/>
          <w:szCs w:val="24"/>
        </w:rPr>
      </w:pPr>
      <w:r>
        <w:rPr>
          <w:rStyle w:val="11"/>
          <w:rFonts w:ascii="Times New Roman" w:hAnsi="Times New Roman" w:cs="Times New Roman"/>
          <w:sz w:val="24"/>
          <w:szCs w:val="24"/>
        </w:rPr>
        <w:t>Consumer Engagement</w:t>
      </w:r>
      <w:r>
        <w:rPr>
          <w:rFonts w:ascii="Times New Roman" w:hAnsi="Times New Roman" w:cs="Times New Roman"/>
          <w:sz w:val="24"/>
          <w:szCs w:val="24"/>
        </w:rPr>
        <w:t>: Refers to the level of interaction and involvement a consumer has with an online advertisement, which can include actions like clicking, commenting, sharing, or otherwise engaging with the content of an advertisement.</w:t>
      </w:r>
    </w:p>
    <w:p w14:paraId="13DC4914">
      <w:pPr>
        <w:spacing w:after="0" w:line="360" w:lineRule="auto"/>
        <w:jc w:val="both"/>
        <w:rPr>
          <w:rFonts w:ascii="Times New Roman" w:hAnsi="Times New Roman" w:cs="Times New Roman"/>
          <w:sz w:val="24"/>
          <w:szCs w:val="24"/>
        </w:rPr>
      </w:pPr>
      <w:r>
        <w:rPr>
          <w:rStyle w:val="11"/>
          <w:rFonts w:ascii="Times New Roman" w:hAnsi="Times New Roman" w:cs="Times New Roman"/>
          <w:sz w:val="24"/>
          <w:szCs w:val="24"/>
        </w:rPr>
        <w:t>Ad Fatigue</w:t>
      </w:r>
      <w:r>
        <w:rPr>
          <w:rFonts w:ascii="Times New Roman" w:hAnsi="Times New Roman" w:cs="Times New Roman"/>
          <w:sz w:val="24"/>
          <w:szCs w:val="24"/>
        </w:rPr>
        <w:t>: Describes a state where consumers become desensitized or annoyed by the excessive exposure to online advertisements, leading to reduced effectiveness and engagement with the ads.</w:t>
      </w:r>
    </w:p>
    <w:p w14:paraId="5D8F921C">
      <w:pPr>
        <w:spacing w:after="0" w:line="360" w:lineRule="auto"/>
        <w:jc w:val="both"/>
        <w:rPr>
          <w:rFonts w:ascii="Times New Roman" w:hAnsi="Times New Roman" w:cs="Times New Roman"/>
          <w:sz w:val="24"/>
          <w:szCs w:val="24"/>
        </w:rPr>
      </w:pPr>
      <w:r>
        <w:rPr>
          <w:rStyle w:val="11"/>
          <w:rFonts w:ascii="Times New Roman" w:hAnsi="Times New Roman" w:cs="Times New Roman"/>
          <w:sz w:val="24"/>
          <w:szCs w:val="24"/>
        </w:rPr>
        <w:t>Privacy Concerns</w:t>
      </w:r>
      <w:r>
        <w:rPr>
          <w:rFonts w:ascii="Times New Roman" w:hAnsi="Times New Roman" w:cs="Times New Roman"/>
          <w:sz w:val="24"/>
          <w:szCs w:val="24"/>
        </w:rPr>
        <w:t>: Refers to the worries and apprehensions that consumers have regarding the collection, storage, and use of their personal data by advertisers, especially in relation to targeted online advertisements.</w:t>
      </w:r>
    </w:p>
    <w:p w14:paraId="6167A928">
      <w:pPr>
        <w:spacing w:after="0" w:line="360" w:lineRule="auto"/>
        <w:jc w:val="both"/>
        <w:rPr>
          <w:rFonts w:ascii="Times New Roman" w:hAnsi="Times New Roman" w:cs="Times New Roman"/>
          <w:sz w:val="24"/>
          <w:szCs w:val="24"/>
        </w:rPr>
      </w:pPr>
      <w:r>
        <w:rPr>
          <w:rStyle w:val="11"/>
          <w:rFonts w:ascii="Times New Roman" w:hAnsi="Times New Roman" w:cs="Times New Roman"/>
          <w:sz w:val="24"/>
          <w:szCs w:val="24"/>
        </w:rPr>
        <w:t>Data Usage Practices</w:t>
      </w:r>
      <w:r>
        <w:rPr>
          <w:rFonts w:ascii="Times New Roman" w:hAnsi="Times New Roman" w:cs="Times New Roman"/>
          <w:sz w:val="24"/>
          <w:szCs w:val="24"/>
        </w:rPr>
        <w:t>: Refers to the ways in which businesses collect, store, and utilize consumer data for the purpose of personalizing and targeting advertisements, which may raise concerns regarding consumer privacy and consent.</w:t>
      </w:r>
    </w:p>
    <w:p w14:paraId="47929FA1">
      <w:pPr>
        <w:spacing w:after="0" w:line="360" w:lineRule="auto"/>
        <w:jc w:val="center"/>
        <w:rPr>
          <w:rStyle w:val="11"/>
          <w:rFonts w:ascii="Times New Roman" w:hAnsi="Times New Roman" w:cs="Times New Roman"/>
          <w:sz w:val="24"/>
          <w:szCs w:val="24"/>
        </w:rPr>
      </w:pPr>
    </w:p>
    <w:p w14:paraId="22F2D977">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242164C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14:paraId="6B153D8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Pr>
          <w:rFonts w:ascii="Times New Roman" w:hAnsi="Times New Roman" w:cs="Times New Roman"/>
          <w:b/>
          <w:sz w:val="24"/>
          <w:szCs w:val="24"/>
        </w:rPr>
        <w:t>Conceptual Review</w:t>
      </w:r>
    </w:p>
    <w:p w14:paraId="25800C0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r>
      <w:r>
        <w:rPr>
          <w:rFonts w:ascii="Times New Roman" w:hAnsi="Times New Roman" w:cs="Times New Roman"/>
          <w:b/>
          <w:sz w:val="24"/>
          <w:szCs w:val="24"/>
        </w:rPr>
        <w:t>Concept of Online Advertisement</w:t>
      </w:r>
    </w:p>
    <w:p w14:paraId="04F69D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Online advertisement refers to the use of internet platforms and digital technologies to promote products, services, or ideas to a targeted audience. It encompasses various forms of marketing communication, including banner ads, social media campaigns, video ads, search engine marketing, and email marketing. According to Kotler and Keller (2016), online advertisement represents a transformative shift in marketing practices, enabling businesses to reach a global audience more effectively and efficiently. Unlike traditional advertising mediums, online advertisements are interactive, data-driven, and highly customizable, making them a cornerstone of modern marketing strategies.</w:t>
      </w:r>
    </w:p>
    <w:p w14:paraId="3628AB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of the defining characteristics of online advertisement is its ability to deliver targeted and personalized messages. By leveraging data analytics and user behavior tracking, advertisers can create content tailored to specific consumer preferences and demographics (Chaffey &amp; Ellis-Chadwick, 2019). This personalization enhances the relevance of ads, increasing the likelihood of consumer engagement and conversion. For example, social media platforms like Facebook and Instagram utilize sophisticated algorithms to ensure that users see advertisements aligned with their interests and browsing history.</w:t>
      </w:r>
    </w:p>
    <w:p w14:paraId="646AF09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Another key aspect of online advertisement is its cost-effectiveness and measurable impact. Unlike traditional advertising channels such as television and print media, online advertisements allow businesses to set flexible budgets and track performance in real-time. Metrics such as click-through rates, impressions, and conversions provide advertisers with actionable insights to refine their campaigns (Smith, 2020). This level of accountability has made online advertisement particularly appealing to small and medium-sized enterprises seeking to maximize their marketing investments.</w:t>
      </w:r>
    </w:p>
    <w:p w14:paraId="46F12F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evolution of online advertisement has also been driven by advancements in technology, particularly the widespread use of smartphones and high-speed internet. With mobile devices becoming an integral part of daily life, advertisers can now reach consumers wherever they are, providing seamless and on-the-go marketing experiences. As noted by Campbell et al. (2017), mobile advertising has become one of the fastest-growing segments of online advertisement, offering unparalleled opportunities for real-time consumer engagement.</w:t>
      </w:r>
    </w:p>
    <w:p w14:paraId="4C6267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Despite its many advantages, online advertisement has its share of challenges. Issues such as ad fatigue, privacy concerns, and the increasing prevalence of ad-blocking software have raised questions about the sustainability and ethical implications of digital marketing practices. According to Bright (2021), excessive ad exposure can lead to diminished consumer trust and reduced effectiveness of campaigns, underscoring the need for advertisers to strike a balance between visibility and consumer comfort.</w:t>
      </w:r>
    </w:p>
    <w:p w14:paraId="7BB6FD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the concept of online advertisement extends beyond mere promotion to fostering relationships with consumers. Interactive elements such as polls, quizzes, and live chats have transformed advertisements from one-way communication tools into platforms for meaningful engagement (Smith &amp; Zook, 2020). This shift has been particularly impactful in building brand loyalty, as consumers feel more connected to brands that actively involve them in their marketing efforts.</w:t>
      </w:r>
    </w:p>
    <w:p w14:paraId="65B57D1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role of social media in shaping the concept of online advertisement cannot be overstated. Platforms like YouTube, TikTok, and Twitter have revolutionized how brands interact with their audiences, blending entertainment with promotional content. According to Kaplan and Haenlein (2019), social media advertising combines the immediacy of digital marketing with the virality of user-generated content, creating a dynamic environment where trends and campaigns can gain traction quickly.</w:t>
      </w:r>
    </w:p>
    <w:p w14:paraId="00B85B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Additionally, the global reach of online advertisement has made it a critical tool for businesses looking to expand into new markets. The internet transcends geographical boundaries, allowing brands to connect with diverse audiences across different cultures and regions. This capability has been particularly beneficial for e-commerce businesses, as online ads drive traffic to websites and facilitate seamless shopping experiences (Laudon &amp; Traver, 2020).</w:t>
      </w:r>
    </w:p>
    <w:p w14:paraId="0084D2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conclusion, the concept of online advertisement embodies the intersection of technology, creativity, and consumer psychology. Its evolution has reshaped the marketing landscape, offering unprecedented opportunities for businesses to connect with their target audiences. However, as the digital ecosystem continues to evolve, advertisers must navigate emerging challenges to ensure that their campaigns remain effective, ethical, and consumer-centric.</w:t>
      </w:r>
    </w:p>
    <w:p w14:paraId="38320A4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2.1.2</w:t>
      </w:r>
      <w:r>
        <w:rPr>
          <w:rFonts w:ascii="Times New Roman" w:hAnsi="Times New Roman" w:cs="Times New Roman"/>
          <w:b/>
          <w:sz w:val="24"/>
          <w:szCs w:val="24"/>
        </w:rPr>
        <w:tab/>
      </w:r>
      <w:r>
        <w:rPr>
          <w:rFonts w:ascii="Times New Roman" w:hAnsi="Times New Roman" w:cs="Times New Roman"/>
          <w:b/>
          <w:sz w:val="24"/>
          <w:szCs w:val="24"/>
        </w:rPr>
        <w:t>Consumer Behavior and Decision-Making</w:t>
      </w:r>
    </w:p>
    <w:p w14:paraId="35CF9A4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Consumer behavior refers to the study of how individuals make decisions to allocate their resources, including time, money, and effort, toward purchasing and using products and services. It encompasses the psychological, social, and cultural factors that influence consumers' purchasing patterns. According to Schiffman and Kanuk (2020), consumer behavior is a dynamic process shaped by external stimuli, internal preferences, and environmental factors. Understanding this behavior is critical for businesses as it allows them to design marketing strategies that align with consumer needs and expectations.</w:t>
      </w:r>
    </w:p>
    <w:p w14:paraId="24CC465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of the core aspects of consumer behavior is the decision-making process, which involves several stages. These include problem recognition, information search, evaluation of alternatives, purchase decision, and post-purchase behavior (Kotler &amp; Keller, 2016). For instance, when exposed to online advertisements, consumers might recognize a need, search for additional information about a product, compare available options, make a purchase, and then evaluate their satisfaction. Each stage presents opportunities for businesses to influence the consumer's journey, often through targeted and personalized marketing efforts.</w:t>
      </w:r>
    </w:p>
    <w:p w14:paraId="5A7B3C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Psychological factors such as motivation, perception, and attitudes play a crucial role in shaping consumer decisions. Maslow's hierarchy of needs, for example, explains how consumers prioritize their purchases based on their current needs, ranging from basic necessities to self-actualization (McLeod, 2021). Online advertisements often appeal to these psychological triggers, using imagery, language, and messaging designed to resonate with consumers' desires and aspirations. For instance, a luxury brand may highlight exclusivity and status, appealing to a consumer’s need for esteem.</w:t>
      </w:r>
    </w:p>
    <w:p w14:paraId="5C47CC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Social influences, including family, peers, and societal norms, also significantly impact consumer behavior. Studies have shown that recommendations from friends or reviews from other consumers can greatly sway purchasing decisions (Solomon et al., 2019). This phenomenon is amplified in the digital age, where social media platforms and influencer marketing create powerful peer-driven endorsements. Online advertisements often leverage social proof, such as testimonials, ratings, and endorsements, to build credibility and trust among potential buyers.</w:t>
      </w:r>
    </w:p>
    <w:p w14:paraId="63D4C7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role of culture in consumer behavior cannot be overlooked. Cultural values, beliefs, and traditions shape consumer preferences and how they respond to marketing stimuli. For instance, consumers from individualistic cultures may prefer advertisements that emphasize personal benefits and independence, while those from collectivist cultures may respond better to ads focusing on family or community benefits (Hofstede, 2011). Understanding these cultural nuances allows businesses to tailor their advertisements to resonate with diverse audiences effectively.</w:t>
      </w:r>
    </w:p>
    <w:p w14:paraId="233A84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Technological advancements have further influenced consumer behavior and decision-making. The rise of e-commerce, for example, has enabled consumers to compare prices, read reviews, and access detailed product information before making a purchase (Laudon &amp; Traver, 2020). Online advertisements play a pivotal role in this process by providing information, creating awareness, and simplifying decision-making. Search engine ads, for instance, allow consumers to find relevant products quickly, while retargeting ads remind them of previously viewed items, nudging them toward a purchase.</w:t>
      </w:r>
    </w:p>
    <w:p w14:paraId="424F7C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emotional and impulsive factors often override rational decision-making in certain scenarios. Online advertisements frequently use emotional appeals to trigger immediate responses, such as limited-time offers or scarcity tactics. According to Kahneman (2011), emotional decision-making, governed by the brain's System 1 thinking, is fast and automatic, making consumers more susceptible to persuasive advertisements. This highlights the importance of strategically crafted ad campaigns in influencing consumer behavior.</w:t>
      </w:r>
    </w:p>
    <w:p w14:paraId="324760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addition to external influences, personal factors such as age, gender, income level, and lifestyle significantly affect consumer decisions. For example, younger consumers may respond more positively to trendy and visually engaging ads, while older demographics may prioritize functionality and value for money. Online advertisements that segment their target audience based on these personal factors are more likely to achieve higher engagement and conversion rates (Chaffey &amp; Ellis-Chadwick, 2019).</w:t>
      </w:r>
    </w:p>
    <w:p w14:paraId="140912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conclusion, understanding consumer behavior and decision-making is essential for businesses to create effective marketing strategies. Online advertisements serve as a critical touchpoint in the consumer journey, influencing their perceptions, preferences, and purchasing decisions. By analyzing psychological, social, cultural, and personal factors, businesses can design ads that not only capture attention but also drive meaningful consumer engagement and loyalty.</w:t>
      </w:r>
    </w:p>
    <w:p w14:paraId="51A3D66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2.1.3</w:t>
      </w:r>
      <w:r>
        <w:rPr>
          <w:rFonts w:ascii="Times New Roman" w:hAnsi="Times New Roman" w:cs="Times New Roman"/>
          <w:b/>
          <w:sz w:val="24"/>
          <w:szCs w:val="24"/>
        </w:rPr>
        <w:tab/>
      </w:r>
      <w:r>
        <w:rPr>
          <w:rFonts w:ascii="Times New Roman" w:hAnsi="Times New Roman" w:cs="Times New Roman"/>
          <w:b/>
          <w:sz w:val="24"/>
          <w:szCs w:val="24"/>
        </w:rPr>
        <w:t>Consumer Engagement with Online Advertisements</w:t>
      </w:r>
    </w:p>
    <w:p w14:paraId="3838BF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Consumer engagement with online advertisements refers to the degree of interaction and involvement consumers exhibit toward digital marketing content. It encompasses actions such as clicking on ads, liking, sharing, commenting, and making purchases. As digital advertising continues to evolve, consumer engagement has become a critical metric for measuring the success of online campaigns. According to Chaffey and Ellis-Chadwick (2019), the goal of consumer engagement is not only to capture attention but also to foster meaningful interactions that lead to brand loyalty and conversions.</w:t>
      </w:r>
    </w:p>
    <w:p w14:paraId="09666A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of the key drivers of consumer engagement with online advertisements is the relevance of the content. Consumers are more likely to engage with ads that align with their interests, needs, and preferences. Personalization plays a significant role in this regard, as it allows advertisers to tailor their messages based on consumer behavior and demographics. For instance, targeted ads on platforms like Facebook and Google use algorithms to analyze user data and deliver content that resonates with individual users (Kotler &amp; Keller, 2016). This personalized approach increases the likelihood of consumers interacting with the ads.</w:t>
      </w:r>
    </w:p>
    <w:p w14:paraId="194E3D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format and creativity of online advertisements also significantly impact engagement levels. Interactive and visually appealing formats, such as video ads, carousel ads, and gamified content, often attract more attention than static banners or text-based ads. Research by Campbell et al. (2017) highlights that video advertisements, in particular, have higher engagement rates due to their ability to convey emotions, tell stories, and showcase products in action. Platforms like YouTube and TikTok leverage these creative formats to keep users engaged while promoting brands effectively.</w:t>
      </w:r>
    </w:p>
    <w:p w14:paraId="49D15A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Social media platforms have revolutionized consumer engagement by fostering two-way communication between brands and consumers. Unlike traditional advertisements, which are often one-sided, social media ads encourage interaction through likes, comments, shares, and direct messaging. According to Kaplan and Haenlein (2019), this interactive dynamic not only enhances engagement but also builds a sense of community around the brand. For example, campaigns that encourage user-generated content, such as hashtags or photo challenges, create opportunities for consumers to actively participate and engage with the brand.</w:t>
      </w:r>
    </w:p>
    <w:p w14:paraId="085458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Emotional appeal is another factor that influences consumer engagement with online advertisements. Ads that evoke emotions—whether it be humor, nostalgia, or empathy—tend to resonate more deeply with audiences. As Kahneman (2011) explains, emotions play a critical role in decision-making, often leading to spontaneous actions such as sharing or purchasing. For instance, campaigns that tell compelling stories or highlight social causes often generate higher engagement by creating a personal connection with viewers.</w:t>
      </w:r>
    </w:p>
    <w:p w14:paraId="3A7C2B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However, achieving consumer engagement is not without challenges. Ad fatigue, caused by overexposure to repetitive or irrelevant advertisements, can significantly reduce engagement levels. Studies by Bright (2021) indicate that consumers often develop resistance to ads that interrupt their online experience, leading to lower click-through rates and conversions. To address this, advertisers need to adopt strategies such as frequency capping, ad rotation, and dynamic creative optimization to keep their content fresh and engaging.</w:t>
      </w:r>
    </w:p>
    <w:p w14:paraId="6C4837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Trust and transparency are also crucial for fostering engagement. Consumers are becoming increasingly aware of data privacy issues and are more likely to engage with ads from brands that prioritize ethical practices. According to Solomon et al. (2019), transparency in how consumer data is collected and used can build trust, which is a prerequisite for meaningful engagement. Advertisers who respect privacy and provide clear information about their data practices are more likely to maintain long-term relationships with their audience.</w:t>
      </w:r>
    </w:p>
    <w:p w14:paraId="2FCE24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Additionally, timing and placement of ads play a significant role in consumer engagement. Ads delivered at the right time and through the appropriate channels are more likely to capture attention and elicit responses. For example, advertisements displayed during peak online activity hours or within content that aligns with the consumer’s interests tend to generate higher engagement (Smith &amp; Zook, 2020). This highlights the importance of strategic planning in online advertising campaigns.</w:t>
      </w:r>
    </w:p>
    <w:p w14:paraId="645652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conclusion, consumer engagement with online advertisements is a multifaceted concept influenced by factors such as personalization, creativity, emotional appeal, and trust. As digital marketing continues to evolve, advertisers must prioritize consumer-centric strategies that enhance interaction and build lasting relationships. By understanding and addressing the drivers and barriers to engagement, businesses can optimize their online advertising efforts to achieve greater impact and success.</w:t>
      </w:r>
    </w:p>
    <w:p w14:paraId="34D157E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2.1.4</w:t>
      </w:r>
      <w:r>
        <w:rPr>
          <w:rFonts w:ascii="Times New Roman" w:hAnsi="Times New Roman" w:cs="Times New Roman"/>
          <w:b/>
          <w:sz w:val="24"/>
          <w:szCs w:val="24"/>
        </w:rPr>
        <w:tab/>
      </w:r>
      <w:r>
        <w:rPr>
          <w:rFonts w:ascii="Times New Roman" w:hAnsi="Times New Roman" w:cs="Times New Roman"/>
          <w:b/>
          <w:sz w:val="24"/>
          <w:szCs w:val="24"/>
        </w:rPr>
        <w:t>Ad Fatigue and its Effects on Advertising Effectiveness</w:t>
      </w:r>
    </w:p>
    <w:p w14:paraId="40190C6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 fatigue occurs when consumers become overexposed to repetitive advertisements, leading to a decline in their interest, attention, and responsiveness. It is a common challenge in digital marketing, particularly in environments where users encounter frequent and redundant promotional content. According to Bright (2021), ad fatigue not only reduces the effectiveness of individual campaigns but can also negatively impact the overall perception of a brand. This phenomenon highlights the need for advertisers to balance visibility with freshness and creativity in their strategies.</w:t>
      </w:r>
    </w:p>
    <w:p w14:paraId="33F46A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of the primary causes of ad fatigue is the lack of variety in advertising content. When consumers repeatedly see the same advertisement, it often leads to boredom or irritation, prompting them to ignore or actively avoid the ads (Campbell et al., 2017). For instance, static banner ads that remain unchanged over time are more likely to contribute to ad fatigue than dynamic or interactive formats. To combat this, advertisers need to invest in creating diverse and engaging content that maintains consumer interest over time.</w:t>
      </w:r>
    </w:p>
    <w:p w14:paraId="45DBB2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effects of ad fatigue are particularly evident in reduced click-through rates (CTR) and engagement levels. Studies have shown that overexposure to ads can lead to a phenomenon known as "banner blindness," where users subconsciously ignore advertisements on websites or social media platforms (Chaffey &amp; Ellis-Chadwick, 2019). This decline in responsiveness not only affects immediate campaign outcomes but also hampers the long-term effectiveness of online advertising by eroding consumer trust and attention.</w:t>
      </w:r>
    </w:p>
    <w:p w14:paraId="4E2B90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 fatigue can also impact consumer behavior beyond the digital realm. When consumers feel overwhelmed by repetitive advertising, they may develop negative perceptions of the brand, associating it with annoyance or intrusiveness. According to Solomon et al. (2019), this can lead to decreased brand loyalty and a reluctance to engage with the brand in the future. Therefore, addressing ad fatigue is essential for preserving the brand-consumer relationship and ensuring the sustainability of marketing efforts.</w:t>
      </w:r>
    </w:p>
    <w:p w14:paraId="78E2E1D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mitigate the effects of ad fatigue, advertisers must adopt strategies that prioritize content freshness and relevance. Dynamic creative optimization (DCO), for example, allows advertisers to tailor advertisements to individual users by leveraging real-time data. This approach not only enhances personalization but also reduces redundancy, ensuring that consumers see unique and relevant content (Smith, 2020). Additionally, implementing frequency capping—limiting the number of times a consumer sees the same ad—can prevent overexposure and maintain engagement.</w:t>
      </w:r>
    </w:p>
    <w:p w14:paraId="2F772D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role of analytics and monitoring in addressing ad fatigue cannot be overstated. By tracking performance metrics such as CTR, bounce rates, and time spent viewing ads, marketers can identify early signs of fatigue and adjust their strategies accordingly. For instance, a sudden drop in engagement rates may indicate that an ad has reached its saturation point, prompting the need for creative updates or a shift in targeting (Bright, 2021).</w:t>
      </w:r>
    </w:p>
    <w:p w14:paraId="583B4E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Furthermore, incorporating storytelling and emotional appeal into advertisements can help counteract ad fatigue. Ads that evoke strong emotions or tell compelling stories are more likely to resonate with consumers, creating a lasting impression even with repeated exposure. According to Kahneman (2011), emotionally charged content engages the brain's System 1 thinking, making it more memorable and impactful compared to purely informational ads.</w:t>
      </w:r>
    </w:p>
    <w:p w14:paraId="3C9740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Finally, leveraging diverse advertising channels can also reduce ad fatigue. Instead of relying on a single platform or format, advertisers can spread their campaigns across multiple channels, such as social media, search engines, and video platforms. This approach not only reaches a broader audience but also minimizes the risk of overexposure on any one platform (Kaplan &amp; Haenlein, 2019).</w:t>
      </w:r>
    </w:p>
    <w:p w14:paraId="215D98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conclusion, ad fatigue poses significant challenges to the effectiveness of online advertising by diminishing consumer interest and engagement. However, with strategic planning, innovative content creation, and effective use of data analytics, advertisers can overcome this challenge and maintain the impact of their campaigns. By focusing on consumer preferences and ensuring a balance between visibility and novelty, brands can sustain their relevance in an increasingly competitive digital landscape.</w:t>
      </w:r>
    </w:p>
    <w:p w14:paraId="68E1324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2.1.6</w:t>
      </w:r>
      <w:r>
        <w:rPr>
          <w:rFonts w:ascii="Times New Roman" w:hAnsi="Times New Roman" w:cs="Times New Roman"/>
          <w:b/>
          <w:sz w:val="24"/>
          <w:szCs w:val="24"/>
        </w:rPr>
        <w:tab/>
      </w:r>
      <w:r>
        <w:rPr>
          <w:rFonts w:ascii="Times New Roman" w:hAnsi="Times New Roman" w:cs="Times New Roman"/>
          <w:b/>
          <w:sz w:val="24"/>
          <w:szCs w:val="24"/>
        </w:rPr>
        <w:t>Relationship Between Online Advertisements and Brand Loyalty</w:t>
      </w:r>
    </w:p>
    <w:p w14:paraId="364C47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relationship between online advertisements and brand loyalty is pivotal in understanding how digital marketing influences long-term consumer behavior. Brand loyalty refers to a consumer's consistent preference for a specific brand, often resulting from positive experiences, perceived value, and trust. Online advertisements, when executed effectively, can play a significant role in fostering and maintaining this loyalty. According to Kotler and Keller (2016), consistent and engaging online advertising reinforces brand recognition, keeps the brand top-of-mind, and strengthens emotional connections with consumers.</w:t>
      </w:r>
    </w:p>
    <w:p w14:paraId="7D13DA3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way online advertisements contribute to brand loyalty is through personalization. Tailored ads that resonate with a consumer’s needs and preferences create a sense of relevance, making consumers feel valued by the brand. Chaffey and Ellis-Chadwick (2019) highlight that personalized advertising increases the likelihood of repeat interactions, encouraging consumers to stay loyal to a brand. For example, e-commerce platforms like Amazon and fashion retailers such as ASOS use personalized recommendations to foster a deeper connection with their customers, driving both satisfaction and repeat purchases.</w:t>
      </w:r>
    </w:p>
    <w:p w14:paraId="19F92F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Emotional appeal in online advertisements also plays a critical role in cultivating brand loyalty. Ads that evoke positive emotions, such as happiness, nostalgia, or trust, help consumers form a deeper attachment to the brand. Research by Kahneman (2011) indicates that emotional experiences are more likely to influence decision-making than purely rational considerations. As such, campaigns that effectively use storytelling or highlight shared values—such as sustainability or social responsibility—often generate stronger loyalty among consumers.</w:t>
      </w:r>
    </w:p>
    <w:p w14:paraId="05656FC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online advertisements enhance brand loyalty by fostering engagement and two-way communication. Social media platforms, in particular, enable brands to interact directly with their audience through comments, likes, and direct messages. Kaplan and Haenlein (2019) assert that such interactions create a sense of community and belonging, which strengthens the consumer-brand relationship. For instance, brands that respond promptly to customer inquiries or acknowledge user-generated content demonstrate a commitment to customer satisfaction, which reinforces loyalty.</w:t>
      </w:r>
    </w:p>
    <w:p w14:paraId="00344B0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Consistency in messaging and branding across online advertisements is another critical factor in building loyalty. When consumers encounter cohesive and recognizable branding, it enhances their trust and confidence in the brand. According to Solomon et al. (2019), consistent branding reinforces a brand’s identity and values, making it easier for consumers to align with and remain loyal to the brand. For example, Coca-Cola’s uniform messaging about happiness and togetherness across various online campaigns has been instrumental in maintaining its loyal customer base.</w:t>
      </w:r>
    </w:p>
    <w:p w14:paraId="704FF0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However, the effectiveness of online advertisements in fostering brand loyalty is not without challenges. Overexposure to ads or aggressive marketing tactics can lead to ad fatigue, which might alienate consumers and weaken their loyalty. Bright (2021) warns that brands must strike a balance between maintaining visibility and avoiding annoyance. Additionally, misleading advertisements or exaggerated claims can erode trust, leading to disloyalty and negative word-of-mouth.</w:t>
      </w:r>
    </w:p>
    <w:p w14:paraId="670EB1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Another dimension of the relationship between online advertisements and brand loyalty is the role of incentives. Discounts, loyalty programs, and exclusive offers promoted through online ads can motivate repeat purchases and enhance customer retention. Smith and Zook (2020) note that incentivized campaigns not only encourage immediate action but also establish a pattern of loyalty by rewarding consumer commitment. Platforms like email marketing and app-based notifications are particularly effective in delivering these incentives directly to consumers.</w:t>
      </w:r>
    </w:p>
    <w:p w14:paraId="54B3EE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Transparency and authenticity in online advertisements also significantly influence brand loyalty. Modern consumers value honesty and are more likely to remain loyal to brands that communicate openly and authentically. Research by Campbell et al. (2017) indicates that advertisements that reflect genuine brand values and avoid manipulative tactics resonate more with consumers, fostering trust and long-term loyalty.</w:t>
      </w:r>
    </w:p>
    <w:p w14:paraId="2BE01C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conclusion, the relationship between online advertisements and brand loyalty is multifaceted, involving factors such as personalization, emotional appeal, consistency, and transparency. While online advertisements have the potential to strengthen consumer-brand relationships, they require careful planning and execution to avoid pitfalls such as ad fatigue and distrust. By prioritizing consumer engagement and authenticity, brands can leverage online advertisements to build and sustain loyalty in an increasingly competitive digital marketplace.</w:t>
      </w:r>
    </w:p>
    <w:p w14:paraId="6D38E2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2.1.7</w:t>
      </w:r>
      <w:r>
        <w:rPr>
          <w:rFonts w:ascii="Times New Roman" w:hAnsi="Times New Roman" w:cs="Times New Roman"/>
          <w:b/>
          <w:sz w:val="24"/>
          <w:szCs w:val="24"/>
        </w:rPr>
        <w:tab/>
      </w:r>
      <w:r>
        <w:rPr>
          <w:rFonts w:ascii="Times New Roman" w:hAnsi="Times New Roman" w:cs="Times New Roman"/>
          <w:b/>
          <w:sz w:val="24"/>
          <w:szCs w:val="24"/>
        </w:rPr>
        <w:t>Challenges in Online Advertising</w:t>
      </w:r>
    </w:p>
    <w:p w14:paraId="1A4ACB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Online advertising has revolutionized the marketing landscape, providing businesses with tools to reach specific audiences efficiently and measure campaign performance. However, this dynamic environment is fraught with challenges that can undermine the effectiveness of advertising efforts. Understanding these obstacles is essential for marketers seeking to optimize their strategies and achieve their goals.</w:t>
      </w:r>
    </w:p>
    <w:p w14:paraId="342D401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One significant challenge in online advertising is ad fatigue, which occurs when consumers are repeatedly exposed to the same advertisements, leading to reduced engagement. According to Chaffey and Ellis-Chadwick (2019), ad fatigue not only diminishes click-through rates but also fosters a sense of annoyance or disinterest among audiences. To combat this, advertisers must constantly innovate by refreshing content and employing dynamic ad formats that keep consumers engaged.</w:t>
      </w:r>
    </w:p>
    <w:p w14:paraId="18E6DA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 blockers represent another hurdle in the digital advertising space. With the increasing use of ad-blocking software, many users actively prevent advertisements from appearing on their devices. Bright (2021) reports that ad-blocker adoption has been driven by intrusive and irrelevant ads that disrupt user experiences. For advertisers, this trend necessitates a shift toward less intrusive forms of advertising, such as native ads or sponsored content, which blend seamlessly with platform aesthetics.</w:t>
      </w:r>
    </w:p>
    <w:p w14:paraId="03223D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Privacy concerns and data security are also critical challenges. The collection and use of consumer data for targeted advertising have raised significant ethical and regulatory issues. Laws such as the General Data Protection Regulation (GDPR) and the California Consumer Privacy Act (CCPA) impose strict requirements on how advertisers handle user data. Failure to comply with these regulations can result in legal penalties and damage to a brand’s reputation. As Kaplan and Haenlein (2019) note, transparency and ethical practices are crucial for maintaining consumer trust in the age of data-driven marketing.</w:t>
      </w:r>
    </w:p>
    <w:p w14:paraId="4C04A8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rapid pace of technological advancements in online advertising presents an additional challenge. Advertisers must keep up with emerging platforms, formats, and trends to remain competitive. For example, the rise of short-form video platforms like TikTok and the growing popularity of augmented reality (AR) ads require businesses to adapt their strategies and invest in new skill sets (Smith &amp; Zook, 2020). Staying ahead of these trends demands continuous learning and resource allocation, which can strain smaller businesses with limited budgets.</w:t>
      </w:r>
    </w:p>
    <w:p w14:paraId="09963C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Fraudulent activities, such as click fraud and impression fraud, also pose significant challenges to online advertisers. These practices inflate metrics and drain advertising budgets without delivering genuine engagement or conversions. Solomon et al. (2019) emphasize the importance of implementing robust monitoring tools and working with reputable platforms to minimize the risk of fraud. Advertisers must also scrutinize their campaigns regularly to identify anomalies and protect their investments.</w:t>
      </w:r>
    </w:p>
    <w:p w14:paraId="60C73B7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Measuring the return on investment (ROI) of online advertising campaigns is another persistent challenge. While digital platforms offer detailed analytics, attributing sales or conversions to specific ads can be complex, especially in multi-channel marketing environments. Campbell et al. (2017) suggest that advertisers adopt advanced attribution models, such as multi-touch attribution, to gain a clearer understanding of how different channels contribute to overall campaign success.</w:t>
      </w:r>
    </w:p>
    <w:p w14:paraId="40FAD4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global nature of online advertising introduces cultural and linguistic challenges as well. Advertisements that resonate in one region may not be effective—or even appropriate—in another due to differences in values, norms, and preferences. Chaffey and Ellis-Chadwick (2019) recommend that advertisers localize their campaigns by considering cultural nuances, language differences, and region-specific trends to ensure relevance and avoid miscommunication.</w:t>
      </w:r>
    </w:p>
    <w:p w14:paraId="32202B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Rising competition in the digital space has also made it difficult for businesses to stand out. With countless brands vying for consumer attention, it is increasingly challenging to capture and sustain engagement. This saturation necessitates creative and innovative approaches, such as storytelling and experiential advertising, to differentiate brands and make a lasting impression (Bright, 2021).</w:t>
      </w:r>
    </w:p>
    <w:p w14:paraId="789DCD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Lastly, the challenge of balancing personalization with intrusiveness continues to test advertisers. While personalized ads are highly effective in engaging consumers, overly aggressive targeting can backfire, making users feel uncomfortable or manipulated. Advertisers must strike a delicate balance by leveraging data responsibly and respecting user boundaries to avoid alienating their audience (Laudon &amp; Traver, 2020).</w:t>
      </w:r>
    </w:p>
    <w:p w14:paraId="4B7461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summary, online advertising offers immense opportunities but is accompanied by a host of challenges, including ad fatigue, privacy concerns, technological changes, fraud, and rising competition. Addressing these obstacles requires a proactive</w:t>
      </w:r>
    </w:p>
    <w:p w14:paraId="2D283C6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Pr>
          <w:rFonts w:ascii="Times New Roman" w:hAnsi="Times New Roman" w:cs="Times New Roman"/>
          <w:b/>
          <w:sz w:val="24"/>
          <w:szCs w:val="24"/>
        </w:rPr>
        <w:t xml:space="preserve">Theoretical Review </w:t>
      </w:r>
    </w:p>
    <w:p w14:paraId="4F306E9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r>
      <w:r>
        <w:rPr>
          <w:rFonts w:ascii="Times New Roman" w:hAnsi="Times New Roman" w:cs="Times New Roman"/>
          <w:b/>
          <w:sz w:val="24"/>
          <w:szCs w:val="24"/>
        </w:rPr>
        <w:t>Uses and Gratifications Theory</w:t>
      </w:r>
    </w:p>
    <w:p w14:paraId="24EA4A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Uses and Gratifications Theory (THE THEORY) is a communication theory that examines how individuals actively seek out media to fulfill specific needs and desires. Unlike other traditional theories that view audiences as passive recipients, THE THEORY emphasizes the active role of the audience in selecting and engaging with media content based on personal motives. According to Katz, Blumler, and Gurevitch (1973), people turn to media to satisfy various psychological, social, informational, and entertainment needs. In the context of online advertisements, this theory helps explain how consumers engage with ads based on their individual motivations, making it highly relevant for understanding consumer behavior in the digital advertising space.</w:t>
      </w:r>
    </w:p>
    <w:p w14:paraId="4EF3D2C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context of online advertising, consumers engage with ads for a variety of reasons, including the desire for information about products, services, and promotions. The internet has become a primary platform for consumers seeking convenience and instant access to details about products before making purchasing decisions. As noted by Chaffey and Ellis-Chadwick (2019), online ads serve as a key source of information, especially when consumers are actively seeking to make informed decisions or explore new brands. For instance, advertisements on social media or e-commerce platforms provide personalized recommendations that satisfy consumers’ need for relevance, enabling them to make more educated purchasing choices.</w:t>
      </w:r>
    </w:p>
    <w:p w14:paraId="53B8827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theory also emphasizes the role of entertainment and social interaction in media consumption. Consumers might engage with online ads not only for informational purposes but also for enjoyment, amusement, or emotional satisfaction. As Kaplan and Haenlein (2019) argue, many advertisements, particularly those involving humor, storytelling, or emotional appeal, trigger positive feelings that attract attention and engagement. Brands like Coca-Cola and Nike have used such strategies in their online campaigns, creating ads that resonate emotionally with their audience, thereby enhancing their brand loyalty and encouraging repeat purchases.</w:t>
      </w:r>
    </w:p>
    <w:p w14:paraId="48596A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Another key aspect of the theory is the concept of personal identity. Consumers often engage with online ads that reflect their personal values, interests, and lifestyles. The rise of targeted advertising, driven by user data, allows brands to craft personalized ads that resonate with specific consumer segments. As Solomon et al. (2019) point out, advertisements that align with consumers' identities are more likely to be accepted, remembered, and acted upon. For example, online ads that highlight eco-friendly products may appeal to consumers who prioritize sustainability, creating a stronger connection between the consumer and the brand.</w:t>
      </w:r>
    </w:p>
    <w:p w14:paraId="1B8A816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theory also provides insight into the role of escapism in online media consumption. For many consumers, online advertisements serve as a form of escape from their everyday routine. Ads that are creatively engaging, visually appealing, or immersive—such as those involving augmented reality (AR) or virtual reality (VR)—offer an interactive experience that goes beyond traditional formats. This element of escapism not only captures attention but also creates positive associations with the brand, which can lead to higher levels of brand loyalty and long-term consumer behavior (Smith &amp; Zook, 2020).</w:t>
      </w:r>
    </w:p>
    <w:p w14:paraId="565278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Lastly, the theory highlights the ongoing evolution of media consumption habits, particularly in the digital era. With the growth of mobile devices, social media platforms, and digital marketing technologies, online advertisements are becoming more dynamic and targeted than ever before. This evolution offers new opportunities for advertisers to engage consumers through personalized, interactive, and content-driven strategies. According to Kaplan and Haenlein (2019), the increasing use of data analytics to understand consumer behavior and preferences allows brands to create advertisements that are more effective in fulfilling the specific needs of their audience, making the theory an essential framework for understanding modern advertising practices.</w:t>
      </w:r>
    </w:p>
    <w:p w14:paraId="5CEA40D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Pr>
          <w:rFonts w:ascii="Times New Roman" w:hAnsi="Times New Roman" w:cs="Times New Roman"/>
          <w:b/>
          <w:sz w:val="24"/>
          <w:szCs w:val="24"/>
        </w:rPr>
        <w:t xml:space="preserve">Empirical Review </w:t>
      </w:r>
    </w:p>
    <w:p w14:paraId="62C0D5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this section, the empirical literature related to online advertisements and consumer behavior will be reviewed. This review includes previous studies on the topic, with attention to their adopted theories, methodologies, sample sizes, data collection instruments, findings, and recommendations. Furthermore, the section will identify existing gaps in the literature, highlighting how the current study aims to fill these gaps.</w:t>
      </w:r>
    </w:p>
    <w:p w14:paraId="21F224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titled </w:t>
      </w:r>
      <w:r>
        <w:rPr>
          <w:rStyle w:val="6"/>
          <w:rFonts w:ascii="Times New Roman" w:hAnsi="Times New Roman" w:cs="Times New Roman"/>
          <w:sz w:val="24"/>
          <w:szCs w:val="24"/>
        </w:rPr>
        <w:t>“The Impact of Online Advertising on Consumer Buying Behavior in the Fashion Industry”</w:t>
      </w:r>
      <w:r>
        <w:rPr>
          <w:rFonts w:ascii="Times New Roman" w:hAnsi="Times New Roman" w:cs="Times New Roman"/>
          <w:sz w:val="24"/>
          <w:szCs w:val="24"/>
        </w:rPr>
        <w:t xml:space="preserve"> (2019) by Johnson and Parker aimed to explore how online advertising influences consumer purchasing decisions within the fashion industry. The research was based on the Uses and Gratifications Theory to understand how consumers engage with online fashion ads based on their needs and desires. The methodology adopted for the study was a survey design, with a sample size of 300 respondents selected using simple random sampling. Data were collected through an online questionnaire, which included questions on ad engagement, purchase behavior, and motivations for engaging with online ads. The findings revealed that consumers' motivations for engaging with online fashion ads were driven by informational needs, entertainment, and self-identity reinforcement. The study recommended that marketers focus on delivering personalized ads to enhance engagement. However, the study did not consider the impact of ad fatigue or privacy concerns, which is a significant gap in the existing research.</w:t>
      </w:r>
    </w:p>
    <w:p w14:paraId="115757A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study titled </w:t>
      </w:r>
      <w:r>
        <w:rPr>
          <w:rStyle w:val="6"/>
          <w:rFonts w:ascii="Times New Roman" w:hAnsi="Times New Roman" w:cs="Times New Roman"/>
          <w:sz w:val="24"/>
          <w:szCs w:val="24"/>
        </w:rPr>
        <w:t>“The Role of Online Advertisements in Influencing Consumer Purchase Decisions in the E-commerce Sector”</w:t>
      </w:r>
      <w:r>
        <w:rPr>
          <w:rFonts w:ascii="Times New Roman" w:hAnsi="Times New Roman" w:cs="Times New Roman"/>
          <w:sz w:val="24"/>
          <w:szCs w:val="24"/>
        </w:rPr>
        <w:t xml:space="preserve"> (2020) by Ahmed et al., the researchers examined the role of online advertisements in influencing consumer purchasing decisions within the e-commerce sector. The researchers used the Elaboration Likelihood Model (ELM) to analyze how consumers process online ads either through the central or peripheral routes. The study employed a quantitative research design with a sample size of 400 respondents selected using stratified random sampling. Data were collected through structured questionnaires, and the results showed that consumers engaged with ads using both central and peripheral processing routes, depending on the type of product being advertised. The study highlighted the significance of emotional appeal in increasing consumer engagement but suggested that advertisers should focus on targeting high-involvement products to engage consumers through the central route. One limitation of the study was its focus on the e-commerce sector alone, which does not generalize to other industries like entertainment or food.</w:t>
      </w:r>
    </w:p>
    <w:p w14:paraId="6A609AF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titled </w:t>
      </w:r>
      <w:r>
        <w:rPr>
          <w:rStyle w:val="6"/>
          <w:rFonts w:ascii="Times New Roman" w:hAnsi="Times New Roman" w:cs="Times New Roman"/>
          <w:sz w:val="24"/>
          <w:szCs w:val="24"/>
        </w:rPr>
        <w:t>“Effects of Ad Fatigue on Consumer Behavior in Digital Advertising”</w:t>
      </w:r>
      <w:r>
        <w:rPr>
          <w:rFonts w:ascii="Times New Roman" w:hAnsi="Times New Roman" w:cs="Times New Roman"/>
          <w:sz w:val="24"/>
          <w:szCs w:val="24"/>
        </w:rPr>
        <w:t xml:space="preserve"> (2021) by Brown and Williams focused on the effects of ad fatigue on consumer engagement and purchasing behavior in digital advertising. The Elaboration Likelihood Model (ELM) was also adopted here to assess how repeated exposure to ads impacts consumers’ attention and decision-making. The study used a descriptive research design with a sample of 500 respondents selected using convenience sampling. A structured questionnaire was used to measure ad exposure, fatigue, and its effects on brand perception and purchase intention. The findings indicated that consumers who experienced ad fatigue showed a significant decline in engagement and were less likely to make purchases. The study recommended that advertisers vary their ad content to avoid monotony. However, it did not explore how privacy concerns may also contribute to diminished ad engagement, which creates an opportunity for the current study to address this gap.</w:t>
      </w:r>
    </w:p>
    <w:p w14:paraId="40713EE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study titled </w:t>
      </w:r>
      <w:r>
        <w:rPr>
          <w:rStyle w:val="6"/>
          <w:rFonts w:ascii="Times New Roman" w:hAnsi="Times New Roman" w:cs="Times New Roman"/>
          <w:sz w:val="24"/>
          <w:szCs w:val="24"/>
        </w:rPr>
        <w:t>“Consumer Engagement with Targeted Online Advertisements in Social Media Platforms”</w:t>
      </w:r>
      <w:r>
        <w:rPr>
          <w:rFonts w:ascii="Times New Roman" w:hAnsi="Times New Roman" w:cs="Times New Roman"/>
          <w:sz w:val="24"/>
          <w:szCs w:val="24"/>
        </w:rPr>
        <w:t xml:space="preserve"> (2018), Taylor et al. explored how targeted online ads on social media platforms influence consumer engagement and purchasing behavior. The study adopted the Uses and Gratifications Theory to examine consumer motivations for interacting with ads on platforms like Facebook and Instagram. A cross-sectional survey design was employed, and the sample size consisted of 350 social media users who were selected using snowball sampling. The data were collected using an online questionnaire, which included items on engagement frequency, ad perceptions, and purchase behaviors. The study found that personalized ads based on consumer preferences were more likely to increase engagement and drive purchase intentions. One of the major limitations of the study was its narrow focus on social media platforms, neglecting other digital environments like websites or mobile apps. The current study aims to bridge this gap by examining a broader range of online advertising platforms.</w:t>
      </w:r>
    </w:p>
    <w:p w14:paraId="7A9DB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titled </w:t>
      </w:r>
      <w:r>
        <w:rPr>
          <w:rStyle w:val="6"/>
          <w:rFonts w:ascii="Times New Roman" w:hAnsi="Times New Roman" w:cs="Times New Roman"/>
          <w:sz w:val="24"/>
          <w:szCs w:val="24"/>
        </w:rPr>
        <w:t>“Privacy Concerns and Consumer Trust in Online Advertising: A Study of the Nigerian Market”</w:t>
      </w:r>
      <w:r>
        <w:rPr>
          <w:rFonts w:ascii="Times New Roman" w:hAnsi="Times New Roman" w:cs="Times New Roman"/>
          <w:sz w:val="24"/>
          <w:szCs w:val="24"/>
        </w:rPr>
        <w:t xml:space="preserve"> (2022) by Okoye et al. examined the relationship between privacy concerns, consumer trust, and online advertising in Nigeria. The Social Exchange Theory was the adopted framework for understanding how perceived privacy risks influence consumer trust and their willingness to engage with online ads. The study used a quantitative approach with a sample size of 450 respondents selected through systematic sampling. Data were gathered using a questionnaire that measured privacy concerns, trust in advertisers, and attitudes toward online ads. The findings revealed that privacy concerns significantly negatively impacted consumer trust, which in turn reduced engagement with online ads. The study recommended that advertisers enhance transparency and data protection practices. However, it did not investigate the effect of ad fatigue on consumer trust, which is an area the current study will address.</w:t>
      </w:r>
    </w:p>
    <w:p w14:paraId="21D7D2E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titled </w:t>
      </w:r>
      <w:r>
        <w:rPr>
          <w:rStyle w:val="6"/>
          <w:rFonts w:ascii="Times New Roman" w:hAnsi="Times New Roman" w:cs="Times New Roman"/>
          <w:sz w:val="24"/>
          <w:szCs w:val="24"/>
        </w:rPr>
        <w:t>“The Influence of Online Advertisement on Consumer Purchase Behavior in the Food and Beverage Industry”</w:t>
      </w:r>
      <w:r>
        <w:rPr>
          <w:rFonts w:ascii="Times New Roman" w:hAnsi="Times New Roman" w:cs="Times New Roman"/>
          <w:sz w:val="24"/>
          <w:szCs w:val="24"/>
        </w:rPr>
        <w:t xml:space="preserve"> (2020) by Lee and Chan focused on how online advertising influences consumer behavior in the food and beverage industry. The Elaboration Likelihood Model (ELM) was employed to examine the processing of online ads by consumers. The study used a survey research design, selecting 400 participants from various regions, using random sampling. Data were collected through an online survey that covered topics like ad recall, purchase intentions, and factors influencing consumer behavior. The findings indicated that emotional ads with strong visual appeal had a greater influence on consumer decisions compared to informational ads. However, the study did not explore the moderating effect of factors like ad frequency or privacy concerns, which the current study aims to investigate.</w:t>
      </w:r>
    </w:p>
    <w:p w14:paraId="0F9997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Several gaps in the existing literature can be identified. First, while studies like those by Johnson and Parker (2019) and Brown and Williams (2021) provide valuable insights into ad fatigue and engagement, they do not address the simultaneous effects of privacy concerns and data usage practices, a crucial element in today’s digital advertising landscape. Second, existing research primarily focuses on specific industries, such as e-commerce and fashion, limiting the generalizability of findings across various sectors. The current study intends to fill this gap by examining online advertisements' influence on consumer behavior across a broader range of industries, including food, fashion, and technology. Finally, while some studies have used traditional research methods like surveys, there is a lack of integration between qualitative and quantitative approaches, which the current study will incorporate to gain a deeper understanding of consumer motivations and perceptions toward online ads.</w:t>
      </w:r>
    </w:p>
    <w:p w14:paraId="4262BA37">
      <w:pPr>
        <w:spacing w:after="0" w:line="360" w:lineRule="auto"/>
        <w:jc w:val="both"/>
        <w:rPr>
          <w:rFonts w:ascii="Times New Roman" w:hAnsi="Times New Roman" w:cs="Times New Roman"/>
          <w:sz w:val="24"/>
          <w:szCs w:val="24"/>
        </w:rPr>
      </w:pPr>
    </w:p>
    <w:p w14:paraId="6C9C63D7">
      <w:pPr>
        <w:spacing w:after="0" w:line="360" w:lineRule="auto"/>
        <w:jc w:val="both"/>
        <w:rPr>
          <w:rFonts w:ascii="Times New Roman" w:hAnsi="Times New Roman" w:cs="Times New Roman"/>
          <w:sz w:val="24"/>
          <w:szCs w:val="24"/>
        </w:rPr>
      </w:pPr>
    </w:p>
    <w:p w14:paraId="730956EB">
      <w:pPr>
        <w:spacing w:after="0" w:line="360" w:lineRule="auto"/>
        <w:jc w:val="center"/>
        <w:rPr>
          <w:rFonts w:ascii="Times New Roman" w:hAnsi="Times New Roman" w:cs="Times New Roman"/>
          <w:b/>
          <w:sz w:val="24"/>
          <w:szCs w:val="24"/>
        </w:rPr>
      </w:pPr>
    </w:p>
    <w:p w14:paraId="5961A87A">
      <w:pPr>
        <w:spacing w:after="0" w:line="360" w:lineRule="auto"/>
        <w:jc w:val="center"/>
        <w:rPr>
          <w:rFonts w:ascii="Times New Roman" w:hAnsi="Times New Roman" w:cs="Times New Roman"/>
          <w:b/>
          <w:sz w:val="24"/>
          <w:szCs w:val="24"/>
        </w:rPr>
      </w:pPr>
    </w:p>
    <w:p w14:paraId="39E92055">
      <w:pPr>
        <w:spacing w:after="0" w:line="360" w:lineRule="auto"/>
        <w:jc w:val="center"/>
        <w:rPr>
          <w:rFonts w:ascii="Times New Roman" w:hAnsi="Times New Roman" w:cs="Times New Roman"/>
          <w:b/>
          <w:sz w:val="24"/>
          <w:szCs w:val="24"/>
        </w:rPr>
      </w:pPr>
    </w:p>
    <w:p w14:paraId="26CEAD61">
      <w:pPr>
        <w:spacing w:after="0" w:line="360" w:lineRule="auto"/>
        <w:jc w:val="center"/>
        <w:rPr>
          <w:rFonts w:ascii="Times New Roman" w:hAnsi="Times New Roman" w:cs="Times New Roman"/>
          <w:b/>
          <w:sz w:val="24"/>
          <w:szCs w:val="24"/>
        </w:rPr>
      </w:pPr>
    </w:p>
    <w:p w14:paraId="304C5105">
      <w:pPr>
        <w:spacing w:after="0" w:line="360" w:lineRule="auto"/>
        <w:jc w:val="center"/>
        <w:rPr>
          <w:rFonts w:ascii="Times New Roman" w:hAnsi="Times New Roman" w:cs="Times New Roman"/>
          <w:b/>
          <w:sz w:val="24"/>
          <w:szCs w:val="24"/>
        </w:rPr>
      </w:pPr>
    </w:p>
    <w:p w14:paraId="296AF4C5">
      <w:pPr>
        <w:spacing w:after="0" w:line="360" w:lineRule="auto"/>
        <w:jc w:val="center"/>
        <w:rPr>
          <w:rFonts w:ascii="Times New Roman" w:hAnsi="Times New Roman" w:cs="Times New Roman"/>
          <w:b/>
          <w:sz w:val="24"/>
          <w:szCs w:val="24"/>
        </w:rPr>
      </w:pPr>
    </w:p>
    <w:p w14:paraId="16193ECF">
      <w:pPr>
        <w:spacing w:after="0" w:line="360" w:lineRule="auto"/>
        <w:jc w:val="center"/>
        <w:rPr>
          <w:rFonts w:ascii="Times New Roman" w:hAnsi="Times New Roman" w:cs="Times New Roman"/>
          <w:b/>
          <w:sz w:val="24"/>
          <w:szCs w:val="24"/>
        </w:rPr>
      </w:pPr>
    </w:p>
    <w:p w14:paraId="7E61972E">
      <w:pPr>
        <w:spacing w:after="0" w:line="360" w:lineRule="auto"/>
        <w:jc w:val="center"/>
        <w:rPr>
          <w:rFonts w:ascii="Times New Roman" w:hAnsi="Times New Roman" w:cs="Times New Roman"/>
          <w:b/>
          <w:sz w:val="24"/>
          <w:szCs w:val="24"/>
        </w:rPr>
      </w:pPr>
    </w:p>
    <w:p w14:paraId="7EA67355">
      <w:pPr>
        <w:spacing w:after="0" w:line="360" w:lineRule="auto"/>
        <w:jc w:val="center"/>
        <w:rPr>
          <w:rFonts w:ascii="Times New Roman" w:hAnsi="Times New Roman" w:cs="Times New Roman"/>
          <w:b/>
          <w:sz w:val="24"/>
          <w:szCs w:val="24"/>
        </w:rPr>
      </w:pPr>
    </w:p>
    <w:p w14:paraId="3E3E9482">
      <w:pPr>
        <w:spacing w:after="0" w:line="360" w:lineRule="auto"/>
        <w:jc w:val="center"/>
        <w:rPr>
          <w:rFonts w:ascii="Times New Roman" w:hAnsi="Times New Roman" w:cs="Times New Roman"/>
          <w:b/>
          <w:sz w:val="24"/>
          <w:szCs w:val="24"/>
        </w:rPr>
      </w:pPr>
    </w:p>
    <w:p w14:paraId="5A2399E9">
      <w:pPr>
        <w:spacing w:after="0" w:line="360" w:lineRule="auto"/>
        <w:jc w:val="center"/>
        <w:rPr>
          <w:rFonts w:ascii="Times New Roman" w:hAnsi="Times New Roman" w:cs="Times New Roman"/>
          <w:b/>
          <w:sz w:val="24"/>
          <w:szCs w:val="24"/>
        </w:rPr>
      </w:pPr>
    </w:p>
    <w:p w14:paraId="08870004">
      <w:pPr>
        <w:spacing w:after="0" w:line="360" w:lineRule="auto"/>
        <w:jc w:val="center"/>
        <w:rPr>
          <w:rFonts w:ascii="Times New Roman" w:hAnsi="Times New Roman" w:cs="Times New Roman"/>
          <w:b/>
          <w:sz w:val="24"/>
          <w:szCs w:val="24"/>
        </w:rPr>
      </w:pPr>
    </w:p>
    <w:p w14:paraId="3BEA5B2A">
      <w:pPr>
        <w:spacing w:after="0" w:line="360" w:lineRule="auto"/>
        <w:jc w:val="center"/>
        <w:rPr>
          <w:rFonts w:ascii="Times New Roman" w:hAnsi="Times New Roman" w:cs="Times New Roman"/>
          <w:b/>
          <w:sz w:val="24"/>
          <w:szCs w:val="24"/>
        </w:rPr>
      </w:pPr>
    </w:p>
    <w:p w14:paraId="0B80E71A">
      <w:pPr>
        <w:spacing w:after="0" w:line="360" w:lineRule="auto"/>
        <w:jc w:val="center"/>
        <w:rPr>
          <w:rFonts w:ascii="Times New Roman" w:hAnsi="Times New Roman" w:cs="Times New Roman"/>
          <w:b/>
          <w:sz w:val="24"/>
          <w:szCs w:val="24"/>
        </w:rPr>
      </w:pPr>
    </w:p>
    <w:p w14:paraId="756391CB">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708E63C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14:paraId="6F9DC058">
      <w:pPr>
        <w:spacing w:after="0"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3.1</w:t>
      </w:r>
      <w:r>
        <w:rPr>
          <w:rStyle w:val="11"/>
          <w:rFonts w:ascii="Times New Roman" w:hAnsi="Times New Roman" w:cs="Times New Roman"/>
          <w:sz w:val="24"/>
          <w:szCs w:val="24"/>
        </w:rPr>
        <w:tab/>
      </w:r>
      <w:r>
        <w:rPr>
          <w:rStyle w:val="11"/>
          <w:rFonts w:ascii="Times New Roman" w:hAnsi="Times New Roman" w:cs="Times New Roman"/>
          <w:sz w:val="24"/>
          <w:szCs w:val="24"/>
        </w:rPr>
        <w:t>Research Method</w:t>
      </w:r>
    </w:p>
    <w:p w14:paraId="4B16170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adopts a quantitative research method to explore the influence of online advertisements on consumer choices and purchasing behavior. The quantitative approach allows for the systematic collection and analysis of numerical data, offering a structured way to examine relationships between variables. The focus of the study is to generate empirical evidence that provides insight into how online advertisements affect consumer decision-making processes and behaviors. This method is ideal for examining a large sample and ensuring the generalizability of the findings.</w:t>
      </w:r>
    </w:p>
    <w:p w14:paraId="48B418D9">
      <w:pPr>
        <w:spacing w:after="0"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3.2</w:t>
      </w:r>
      <w:r>
        <w:rPr>
          <w:rStyle w:val="11"/>
          <w:rFonts w:ascii="Times New Roman" w:hAnsi="Times New Roman" w:cs="Times New Roman"/>
          <w:sz w:val="24"/>
          <w:szCs w:val="24"/>
        </w:rPr>
        <w:tab/>
      </w:r>
      <w:r>
        <w:rPr>
          <w:rStyle w:val="11"/>
          <w:rFonts w:ascii="Times New Roman" w:hAnsi="Times New Roman" w:cs="Times New Roman"/>
          <w:sz w:val="24"/>
          <w:szCs w:val="24"/>
        </w:rPr>
        <w:t>Population of the Study</w:t>
      </w:r>
    </w:p>
    <w:p w14:paraId="1CE8E33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population of this study consists of consumers who engage with online advertisements across various platforms such as social media, search engines, and e-commerce websites in Ilorin Metropolis. The study is particularly focused on consumers who regularly interact with online ads, particularly in sectors such as fashion, food, and technology, where online advertising is prevalent. According to the National Population Commission (2024), the population of Ilorin is approximately 1,363,713. From this population, those exposed to online advertisements and willing to participate in the study form the target group for the research.</w:t>
      </w:r>
    </w:p>
    <w:p w14:paraId="693990D6">
      <w:pPr>
        <w:spacing w:after="0"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3.3</w:t>
      </w:r>
      <w:r>
        <w:rPr>
          <w:rStyle w:val="11"/>
          <w:rFonts w:ascii="Times New Roman" w:hAnsi="Times New Roman" w:cs="Times New Roman"/>
          <w:sz w:val="24"/>
          <w:szCs w:val="24"/>
        </w:rPr>
        <w:tab/>
      </w:r>
      <w:r>
        <w:rPr>
          <w:rStyle w:val="11"/>
          <w:rFonts w:ascii="Times New Roman" w:hAnsi="Times New Roman" w:cs="Times New Roman"/>
          <w:sz w:val="24"/>
          <w:szCs w:val="24"/>
        </w:rPr>
        <w:t>Sample Size and Sampling Technique</w:t>
      </w:r>
    </w:p>
    <w:p w14:paraId="03B820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sample size for this study is 100 respondents, selected using a combination of stratified and simple random sampling techniques. Stratified random sampling was used to ensure that respondents from diverse age groups, income brackets, and professions were represented. The sample was drawn from residents of Ilorin who are active internet users and frequently engage with online advertisements. In the first stage, the population was divided into strata based on age, gender, and occupation. In the second stage, simple random sampling was used to select 50 respondents from each stratum, ensuring an equal representation of different demographics. This method was chosen to enhance the reliability and diversity of the sample, which is crucial for the generalizability of the findings.</w:t>
      </w:r>
    </w:p>
    <w:p w14:paraId="4136DD6D">
      <w:pPr>
        <w:spacing w:after="0"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3.4</w:t>
      </w:r>
      <w:r>
        <w:rPr>
          <w:rStyle w:val="11"/>
          <w:rFonts w:ascii="Times New Roman" w:hAnsi="Times New Roman" w:cs="Times New Roman"/>
          <w:sz w:val="24"/>
          <w:szCs w:val="24"/>
        </w:rPr>
        <w:tab/>
      </w:r>
      <w:r>
        <w:rPr>
          <w:rStyle w:val="11"/>
          <w:rFonts w:ascii="Times New Roman" w:hAnsi="Times New Roman" w:cs="Times New Roman"/>
          <w:sz w:val="24"/>
          <w:szCs w:val="24"/>
        </w:rPr>
        <w:t>Research Instrument</w:t>
      </w:r>
    </w:p>
    <w:p w14:paraId="68E56A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primary data collection tool for this study was a structured questionnaire. The questionnaire was designed to gather information on respondents’ perceptions of online advertisements, their engagement with these ads, and how such ads influence their purchasing decisions. It consisted of both closed-ended questions and Likert scale items that enabled respondents to indicate the frequency and intensity of their interactions with online ads. The instrument was designed to capture data on key variables, including ad engagement, ad fatigue, privacy concerns, and purchase behavior, all of which are central to the research questions of the study.</w:t>
      </w:r>
    </w:p>
    <w:p w14:paraId="60CDEB89">
      <w:pPr>
        <w:spacing w:after="0"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3.5</w:t>
      </w:r>
      <w:r>
        <w:rPr>
          <w:rStyle w:val="11"/>
          <w:rFonts w:ascii="Times New Roman" w:hAnsi="Times New Roman" w:cs="Times New Roman"/>
          <w:sz w:val="24"/>
          <w:szCs w:val="24"/>
        </w:rPr>
        <w:tab/>
      </w:r>
      <w:r>
        <w:rPr>
          <w:rStyle w:val="11"/>
          <w:rFonts w:ascii="Times New Roman" w:hAnsi="Times New Roman" w:cs="Times New Roman"/>
          <w:sz w:val="24"/>
          <w:szCs w:val="24"/>
        </w:rPr>
        <w:t>Validity of the Research Instrument</w:t>
      </w:r>
    </w:p>
    <w:p w14:paraId="3C72090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 ensure the validity of the research instrument, content validation was carried out by experts in the fields of marketing, media studies, and consumer behavior. The questionnaire was reviewed by the research supervisor and other scholars to assess its relevance, clarity, and comprehensiveness in addressing the study's objectives. Feedback was solicited and incorporated to refine the questions, ensuring that they accurately measured the constructs of interest. This process ensured that the instrument effectively captured the necessary data to answer the research questions.</w:t>
      </w:r>
    </w:p>
    <w:p w14:paraId="0915883F">
      <w:pPr>
        <w:spacing w:after="0"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3.6</w:t>
      </w:r>
      <w:r>
        <w:rPr>
          <w:rStyle w:val="11"/>
          <w:rFonts w:ascii="Times New Roman" w:hAnsi="Times New Roman" w:cs="Times New Roman"/>
          <w:sz w:val="24"/>
          <w:szCs w:val="24"/>
        </w:rPr>
        <w:tab/>
      </w:r>
      <w:r>
        <w:rPr>
          <w:rStyle w:val="11"/>
          <w:rFonts w:ascii="Times New Roman" w:hAnsi="Times New Roman" w:cs="Times New Roman"/>
          <w:sz w:val="24"/>
          <w:szCs w:val="24"/>
        </w:rPr>
        <w:t>Reliability of the Research Instrument</w:t>
      </w:r>
    </w:p>
    <w:p w14:paraId="121179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reliability of the questionnaire was tested through a pilot study conducted among 20 respondents who were not part of the main study sample. This test aimed to determine the consistency and stability of the instrument. The responses were analyzed for internal consistency using Cronbach’s Alpha, which helped assess the degree to which the items in the questionnaire measured the same construct. The pilot study results showed a high level of consistency, with a Cronbach's Alpha value exceeding the accepted threshold of 0.7, confirming the reliability of the instrument.</w:t>
      </w:r>
    </w:p>
    <w:p w14:paraId="5EC2FA4C">
      <w:pPr>
        <w:spacing w:after="0"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3.7</w:t>
      </w:r>
      <w:r>
        <w:rPr>
          <w:rStyle w:val="11"/>
          <w:rFonts w:ascii="Times New Roman" w:hAnsi="Times New Roman" w:cs="Times New Roman"/>
          <w:sz w:val="24"/>
          <w:szCs w:val="24"/>
        </w:rPr>
        <w:tab/>
      </w:r>
      <w:r>
        <w:rPr>
          <w:rStyle w:val="11"/>
          <w:rFonts w:ascii="Times New Roman" w:hAnsi="Times New Roman" w:cs="Times New Roman"/>
          <w:sz w:val="24"/>
          <w:szCs w:val="24"/>
        </w:rPr>
        <w:t>Method of Administration of the Research Instrument</w:t>
      </w:r>
    </w:p>
    <w:p w14:paraId="631E99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questionnaire was administered through both online surveys and face-to-face interactions. For the online survey, links to the questionnaire were shared via email and social media platforms to reach respondents who are active internet users. For face-to-face administration, trained research assistants were deployed to public places, such as shopping malls and internet cafes, where they directly engaged with respondents. This dual approach ensured that a wide variety of participants, including those with limited internet access, were included in the study.</w:t>
      </w:r>
    </w:p>
    <w:p w14:paraId="79F47189">
      <w:pPr>
        <w:spacing w:after="0" w:line="360" w:lineRule="auto"/>
        <w:jc w:val="both"/>
        <w:rPr>
          <w:rStyle w:val="11"/>
          <w:rFonts w:ascii="Times New Roman" w:hAnsi="Times New Roman" w:cs="Times New Roman"/>
          <w:sz w:val="24"/>
          <w:szCs w:val="24"/>
        </w:rPr>
      </w:pPr>
      <w:r>
        <w:rPr>
          <w:rStyle w:val="11"/>
          <w:rFonts w:ascii="Times New Roman" w:hAnsi="Times New Roman" w:cs="Times New Roman"/>
          <w:sz w:val="24"/>
          <w:szCs w:val="24"/>
        </w:rPr>
        <w:t>3.8</w:t>
      </w:r>
      <w:r>
        <w:rPr>
          <w:rStyle w:val="11"/>
          <w:rFonts w:ascii="Times New Roman" w:hAnsi="Times New Roman" w:cs="Times New Roman"/>
          <w:sz w:val="24"/>
          <w:szCs w:val="24"/>
        </w:rPr>
        <w:tab/>
      </w:r>
      <w:r>
        <w:rPr>
          <w:rStyle w:val="11"/>
          <w:rFonts w:ascii="Times New Roman" w:hAnsi="Times New Roman" w:cs="Times New Roman"/>
          <w:sz w:val="24"/>
          <w:szCs w:val="24"/>
        </w:rPr>
        <w:t>Method of Data Analysis</w:t>
      </w:r>
    </w:p>
    <w:p w14:paraId="5EE7DF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Data collected from the questionnaires were analyzed using descriptive statistics. Descriptive statistics, including frequency counts and percentage will be used to summarize the respondents’ demographic characteristics and their responses to questions about online advertisements.</w:t>
      </w:r>
    </w:p>
    <w:p w14:paraId="2FE84CC2">
      <w:pPr>
        <w:spacing w:after="0" w:line="360" w:lineRule="auto"/>
        <w:jc w:val="center"/>
        <w:rPr>
          <w:rFonts w:ascii="Times New Roman" w:hAnsi="Times New Roman" w:eastAsia="Calibri" w:cs="Times New Roman"/>
          <w:b/>
          <w:sz w:val="24"/>
          <w:szCs w:val="24"/>
        </w:rPr>
      </w:pPr>
    </w:p>
    <w:p w14:paraId="71F57F2A">
      <w:pPr>
        <w:spacing w:after="0" w:line="360" w:lineRule="auto"/>
        <w:jc w:val="center"/>
        <w:rPr>
          <w:rFonts w:ascii="Times New Roman" w:hAnsi="Times New Roman" w:eastAsia="Calibri" w:cs="Times New Roman"/>
          <w:b/>
          <w:sz w:val="24"/>
          <w:szCs w:val="24"/>
        </w:rPr>
      </w:pPr>
    </w:p>
    <w:p w14:paraId="6D300863">
      <w:pPr>
        <w:spacing w:after="0" w:line="360" w:lineRule="auto"/>
        <w:jc w:val="center"/>
        <w:rPr>
          <w:rFonts w:ascii="Times New Roman" w:hAnsi="Times New Roman" w:eastAsia="Calibri" w:cs="Times New Roman"/>
          <w:b/>
          <w:sz w:val="24"/>
          <w:szCs w:val="24"/>
        </w:rPr>
      </w:pPr>
    </w:p>
    <w:p w14:paraId="509C8147">
      <w:pPr>
        <w:spacing w:after="0" w:line="360" w:lineRule="auto"/>
        <w:jc w:val="center"/>
        <w:rPr>
          <w:rFonts w:ascii="Times New Roman" w:hAnsi="Times New Roman" w:eastAsia="Calibri" w:cs="Times New Roman"/>
          <w:b/>
          <w:sz w:val="24"/>
          <w:szCs w:val="24"/>
        </w:rPr>
      </w:pPr>
    </w:p>
    <w:p w14:paraId="44E1DA05">
      <w:pPr>
        <w:spacing w:after="0" w:line="360" w:lineRule="auto"/>
        <w:jc w:val="center"/>
        <w:rPr>
          <w:rFonts w:ascii="Times New Roman" w:hAnsi="Times New Roman" w:eastAsia="Calibri" w:cs="Times New Roman"/>
          <w:b/>
          <w:sz w:val="24"/>
          <w:szCs w:val="24"/>
        </w:rPr>
      </w:pPr>
    </w:p>
    <w:p w14:paraId="40FBEDC8">
      <w:pPr>
        <w:spacing w:after="0" w:line="360" w:lineRule="auto"/>
        <w:jc w:val="center"/>
        <w:rPr>
          <w:rFonts w:ascii="Times New Roman" w:hAnsi="Times New Roman" w:eastAsia="Calibri" w:cs="Times New Roman"/>
          <w:b/>
          <w:sz w:val="24"/>
          <w:szCs w:val="24"/>
        </w:rPr>
      </w:pPr>
    </w:p>
    <w:p w14:paraId="5B3D399F">
      <w:pPr>
        <w:spacing w:after="0" w:line="360" w:lineRule="auto"/>
        <w:jc w:val="center"/>
        <w:rPr>
          <w:rFonts w:ascii="Times New Roman" w:hAnsi="Times New Roman" w:eastAsia="Calibri" w:cs="Times New Roman"/>
          <w:b/>
          <w:sz w:val="24"/>
          <w:szCs w:val="24"/>
        </w:rPr>
      </w:pPr>
    </w:p>
    <w:p w14:paraId="02E28EDD">
      <w:pPr>
        <w:spacing w:after="0" w:line="360" w:lineRule="auto"/>
        <w:jc w:val="center"/>
        <w:rPr>
          <w:rFonts w:ascii="Times New Roman" w:hAnsi="Times New Roman" w:eastAsia="Calibri" w:cs="Times New Roman"/>
          <w:b/>
          <w:sz w:val="24"/>
          <w:szCs w:val="24"/>
        </w:rPr>
      </w:pPr>
    </w:p>
    <w:p w14:paraId="3EAE3DA3">
      <w:pPr>
        <w:spacing w:after="0" w:line="360" w:lineRule="auto"/>
        <w:jc w:val="center"/>
        <w:rPr>
          <w:rFonts w:ascii="Times New Roman" w:hAnsi="Times New Roman" w:eastAsia="Calibri" w:cs="Times New Roman"/>
          <w:b/>
          <w:sz w:val="24"/>
          <w:szCs w:val="24"/>
        </w:rPr>
      </w:pPr>
    </w:p>
    <w:p w14:paraId="151A7614">
      <w:pPr>
        <w:spacing w:after="0" w:line="360" w:lineRule="auto"/>
        <w:jc w:val="center"/>
        <w:rPr>
          <w:rFonts w:ascii="Times New Roman" w:hAnsi="Times New Roman" w:eastAsia="Calibri" w:cs="Times New Roman"/>
          <w:b/>
          <w:sz w:val="24"/>
          <w:szCs w:val="24"/>
        </w:rPr>
      </w:pPr>
    </w:p>
    <w:p w14:paraId="78AE685E">
      <w:pPr>
        <w:spacing w:after="0" w:line="360" w:lineRule="auto"/>
        <w:jc w:val="center"/>
        <w:rPr>
          <w:rFonts w:ascii="Times New Roman" w:hAnsi="Times New Roman" w:eastAsia="Calibri" w:cs="Times New Roman"/>
          <w:b/>
          <w:sz w:val="24"/>
          <w:szCs w:val="24"/>
        </w:rPr>
      </w:pPr>
    </w:p>
    <w:p w14:paraId="4E3EBF0D">
      <w:pPr>
        <w:spacing w:after="0" w:line="360" w:lineRule="auto"/>
        <w:jc w:val="center"/>
        <w:rPr>
          <w:rFonts w:ascii="Times New Roman" w:hAnsi="Times New Roman" w:eastAsia="Calibri" w:cs="Times New Roman"/>
          <w:b/>
          <w:sz w:val="24"/>
          <w:szCs w:val="24"/>
        </w:rPr>
      </w:pPr>
    </w:p>
    <w:p w14:paraId="687526AD">
      <w:pPr>
        <w:spacing w:after="0" w:line="360" w:lineRule="auto"/>
        <w:jc w:val="center"/>
        <w:rPr>
          <w:rFonts w:ascii="Times New Roman" w:hAnsi="Times New Roman" w:eastAsia="Calibri" w:cs="Times New Roman"/>
          <w:b/>
          <w:sz w:val="24"/>
          <w:szCs w:val="24"/>
        </w:rPr>
      </w:pPr>
    </w:p>
    <w:p w14:paraId="0537E31F">
      <w:pPr>
        <w:spacing w:after="0" w:line="360" w:lineRule="auto"/>
        <w:jc w:val="center"/>
        <w:rPr>
          <w:rFonts w:ascii="Times New Roman" w:hAnsi="Times New Roman" w:eastAsia="Calibri" w:cs="Times New Roman"/>
          <w:b/>
          <w:sz w:val="24"/>
          <w:szCs w:val="24"/>
        </w:rPr>
      </w:pPr>
    </w:p>
    <w:p w14:paraId="06AF5791">
      <w:pPr>
        <w:spacing w:after="0" w:line="360" w:lineRule="auto"/>
        <w:jc w:val="center"/>
        <w:rPr>
          <w:rFonts w:ascii="Times New Roman" w:hAnsi="Times New Roman" w:eastAsia="Calibri" w:cs="Times New Roman"/>
          <w:b/>
          <w:sz w:val="24"/>
          <w:szCs w:val="24"/>
        </w:rPr>
      </w:pPr>
    </w:p>
    <w:p w14:paraId="556677E4">
      <w:pPr>
        <w:spacing w:after="0" w:line="360" w:lineRule="auto"/>
        <w:jc w:val="center"/>
        <w:rPr>
          <w:rFonts w:ascii="Times New Roman" w:hAnsi="Times New Roman" w:eastAsia="Calibri" w:cs="Times New Roman"/>
          <w:b/>
          <w:sz w:val="24"/>
          <w:szCs w:val="24"/>
        </w:rPr>
      </w:pPr>
    </w:p>
    <w:p w14:paraId="3D31CF65">
      <w:pPr>
        <w:spacing w:after="0" w:line="360" w:lineRule="auto"/>
        <w:jc w:val="center"/>
        <w:rPr>
          <w:rFonts w:ascii="Times New Roman" w:hAnsi="Times New Roman" w:eastAsia="Calibri" w:cs="Times New Roman"/>
          <w:b/>
          <w:sz w:val="24"/>
          <w:szCs w:val="24"/>
        </w:rPr>
      </w:pPr>
    </w:p>
    <w:p w14:paraId="5AE1042F">
      <w:pPr>
        <w:spacing w:after="0" w:line="360" w:lineRule="auto"/>
        <w:jc w:val="center"/>
        <w:rPr>
          <w:rFonts w:ascii="Times New Roman" w:hAnsi="Times New Roman" w:eastAsia="Calibri" w:cs="Times New Roman"/>
          <w:b/>
          <w:sz w:val="24"/>
          <w:szCs w:val="24"/>
        </w:rPr>
      </w:pPr>
    </w:p>
    <w:p w14:paraId="1014EED0">
      <w:pPr>
        <w:spacing w:after="0" w:line="360" w:lineRule="auto"/>
        <w:jc w:val="center"/>
        <w:rPr>
          <w:rFonts w:ascii="Times New Roman" w:hAnsi="Times New Roman" w:eastAsia="Calibri" w:cs="Times New Roman"/>
          <w:b/>
          <w:sz w:val="24"/>
          <w:szCs w:val="24"/>
        </w:rPr>
      </w:pPr>
    </w:p>
    <w:p w14:paraId="79A46717">
      <w:pPr>
        <w:spacing w:after="0" w:line="360" w:lineRule="auto"/>
        <w:jc w:val="center"/>
        <w:rPr>
          <w:rFonts w:ascii="Times New Roman" w:hAnsi="Times New Roman" w:eastAsia="Calibri" w:cs="Times New Roman"/>
          <w:b/>
          <w:sz w:val="24"/>
          <w:szCs w:val="24"/>
        </w:rPr>
      </w:pPr>
    </w:p>
    <w:p w14:paraId="6FF73C1D">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CHAPTER FOUR</w:t>
      </w:r>
    </w:p>
    <w:p w14:paraId="3A9072AF">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DATA PRESENTATION, ANALYSIS AND INTERPRETATION</w:t>
      </w:r>
    </w:p>
    <w:p w14:paraId="00D96E42">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4.1</w:t>
      </w:r>
      <w:r>
        <w:rPr>
          <w:rFonts w:ascii="Times New Roman" w:hAnsi="Times New Roman" w:eastAsia="Calibri" w:cs="Times New Roman"/>
          <w:b/>
          <w:sz w:val="24"/>
          <w:szCs w:val="24"/>
        </w:rPr>
        <w:tab/>
      </w:r>
      <w:r>
        <w:rPr>
          <w:rFonts w:ascii="Times New Roman" w:hAnsi="Times New Roman" w:eastAsia="Calibri" w:cs="Times New Roman"/>
          <w:b/>
          <w:sz w:val="24"/>
          <w:szCs w:val="24"/>
        </w:rPr>
        <w:t xml:space="preserve"> Introduction</w:t>
      </w:r>
    </w:p>
    <w:p w14:paraId="76095272">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Chapter Four presents the data analysis and results of the study, focusing on the influence of online advertisements on consumer choices and purchasing behavior. This chapter discusses the findings from the data collected through the structured questionnaire administered to respondents across the three selected Local Government Areas in Ilorin. The analysis is based on qualitative analysis of the responses of the respondents using frequency table expressed in counts and percentages.</w:t>
      </w:r>
    </w:p>
    <w:p w14:paraId="581145D3">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4.2</w:t>
      </w:r>
      <w:r>
        <w:rPr>
          <w:rFonts w:ascii="Times New Roman" w:hAnsi="Times New Roman" w:eastAsia="Calibri" w:cs="Times New Roman"/>
          <w:b/>
          <w:sz w:val="24"/>
          <w:szCs w:val="24"/>
        </w:rPr>
        <w:tab/>
      </w:r>
      <w:r>
        <w:rPr>
          <w:rFonts w:ascii="Times New Roman" w:hAnsi="Times New Roman" w:eastAsia="Calibri" w:cs="Times New Roman"/>
          <w:b/>
          <w:sz w:val="24"/>
          <w:szCs w:val="24"/>
        </w:rPr>
        <w:t>Field Performance of the Research Instrument</w:t>
      </w:r>
    </w:p>
    <w:p w14:paraId="4AAE5359">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The field performance of the research instrument evaluates the effectiveness of the data collection process, including the response rate, challenges encountered, and measures taken to ensure data quality. The structured questionnaire was administered face-to-face by trained research assistants among residents of Ilorin. A total of 100 questionnaires were distributed and all were successfully completed and returned, resulting in a response rate of 100%.</w:t>
      </w:r>
    </w:p>
    <w:p w14:paraId="55A66B68">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During the data collection process, some challenges were encountered, including reluctance from some respondents due to concerns about confidentiality and the time required to complete the questionnaire. To address this, the research assistants provided clear explanations about the purpose of the study, assured respondents of the anonymity of their responses, and guided them through the process where necessary. </w:t>
      </w:r>
    </w:p>
    <w:p w14:paraId="7ECEB503">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4.3</w:t>
      </w:r>
      <w:r>
        <w:rPr>
          <w:rFonts w:ascii="Times New Roman" w:hAnsi="Times New Roman" w:eastAsia="Calibri" w:cs="Times New Roman"/>
          <w:b/>
          <w:sz w:val="24"/>
          <w:szCs w:val="24"/>
        </w:rPr>
        <w:tab/>
      </w:r>
      <w:r>
        <w:rPr>
          <w:rFonts w:ascii="Times New Roman" w:hAnsi="Times New Roman" w:eastAsia="Calibri" w:cs="Times New Roman"/>
          <w:b/>
          <w:sz w:val="24"/>
          <w:szCs w:val="24"/>
        </w:rPr>
        <w:t>Analysis of Demographic Data</w:t>
      </w:r>
    </w:p>
    <w:p w14:paraId="50B7E930">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Table 4.3.1: Gender Distribution of the Respondents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0"/>
        <w:gridCol w:w="3094"/>
        <w:gridCol w:w="3114"/>
      </w:tblGrid>
      <w:tr w14:paraId="204AB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62EFAD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Gender </w:t>
            </w:r>
          </w:p>
        </w:tc>
        <w:tc>
          <w:tcPr>
            <w:tcW w:w="3192" w:type="dxa"/>
            <w:tcBorders>
              <w:top w:val="single" w:color="auto" w:sz="4" w:space="0"/>
              <w:left w:val="single" w:color="auto" w:sz="4" w:space="0"/>
              <w:bottom w:val="single" w:color="auto" w:sz="4" w:space="0"/>
              <w:right w:val="single" w:color="auto" w:sz="4" w:space="0"/>
            </w:tcBorders>
          </w:tcPr>
          <w:p w14:paraId="12BDBBA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28E32E2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70C98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336027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Male </w:t>
            </w:r>
          </w:p>
        </w:tc>
        <w:tc>
          <w:tcPr>
            <w:tcW w:w="3192" w:type="dxa"/>
            <w:tcBorders>
              <w:top w:val="single" w:color="auto" w:sz="4" w:space="0"/>
              <w:left w:val="single" w:color="auto" w:sz="4" w:space="0"/>
              <w:bottom w:val="single" w:color="auto" w:sz="4" w:space="0"/>
              <w:right w:val="single" w:color="auto" w:sz="4" w:space="0"/>
            </w:tcBorders>
          </w:tcPr>
          <w:p w14:paraId="1D15A76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3192" w:type="dxa"/>
            <w:tcBorders>
              <w:top w:val="single" w:color="auto" w:sz="4" w:space="0"/>
              <w:left w:val="single" w:color="auto" w:sz="4" w:space="0"/>
              <w:bottom w:val="single" w:color="auto" w:sz="4" w:space="0"/>
              <w:right w:val="single" w:color="auto" w:sz="4" w:space="0"/>
            </w:tcBorders>
          </w:tcPr>
          <w:p w14:paraId="31270C5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55</w:t>
            </w:r>
          </w:p>
        </w:tc>
      </w:tr>
      <w:tr w14:paraId="7D79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CB30A2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Female </w:t>
            </w:r>
          </w:p>
        </w:tc>
        <w:tc>
          <w:tcPr>
            <w:tcW w:w="3192" w:type="dxa"/>
            <w:tcBorders>
              <w:top w:val="single" w:color="auto" w:sz="4" w:space="0"/>
              <w:left w:val="single" w:color="auto" w:sz="4" w:space="0"/>
              <w:bottom w:val="single" w:color="auto" w:sz="4" w:space="0"/>
              <w:right w:val="single" w:color="auto" w:sz="4" w:space="0"/>
            </w:tcBorders>
          </w:tcPr>
          <w:p w14:paraId="5F06A54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5C7B3EE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3893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01CAB1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Total </w:t>
            </w:r>
          </w:p>
        </w:tc>
        <w:tc>
          <w:tcPr>
            <w:tcW w:w="3192" w:type="dxa"/>
            <w:tcBorders>
              <w:top w:val="single" w:color="auto" w:sz="4" w:space="0"/>
              <w:left w:val="single" w:color="auto" w:sz="4" w:space="0"/>
              <w:bottom w:val="single" w:color="auto" w:sz="4" w:space="0"/>
              <w:right w:val="single" w:color="auto" w:sz="4" w:space="0"/>
            </w:tcBorders>
          </w:tcPr>
          <w:p w14:paraId="60C7C09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4332816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78249EF2">
      <w:pPr>
        <w:spacing w:after="0" w:line="360" w:lineRule="auto"/>
        <w:jc w:val="both"/>
        <w:rPr>
          <w:rFonts w:ascii="Times New Roman" w:hAnsi="Times New Roman" w:eastAsia="Calibri"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174B5650">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Table 4.3.1 presents the gender distribution of the respondents. The data reveals that 55% of the respondents were male, while 45% were female. This shows that both genders were fairly represented in the study, though males had a slightly higher participation rate. The relatively balanced distribution suggests that perspectives from both genders are adequately captured, ensuring a more comprehensive analysis of the </w:t>
      </w:r>
      <w:r>
        <w:rPr>
          <w:rFonts w:ascii="Times New Roman" w:hAnsi="Times New Roman" w:eastAsia="SimSun" w:cs="Times New Roman"/>
          <w:sz w:val="24"/>
          <w:szCs w:val="24"/>
        </w:rPr>
        <w:t>influence of online advertisements on consumer choices and purchasing behavior.</w:t>
      </w:r>
    </w:p>
    <w:p w14:paraId="24B1771E">
      <w:pPr>
        <w:spacing w:after="0" w:line="360" w:lineRule="auto"/>
        <w:jc w:val="both"/>
        <w:rPr>
          <w:rFonts w:ascii="Times New Roman" w:hAnsi="Times New Roman" w:eastAsia="Calibri" w:cs="Times New Roman"/>
          <w:b/>
          <w:sz w:val="24"/>
          <w:szCs w:val="24"/>
        </w:rPr>
      </w:pPr>
      <w:r>
        <w:rPr>
          <w:rFonts w:ascii="Times New Roman" w:hAnsi="Times New Roman" w:eastAsia="SimSun" w:cs="Times New Roman"/>
          <w:b/>
          <w:sz w:val="24"/>
          <w:szCs w:val="24"/>
        </w:rPr>
        <w:t>Table 4.3.2: Age Distribution of the Respondents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6"/>
        <w:gridCol w:w="3096"/>
        <w:gridCol w:w="3116"/>
      </w:tblGrid>
      <w:tr w14:paraId="07305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710FE1B">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Age Group</w:t>
            </w:r>
          </w:p>
        </w:tc>
        <w:tc>
          <w:tcPr>
            <w:tcW w:w="3192" w:type="dxa"/>
            <w:tcBorders>
              <w:top w:val="single" w:color="auto" w:sz="4" w:space="0"/>
              <w:left w:val="single" w:color="auto" w:sz="4" w:space="0"/>
              <w:bottom w:val="single" w:color="auto" w:sz="4" w:space="0"/>
              <w:right w:val="single" w:color="auto" w:sz="4" w:space="0"/>
            </w:tcBorders>
          </w:tcPr>
          <w:p w14:paraId="1D25934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180DC49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4BD3C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3960E73">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18 – 24</w:t>
            </w:r>
          </w:p>
        </w:tc>
        <w:tc>
          <w:tcPr>
            <w:tcW w:w="3192" w:type="dxa"/>
            <w:tcBorders>
              <w:top w:val="single" w:color="auto" w:sz="4" w:space="0"/>
              <w:left w:val="single" w:color="auto" w:sz="4" w:space="0"/>
              <w:bottom w:val="single" w:color="auto" w:sz="4" w:space="0"/>
              <w:right w:val="single" w:color="auto" w:sz="4" w:space="0"/>
            </w:tcBorders>
          </w:tcPr>
          <w:p w14:paraId="6E9423D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680F0DC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24E3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17B8142">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25-34</w:t>
            </w:r>
          </w:p>
        </w:tc>
        <w:tc>
          <w:tcPr>
            <w:tcW w:w="3192" w:type="dxa"/>
            <w:tcBorders>
              <w:top w:val="single" w:color="auto" w:sz="4" w:space="0"/>
              <w:left w:val="single" w:color="auto" w:sz="4" w:space="0"/>
              <w:bottom w:val="single" w:color="auto" w:sz="4" w:space="0"/>
              <w:right w:val="single" w:color="auto" w:sz="4" w:space="0"/>
            </w:tcBorders>
          </w:tcPr>
          <w:p w14:paraId="1D57F2E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004736C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7494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542561F">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35-44</w:t>
            </w:r>
          </w:p>
        </w:tc>
        <w:tc>
          <w:tcPr>
            <w:tcW w:w="3192" w:type="dxa"/>
            <w:tcBorders>
              <w:top w:val="single" w:color="auto" w:sz="4" w:space="0"/>
              <w:left w:val="single" w:color="auto" w:sz="4" w:space="0"/>
              <w:bottom w:val="single" w:color="auto" w:sz="4" w:space="0"/>
              <w:right w:val="single" w:color="auto" w:sz="4" w:space="0"/>
            </w:tcBorders>
          </w:tcPr>
          <w:p w14:paraId="1157FD7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6C6996C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r>
      <w:tr w14:paraId="266B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A524C42">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45-54</w:t>
            </w:r>
          </w:p>
        </w:tc>
        <w:tc>
          <w:tcPr>
            <w:tcW w:w="3192" w:type="dxa"/>
            <w:tcBorders>
              <w:top w:val="single" w:color="auto" w:sz="4" w:space="0"/>
              <w:left w:val="single" w:color="auto" w:sz="4" w:space="0"/>
              <w:bottom w:val="single" w:color="auto" w:sz="4" w:space="0"/>
              <w:right w:val="single" w:color="auto" w:sz="4" w:space="0"/>
            </w:tcBorders>
          </w:tcPr>
          <w:p w14:paraId="000A5EB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030F2AE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41AC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AB87004">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55+</w:t>
            </w:r>
          </w:p>
        </w:tc>
        <w:tc>
          <w:tcPr>
            <w:tcW w:w="3192" w:type="dxa"/>
            <w:tcBorders>
              <w:top w:val="single" w:color="auto" w:sz="4" w:space="0"/>
              <w:left w:val="single" w:color="auto" w:sz="4" w:space="0"/>
              <w:bottom w:val="single" w:color="auto" w:sz="4" w:space="0"/>
              <w:right w:val="single" w:color="auto" w:sz="4" w:space="0"/>
            </w:tcBorders>
          </w:tcPr>
          <w:p w14:paraId="590A9D7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58EFE76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3AA0B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02F16E2">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Total </w:t>
            </w:r>
          </w:p>
        </w:tc>
        <w:tc>
          <w:tcPr>
            <w:tcW w:w="3192" w:type="dxa"/>
            <w:tcBorders>
              <w:top w:val="single" w:color="auto" w:sz="4" w:space="0"/>
              <w:left w:val="single" w:color="auto" w:sz="4" w:space="0"/>
              <w:bottom w:val="single" w:color="auto" w:sz="4" w:space="0"/>
              <w:right w:val="single" w:color="auto" w:sz="4" w:space="0"/>
            </w:tcBorders>
          </w:tcPr>
          <w:p w14:paraId="40C2A5B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42C90A4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6E9AFCA6">
      <w:pPr>
        <w:spacing w:after="0" w:line="360" w:lineRule="auto"/>
        <w:jc w:val="both"/>
        <w:rPr>
          <w:rFonts w:ascii="Times New Roman" w:hAnsi="Times New Roman" w:eastAsia="Calibri"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57DEDD60">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4.3.2 illustrates the age distribution of the respondents. 45 respondents representing 45% of the respondents were within the age group of 18-24, 30 respondents representing 30% of the respondents were within the age group of 25-34 years, 15 respondents representing 15% of them were within the age group of 35-44 years, 5 respondents representing 5% of them were within the age group of 45 -54 and 5% of them were within the age of 55+. The statistics shows that the majority of the respondents (45%) fall within the 18-24 age range, indicating that young adults form the dominant group in this study. This is significant because younger individuals are generally more engaged with the use of online advertisement s.</w:t>
      </w:r>
    </w:p>
    <w:p w14:paraId="21587A4D">
      <w:pPr>
        <w:spacing w:after="0"/>
        <w:jc w:val="both"/>
        <w:rPr>
          <w:rFonts w:ascii="Times New Roman" w:hAnsi="Times New Roman" w:eastAsia="Calibri" w:cs="Times New Roman"/>
          <w:b/>
          <w:sz w:val="24"/>
          <w:szCs w:val="24"/>
        </w:rPr>
      </w:pPr>
      <w:r>
        <w:rPr>
          <w:rFonts w:ascii="Times New Roman" w:hAnsi="Times New Roman" w:eastAsia="Calibri" w:cs="Times New Roman"/>
          <w:b/>
          <w:sz w:val="24"/>
          <w:szCs w:val="24"/>
        </w:rPr>
        <w:t xml:space="preserve">Table 4.3.3: Occupational Distribution of the Respondents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41"/>
        <w:gridCol w:w="3060"/>
        <w:gridCol w:w="3087"/>
      </w:tblGrid>
      <w:tr w14:paraId="49D23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E68B8C2">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rPr>
              <w:t>Occupations</w:t>
            </w:r>
          </w:p>
        </w:tc>
        <w:tc>
          <w:tcPr>
            <w:tcW w:w="3192" w:type="dxa"/>
            <w:tcBorders>
              <w:top w:val="single" w:color="auto" w:sz="4" w:space="0"/>
              <w:left w:val="single" w:color="auto" w:sz="4" w:space="0"/>
              <w:bottom w:val="single" w:color="auto" w:sz="4" w:space="0"/>
              <w:right w:val="single" w:color="auto" w:sz="4" w:space="0"/>
            </w:tcBorders>
          </w:tcPr>
          <w:p w14:paraId="016FFD6A">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5312D6ED">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6EA3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2D2FD03">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rPr>
              <w:t>Students</w:t>
            </w:r>
          </w:p>
        </w:tc>
        <w:tc>
          <w:tcPr>
            <w:tcW w:w="3192" w:type="dxa"/>
            <w:tcBorders>
              <w:top w:val="single" w:color="auto" w:sz="4" w:space="0"/>
              <w:left w:val="single" w:color="auto" w:sz="4" w:space="0"/>
              <w:bottom w:val="single" w:color="auto" w:sz="4" w:space="0"/>
              <w:right w:val="single" w:color="auto" w:sz="4" w:space="0"/>
            </w:tcBorders>
          </w:tcPr>
          <w:p w14:paraId="03E6625F">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55</w:t>
            </w:r>
          </w:p>
        </w:tc>
        <w:tc>
          <w:tcPr>
            <w:tcW w:w="3192" w:type="dxa"/>
            <w:tcBorders>
              <w:top w:val="single" w:color="auto" w:sz="4" w:space="0"/>
              <w:left w:val="single" w:color="auto" w:sz="4" w:space="0"/>
              <w:bottom w:val="single" w:color="auto" w:sz="4" w:space="0"/>
              <w:right w:val="single" w:color="auto" w:sz="4" w:space="0"/>
            </w:tcBorders>
          </w:tcPr>
          <w:p w14:paraId="5DE172C8">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55</w:t>
            </w:r>
          </w:p>
        </w:tc>
      </w:tr>
      <w:tr w14:paraId="3B6DC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E5F6BE7">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rPr>
              <w:t xml:space="preserve">Professional/Employee </w:t>
            </w:r>
          </w:p>
        </w:tc>
        <w:tc>
          <w:tcPr>
            <w:tcW w:w="3192" w:type="dxa"/>
            <w:tcBorders>
              <w:top w:val="single" w:color="auto" w:sz="4" w:space="0"/>
              <w:left w:val="single" w:color="auto" w:sz="4" w:space="0"/>
              <w:bottom w:val="single" w:color="auto" w:sz="4" w:space="0"/>
              <w:right w:val="single" w:color="auto" w:sz="4" w:space="0"/>
            </w:tcBorders>
          </w:tcPr>
          <w:p w14:paraId="0AF36340">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3C53567D">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430D5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6F056B6">
            <w:pPr>
              <w:widowControl w:val="0"/>
              <w:spacing w:after="0"/>
              <w:jc w:val="both"/>
              <w:rPr>
                <w:rFonts w:ascii="Times New Roman" w:hAnsi="Times New Roman" w:eastAsia="Calibri" w:cs="Times New Roman"/>
                <w:sz w:val="24"/>
                <w:szCs w:val="24"/>
              </w:rPr>
            </w:pPr>
            <w:r>
              <w:rPr>
                <w:rFonts w:ascii="Times New Roman" w:hAnsi="Times New Roman" w:eastAsia="SimSun" w:cs="Times New Roman"/>
                <w:sz w:val="24"/>
                <w:szCs w:val="24"/>
              </w:rPr>
              <w:t>Business owner</w:t>
            </w:r>
          </w:p>
        </w:tc>
        <w:tc>
          <w:tcPr>
            <w:tcW w:w="3192" w:type="dxa"/>
            <w:tcBorders>
              <w:top w:val="single" w:color="auto" w:sz="4" w:space="0"/>
              <w:left w:val="single" w:color="auto" w:sz="4" w:space="0"/>
              <w:bottom w:val="single" w:color="auto" w:sz="4" w:space="0"/>
              <w:right w:val="single" w:color="auto" w:sz="4" w:space="0"/>
            </w:tcBorders>
          </w:tcPr>
          <w:p w14:paraId="2E0C7ED1">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c>
          <w:tcPr>
            <w:tcW w:w="3192" w:type="dxa"/>
            <w:tcBorders>
              <w:top w:val="single" w:color="auto" w:sz="4" w:space="0"/>
              <w:left w:val="single" w:color="auto" w:sz="4" w:space="0"/>
              <w:bottom w:val="single" w:color="auto" w:sz="4" w:space="0"/>
              <w:right w:val="single" w:color="auto" w:sz="4" w:space="0"/>
            </w:tcBorders>
          </w:tcPr>
          <w:p w14:paraId="44040FC5">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25</w:t>
            </w:r>
          </w:p>
        </w:tc>
      </w:tr>
      <w:tr w14:paraId="38DA6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9E79F85">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Unemployed </w:t>
            </w:r>
          </w:p>
        </w:tc>
        <w:tc>
          <w:tcPr>
            <w:tcW w:w="3192" w:type="dxa"/>
            <w:tcBorders>
              <w:top w:val="single" w:color="auto" w:sz="4" w:space="0"/>
              <w:left w:val="single" w:color="auto" w:sz="4" w:space="0"/>
              <w:bottom w:val="single" w:color="auto" w:sz="4" w:space="0"/>
              <w:right w:val="single" w:color="auto" w:sz="4" w:space="0"/>
            </w:tcBorders>
          </w:tcPr>
          <w:p w14:paraId="0E4767E7">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4D96282E">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57755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7F2D20D">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Other </w:t>
            </w:r>
          </w:p>
        </w:tc>
        <w:tc>
          <w:tcPr>
            <w:tcW w:w="3192" w:type="dxa"/>
            <w:tcBorders>
              <w:top w:val="single" w:color="auto" w:sz="4" w:space="0"/>
              <w:left w:val="single" w:color="auto" w:sz="4" w:space="0"/>
              <w:bottom w:val="single" w:color="auto" w:sz="4" w:space="0"/>
              <w:right w:val="single" w:color="auto" w:sz="4" w:space="0"/>
            </w:tcBorders>
          </w:tcPr>
          <w:p w14:paraId="6125A231">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3E7CF776">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56D09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82159EF">
            <w:pPr>
              <w:widowControl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Total </w:t>
            </w:r>
          </w:p>
        </w:tc>
        <w:tc>
          <w:tcPr>
            <w:tcW w:w="3192" w:type="dxa"/>
            <w:tcBorders>
              <w:top w:val="single" w:color="auto" w:sz="4" w:space="0"/>
              <w:left w:val="single" w:color="auto" w:sz="4" w:space="0"/>
              <w:bottom w:val="single" w:color="auto" w:sz="4" w:space="0"/>
              <w:right w:val="single" w:color="auto" w:sz="4" w:space="0"/>
            </w:tcBorders>
          </w:tcPr>
          <w:p w14:paraId="42423A97">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7BB605E4">
            <w:pPr>
              <w:widowControl w:val="0"/>
              <w:spacing w:after="0"/>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05A3E948">
      <w:pPr>
        <w:spacing w:after="0"/>
        <w:jc w:val="both"/>
        <w:rPr>
          <w:rFonts w:ascii="Times New Roman" w:hAnsi="Times New Roman" w:eastAsia="Calibri"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3244D965">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Table 4.3.3 shows the educational qualifications of the respondents. 55 respondents representing 55% of the respondents were students, 5% of the respondents were professional/employees, 25% of them were business owners, 10% of them were unemployed while 5% of them indicated that they engaged in other occupations.</w:t>
      </w:r>
    </w:p>
    <w:p w14:paraId="27D91E26">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Table 4.3.4: Level of Internet Usage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6"/>
        <w:gridCol w:w="2747"/>
        <w:gridCol w:w="2859"/>
      </w:tblGrid>
      <w:tr w14:paraId="06116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5682D168">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 xml:space="preserve">Marital Status </w:t>
            </w:r>
          </w:p>
        </w:tc>
        <w:tc>
          <w:tcPr>
            <w:tcW w:w="2747" w:type="dxa"/>
            <w:tcBorders>
              <w:top w:val="single" w:color="auto" w:sz="4" w:space="0"/>
              <w:left w:val="single" w:color="auto" w:sz="4" w:space="0"/>
              <w:bottom w:val="single" w:color="auto" w:sz="4" w:space="0"/>
              <w:right w:val="single" w:color="auto" w:sz="4" w:space="0"/>
            </w:tcBorders>
          </w:tcPr>
          <w:p w14:paraId="0831882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2859" w:type="dxa"/>
            <w:tcBorders>
              <w:top w:val="single" w:color="auto" w:sz="4" w:space="0"/>
              <w:left w:val="single" w:color="auto" w:sz="4" w:space="0"/>
              <w:bottom w:val="single" w:color="auto" w:sz="4" w:space="0"/>
              <w:right w:val="single" w:color="auto" w:sz="4" w:space="0"/>
            </w:tcBorders>
          </w:tcPr>
          <w:p w14:paraId="7936C6E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17C5A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03D6DCED">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 xml:space="preserve">Very high </w:t>
            </w:r>
          </w:p>
        </w:tc>
        <w:tc>
          <w:tcPr>
            <w:tcW w:w="2747" w:type="dxa"/>
            <w:tcBorders>
              <w:top w:val="single" w:color="auto" w:sz="4" w:space="0"/>
              <w:left w:val="single" w:color="auto" w:sz="4" w:space="0"/>
              <w:bottom w:val="single" w:color="auto" w:sz="4" w:space="0"/>
              <w:right w:val="single" w:color="auto" w:sz="4" w:space="0"/>
            </w:tcBorders>
          </w:tcPr>
          <w:p w14:paraId="0B752E7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2859" w:type="dxa"/>
            <w:tcBorders>
              <w:top w:val="single" w:color="auto" w:sz="4" w:space="0"/>
              <w:left w:val="single" w:color="auto" w:sz="4" w:space="0"/>
              <w:bottom w:val="single" w:color="auto" w:sz="4" w:space="0"/>
              <w:right w:val="single" w:color="auto" w:sz="4" w:space="0"/>
            </w:tcBorders>
          </w:tcPr>
          <w:p w14:paraId="151B71B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4D2AC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3156493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Moderate</w:t>
            </w:r>
          </w:p>
        </w:tc>
        <w:tc>
          <w:tcPr>
            <w:tcW w:w="2747" w:type="dxa"/>
            <w:tcBorders>
              <w:top w:val="single" w:color="auto" w:sz="4" w:space="0"/>
              <w:left w:val="single" w:color="auto" w:sz="4" w:space="0"/>
              <w:bottom w:val="single" w:color="auto" w:sz="4" w:space="0"/>
              <w:right w:val="single" w:color="auto" w:sz="4" w:space="0"/>
            </w:tcBorders>
          </w:tcPr>
          <w:p w14:paraId="7C73A59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2859" w:type="dxa"/>
            <w:tcBorders>
              <w:top w:val="single" w:color="auto" w:sz="4" w:space="0"/>
              <w:left w:val="single" w:color="auto" w:sz="4" w:space="0"/>
              <w:bottom w:val="single" w:color="auto" w:sz="4" w:space="0"/>
              <w:right w:val="single" w:color="auto" w:sz="4" w:space="0"/>
            </w:tcBorders>
          </w:tcPr>
          <w:p w14:paraId="1CE0D00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44419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03F57D55">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Low </w:t>
            </w:r>
          </w:p>
        </w:tc>
        <w:tc>
          <w:tcPr>
            <w:tcW w:w="2747" w:type="dxa"/>
            <w:tcBorders>
              <w:top w:val="single" w:color="auto" w:sz="4" w:space="0"/>
              <w:left w:val="single" w:color="auto" w:sz="4" w:space="0"/>
              <w:bottom w:val="single" w:color="auto" w:sz="4" w:space="0"/>
              <w:right w:val="single" w:color="auto" w:sz="4" w:space="0"/>
            </w:tcBorders>
          </w:tcPr>
          <w:p w14:paraId="38BBF3A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20</w:t>
            </w:r>
          </w:p>
        </w:tc>
        <w:tc>
          <w:tcPr>
            <w:tcW w:w="2859" w:type="dxa"/>
            <w:tcBorders>
              <w:top w:val="single" w:color="auto" w:sz="4" w:space="0"/>
              <w:left w:val="single" w:color="auto" w:sz="4" w:space="0"/>
              <w:bottom w:val="single" w:color="auto" w:sz="4" w:space="0"/>
              <w:right w:val="single" w:color="auto" w:sz="4" w:space="0"/>
            </w:tcBorders>
          </w:tcPr>
          <w:p w14:paraId="1080FA6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20</w:t>
            </w:r>
          </w:p>
        </w:tc>
      </w:tr>
      <w:tr w14:paraId="643E1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16" w:type="dxa"/>
            <w:tcBorders>
              <w:top w:val="single" w:color="auto" w:sz="4" w:space="0"/>
              <w:left w:val="single" w:color="auto" w:sz="4" w:space="0"/>
              <w:bottom w:val="single" w:color="auto" w:sz="4" w:space="0"/>
              <w:right w:val="single" w:color="auto" w:sz="4" w:space="0"/>
            </w:tcBorders>
          </w:tcPr>
          <w:p w14:paraId="341D5408">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Total </w:t>
            </w:r>
          </w:p>
        </w:tc>
        <w:tc>
          <w:tcPr>
            <w:tcW w:w="2747" w:type="dxa"/>
            <w:tcBorders>
              <w:top w:val="single" w:color="auto" w:sz="4" w:space="0"/>
              <w:left w:val="single" w:color="auto" w:sz="4" w:space="0"/>
              <w:bottom w:val="single" w:color="auto" w:sz="4" w:space="0"/>
              <w:right w:val="single" w:color="auto" w:sz="4" w:space="0"/>
            </w:tcBorders>
          </w:tcPr>
          <w:p w14:paraId="72B7B32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2859" w:type="dxa"/>
            <w:tcBorders>
              <w:top w:val="single" w:color="auto" w:sz="4" w:space="0"/>
              <w:left w:val="single" w:color="auto" w:sz="4" w:space="0"/>
              <w:bottom w:val="single" w:color="auto" w:sz="4" w:space="0"/>
              <w:right w:val="single" w:color="auto" w:sz="4" w:space="0"/>
            </w:tcBorders>
          </w:tcPr>
          <w:p w14:paraId="599C585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04944F46">
      <w:pPr>
        <w:spacing w:after="0" w:line="360" w:lineRule="auto"/>
        <w:jc w:val="both"/>
        <w:rPr>
          <w:rFonts w:ascii="Times New Roman" w:hAnsi="Times New Roman" w:eastAsia="SimSun"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24776E22">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Table 4.3.4 shows the distribution of the respondents by their responses on levels of internet usage. 45% of them indicated that they engage in the use of internet at a very high rate, 35% of them indicated that they engage in the use of internet at a moderate rate while 20% of them indicated they engage in the use of internet at a low rate.</w:t>
      </w:r>
    </w:p>
    <w:p w14:paraId="04D5E66F">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Table 4.3.5: Monthly Income of the Respondents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4"/>
        <w:gridCol w:w="2821"/>
        <w:gridCol w:w="2897"/>
      </w:tblGrid>
      <w:tr w14:paraId="4316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Borders>
              <w:top w:val="single" w:color="auto" w:sz="4" w:space="0"/>
              <w:left w:val="single" w:color="auto" w:sz="4" w:space="0"/>
              <w:bottom w:val="single" w:color="auto" w:sz="4" w:space="0"/>
              <w:right w:val="single" w:color="auto" w:sz="4" w:space="0"/>
            </w:tcBorders>
          </w:tcPr>
          <w:p w14:paraId="422351E6">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2821" w:type="dxa"/>
            <w:tcBorders>
              <w:top w:val="single" w:color="auto" w:sz="4" w:space="0"/>
              <w:left w:val="single" w:color="auto" w:sz="4" w:space="0"/>
              <w:bottom w:val="single" w:color="auto" w:sz="4" w:space="0"/>
              <w:right w:val="single" w:color="auto" w:sz="4" w:space="0"/>
            </w:tcBorders>
          </w:tcPr>
          <w:p w14:paraId="0580B8A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2897" w:type="dxa"/>
            <w:tcBorders>
              <w:top w:val="single" w:color="auto" w:sz="4" w:space="0"/>
              <w:left w:val="single" w:color="auto" w:sz="4" w:space="0"/>
              <w:bottom w:val="single" w:color="auto" w:sz="4" w:space="0"/>
              <w:right w:val="single" w:color="auto" w:sz="4" w:space="0"/>
            </w:tcBorders>
          </w:tcPr>
          <w:p w14:paraId="68F41FB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531B0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Borders>
              <w:top w:val="single" w:color="auto" w:sz="4" w:space="0"/>
              <w:left w:val="single" w:color="auto" w:sz="4" w:space="0"/>
              <w:bottom w:val="single" w:color="auto" w:sz="4" w:space="0"/>
              <w:right w:val="single" w:color="auto" w:sz="4" w:space="0"/>
            </w:tcBorders>
          </w:tcPr>
          <w:p w14:paraId="0D5F0E4D">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Less than #30,000</w:t>
            </w:r>
          </w:p>
        </w:tc>
        <w:tc>
          <w:tcPr>
            <w:tcW w:w="2821" w:type="dxa"/>
            <w:tcBorders>
              <w:top w:val="single" w:color="auto" w:sz="4" w:space="0"/>
              <w:left w:val="single" w:color="auto" w:sz="4" w:space="0"/>
              <w:bottom w:val="single" w:color="auto" w:sz="4" w:space="0"/>
              <w:right w:val="single" w:color="auto" w:sz="4" w:space="0"/>
            </w:tcBorders>
          </w:tcPr>
          <w:p w14:paraId="6FAB531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60</w:t>
            </w:r>
          </w:p>
        </w:tc>
        <w:tc>
          <w:tcPr>
            <w:tcW w:w="2897" w:type="dxa"/>
            <w:tcBorders>
              <w:top w:val="single" w:color="auto" w:sz="4" w:space="0"/>
              <w:left w:val="single" w:color="auto" w:sz="4" w:space="0"/>
              <w:bottom w:val="single" w:color="auto" w:sz="4" w:space="0"/>
              <w:right w:val="single" w:color="auto" w:sz="4" w:space="0"/>
            </w:tcBorders>
          </w:tcPr>
          <w:p w14:paraId="1F8202A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60</w:t>
            </w:r>
          </w:p>
        </w:tc>
      </w:tr>
      <w:tr w14:paraId="77F7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Borders>
              <w:top w:val="single" w:color="auto" w:sz="4" w:space="0"/>
              <w:left w:val="single" w:color="auto" w:sz="4" w:space="0"/>
              <w:bottom w:val="single" w:color="auto" w:sz="4" w:space="0"/>
              <w:right w:val="single" w:color="auto" w:sz="4" w:space="0"/>
            </w:tcBorders>
          </w:tcPr>
          <w:p w14:paraId="4222C6F2">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#30,000--#60,000</w:t>
            </w:r>
          </w:p>
        </w:tc>
        <w:tc>
          <w:tcPr>
            <w:tcW w:w="2821" w:type="dxa"/>
            <w:tcBorders>
              <w:top w:val="single" w:color="auto" w:sz="4" w:space="0"/>
              <w:left w:val="single" w:color="auto" w:sz="4" w:space="0"/>
              <w:bottom w:val="single" w:color="auto" w:sz="4" w:space="0"/>
              <w:right w:val="single" w:color="auto" w:sz="4" w:space="0"/>
            </w:tcBorders>
          </w:tcPr>
          <w:p w14:paraId="3453B8F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2897" w:type="dxa"/>
            <w:tcBorders>
              <w:top w:val="single" w:color="auto" w:sz="4" w:space="0"/>
              <w:left w:val="single" w:color="auto" w:sz="4" w:space="0"/>
              <w:bottom w:val="single" w:color="auto" w:sz="4" w:space="0"/>
              <w:right w:val="single" w:color="auto" w:sz="4" w:space="0"/>
            </w:tcBorders>
          </w:tcPr>
          <w:p w14:paraId="7DB94E8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552D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Borders>
              <w:top w:val="single" w:color="auto" w:sz="4" w:space="0"/>
              <w:left w:val="single" w:color="auto" w:sz="4" w:space="0"/>
              <w:bottom w:val="single" w:color="auto" w:sz="4" w:space="0"/>
              <w:right w:val="single" w:color="auto" w:sz="4" w:space="0"/>
            </w:tcBorders>
          </w:tcPr>
          <w:p w14:paraId="72EE499E">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#61,000-#100,000</w:t>
            </w:r>
          </w:p>
        </w:tc>
        <w:tc>
          <w:tcPr>
            <w:tcW w:w="2821" w:type="dxa"/>
            <w:tcBorders>
              <w:top w:val="single" w:color="auto" w:sz="4" w:space="0"/>
              <w:left w:val="single" w:color="auto" w:sz="4" w:space="0"/>
              <w:bottom w:val="single" w:color="auto" w:sz="4" w:space="0"/>
              <w:right w:val="single" w:color="auto" w:sz="4" w:space="0"/>
            </w:tcBorders>
          </w:tcPr>
          <w:p w14:paraId="141A127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2897" w:type="dxa"/>
            <w:tcBorders>
              <w:top w:val="single" w:color="auto" w:sz="4" w:space="0"/>
              <w:left w:val="single" w:color="auto" w:sz="4" w:space="0"/>
              <w:bottom w:val="single" w:color="auto" w:sz="4" w:space="0"/>
              <w:right w:val="single" w:color="auto" w:sz="4" w:space="0"/>
            </w:tcBorders>
          </w:tcPr>
          <w:p w14:paraId="6634C45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18B36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Borders>
              <w:top w:val="single" w:color="auto" w:sz="4" w:space="0"/>
              <w:left w:val="single" w:color="auto" w:sz="4" w:space="0"/>
              <w:bottom w:val="single" w:color="auto" w:sz="4" w:space="0"/>
              <w:right w:val="single" w:color="auto" w:sz="4" w:space="0"/>
            </w:tcBorders>
          </w:tcPr>
          <w:p w14:paraId="4957A0E5">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Above #100,000</w:t>
            </w:r>
          </w:p>
        </w:tc>
        <w:tc>
          <w:tcPr>
            <w:tcW w:w="2821" w:type="dxa"/>
            <w:tcBorders>
              <w:top w:val="single" w:color="auto" w:sz="4" w:space="0"/>
              <w:left w:val="single" w:color="auto" w:sz="4" w:space="0"/>
              <w:bottom w:val="single" w:color="auto" w:sz="4" w:space="0"/>
              <w:right w:val="single" w:color="auto" w:sz="4" w:space="0"/>
            </w:tcBorders>
          </w:tcPr>
          <w:p w14:paraId="14556DB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00</w:t>
            </w:r>
          </w:p>
        </w:tc>
        <w:tc>
          <w:tcPr>
            <w:tcW w:w="2897" w:type="dxa"/>
            <w:tcBorders>
              <w:top w:val="single" w:color="auto" w:sz="4" w:space="0"/>
              <w:left w:val="single" w:color="auto" w:sz="4" w:space="0"/>
              <w:bottom w:val="single" w:color="auto" w:sz="4" w:space="0"/>
              <w:right w:val="single" w:color="auto" w:sz="4" w:space="0"/>
            </w:tcBorders>
          </w:tcPr>
          <w:p w14:paraId="44EFF75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00</w:t>
            </w:r>
          </w:p>
        </w:tc>
      </w:tr>
      <w:tr w14:paraId="2F91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4" w:type="dxa"/>
            <w:tcBorders>
              <w:top w:val="single" w:color="auto" w:sz="4" w:space="0"/>
              <w:left w:val="single" w:color="auto" w:sz="4" w:space="0"/>
              <w:bottom w:val="single" w:color="auto" w:sz="4" w:space="0"/>
              <w:right w:val="single" w:color="auto" w:sz="4" w:space="0"/>
            </w:tcBorders>
          </w:tcPr>
          <w:p w14:paraId="48991FFA">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Total </w:t>
            </w:r>
          </w:p>
        </w:tc>
        <w:tc>
          <w:tcPr>
            <w:tcW w:w="2821" w:type="dxa"/>
            <w:tcBorders>
              <w:top w:val="single" w:color="auto" w:sz="4" w:space="0"/>
              <w:left w:val="single" w:color="auto" w:sz="4" w:space="0"/>
              <w:bottom w:val="single" w:color="auto" w:sz="4" w:space="0"/>
              <w:right w:val="single" w:color="auto" w:sz="4" w:space="0"/>
            </w:tcBorders>
          </w:tcPr>
          <w:p w14:paraId="6855B32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2897" w:type="dxa"/>
            <w:tcBorders>
              <w:top w:val="single" w:color="auto" w:sz="4" w:space="0"/>
              <w:left w:val="single" w:color="auto" w:sz="4" w:space="0"/>
              <w:bottom w:val="single" w:color="auto" w:sz="4" w:space="0"/>
              <w:right w:val="single" w:color="auto" w:sz="4" w:space="0"/>
            </w:tcBorders>
          </w:tcPr>
          <w:p w14:paraId="3CC56BF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79B74B62">
      <w:pPr>
        <w:spacing w:after="0" w:line="360" w:lineRule="auto"/>
        <w:jc w:val="both"/>
        <w:rPr>
          <w:rFonts w:ascii="Times New Roman" w:hAnsi="Times New Roman" w:eastAsia="Calibri"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1EBD2827">
      <w:pPr>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Table 4.4.1 shows that out of the respondents who partook in the survey, 60% of them indicated that their monthly income was less than #30,000, 30% of them indicated that their monthly income was within the range of #30,000--#60,000  while 10% of them indicated that their monthly income was within the range of #61,000-#100,000 and none of them had contrary opinion. The statistics shows that the majority of the respondents had their monthly income.</w:t>
      </w:r>
    </w:p>
    <w:p w14:paraId="73ED91BF">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 xml:space="preserve"> Table 4.3.6: I frequently encounter online advertisements while browsing the internet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544A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88C1297">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16AA6FB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299754B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4484A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50E48CC">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15C1E24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0F1C8BF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0B02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73E05D1">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269DF4C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0E87BD7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508E7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EA3888E">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5D1FFD5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48DB641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3705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D6EFF01">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40F8E81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5002868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7E04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57BEFE4">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1913002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1F2D10A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0DE2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38E3566">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50FF467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09D2260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7FF74EE6">
      <w:pPr>
        <w:spacing w:after="0" w:line="360" w:lineRule="auto"/>
        <w:jc w:val="both"/>
        <w:rPr>
          <w:rFonts w:ascii="Times New Roman" w:hAnsi="Times New Roman" w:eastAsia="SimSun"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56EFA8CD">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4.3.6 shows that out of the respondents who partook in the survey, 40 respondents representing 40% of them strongly agreed with the statement that they frequently encounter online advertisements while browsing the internet, 35 respondents representing 35% of them agreed with the statement, 10 respondents representing 10% of them were indifferent with the statement, 10 respondents representing 10% of them disagreed with the statement and 5 respondents representing 5% of them strongly disagreed with the statement. The statistics shows that with the majority of the respondents agreeing with the statement, there is high chance that majority of the respondents frequently engaged in online advertisements while browsing the internet</w:t>
      </w:r>
    </w:p>
    <w:p w14:paraId="44C063C7">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4.3.7: I often click on online advertisements that appear while browsing</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35E02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6B69143">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1301A97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2F8F219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4E49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313FD5F">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4F2899B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1358D85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7ADA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B85B901">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47A5147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33B981B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775E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D3BBF55">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734A0BC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21F5FDE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r>
      <w:tr w14:paraId="2AC9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8AAEE94">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14ECE86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2574C9C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576D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3C479EC">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455A3CE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781E29B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3137E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E87D33B">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56DDD22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3EB7801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7F34DC06">
      <w:pPr>
        <w:spacing w:after="0" w:line="360" w:lineRule="auto"/>
        <w:jc w:val="both"/>
        <w:rPr>
          <w:rFonts w:ascii="Times New Roman" w:hAnsi="Times New Roman" w:eastAsia="SimSun"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6A8F53A1">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4.3.7 shows that 30 respondents representing 30% of the respondents strongly agreed with the statement that they often click on online advertisements that appear while browsing, 40 respondents representing 40% of them agreed with the statement, 15 respondents representing 15% of them were indifferent with the statement, 10 respondents representing 10% of them disagreed with the statement while 5 respondents representing 5% of them strongly disagreed with the statement. The statistics shows that with the majority (70%) of the respondents agreeing to the statement that they often click on online advertisements that appear while browsing</w:t>
      </w:r>
    </w:p>
    <w:p w14:paraId="315E8B6A">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4.3.8: I share online advertisements on social media platforms regularly</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1C50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2" w:type="dxa"/>
            <w:tcBorders>
              <w:top w:val="single" w:color="auto" w:sz="4" w:space="0"/>
              <w:left w:val="single" w:color="auto" w:sz="4" w:space="0"/>
              <w:bottom w:val="single" w:color="auto" w:sz="4" w:space="0"/>
              <w:right w:val="single" w:color="auto" w:sz="4" w:space="0"/>
            </w:tcBorders>
          </w:tcPr>
          <w:p w14:paraId="601026AD">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5705AC7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6ABDBAC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75DF7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4AC5D42">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3FD4DAB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p>
        </w:tc>
        <w:tc>
          <w:tcPr>
            <w:tcW w:w="3192" w:type="dxa"/>
            <w:tcBorders>
              <w:top w:val="single" w:color="auto" w:sz="4" w:space="0"/>
              <w:left w:val="single" w:color="auto" w:sz="4" w:space="0"/>
              <w:bottom w:val="single" w:color="auto" w:sz="4" w:space="0"/>
              <w:right w:val="single" w:color="auto" w:sz="4" w:space="0"/>
            </w:tcBorders>
          </w:tcPr>
          <w:p w14:paraId="12D1AB6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p>
        </w:tc>
      </w:tr>
      <w:tr w14:paraId="465B0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CCAF265">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0FAEB92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c>
          <w:tcPr>
            <w:tcW w:w="3192" w:type="dxa"/>
            <w:tcBorders>
              <w:top w:val="single" w:color="auto" w:sz="4" w:space="0"/>
              <w:left w:val="single" w:color="auto" w:sz="4" w:space="0"/>
              <w:bottom w:val="single" w:color="auto" w:sz="4" w:space="0"/>
              <w:right w:val="single" w:color="auto" w:sz="4" w:space="0"/>
            </w:tcBorders>
          </w:tcPr>
          <w:p w14:paraId="435344F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r>
      <w:tr w14:paraId="5E8C0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CAC41C5">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78E528C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06753C8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4CCF2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42A1A2F">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5EC6102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0CBE77F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44F0B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A745BDC">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731B7ED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68A1F1D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3591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8D96522">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609E594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131678A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403CA0AB">
      <w:pPr>
        <w:spacing w:after="0" w:line="360" w:lineRule="auto"/>
        <w:jc w:val="both"/>
        <w:rPr>
          <w:rFonts w:ascii="Times New Roman" w:hAnsi="Times New Roman" w:eastAsia="SimSun"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7C9BA15B">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4.3.8 shows that out of the respondents who partook in the survey, 38 respondents representing 38% of the respondents strongly agreed with the statement that they share online advertisements on social media platforms regularly, 42 respondents representing 42% of them agreed with the statement, 8 respondents representing 8% of them were indifferent with the statement, 7 respondents representing 7% of them disagreed with the statement while 5 respondents representing 5% of them strongly disagreed with the statement. The statistics shows that majority of the respondents (80%) agreed that they share online advertisements on social media platforms regularly.</w:t>
      </w:r>
    </w:p>
    <w:p w14:paraId="35F39E25">
      <w:pPr>
        <w:spacing w:after="0" w:line="240" w:lineRule="auto"/>
        <w:jc w:val="both"/>
        <w:rPr>
          <w:rFonts w:ascii="Times New Roman" w:hAnsi="Times New Roman" w:eastAsia="SimSun" w:cs="Times New Roman"/>
          <w:b/>
          <w:sz w:val="24"/>
          <w:szCs w:val="24"/>
        </w:rPr>
      </w:pPr>
    </w:p>
    <w:p w14:paraId="219691EA">
      <w:pPr>
        <w:spacing w:after="0" w:line="240" w:lineRule="auto"/>
        <w:jc w:val="both"/>
        <w:rPr>
          <w:rFonts w:ascii="Times New Roman" w:hAnsi="Times New Roman" w:eastAsia="SimSun" w:cs="Times New Roman"/>
          <w:b/>
          <w:sz w:val="24"/>
          <w:szCs w:val="24"/>
        </w:rPr>
      </w:pPr>
    </w:p>
    <w:p w14:paraId="15091D44">
      <w:pPr>
        <w:spacing w:after="0" w:line="240" w:lineRule="auto"/>
        <w:jc w:val="both"/>
        <w:rPr>
          <w:rFonts w:ascii="Times New Roman" w:hAnsi="Times New Roman" w:eastAsia="SimSun" w:cs="Times New Roman"/>
          <w:b/>
          <w:sz w:val="24"/>
          <w:szCs w:val="24"/>
        </w:rPr>
      </w:pPr>
    </w:p>
    <w:p w14:paraId="28E10371">
      <w:pPr>
        <w:spacing w:after="0" w:line="240" w:lineRule="auto"/>
        <w:jc w:val="both"/>
        <w:rPr>
          <w:rFonts w:ascii="Times New Roman" w:hAnsi="Times New Roman" w:eastAsia="SimSun" w:cs="Times New Roman"/>
          <w:b/>
          <w:sz w:val="24"/>
          <w:szCs w:val="24"/>
        </w:rPr>
      </w:pPr>
    </w:p>
    <w:p w14:paraId="091A4C0C">
      <w:pPr>
        <w:spacing w:after="0" w:line="240" w:lineRule="auto"/>
        <w:jc w:val="both"/>
        <w:rPr>
          <w:rFonts w:ascii="Times New Roman" w:hAnsi="Times New Roman" w:eastAsia="SimSun" w:cs="Times New Roman"/>
          <w:b/>
          <w:sz w:val="24"/>
          <w:szCs w:val="24"/>
        </w:rPr>
      </w:pPr>
    </w:p>
    <w:p w14:paraId="103AD3BD">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4.3.9: I engage more with ads related to products or services I have shown interest in</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3E1CE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B471D35">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234CDA0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0234CF3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657D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EF4C30A">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03982A8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1E9EF2B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670C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B10CF8C">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5A1E15F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2BEED25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40E53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77C9CFC">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24C50BD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4C78446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09154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606F8DF">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0391D51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391D2D8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7D7AD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1528FA5">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0962706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3192" w:type="dxa"/>
            <w:tcBorders>
              <w:top w:val="single" w:color="auto" w:sz="4" w:space="0"/>
              <w:left w:val="single" w:color="auto" w:sz="4" w:space="0"/>
              <w:bottom w:val="single" w:color="auto" w:sz="4" w:space="0"/>
              <w:right w:val="single" w:color="auto" w:sz="4" w:space="0"/>
            </w:tcBorders>
          </w:tcPr>
          <w:p w14:paraId="3536B18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r>
      <w:tr w14:paraId="359B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06DB38E">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4BFCC5D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00A2DCC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69414820">
      <w:pPr>
        <w:spacing w:after="0" w:line="360" w:lineRule="auto"/>
        <w:jc w:val="both"/>
        <w:rPr>
          <w:rFonts w:ascii="Times New Roman" w:hAnsi="Times New Roman" w:eastAsia="SimSun"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4EE99D55">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4.3.9 shows that 45 respondents representing 45% of the respondents strongly agreed with the statement that they engaged more with ads related to products or services they have shown interest in, 35 respondents representing 35% of them agreed with the statement, 10 respondents representing 10% of them were indifferent, 7 respondents representing 7% of them disagreed with the statement while 3 respondents representing 3% of them strongly disagreed with the statement. By intuition, majority of the respondents (80%) agree that they engaged more with ads related to products or services they have shown interest in.</w:t>
      </w:r>
    </w:p>
    <w:p w14:paraId="1EAFCA41">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4.3.10: I often feel overwhelmed or fatigued by the number of online ads I encounter</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41C1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1B020F2">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19D9BFA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597EAEE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6D787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F0DCC56">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09A00AF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7C704EE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12AF0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0C6A99B">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6632B28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6867456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r>
      <w:tr w14:paraId="413E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57D400E">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2A0F1E8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01DF810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51DFE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55D0972">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304CD75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4B6C44E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251E1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001DC70">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4B5514F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538343C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7F07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D51EDB6">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732FDE0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39D3DE1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4125221E">
      <w:pPr>
        <w:spacing w:after="0" w:line="360" w:lineRule="auto"/>
        <w:jc w:val="both"/>
        <w:rPr>
          <w:rFonts w:ascii="Times New Roman" w:hAnsi="Times New Roman" w:eastAsia="SimSun"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3EB6F09F">
      <w:pPr>
        <w:spacing w:after="0" w:line="360" w:lineRule="auto"/>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Table 4.3.10 shows that out of the respondents who partook in the survey, 30 respondents representing 30% of the respondents strongly agreed with the statement that </w:t>
      </w:r>
      <w:r>
        <w:rPr>
          <w:rFonts w:ascii="Times New Roman" w:hAnsi="Times New Roman" w:eastAsia="SimSun" w:cs="Times New Roman"/>
          <w:sz w:val="24"/>
          <w:szCs w:val="24"/>
        </w:rPr>
        <w:t>they often feel overwhelmed or fatigued by the number of online ads they encounter, 15 respondents representing 15% of them agreed with the statement, 10 respondents representing 10% of them were indifferent with the statement while 35 respondents representing 35% of them disagreed and 10 respondents representing 10% of them strongly disagreed with the statement respectively. The statistics shows that slightly majority (45) of the respondents agreed to the notion that they often feel overwhelmed or fatigued by the number of online ads they encountered.</w:t>
      </w:r>
    </w:p>
    <w:p w14:paraId="162178D2">
      <w:pPr>
        <w:spacing w:after="0" w:line="36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4.3.11: Ad fatigue influences my likelihood of engaging with online ads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38A33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0FAD4C4">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3C2CDA4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55416A7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6C77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515A8D6">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529BC1D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33</w:t>
            </w:r>
          </w:p>
        </w:tc>
        <w:tc>
          <w:tcPr>
            <w:tcW w:w="3192" w:type="dxa"/>
            <w:tcBorders>
              <w:top w:val="single" w:color="auto" w:sz="4" w:space="0"/>
              <w:left w:val="single" w:color="auto" w:sz="4" w:space="0"/>
              <w:bottom w:val="single" w:color="auto" w:sz="4" w:space="0"/>
              <w:right w:val="single" w:color="auto" w:sz="4" w:space="0"/>
            </w:tcBorders>
          </w:tcPr>
          <w:p w14:paraId="563E7A7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33</w:t>
            </w:r>
          </w:p>
        </w:tc>
      </w:tr>
      <w:tr w14:paraId="35ED2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5841BD5">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01A409C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37</w:t>
            </w:r>
          </w:p>
        </w:tc>
        <w:tc>
          <w:tcPr>
            <w:tcW w:w="3192" w:type="dxa"/>
            <w:tcBorders>
              <w:top w:val="single" w:color="auto" w:sz="4" w:space="0"/>
              <w:left w:val="single" w:color="auto" w:sz="4" w:space="0"/>
              <w:bottom w:val="single" w:color="auto" w:sz="4" w:space="0"/>
              <w:right w:val="single" w:color="auto" w:sz="4" w:space="0"/>
            </w:tcBorders>
          </w:tcPr>
          <w:p w14:paraId="38E7124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37</w:t>
            </w:r>
          </w:p>
        </w:tc>
      </w:tr>
      <w:tr w14:paraId="7034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F3B650A">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56AB02C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c>
          <w:tcPr>
            <w:tcW w:w="3192" w:type="dxa"/>
            <w:tcBorders>
              <w:top w:val="single" w:color="auto" w:sz="4" w:space="0"/>
              <w:left w:val="single" w:color="auto" w:sz="4" w:space="0"/>
              <w:bottom w:val="single" w:color="auto" w:sz="4" w:space="0"/>
              <w:right w:val="single" w:color="auto" w:sz="4" w:space="0"/>
            </w:tcBorders>
          </w:tcPr>
          <w:p w14:paraId="21ED75C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15</w:t>
            </w:r>
          </w:p>
        </w:tc>
      </w:tr>
      <w:tr w14:paraId="6EFA0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A348CC9">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7840D76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0D4D9EC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64B62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1159A1A">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6B4FBDA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c>
          <w:tcPr>
            <w:tcW w:w="3192" w:type="dxa"/>
            <w:tcBorders>
              <w:top w:val="single" w:color="auto" w:sz="4" w:space="0"/>
              <w:left w:val="single" w:color="auto" w:sz="4" w:space="0"/>
              <w:bottom w:val="single" w:color="auto" w:sz="4" w:space="0"/>
              <w:right w:val="single" w:color="auto" w:sz="4" w:space="0"/>
            </w:tcBorders>
          </w:tcPr>
          <w:p w14:paraId="14811FF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w:t>
            </w:r>
          </w:p>
        </w:tc>
      </w:tr>
      <w:tr w14:paraId="2CDAB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FD53246">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31BBF6F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365C92F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08D3FA5D">
      <w:pPr>
        <w:spacing w:after="0" w:line="360" w:lineRule="auto"/>
        <w:jc w:val="both"/>
        <w:rPr>
          <w:rFonts w:ascii="Times New Roman" w:hAnsi="Times New Roman" w:eastAsia="SimSun"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2E33098F">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4.3.11 shows that out of the respondents who partook in the survey, 33 respondents representing 33% of them strongly agreed with the statement that Ad fatigue influenced their likelihood of engaging with online ads, 37 respondents representing 37% of them agreed with the statement, 15 respondents representing 15% of them were indifferent, 10 respondents representing 10% of them disagreed with the statement while 5 respondents representing 5% of them strongly disagreed with the statement. The statistics shows that majority of the respondents (70%) of them agreed that Ad fatigue influenced their likelihood of engaging with online ads.</w:t>
      </w:r>
    </w:p>
    <w:p w14:paraId="5F694697">
      <w:pPr>
        <w:spacing w:after="0" w:line="360" w:lineRule="auto"/>
        <w:jc w:val="both"/>
        <w:rPr>
          <w:rFonts w:ascii="Times New Roman" w:hAnsi="Times New Roman" w:eastAsia="SimSun" w:cs="Times New Roman"/>
          <w:sz w:val="24"/>
          <w:szCs w:val="24"/>
        </w:rPr>
      </w:pPr>
    </w:p>
    <w:p w14:paraId="682C54CD">
      <w:pPr>
        <w:spacing w:after="0" w:line="360" w:lineRule="auto"/>
        <w:jc w:val="both"/>
        <w:rPr>
          <w:rFonts w:ascii="Times New Roman" w:hAnsi="Times New Roman" w:eastAsia="SimSun" w:cs="Times New Roman"/>
          <w:sz w:val="24"/>
          <w:szCs w:val="24"/>
        </w:rPr>
      </w:pPr>
    </w:p>
    <w:p w14:paraId="7B1C308F">
      <w:pPr>
        <w:spacing w:after="0" w:line="360" w:lineRule="auto"/>
        <w:jc w:val="both"/>
        <w:rPr>
          <w:rFonts w:ascii="Times New Roman" w:hAnsi="Times New Roman" w:eastAsia="SimSun" w:cs="Times New Roman"/>
          <w:sz w:val="24"/>
          <w:szCs w:val="24"/>
        </w:rPr>
      </w:pPr>
    </w:p>
    <w:p w14:paraId="7678AEC1">
      <w:pPr>
        <w:spacing w:after="0" w:line="360" w:lineRule="auto"/>
        <w:jc w:val="both"/>
        <w:rPr>
          <w:rFonts w:ascii="Times New Roman" w:hAnsi="Times New Roman" w:eastAsia="SimSun" w:cs="Times New Roman"/>
          <w:sz w:val="24"/>
          <w:szCs w:val="24"/>
        </w:rPr>
      </w:pPr>
    </w:p>
    <w:p w14:paraId="2C36DA85">
      <w:pPr>
        <w:spacing w:after="0" w:line="360" w:lineRule="auto"/>
        <w:jc w:val="both"/>
        <w:rPr>
          <w:rFonts w:ascii="Times New Roman" w:hAnsi="Times New Roman" w:eastAsia="SimSun" w:cs="Times New Roman"/>
          <w:sz w:val="24"/>
          <w:szCs w:val="24"/>
        </w:rPr>
      </w:pPr>
    </w:p>
    <w:p w14:paraId="6507DE6C">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4.3.12: Privacy concerns affect my willingness to engage with online advertisements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65869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6549D28">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18FB372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16EB8A7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7F025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5BA9F7D">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2505027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045BAA7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1BA7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6558C4A">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3C80992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0D2F51C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2C5F4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2E9D801">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50059D3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594E3D2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0203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D71FE76">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387814F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0D3F813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21A6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06D6F8F">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4A78104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3192" w:type="dxa"/>
            <w:tcBorders>
              <w:top w:val="single" w:color="auto" w:sz="4" w:space="0"/>
              <w:left w:val="single" w:color="auto" w:sz="4" w:space="0"/>
              <w:bottom w:val="single" w:color="auto" w:sz="4" w:space="0"/>
              <w:right w:val="single" w:color="auto" w:sz="4" w:space="0"/>
            </w:tcBorders>
          </w:tcPr>
          <w:p w14:paraId="3C1C4E5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r>
      <w:tr w14:paraId="5CC9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D74FCED">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3F0CCC7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5B08CE8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5B2D7752">
      <w:pPr>
        <w:spacing w:after="0" w:line="360" w:lineRule="auto"/>
        <w:jc w:val="both"/>
        <w:rPr>
          <w:rFonts w:ascii="Times New Roman" w:hAnsi="Times New Roman" w:eastAsia="SimSun"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2C98C767">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4.3.12 shows that out of the respondents who partook in the survey, 45 respondents representing 45% of them strongly agreed with the statement that privacy concerns affect their willingness to engage with online advertisements, 35 respondents representing 35% of them agreed with the statement, 10 respondents representing 10% of them were indifferent with the statement while 7 respondents representing 7% of them and 3 respondents representing 3% of them disagreed and strongly disagreed with the statement respectively. The statistics shows that majority of the respondents (80%) of them agreed that privacy concerns affected their willingness to engage with online advertisements.</w:t>
      </w:r>
    </w:p>
    <w:p w14:paraId="086776B4">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4.3.13: I am concerned about how my data is used by companies for online advertising</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028D3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D1BBA1E">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1465741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59A38AD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6EDD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905F550">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5DD3235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c>
          <w:tcPr>
            <w:tcW w:w="3192" w:type="dxa"/>
            <w:tcBorders>
              <w:top w:val="single" w:color="auto" w:sz="4" w:space="0"/>
              <w:left w:val="single" w:color="auto" w:sz="4" w:space="0"/>
              <w:bottom w:val="single" w:color="auto" w:sz="4" w:space="0"/>
              <w:right w:val="single" w:color="auto" w:sz="4" w:space="0"/>
            </w:tcBorders>
          </w:tcPr>
          <w:p w14:paraId="3C077B5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50</w:t>
            </w:r>
          </w:p>
        </w:tc>
      </w:tr>
      <w:tr w14:paraId="097F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50E47EA">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4EAF82D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0A259C7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5553B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5279979">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499C014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10865330">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3E79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FB4F053">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00B3C46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7C45954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78FFF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145569C">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275AA13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c>
          <w:tcPr>
            <w:tcW w:w="3192" w:type="dxa"/>
            <w:tcBorders>
              <w:top w:val="single" w:color="auto" w:sz="4" w:space="0"/>
              <w:left w:val="single" w:color="auto" w:sz="4" w:space="0"/>
              <w:bottom w:val="single" w:color="auto" w:sz="4" w:space="0"/>
              <w:right w:val="single" w:color="auto" w:sz="4" w:space="0"/>
            </w:tcBorders>
          </w:tcPr>
          <w:p w14:paraId="3FD9872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w:t>
            </w:r>
          </w:p>
        </w:tc>
      </w:tr>
      <w:tr w14:paraId="7A855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84547A9">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5B11804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55E8C9B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1AF6AB83">
      <w:pPr>
        <w:spacing w:after="0" w:line="360" w:lineRule="auto"/>
        <w:jc w:val="both"/>
        <w:rPr>
          <w:rFonts w:ascii="Times New Roman" w:hAnsi="Times New Roman" w:eastAsia="SimSun"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2300600F">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4.3.13 shows that out of the respondents who partook in the survey, 50 respondents representing 50% of them strongly agreed with the statement that they were concerned about how their data were used by companies for online advertising, 30 respondents representing 30% of them agreed with the statement, 10 respondents representing 10% of them were indifferent, 7 respondents representing 7% of them disagreed with the statement and 3 respondents representing 3% of them strongly disagreed with the statement. The statistics shows that majority of the respondents (80%) were of the opinion that they were concerned about how their data were used by companies for online advertising</w:t>
      </w:r>
    </w:p>
    <w:p w14:paraId="64452216">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4.3.14: I trust online advertisements more than traditional advertisements (e.g TV, radio, print)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1689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FB31C65">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7B2597B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2F715C8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7209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92B513A">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1AC652A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c>
          <w:tcPr>
            <w:tcW w:w="3192" w:type="dxa"/>
            <w:tcBorders>
              <w:top w:val="single" w:color="auto" w:sz="4" w:space="0"/>
              <w:left w:val="single" w:color="auto" w:sz="4" w:space="0"/>
              <w:bottom w:val="single" w:color="auto" w:sz="4" w:space="0"/>
              <w:right w:val="single" w:color="auto" w:sz="4" w:space="0"/>
            </w:tcBorders>
          </w:tcPr>
          <w:p w14:paraId="5B13458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42</w:t>
            </w:r>
          </w:p>
        </w:tc>
      </w:tr>
      <w:tr w14:paraId="3DA7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9DEE8B8">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3EDF32C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553B899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37A9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5A25A72">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08547AE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5C1692C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69CE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140B2F7">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1A695AC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3192" w:type="dxa"/>
            <w:tcBorders>
              <w:top w:val="single" w:color="auto" w:sz="4" w:space="0"/>
              <w:left w:val="single" w:color="auto" w:sz="4" w:space="0"/>
              <w:bottom w:val="single" w:color="auto" w:sz="4" w:space="0"/>
              <w:right w:val="single" w:color="auto" w:sz="4" w:space="0"/>
            </w:tcBorders>
          </w:tcPr>
          <w:p w14:paraId="42EBFAF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r>
      <w:tr w14:paraId="2902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4FC962E">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54A1E9A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3192" w:type="dxa"/>
            <w:tcBorders>
              <w:top w:val="single" w:color="auto" w:sz="4" w:space="0"/>
              <w:left w:val="single" w:color="auto" w:sz="4" w:space="0"/>
              <w:bottom w:val="single" w:color="auto" w:sz="4" w:space="0"/>
              <w:right w:val="single" w:color="auto" w:sz="4" w:space="0"/>
            </w:tcBorders>
          </w:tcPr>
          <w:p w14:paraId="68A6245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r>
      <w:tr w14:paraId="75AE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408754F">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124E69B7">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2AEE8BE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26022848">
      <w:pPr>
        <w:spacing w:after="0" w:line="360" w:lineRule="auto"/>
        <w:jc w:val="both"/>
        <w:rPr>
          <w:rFonts w:ascii="Times New Roman" w:hAnsi="Times New Roman" w:eastAsia="SimSun"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2501BDDC">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Table 4.3.14 shows that out of the respondents who partook in the survey, 42 respondents representing 42% of them strongly agreed with the statement that they trusted online advertisements more than traditional advertisements (e.g TV, radio, print), 40 respondents representing 40% of them agreed with the statement, 8 respondents representing 8% of them were indifferent, 6 respondents representing 6% of them disagreed with the statement while 4 respondents representing 4% of them strongly disagreed with the statement. By intuition, the statistics shows that majority of the respondents (82%) strongly believed that they trusted online advertisements more than traditional advertisements (e.g TV, radio, print). </w:t>
      </w:r>
    </w:p>
    <w:p w14:paraId="56212258">
      <w:pPr>
        <w:spacing w:after="0" w:line="360" w:lineRule="auto"/>
        <w:jc w:val="both"/>
        <w:rPr>
          <w:rFonts w:ascii="Times New Roman" w:hAnsi="Times New Roman" w:eastAsia="SimSun" w:cs="Times New Roman"/>
          <w:sz w:val="24"/>
          <w:szCs w:val="24"/>
        </w:rPr>
      </w:pPr>
    </w:p>
    <w:p w14:paraId="049A2E2A">
      <w:pPr>
        <w:spacing w:after="0" w:line="360" w:lineRule="auto"/>
        <w:jc w:val="both"/>
        <w:rPr>
          <w:rFonts w:ascii="Times New Roman" w:hAnsi="Times New Roman" w:eastAsia="SimSun" w:cs="Times New Roman"/>
          <w:sz w:val="24"/>
          <w:szCs w:val="24"/>
        </w:rPr>
      </w:pPr>
    </w:p>
    <w:p w14:paraId="15B8FA37">
      <w:pPr>
        <w:spacing w:after="0" w:line="360" w:lineRule="auto"/>
        <w:jc w:val="both"/>
        <w:rPr>
          <w:rFonts w:ascii="Times New Roman" w:hAnsi="Times New Roman" w:eastAsia="SimSun" w:cs="Times New Roman"/>
          <w:sz w:val="24"/>
          <w:szCs w:val="24"/>
        </w:rPr>
      </w:pPr>
    </w:p>
    <w:p w14:paraId="774C94E7">
      <w:pPr>
        <w:spacing w:after="0" w:line="360" w:lineRule="auto"/>
        <w:jc w:val="both"/>
        <w:rPr>
          <w:rFonts w:ascii="Times New Roman" w:hAnsi="Times New Roman" w:eastAsia="SimSun" w:cs="Times New Roman"/>
          <w:sz w:val="24"/>
          <w:szCs w:val="24"/>
        </w:rPr>
      </w:pPr>
    </w:p>
    <w:p w14:paraId="72011D48">
      <w:pPr>
        <w:spacing w:after="0" w:line="360" w:lineRule="auto"/>
        <w:jc w:val="both"/>
        <w:rPr>
          <w:rFonts w:ascii="Times New Roman" w:hAnsi="Times New Roman" w:eastAsia="SimSun" w:cs="Times New Roman"/>
          <w:sz w:val="24"/>
          <w:szCs w:val="24"/>
        </w:rPr>
      </w:pPr>
    </w:p>
    <w:p w14:paraId="55AE8667">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4.3.15: Online advertisements are relevant to my personal needs and preferences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4719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13AFCE0">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456F3FF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7966075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450B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05273084">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158562A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c>
          <w:tcPr>
            <w:tcW w:w="3192" w:type="dxa"/>
            <w:tcBorders>
              <w:top w:val="single" w:color="auto" w:sz="4" w:space="0"/>
              <w:left w:val="single" w:color="auto" w:sz="4" w:space="0"/>
              <w:bottom w:val="single" w:color="auto" w:sz="4" w:space="0"/>
              <w:right w:val="single" w:color="auto" w:sz="4" w:space="0"/>
            </w:tcBorders>
          </w:tcPr>
          <w:p w14:paraId="24988B7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35</w:t>
            </w:r>
          </w:p>
        </w:tc>
      </w:tr>
      <w:tr w14:paraId="42F87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FBE47BF">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6E6EC92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536E4CE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40F7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FEAB7DE">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6237322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1F600C5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6D01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803D184">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515C958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49DBE3C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52A5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D37A961">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7A9E9A0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58D0349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62D32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F55FFAF">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42D6D7C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43D64BD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3B5099EC">
      <w:pPr>
        <w:spacing w:after="0" w:line="360" w:lineRule="auto"/>
        <w:jc w:val="both"/>
        <w:rPr>
          <w:rFonts w:ascii="Times New Roman" w:hAnsi="Times New Roman" w:eastAsia="SimSun"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1099DF86">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4.3.15 reveals that out of the respondents who partook in the survey, 35 respondents representing 35% of them strongly agreed with the statement that Online advertisements were relevant to their personal needs and preferences, 40 respondents representing 40% of them agreed with the statement, 10 respondents representing 10% of them were indifferent with the statement, 8 respondents representing 8% of them disagreed with the statement while 7 respondents representing 7% of them strongly disagreed with the statement. The statistics shows that majority of the respondents were of the opinion that online advertisements were relevant to their personal needs and preferences</w:t>
      </w:r>
    </w:p>
    <w:p w14:paraId="07678F88">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4.3.16: Online advertisements provide valuable information that influences my decision making</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23C1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67DB91F">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6F7086A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4C02EAFE">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31678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5B14D41">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4BC8AC3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c>
          <w:tcPr>
            <w:tcW w:w="3192" w:type="dxa"/>
            <w:tcBorders>
              <w:top w:val="single" w:color="auto" w:sz="4" w:space="0"/>
              <w:left w:val="single" w:color="auto" w:sz="4" w:space="0"/>
              <w:bottom w:val="single" w:color="auto" w:sz="4" w:space="0"/>
              <w:right w:val="single" w:color="auto" w:sz="4" w:space="0"/>
            </w:tcBorders>
          </w:tcPr>
          <w:p w14:paraId="25605345">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30</w:t>
            </w:r>
          </w:p>
        </w:tc>
      </w:tr>
      <w:tr w14:paraId="1C49D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9D7313E">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295C8DE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c>
          <w:tcPr>
            <w:tcW w:w="3192" w:type="dxa"/>
            <w:tcBorders>
              <w:top w:val="single" w:color="auto" w:sz="4" w:space="0"/>
              <w:left w:val="single" w:color="auto" w:sz="4" w:space="0"/>
              <w:bottom w:val="single" w:color="auto" w:sz="4" w:space="0"/>
              <w:right w:val="single" w:color="auto" w:sz="4" w:space="0"/>
            </w:tcBorders>
          </w:tcPr>
          <w:p w14:paraId="55A97486">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45</w:t>
            </w:r>
          </w:p>
        </w:tc>
      </w:tr>
      <w:tr w14:paraId="7BBAE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3AF3AF7">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5875777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c>
          <w:tcPr>
            <w:tcW w:w="3192" w:type="dxa"/>
            <w:tcBorders>
              <w:top w:val="single" w:color="auto" w:sz="4" w:space="0"/>
              <w:left w:val="single" w:color="auto" w:sz="4" w:space="0"/>
              <w:bottom w:val="single" w:color="auto" w:sz="4" w:space="0"/>
              <w:right w:val="single" w:color="auto" w:sz="4" w:space="0"/>
            </w:tcBorders>
          </w:tcPr>
          <w:p w14:paraId="61CEA263">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w:t>
            </w:r>
          </w:p>
        </w:tc>
      </w:tr>
      <w:tr w14:paraId="3FB3A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CF3448F">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7240422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c>
          <w:tcPr>
            <w:tcW w:w="3192" w:type="dxa"/>
            <w:tcBorders>
              <w:top w:val="single" w:color="auto" w:sz="4" w:space="0"/>
              <w:left w:val="single" w:color="auto" w:sz="4" w:space="0"/>
              <w:bottom w:val="single" w:color="auto" w:sz="4" w:space="0"/>
              <w:right w:val="single" w:color="auto" w:sz="4" w:space="0"/>
            </w:tcBorders>
          </w:tcPr>
          <w:p w14:paraId="60E708DF">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8</w:t>
            </w:r>
          </w:p>
        </w:tc>
      </w:tr>
      <w:tr w14:paraId="20C6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2002BA18">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04467B1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c>
          <w:tcPr>
            <w:tcW w:w="3192" w:type="dxa"/>
            <w:tcBorders>
              <w:top w:val="single" w:color="auto" w:sz="4" w:space="0"/>
              <w:left w:val="single" w:color="auto" w:sz="4" w:space="0"/>
              <w:bottom w:val="single" w:color="auto" w:sz="4" w:space="0"/>
              <w:right w:val="single" w:color="auto" w:sz="4" w:space="0"/>
            </w:tcBorders>
          </w:tcPr>
          <w:p w14:paraId="069CA68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7</w:t>
            </w:r>
          </w:p>
        </w:tc>
      </w:tr>
      <w:tr w14:paraId="7910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5B5B5F2">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18EA5E0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5C1B2179">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0E553F35">
      <w:pPr>
        <w:spacing w:after="0" w:line="360" w:lineRule="auto"/>
        <w:jc w:val="both"/>
        <w:rPr>
          <w:rFonts w:ascii="Times New Roman" w:hAnsi="Times New Roman" w:eastAsia="SimSun"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66DE8B13">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4.3.16 shows that out of the respondents who partook in the survey, 30 respondents representing 30% of the respondents strongly agreed with the statement that Online advertisements provide valuable information that influenced their decision making, 45 respondents representing 45% of them agreed with the statement, 10 respondents representing 10% of them were indifferent with the statement, 8 respondents representing 8% of them disagreed with the statement while 7 respondents representing 7% of them strongly disagreed with the statement. By intuition, the statistics shows that majority of the respondents (75%) were of the opinion that Online advertisements provided valuable information that influenced their decision making.</w:t>
      </w:r>
    </w:p>
    <w:p w14:paraId="2F7EC721">
      <w:pPr>
        <w:spacing w:after="0" w:line="240" w:lineRule="auto"/>
        <w:jc w:val="both"/>
        <w:rPr>
          <w:rFonts w:ascii="Times New Roman" w:hAnsi="Times New Roman" w:eastAsia="SimSun" w:cs="Times New Roman"/>
          <w:b/>
          <w:sz w:val="24"/>
          <w:szCs w:val="24"/>
        </w:rPr>
      </w:pPr>
      <w:r>
        <w:rPr>
          <w:rFonts w:ascii="Times New Roman" w:hAnsi="Times New Roman" w:eastAsia="SimSun" w:cs="Times New Roman"/>
          <w:b/>
          <w:sz w:val="24"/>
          <w:szCs w:val="24"/>
        </w:rPr>
        <w:t>Table 4.3.17: I often ignore online advertisements because I find them irrelevant</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9"/>
        <w:gridCol w:w="3089"/>
        <w:gridCol w:w="3110"/>
      </w:tblGrid>
      <w:tr w14:paraId="2F81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30BF969A">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Response</w:t>
            </w:r>
          </w:p>
        </w:tc>
        <w:tc>
          <w:tcPr>
            <w:tcW w:w="3192" w:type="dxa"/>
            <w:tcBorders>
              <w:top w:val="single" w:color="auto" w:sz="4" w:space="0"/>
              <w:left w:val="single" w:color="auto" w:sz="4" w:space="0"/>
              <w:bottom w:val="single" w:color="auto" w:sz="4" w:space="0"/>
              <w:right w:val="single" w:color="auto" w:sz="4" w:space="0"/>
            </w:tcBorders>
          </w:tcPr>
          <w:p w14:paraId="38101EC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Frequency </w:t>
            </w:r>
          </w:p>
        </w:tc>
        <w:tc>
          <w:tcPr>
            <w:tcW w:w="3192" w:type="dxa"/>
            <w:tcBorders>
              <w:top w:val="single" w:color="auto" w:sz="4" w:space="0"/>
              <w:left w:val="single" w:color="auto" w:sz="4" w:space="0"/>
              <w:bottom w:val="single" w:color="auto" w:sz="4" w:space="0"/>
              <w:right w:val="single" w:color="auto" w:sz="4" w:space="0"/>
            </w:tcBorders>
          </w:tcPr>
          <w:p w14:paraId="0D57662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Percentage(%)</w:t>
            </w:r>
          </w:p>
        </w:tc>
      </w:tr>
      <w:tr w14:paraId="4B709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458B728">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Strongly Agree</w:t>
            </w:r>
          </w:p>
        </w:tc>
        <w:tc>
          <w:tcPr>
            <w:tcW w:w="3192" w:type="dxa"/>
            <w:tcBorders>
              <w:top w:val="single" w:color="auto" w:sz="4" w:space="0"/>
              <w:left w:val="single" w:color="auto" w:sz="4" w:space="0"/>
              <w:bottom w:val="single" w:color="auto" w:sz="4" w:space="0"/>
              <w:right w:val="single" w:color="auto" w:sz="4" w:space="0"/>
            </w:tcBorders>
          </w:tcPr>
          <w:p w14:paraId="422F607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c>
          <w:tcPr>
            <w:tcW w:w="3192" w:type="dxa"/>
            <w:tcBorders>
              <w:top w:val="single" w:color="auto" w:sz="4" w:space="0"/>
              <w:left w:val="single" w:color="auto" w:sz="4" w:space="0"/>
              <w:bottom w:val="single" w:color="auto" w:sz="4" w:space="0"/>
              <w:right w:val="single" w:color="auto" w:sz="4" w:space="0"/>
            </w:tcBorders>
          </w:tcPr>
          <w:p w14:paraId="7BCDBC5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40</w:t>
            </w:r>
          </w:p>
        </w:tc>
      </w:tr>
      <w:tr w14:paraId="1717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5B5DD5E6">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Agree</w:t>
            </w:r>
          </w:p>
        </w:tc>
        <w:tc>
          <w:tcPr>
            <w:tcW w:w="3192" w:type="dxa"/>
            <w:tcBorders>
              <w:top w:val="single" w:color="auto" w:sz="4" w:space="0"/>
              <w:left w:val="single" w:color="auto" w:sz="4" w:space="0"/>
              <w:bottom w:val="single" w:color="auto" w:sz="4" w:space="0"/>
              <w:right w:val="single" w:color="auto" w:sz="4" w:space="0"/>
            </w:tcBorders>
          </w:tcPr>
          <w:p w14:paraId="5D9F6E3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p>
        </w:tc>
        <w:tc>
          <w:tcPr>
            <w:tcW w:w="3192" w:type="dxa"/>
            <w:tcBorders>
              <w:top w:val="single" w:color="auto" w:sz="4" w:space="0"/>
              <w:left w:val="single" w:color="auto" w:sz="4" w:space="0"/>
              <w:bottom w:val="single" w:color="auto" w:sz="4" w:space="0"/>
              <w:right w:val="single" w:color="auto" w:sz="4" w:space="0"/>
            </w:tcBorders>
          </w:tcPr>
          <w:p w14:paraId="07BB413B">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38</w:t>
            </w:r>
          </w:p>
        </w:tc>
      </w:tr>
      <w:tr w14:paraId="10D72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6CB3F633">
            <w:pPr>
              <w:widowControl w:val="0"/>
              <w:spacing w:after="0" w:line="360" w:lineRule="auto"/>
              <w:jc w:val="both"/>
              <w:rPr>
                <w:rFonts w:ascii="Times New Roman" w:hAnsi="Times New Roman" w:eastAsia="Calibri" w:cs="Times New Roman"/>
                <w:sz w:val="24"/>
                <w:szCs w:val="24"/>
              </w:rPr>
            </w:pPr>
            <w:r>
              <w:rPr>
                <w:rFonts w:ascii="Times New Roman" w:hAnsi="Times New Roman" w:eastAsia="SimSun" w:cs="Times New Roman"/>
                <w:sz w:val="24"/>
                <w:szCs w:val="24"/>
              </w:rPr>
              <w:t>Indifferent</w:t>
            </w:r>
          </w:p>
        </w:tc>
        <w:tc>
          <w:tcPr>
            <w:tcW w:w="3192" w:type="dxa"/>
            <w:tcBorders>
              <w:top w:val="single" w:color="auto" w:sz="4" w:space="0"/>
              <w:left w:val="single" w:color="auto" w:sz="4" w:space="0"/>
              <w:bottom w:val="single" w:color="auto" w:sz="4" w:space="0"/>
              <w:right w:val="single" w:color="auto" w:sz="4" w:space="0"/>
            </w:tcBorders>
          </w:tcPr>
          <w:p w14:paraId="1A05FBA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12</w:t>
            </w:r>
          </w:p>
        </w:tc>
        <w:tc>
          <w:tcPr>
            <w:tcW w:w="3192" w:type="dxa"/>
            <w:tcBorders>
              <w:top w:val="single" w:color="auto" w:sz="4" w:space="0"/>
              <w:left w:val="single" w:color="auto" w:sz="4" w:space="0"/>
              <w:bottom w:val="single" w:color="auto" w:sz="4" w:space="0"/>
              <w:right w:val="single" w:color="auto" w:sz="4" w:space="0"/>
            </w:tcBorders>
          </w:tcPr>
          <w:p w14:paraId="5B798B6D">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12</w:t>
            </w:r>
          </w:p>
        </w:tc>
      </w:tr>
      <w:tr w14:paraId="737AD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1146EE71">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Disagree</w:t>
            </w:r>
          </w:p>
        </w:tc>
        <w:tc>
          <w:tcPr>
            <w:tcW w:w="3192" w:type="dxa"/>
            <w:tcBorders>
              <w:top w:val="single" w:color="auto" w:sz="4" w:space="0"/>
              <w:left w:val="single" w:color="auto" w:sz="4" w:space="0"/>
              <w:bottom w:val="single" w:color="auto" w:sz="4" w:space="0"/>
              <w:right w:val="single" w:color="auto" w:sz="4" w:space="0"/>
            </w:tcBorders>
          </w:tcPr>
          <w:p w14:paraId="1E7B65C8">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c>
          <w:tcPr>
            <w:tcW w:w="3192" w:type="dxa"/>
            <w:tcBorders>
              <w:top w:val="single" w:color="auto" w:sz="4" w:space="0"/>
              <w:left w:val="single" w:color="auto" w:sz="4" w:space="0"/>
              <w:bottom w:val="single" w:color="auto" w:sz="4" w:space="0"/>
              <w:right w:val="single" w:color="auto" w:sz="4" w:space="0"/>
            </w:tcBorders>
          </w:tcPr>
          <w:p w14:paraId="02C9C384">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6</w:t>
            </w:r>
          </w:p>
        </w:tc>
      </w:tr>
      <w:tr w14:paraId="2C5C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74FB468C">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Strongly disagree</w:t>
            </w:r>
          </w:p>
        </w:tc>
        <w:tc>
          <w:tcPr>
            <w:tcW w:w="3192" w:type="dxa"/>
            <w:tcBorders>
              <w:top w:val="single" w:color="auto" w:sz="4" w:space="0"/>
              <w:left w:val="single" w:color="auto" w:sz="4" w:space="0"/>
              <w:bottom w:val="single" w:color="auto" w:sz="4" w:space="0"/>
              <w:right w:val="single" w:color="auto" w:sz="4" w:space="0"/>
            </w:tcBorders>
          </w:tcPr>
          <w:p w14:paraId="21B613CC">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c>
          <w:tcPr>
            <w:tcW w:w="3192" w:type="dxa"/>
            <w:tcBorders>
              <w:top w:val="single" w:color="auto" w:sz="4" w:space="0"/>
              <w:left w:val="single" w:color="auto" w:sz="4" w:space="0"/>
              <w:bottom w:val="single" w:color="auto" w:sz="4" w:space="0"/>
              <w:right w:val="single" w:color="auto" w:sz="4" w:space="0"/>
            </w:tcBorders>
          </w:tcPr>
          <w:p w14:paraId="41B9E33A">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4</w:t>
            </w:r>
          </w:p>
        </w:tc>
      </w:tr>
      <w:tr w14:paraId="5683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Borders>
              <w:top w:val="single" w:color="auto" w:sz="4" w:space="0"/>
              <w:left w:val="single" w:color="auto" w:sz="4" w:space="0"/>
              <w:bottom w:val="single" w:color="auto" w:sz="4" w:space="0"/>
              <w:right w:val="single" w:color="auto" w:sz="4" w:space="0"/>
            </w:tcBorders>
          </w:tcPr>
          <w:p w14:paraId="4E81C9D8">
            <w:pPr>
              <w:widowControl w:val="0"/>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Total</w:t>
            </w:r>
          </w:p>
        </w:tc>
        <w:tc>
          <w:tcPr>
            <w:tcW w:w="3192" w:type="dxa"/>
            <w:tcBorders>
              <w:top w:val="single" w:color="auto" w:sz="4" w:space="0"/>
              <w:left w:val="single" w:color="auto" w:sz="4" w:space="0"/>
              <w:bottom w:val="single" w:color="auto" w:sz="4" w:space="0"/>
              <w:right w:val="single" w:color="auto" w:sz="4" w:space="0"/>
            </w:tcBorders>
          </w:tcPr>
          <w:p w14:paraId="3F85DA32">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c>
          <w:tcPr>
            <w:tcW w:w="3192" w:type="dxa"/>
            <w:tcBorders>
              <w:top w:val="single" w:color="auto" w:sz="4" w:space="0"/>
              <w:left w:val="single" w:color="auto" w:sz="4" w:space="0"/>
              <w:bottom w:val="single" w:color="auto" w:sz="4" w:space="0"/>
              <w:right w:val="single" w:color="auto" w:sz="4" w:space="0"/>
            </w:tcBorders>
          </w:tcPr>
          <w:p w14:paraId="2FD1DB71">
            <w:pPr>
              <w:widowControl w:val="0"/>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100</w:t>
            </w:r>
          </w:p>
        </w:tc>
      </w:tr>
    </w:tbl>
    <w:p w14:paraId="4C81A037">
      <w:pPr>
        <w:spacing w:after="0" w:line="360" w:lineRule="auto"/>
        <w:jc w:val="both"/>
        <w:rPr>
          <w:rFonts w:ascii="Times New Roman" w:hAnsi="Times New Roman" w:eastAsia="SimSun" w:cs="Times New Roman"/>
          <w:sz w:val="24"/>
          <w:szCs w:val="24"/>
        </w:rPr>
      </w:pPr>
      <w:r>
        <w:rPr>
          <w:rStyle w:val="15"/>
          <w:rFonts w:eastAsia="SimSun"/>
          <w:sz w:val="24"/>
          <w:szCs w:val="24"/>
        </w:rPr>
        <w:t>Source:</w:t>
      </w:r>
      <w:r>
        <w:rPr>
          <w:rFonts w:ascii="Times New Roman" w:hAnsi="Times New Roman" w:eastAsia="SimSun" w:cs="Times New Roman"/>
          <w:sz w:val="24"/>
          <w:szCs w:val="24"/>
        </w:rPr>
        <w:t xml:space="preserve"> Researcher’s Fieldwork, 2025</w:t>
      </w:r>
    </w:p>
    <w:p w14:paraId="7CE2EB6D">
      <w:pPr>
        <w:spacing w:after="0" w:line="360"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Table 4.3.17 shows that out of the respondents who partook in the survey, 40 respondents representing 40% of them strongly agreed with the statement that they often ignore online advertisements because they find them irrelevant, 38 respondents representing 38% of them agreed with the statement, 12 respondents representing 12% of them were indifferent with the statement, 6 respondents representing 6% of them disagreed with the statement while 4 respondents representing 4% of them strongly disagreed with the statement. The statistics shows that majority of the respondents (78%) of the respondents believed that they often ignore online advertisements because they find them irrelevant</w:t>
      </w:r>
    </w:p>
    <w:p w14:paraId="2860388A">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4.4</w:t>
      </w:r>
      <w:r>
        <w:rPr>
          <w:rFonts w:ascii="Times New Roman" w:hAnsi="Times New Roman" w:eastAsia="Calibri" w:cs="Times New Roman"/>
          <w:b/>
          <w:sz w:val="24"/>
          <w:szCs w:val="24"/>
        </w:rPr>
        <w:tab/>
      </w:r>
      <w:r>
        <w:rPr>
          <w:rFonts w:ascii="Times New Roman" w:hAnsi="Times New Roman" w:eastAsia="Calibri" w:cs="Times New Roman"/>
          <w:b/>
          <w:sz w:val="24"/>
          <w:szCs w:val="24"/>
        </w:rPr>
        <w:t>Discussion of Findings</w:t>
      </w:r>
    </w:p>
    <w:p w14:paraId="7A8A54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analysis of the demographic data and responses to the Likert scale-based items has provided valuable insights into how online advertisements influence consumer choices and purchasing behavior. The following discussion interprets these findings in relation to the study's objectives.</w:t>
      </w:r>
    </w:p>
    <w:p w14:paraId="38D5D2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Firstly, the demographic profile of the respondents shows a fair gender representation (55% male and 45% female), with a dominant age group of 18–24 years (45%), most of whom are students (55%). This indicates that young adults—especially students—who are highly active internet users are the most represented demographic in this study. This aligns with existing literature that suggests that younger individuals tend to be more technologically inclined and responsive to online advertisements.</w:t>
      </w:r>
    </w:p>
    <w:p w14:paraId="48B6CF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Regarding internet usage, 45% of the respondents reported a very high level of usage, and 35% indicated moderate usage. This confirms the likelihood of regular exposure to online ads among the respondents. In fact, when asked directly, 75% (Strongly Agree and Agree combined) confirmed that they frequently encounter online advertisements while browsing (Table 4.3.6). This high exposure supports the relevance of studying the effects of such advertisements on behavior.</w:t>
      </w:r>
    </w:p>
    <w:p w14:paraId="41BED9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terms of engagement, a significant majority (70%) agreed that they often click on online advertisements (Table 4.3.7), and 80% agreed that they share online advertisements on social media platforms (Table 4.3.8). This suggests a high level of interactivity and viral potential of online ads, particularly among young consumers.</w:t>
      </w:r>
    </w:p>
    <w:p w14:paraId="4F8215E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Moreover, 80% of respondents agreed that they are more likely to engage with ads related to products or services they have shown interest in (Table 4.3.9), which supports the effectiveness of targeted advertising and personalization strategies used in digital marketing.</w:t>
      </w:r>
    </w:p>
    <w:p w14:paraId="4308C9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despite this engagement, the phenomenon of </w:t>
      </w:r>
      <w:r>
        <w:rPr>
          <w:rStyle w:val="6"/>
          <w:rFonts w:ascii="Times New Roman" w:hAnsi="Times New Roman" w:cs="Times New Roman"/>
          <w:sz w:val="24"/>
          <w:szCs w:val="24"/>
        </w:rPr>
        <w:t>ad fatigue</w:t>
      </w:r>
      <w:r>
        <w:rPr>
          <w:rFonts w:ascii="Times New Roman" w:hAnsi="Times New Roman" w:cs="Times New Roman"/>
          <w:sz w:val="24"/>
          <w:szCs w:val="24"/>
        </w:rPr>
        <w:t xml:space="preserve"> is evident. While 45% of respondents (Strongly Agree and Agree) reported feeling overwhelmed by the volume of online ads (Table 4.3.10), a larger proportion—70%—agreed that ad fatigue negatively affects their willingness to engage with ads (Table 4.3.11). This highlights a paradox: while users are frequently exposed to ads and engage with them, excessive exposure can diminish their responsiveness.</w:t>
      </w:r>
    </w:p>
    <w:p w14:paraId="1E5E26D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Privacy concerns were also strongly reflected in the responses. An overwhelming 80% agreed that privacy issues affect their willingness to engage with online advertisements (Table 4.3.12), and a similar proportion expressed concern about how companies use their data (Table 4.3.13). This finding points to the importance of transparency and data protection in online advertising practices.</w:t>
      </w:r>
    </w:p>
    <w:p w14:paraId="2F0174B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Interestingly, 82% of respondents indicated they trust online advertisements more than traditional media such as TV, radio, and print (Table 4.3.14), suggesting a shift in consumer trust towards digital channels, possibly due to the interactive and personalized nature of online advertising.</w:t>
      </w:r>
    </w:p>
    <w:p w14:paraId="6FBD09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terms of relevance and usefulness, 75% of respondents agreed that online ads align with their personal needs and preferences (Table 4.3.15), and another 75% agreed that such ads provide valuable information that influences their decision-making (Table 4.3.16). These results highlight the strategic advantage of well-targeted online advertising.</w:t>
      </w:r>
    </w:p>
    <w:p w14:paraId="7C5E9C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Nevertheless, 78% of respondents also reported that they often ignore online ads due to perceived irrelevance (Table 4.3.17). This underscores the dual challenge marketers face: while personalized ads can be effective, poorly targeted or overly frequent ads risk being disregarded or blocked by users.</w:t>
      </w:r>
    </w:p>
    <w:p w14:paraId="1DD379C6">
      <w:pPr>
        <w:spacing w:after="0" w:line="360" w:lineRule="auto"/>
        <w:jc w:val="center"/>
        <w:rPr>
          <w:rFonts w:ascii="Times New Roman" w:hAnsi="Times New Roman" w:eastAsia="Calibri" w:cs="Times New Roman"/>
          <w:b/>
          <w:sz w:val="24"/>
          <w:szCs w:val="24"/>
        </w:rPr>
      </w:pPr>
    </w:p>
    <w:p w14:paraId="3426F107">
      <w:pPr>
        <w:spacing w:after="0" w:line="360" w:lineRule="auto"/>
        <w:jc w:val="center"/>
        <w:rPr>
          <w:rFonts w:ascii="Times New Roman" w:hAnsi="Times New Roman" w:eastAsia="Calibri" w:cs="Times New Roman"/>
          <w:b/>
          <w:sz w:val="24"/>
          <w:szCs w:val="24"/>
        </w:rPr>
      </w:pPr>
    </w:p>
    <w:p w14:paraId="07DEC471">
      <w:pPr>
        <w:spacing w:after="0" w:line="360" w:lineRule="auto"/>
        <w:jc w:val="center"/>
        <w:rPr>
          <w:rFonts w:ascii="Times New Roman" w:hAnsi="Times New Roman" w:eastAsia="Calibri" w:cs="Times New Roman"/>
          <w:b/>
          <w:sz w:val="24"/>
          <w:szCs w:val="24"/>
        </w:rPr>
      </w:pPr>
    </w:p>
    <w:p w14:paraId="581F203A">
      <w:pPr>
        <w:spacing w:after="0" w:line="360" w:lineRule="auto"/>
        <w:jc w:val="center"/>
        <w:rPr>
          <w:rFonts w:ascii="Times New Roman" w:hAnsi="Times New Roman" w:eastAsia="Calibri" w:cs="Times New Roman"/>
          <w:b/>
          <w:sz w:val="24"/>
          <w:szCs w:val="24"/>
        </w:rPr>
      </w:pPr>
    </w:p>
    <w:p w14:paraId="28367DA3">
      <w:pPr>
        <w:spacing w:after="0" w:line="360" w:lineRule="auto"/>
        <w:jc w:val="center"/>
        <w:rPr>
          <w:rFonts w:ascii="Times New Roman" w:hAnsi="Times New Roman" w:eastAsia="Calibri" w:cs="Times New Roman"/>
          <w:b/>
          <w:sz w:val="24"/>
          <w:szCs w:val="24"/>
        </w:rPr>
      </w:pPr>
    </w:p>
    <w:p w14:paraId="6AF10925">
      <w:pPr>
        <w:spacing w:after="0" w:line="360" w:lineRule="auto"/>
        <w:jc w:val="center"/>
        <w:rPr>
          <w:rFonts w:ascii="Times New Roman" w:hAnsi="Times New Roman" w:eastAsia="Calibri" w:cs="Times New Roman"/>
          <w:b/>
          <w:sz w:val="24"/>
          <w:szCs w:val="24"/>
        </w:rPr>
      </w:pPr>
    </w:p>
    <w:p w14:paraId="07F9A822">
      <w:pPr>
        <w:spacing w:after="0" w:line="360" w:lineRule="auto"/>
        <w:jc w:val="center"/>
        <w:rPr>
          <w:rFonts w:ascii="Times New Roman" w:hAnsi="Times New Roman" w:eastAsia="Calibri" w:cs="Times New Roman"/>
          <w:b/>
          <w:sz w:val="24"/>
          <w:szCs w:val="24"/>
        </w:rPr>
      </w:pPr>
    </w:p>
    <w:p w14:paraId="498D258D">
      <w:pPr>
        <w:spacing w:after="0" w:line="360" w:lineRule="auto"/>
        <w:jc w:val="center"/>
        <w:rPr>
          <w:rFonts w:ascii="Times New Roman" w:hAnsi="Times New Roman" w:eastAsia="Calibri" w:cs="Times New Roman"/>
          <w:b/>
          <w:sz w:val="24"/>
          <w:szCs w:val="24"/>
        </w:rPr>
      </w:pPr>
    </w:p>
    <w:p w14:paraId="37BE849F">
      <w:pPr>
        <w:spacing w:after="0" w:line="360" w:lineRule="auto"/>
        <w:jc w:val="center"/>
        <w:rPr>
          <w:rFonts w:ascii="Times New Roman" w:hAnsi="Times New Roman" w:eastAsia="Calibri" w:cs="Times New Roman"/>
          <w:b/>
          <w:sz w:val="24"/>
          <w:szCs w:val="24"/>
        </w:rPr>
      </w:pPr>
    </w:p>
    <w:p w14:paraId="02C3BAC5">
      <w:pPr>
        <w:spacing w:after="0" w:line="360" w:lineRule="auto"/>
        <w:jc w:val="center"/>
        <w:rPr>
          <w:rFonts w:ascii="Times New Roman" w:hAnsi="Times New Roman" w:eastAsia="Calibri" w:cs="Times New Roman"/>
          <w:b/>
          <w:sz w:val="24"/>
          <w:szCs w:val="24"/>
        </w:rPr>
      </w:pPr>
    </w:p>
    <w:p w14:paraId="219E468B">
      <w:pPr>
        <w:spacing w:after="0" w:line="360" w:lineRule="auto"/>
        <w:jc w:val="center"/>
        <w:rPr>
          <w:rFonts w:ascii="Times New Roman" w:hAnsi="Times New Roman" w:eastAsia="Calibri" w:cs="Times New Roman"/>
          <w:b/>
          <w:sz w:val="24"/>
          <w:szCs w:val="24"/>
        </w:rPr>
      </w:pPr>
    </w:p>
    <w:p w14:paraId="6E653503">
      <w:pPr>
        <w:spacing w:after="0" w:line="360" w:lineRule="auto"/>
        <w:jc w:val="center"/>
        <w:rPr>
          <w:rFonts w:ascii="Times New Roman" w:hAnsi="Times New Roman" w:eastAsia="Calibri" w:cs="Times New Roman"/>
          <w:b/>
          <w:sz w:val="24"/>
          <w:szCs w:val="24"/>
        </w:rPr>
      </w:pPr>
    </w:p>
    <w:p w14:paraId="5127BD5C">
      <w:pPr>
        <w:spacing w:after="0" w:line="360" w:lineRule="auto"/>
        <w:jc w:val="center"/>
        <w:rPr>
          <w:rFonts w:ascii="Times New Roman" w:hAnsi="Times New Roman" w:eastAsia="Calibri" w:cs="Times New Roman"/>
          <w:b/>
          <w:sz w:val="24"/>
          <w:szCs w:val="24"/>
        </w:rPr>
      </w:pPr>
    </w:p>
    <w:p w14:paraId="5D6451DE">
      <w:pPr>
        <w:spacing w:after="0" w:line="360" w:lineRule="auto"/>
        <w:jc w:val="center"/>
        <w:rPr>
          <w:rFonts w:ascii="Times New Roman" w:hAnsi="Times New Roman" w:eastAsia="Calibri" w:cs="Times New Roman"/>
          <w:b/>
          <w:sz w:val="24"/>
          <w:szCs w:val="24"/>
        </w:rPr>
      </w:pPr>
    </w:p>
    <w:p w14:paraId="0949BCC3">
      <w:pPr>
        <w:spacing w:after="0" w:line="360" w:lineRule="auto"/>
        <w:jc w:val="center"/>
        <w:rPr>
          <w:rFonts w:ascii="Times New Roman" w:hAnsi="Times New Roman" w:eastAsia="Calibri" w:cs="Times New Roman"/>
          <w:b/>
          <w:sz w:val="24"/>
          <w:szCs w:val="24"/>
        </w:rPr>
      </w:pPr>
    </w:p>
    <w:p w14:paraId="53CAEF30">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CHAPTER FIVE</w:t>
      </w:r>
    </w:p>
    <w:p w14:paraId="110FE774">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SUMMARY, CONCLUSION AND RECOMMENDATIONS</w:t>
      </w:r>
    </w:p>
    <w:p w14:paraId="7790BD60">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5.1</w:t>
      </w:r>
      <w:r>
        <w:rPr>
          <w:rFonts w:ascii="Times New Roman" w:hAnsi="Times New Roman" w:eastAsia="Calibri" w:cs="Times New Roman"/>
          <w:b/>
          <w:sz w:val="24"/>
          <w:szCs w:val="24"/>
        </w:rPr>
        <w:tab/>
      </w:r>
      <w:r>
        <w:rPr>
          <w:rFonts w:ascii="Times New Roman" w:hAnsi="Times New Roman" w:eastAsia="Calibri" w:cs="Times New Roman"/>
          <w:b/>
          <w:sz w:val="24"/>
          <w:szCs w:val="24"/>
        </w:rPr>
        <w:t xml:space="preserve">Summary of Findings </w:t>
      </w:r>
    </w:p>
    <w:p w14:paraId="2F71CC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examined the influence of online advertisements on consumer choices and purchasing behavior using data from 100 respondents. The demographic findings revealed a fairly balanced gender distribution with 55% male and 45% female participants, indicating a reasonable representation of both sexes. The majority of respondents, accounting for 45%, were within the age bracket of 18 to 24 years, and most of them were students, representing 55% of the total sample. This youthful demographic is significant as younger individuals are typically more exposed to and influenced by digital platforms. Additionally, 45% of the respondents indicated very high internet usage, which aligns with their age and student status. The income distribution showed that 60% of respondents earned less than ₦30,000 monthly, further suggesting that many of the participants may rely on digital platforms for affordable product discovery.</w:t>
      </w:r>
    </w:p>
    <w:p w14:paraId="4583422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Findings from the responses revealed that a substantial proportion of the participants engage with online advertisements. Most of the respondents (75%) agreed or strongly agreed that they frequently encountered online advertisements, and 70% admitted that they often click on these ads. This suggests a relatively high level of interaction with online marketing content. Furthermore, 80% of the participants agreed that they regularly share advertisements on social media, indicating that digital word-of-mouth plays a crucial role in advertisement exposure and influence. A majority of the respondents (80%) also noted that they were more likely to engage with advertisements related to products or services they had shown interest in, which underscores the importance of ad relevance and personalization. Similarly, 75% of the respondents agreed that online advertisements were relevant to their personal needs, and an equal percentage believed that such ads provided valuable information that influenced their purchasing decisions.</w:t>
      </w:r>
    </w:p>
    <w:p w14:paraId="778C42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Despite the high engagement, the findings also revealed notable concerns among respondents. About 45% reported feeling overwhelmed or fatigued by the number of online ads they encounter, and 70% acknowledged that ad fatigue affected their willingness to engage with advertisements. Privacy concerns were also prominent, as 80% of the respondents expressed worry about how companies use their personal data for advertising purposes. This indicates that while online advertising is effective in capturing attention, it also raises issues related to user comfort and data protection. Interestingly, 82% of the respondents stated that they trusted online advertisements more than traditional forms such as television, radio, or print media. However, 78% also admitted that they often ignore online advertisements because they find them irrelevant, suggesting a mismatch between the ads shown and the actual interests of the viewers.</w:t>
      </w:r>
    </w:p>
    <w:p w14:paraId="7F8A034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Overall, the findings demonstrate that online advertisements significantly influence consumer behavior, particularly among young and internet-savvy individuals. Nonetheless, the challenges of ad fatigue, privacy concerns, and perceived irrelevance of content need to be addressed for online advertising to remain effective and credible.</w:t>
      </w:r>
    </w:p>
    <w:p w14:paraId="45E867E0">
      <w:pPr>
        <w:spacing w:after="0" w:line="360" w:lineRule="auto"/>
        <w:jc w:val="both"/>
        <w:rPr>
          <w:rFonts w:ascii="Times New Roman" w:hAnsi="Times New Roman" w:cs="Times New Roman"/>
          <w:b/>
          <w:sz w:val="24"/>
          <w:szCs w:val="24"/>
        </w:rPr>
      </w:pPr>
      <w:r>
        <w:rPr>
          <w:rFonts w:ascii="Times New Roman" w:hAnsi="Times New Roman" w:eastAsia="Calibri" w:cs="Times New Roman"/>
          <w:b/>
          <w:sz w:val="24"/>
          <w:szCs w:val="24"/>
        </w:rPr>
        <w:t>5.2</w:t>
      </w:r>
      <w:r>
        <w:rPr>
          <w:rFonts w:ascii="Times New Roman" w:hAnsi="Times New Roman" w:eastAsia="Calibri" w:cs="Times New Roman"/>
          <w:b/>
          <w:sz w:val="24"/>
          <w:szCs w:val="24"/>
        </w:rPr>
        <w:tab/>
      </w:r>
      <w:r>
        <w:rPr>
          <w:rFonts w:ascii="Times New Roman" w:hAnsi="Times New Roman" w:eastAsia="Calibri" w:cs="Times New Roman"/>
          <w:b/>
          <w:sz w:val="24"/>
          <w:szCs w:val="24"/>
        </w:rPr>
        <w:t xml:space="preserve">Conclusion </w:t>
      </w:r>
    </w:p>
    <w:p w14:paraId="7D0D35C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study concluded that online advertisements play a significant role in shaping consumer behavior, particularly among young, internet-active individuals. The findings revealed that a majority of consumers frequently encounter and engage with online ads, with many admitting that these advertisements influence their purchasing decisions. The relevance, personalization, and informativeness of ads were found to be key factors that drive consumer interest and response. Additionally, the study confirmed that online advertisements are more trusted by consumers than traditional advertising methods such as television or print media, highlighting the growing shift towards digital marketing platforms as effective tools for product awareness and customer engagement.</w:t>
      </w:r>
    </w:p>
    <w:p w14:paraId="42B894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However, the study also identified several challenges that limit the full effectiveness of online advertisements. Many respondents reported experiencing ad fatigue due to excessive exposure, while others expressed strong concerns over privacy and data security. These concerns often led to skepticism and a tendency to ignore ads perceived as irrelevant or intrusive. Therefore, while online advertisements have great potential in influencing consumer behavior, advertisers must strike a balance between frequency, relevance, and ethical data use to maintain user trust and maximize the impact of their campaigns.</w:t>
      </w:r>
    </w:p>
    <w:p w14:paraId="260C4B97">
      <w:pPr>
        <w:spacing w:after="0" w:line="360" w:lineRule="auto"/>
        <w:jc w:val="both"/>
        <w:rPr>
          <w:rFonts w:ascii="Times New Roman" w:hAnsi="Times New Roman" w:eastAsia="Calibri" w:cs="Times New Roman"/>
          <w:b/>
          <w:sz w:val="24"/>
          <w:szCs w:val="24"/>
        </w:rPr>
      </w:pPr>
      <w:r>
        <w:rPr>
          <w:rFonts w:ascii="Times New Roman" w:hAnsi="Times New Roman" w:eastAsia="Calibri" w:cs="Times New Roman"/>
          <w:b/>
          <w:sz w:val="24"/>
          <w:szCs w:val="24"/>
        </w:rPr>
        <w:t>5.3</w:t>
      </w:r>
      <w:r>
        <w:rPr>
          <w:rFonts w:ascii="Times New Roman" w:hAnsi="Times New Roman" w:eastAsia="Calibri" w:cs="Times New Roman"/>
          <w:b/>
          <w:sz w:val="24"/>
          <w:szCs w:val="24"/>
        </w:rPr>
        <w:tab/>
      </w:r>
      <w:r>
        <w:rPr>
          <w:rFonts w:ascii="Times New Roman" w:hAnsi="Times New Roman" w:eastAsia="Calibri" w:cs="Times New Roman"/>
          <w:b/>
          <w:sz w:val="24"/>
          <w:szCs w:val="24"/>
        </w:rPr>
        <w:t xml:space="preserve">Recommendations </w:t>
      </w:r>
    </w:p>
    <w:p w14:paraId="7E6CF968">
      <w:pPr>
        <w:spacing w:after="0" w:line="36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At the end of the study, the following recommendations are made: </w:t>
      </w:r>
    </w:p>
    <w:p w14:paraId="10552D7D">
      <w:pPr>
        <w:pStyle w:val="13"/>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Advertisers should tailor online ads to match users’ interests and browsing history.</w:t>
      </w:r>
    </w:p>
    <w:p w14:paraId="25C0B0D3">
      <w:pPr>
        <w:pStyle w:val="13"/>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Companies must prioritize user privacy and be transparent about data collection practices.</w:t>
      </w:r>
    </w:p>
    <w:p w14:paraId="66F1EE3A">
      <w:pPr>
        <w:pStyle w:val="13"/>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Ad frequency should be controlled to reduce user fatigue and annoyance.</w:t>
      </w:r>
    </w:p>
    <w:p w14:paraId="018C4FDD">
      <w:pPr>
        <w:pStyle w:val="13"/>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Brands should ensure ads are relevant, informative, and visually engaging.</w:t>
      </w:r>
    </w:p>
    <w:p w14:paraId="3B5FBFC5">
      <w:pPr>
        <w:pStyle w:val="13"/>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Online platforms must provide options to filter or customize ad preferences.</w:t>
      </w:r>
    </w:p>
    <w:p w14:paraId="065B95DD">
      <w:pPr>
        <w:pStyle w:val="13"/>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Feedback mechanisms should be implemented to understand user ad engagement and response.</w:t>
      </w:r>
    </w:p>
    <w:p w14:paraId="2A2527B6">
      <w:pPr>
        <w:pStyle w:val="13"/>
        <w:numPr>
          <w:ilvl w:val="0"/>
          <w:numId w:val="3"/>
        </w:numPr>
        <w:spacing w:after="0" w:line="360" w:lineRule="auto"/>
        <w:jc w:val="both"/>
        <w:rPr>
          <w:rFonts w:ascii="Times New Roman" w:hAnsi="Times New Roman" w:eastAsia="Calibri" w:cs="Times New Roman"/>
          <w:sz w:val="24"/>
          <w:szCs w:val="24"/>
        </w:rPr>
      </w:pPr>
      <w:r>
        <w:rPr>
          <w:rFonts w:ascii="Times New Roman" w:hAnsi="Times New Roman" w:cs="Times New Roman"/>
          <w:sz w:val="24"/>
          <w:szCs w:val="24"/>
        </w:rPr>
        <w:t>Businesses should combine online and offline advertising for broader consumer reach.</w:t>
      </w:r>
    </w:p>
    <w:p w14:paraId="13B050F3">
      <w:pPr>
        <w:spacing w:after="0" w:line="360" w:lineRule="auto"/>
        <w:jc w:val="both"/>
        <w:rPr>
          <w:rFonts w:ascii="Times New Roman" w:hAnsi="Times New Roman" w:eastAsia="Calibri" w:cs="Times New Roman"/>
          <w:sz w:val="24"/>
          <w:szCs w:val="24"/>
        </w:rPr>
      </w:pPr>
    </w:p>
    <w:p w14:paraId="3B45E5BE">
      <w:pPr>
        <w:spacing w:after="0" w:line="360" w:lineRule="auto"/>
        <w:jc w:val="center"/>
        <w:rPr>
          <w:rFonts w:ascii="Times New Roman" w:hAnsi="Times New Roman" w:eastAsia="Calibri" w:cs="Times New Roman"/>
          <w:b/>
          <w:sz w:val="24"/>
          <w:szCs w:val="24"/>
        </w:rPr>
      </w:pPr>
    </w:p>
    <w:p w14:paraId="1E2455B4">
      <w:pPr>
        <w:spacing w:after="0" w:line="360" w:lineRule="auto"/>
        <w:jc w:val="center"/>
        <w:rPr>
          <w:rFonts w:ascii="Times New Roman" w:hAnsi="Times New Roman" w:eastAsia="Calibri" w:cs="Times New Roman"/>
          <w:b/>
          <w:sz w:val="24"/>
          <w:szCs w:val="24"/>
        </w:rPr>
      </w:pPr>
    </w:p>
    <w:p w14:paraId="7E1B7401">
      <w:pPr>
        <w:spacing w:after="0" w:line="360" w:lineRule="auto"/>
        <w:jc w:val="center"/>
        <w:rPr>
          <w:rFonts w:ascii="Times New Roman" w:hAnsi="Times New Roman" w:eastAsia="Calibri" w:cs="Times New Roman"/>
          <w:b/>
          <w:sz w:val="24"/>
          <w:szCs w:val="24"/>
        </w:rPr>
      </w:pPr>
    </w:p>
    <w:p w14:paraId="610371A0">
      <w:pPr>
        <w:spacing w:after="0" w:line="360" w:lineRule="auto"/>
        <w:jc w:val="center"/>
        <w:rPr>
          <w:rFonts w:ascii="Times New Roman" w:hAnsi="Times New Roman" w:eastAsia="Calibri" w:cs="Times New Roman"/>
          <w:b/>
          <w:sz w:val="24"/>
          <w:szCs w:val="24"/>
        </w:rPr>
      </w:pPr>
    </w:p>
    <w:p w14:paraId="7DFAC35C">
      <w:pPr>
        <w:spacing w:after="0" w:line="360" w:lineRule="auto"/>
        <w:jc w:val="center"/>
        <w:rPr>
          <w:rFonts w:ascii="Times New Roman" w:hAnsi="Times New Roman" w:eastAsia="Calibri" w:cs="Times New Roman"/>
          <w:b/>
          <w:sz w:val="24"/>
          <w:szCs w:val="24"/>
        </w:rPr>
      </w:pPr>
    </w:p>
    <w:p w14:paraId="327906DC">
      <w:pPr>
        <w:spacing w:after="0" w:line="360" w:lineRule="auto"/>
        <w:jc w:val="center"/>
        <w:rPr>
          <w:rFonts w:ascii="Times New Roman" w:hAnsi="Times New Roman" w:eastAsia="Calibri" w:cs="Times New Roman"/>
          <w:b/>
          <w:sz w:val="24"/>
          <w:szCs w:val="24"/>
        </w:rPr>
      </w:pPr>
    </w:p>
    <w:p w14:paraId="225D07D1">
      <w:pPr>
        <w:spacing w:after="0" w:line="360" w:lineRule="auto"/>
        <w:jc w:val="center"/>
        <w:rPr>
          <w:rFonts w:ascii="Times New Roman" w:hAnsi="Times New Roman" w:eastAsia="Calibri" w:cs="Times New Roman"/>
          <w:b/>
          <w:sz w:val="24"/>
          <w:szCs w:val="24"/>
        </w:rPr>
      </w:pPr>
    </w:p>
    <w:p w14:paraId="06D0965C">
      <w:pPr>
        <w:spacing w:after="0" w:line="360" w:lineRule="auto"/>
        <w:jc w:val="center"/>
        <w:rPr>
          <w:rFonts w:ascii="Times New Roman" w:hAnsi="Times New Roman" w:eastAsia="Calibri" w:cs="Times New Roman"/>
          <w:b/>
          <w:sz w:val="24"/>
          <w:szCs w:val="24"/>
        </w:rPr>
      </w:pPr>
    </w:p>
    <w:p w14:paraId="7FDAF1E6">
      <w:pPr>
        <w:spacing w:after="0" w:line="360" w:lineRule="auto"/>
        <w:jc w:val="center"/>
        <w:rPr>
          <w:rFonts w:ascii="Times New Roman" w:hAnsi="Times New Roman" w:eastAsia="Calibri" w:cs="Times New Roman"/>
          <w:b/>
          <w:sz w:val="24"/>
          <w:szCs w:val="24"/>
        </w:rPr>
      </w:pPr>
    </w:p>
    <w:p w14:paraId="153DC135">
      <w:pPr>
        <w:spacing w:after="0" w:line="360" w:lineRule="auto"/>
        <w:jc w:val="center"/>
        <w:rPr>
          <w:rFonts w:ascii="Times New Roman" w:hAnsi="Times New Roman" w:eastAsia="Calibri" w:cs="Times New Roman"/>
          <w:b/>
          <w:sz w:val="24"/>
          <w:szCs w:val="24"/>
        </w:rPr>
      </w:pPr>
    </w:p>
    <w:p w14:paraId="07D4DBC7">
      <w:pPr>
        <w:spacing w:after="0" w:line="360" w:lineRule="auto"/>
        <w:jc w:val="center"/>
        <w:rPr>
          <w:rFonts w:ascii="Times New Roman" w:hAnsi="Times New Roman" w:eastAsia="Calibri" w:cs="Times New Roman"/>
          <w:b/>
          <w:sz w:val="24"/>
          <w:szCs w:val="24"/>
        </w:rPr>
      </w:pPr>
    </w:p>
    <w:p w14:paraId="10F6941A">
      <w:pPr>
        <w:spacing w:after="0" w:line="360" w:lineRule="auto"/>
        <w:jc w:val="center"/>
        <w:rPr>
          <w:rFonts w:ascii="Times New Roman" w:hAnsi="Times New Roman" w:eastAsia="Calibri" w:cs="Times New Roman"/>
          <w:b/>
          <w:sz w:val="24"/>
          <w:szCs w:val="24"/>
        </w:rPr>
      </w:pPr>
    </w:p>
    <w:p w14:paraId="082012E7">
      <w:pPr>
        <w:spacing w:after="0" w:line="360" w:lineRule="auto"/>
        <w:jc w:val="center"/>
        <w:rPr>
          <w:rFonts w:ascii="Times New Roman" w:hAnsi="Times New Roman" w:eastAsia="Calibri" w:cs="Times New Roman"/>
          <w:b/>
          <w:sz w:val="24"/>
          <w:szCs w:val="24"/>
        </w:rPr>
      </w:pPr>
    </w:p>
    <w:p w14:paraId="723E4E2E">
      <w:pPr>
        <w:spacing w:after="0" w:line="360" w:lineRule="auto"/>
        <w:jc w:val="center"/>
        <w:rPr>
          <w:rFonts w:ascii="Times New Roman" w:hAnsi="Times New Roman" w:eastAsia="Calibri" w:cs="Times New Roman"/>
          <w:b/>
          <w:sz w:val="24"/>
          <w:szCs w:val="24"/>
        </w:rPr>
      </w:pPr>
    </w:p>
    <w:p w14:paraId="58460397">
      <w:pPr>
        <w:spacing w:after="0" w:line="360" w:lineRule="auto"/>
        <w:jc w:val="center"/>
        <w:rPr>
          <w:rFonts w:ascii="Times New Roman" w:hAnsi="Times New Roman" w:eastAsia="Calibri" w:cs="Times New Roman"/>
          <w:b/>
          <w:sz w:val="24"/>
          <w:szCs w:val="24"/>
        </w:rPr>
      </w:pPr>
    </w:p>
    <w:p w14:paraId="603A5F20">
      <w:pPr>
        <w:spacing w:after="0" w:line="360" w:lineRule="auto"/>
        <w:jc w:val="center"/>
        <w:rPr>
          <w:rFonts w:ascii="Times New Roman" w:hAnsi="Times New Roman" w:eastAsia="Calibri" w:cs="Times New Roman"/>
          <w:b/>
          <w:sz w:val="24"/>
          <w:szCs w:val="24"/>
        </w:rPr>
      </w:pPr>
    </w:p>
    <w:p w14:paraId="547AD95B">
      <w:pPr>
        <w:spacing w:after="0" w:line="360" w:lineRule="auto"/>
        <w:jc w:val="center"/>
        <w:rPr>
          <w:rFonts w:ascii="Times New Roman" w:hAnsi="Times New Roman" w:eastAsia="Calibri" w:cs="Times New Roman"/>
          <w:b/>
          <w:sz w:val="24"/>
          <w:szCs w:val="24"/>
        </w:rPr>
      </w:pPr>
    </w:p>
    <w:p w14:paraId="30443046">
      <w:pPr>
        <w:spacing w:after="0" w:line="360" w:lineRule="auto"/>
        <w:jc w:val="center"/>
        <w:rPr>
          <w:rFonts w:ascii="Times New Roman" w:hAnsi="Times New Roman" w:eastAsia="Calibri" w:cs="Times New Roman"/>
          <w:b/>
          <w:sz w:val="24"/>
          <w:szCs w:val="24"/>
        </w:rPr>
      </w:pPr>
      <w:r>
        <w:rPr>
          <w:rFonts w:ascii="Times New Roman" w:hAnsi="Times New Roman" w:eastAsia="Calibri" w:cs="Times New Roman"/>
          <w:b/>
          <w:sz w:val="24"/>
          <w:szCs w:val="24"/>
        </w:rPr>
        <w:t>References</w:t>
      </w:r>
    </w:p>
    <w:p w14:paraId="3F7D3390">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Bright, M. (2021). </w:t>
      </w:r>
      <w:r>
        <w:rPr>
          <w:rFonts w:ascii="Times New Roman" w:hAnsi="Times New Roman" w:cs="Times New Roman"/>
          <w:i/>
          <w:iCs/>
          <w:sz w:val="24"/>
          <w:szCs w:val="24"/>
        </w:rPr>
        <w:t>Digital marketing fatigue: Causes and solutions</w:t>
      </w:r>
      <w:r>
        <w:rPr>
          <w:rFonts w:ascii="Times New Roman" w:hAnsi="Times New Roman" w:cs="Times New Roman"/>
          <w:sz w:val="24"/>
          <w:szCs w:val="24"/>
        </w:rPr>
        <w:t xml:space="preserve">. </w:t>
      </w:r>
      <w:r>
        <w:rPr>
          <w:rFonts w:ascii="Times New Roman" w:hAnsi="Times New Roman" w:cs="Times New Roman"/>
          <w:i/>
          <w:iCs/>
          <w:sz w:val="24"/>
          <w:szCs w:val="24"/>
        </w:rPr>
        <w:t>Online Marketing Journal, 12</w:t>
      </w:r>
      <w:r>
        <w:rPr>
          <w:rFonts w:ascii="Times New Roman" w:hAnsi="Times New Roman" w:cs="Times New Roman"/>
          <w:sz w:val="24"/>
          <w:szCs w:val="24"/>
        </w:rPr>
        <w:t>(4), 45–58.</w:t>
      </w:r>
    </w:p>
    <w:p w14:paraId="43C0E5C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Bright, M. (2021). </w:t>
      </w:r>
      <w:r>
        <w:rPr>
          <w:rFonts w:ascii="Times New Roman" w:hAnsi="Times New Roman" w:cs="Times New Roman"/>
          <w:i/>
          <w:iCs/>
          <w:sz w:val="24"/>
          <w:szCs w:val="24"/>
        </w:rPr>
        <w:t>Digital marketing trends and consumer engagement strategies</w:t>
      </w:r>
      <w:r>
        <w:rPr>
          <w:rFonts w:ascii="Times New Roman" w:hAnsi="Times New Roman" w:cs="Times New Roman"/>
          <w:sz w:val="24"/>
          <w:szCs w:val="24"/>
        </w:rPr>
        <w:t>. Digital Insight Publishers.</w:t>
      </w:r>
    </w:p>
    <w:p w14:paraId="023D768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Campbell, C., Cohen, J., &amp; Ma, J. (2017). </w:t>
      </w:r>
      <w:r>
        <w:rPr>
          <w:rFonts w:ascii="Times New Roman" w:hAnsi="Times New Roman" w:cs="Times New Roman"/>
          <w:i/>
          <w:iCs/>
          <w:sz w:val="24"/>
          <w:szCs w:val="24"/>
        </w:rPr>
        <w:t>Mobile advertising effectiveness: A meta-analysis</w:t>
      </w:r>
      <w:r>
        <w:rPr>
          <w:rFonts w:ascii="Times New Roman" w:hAnsi="Times New Roman" w:cs="Times New Roman"/>
          <w:sz w:val="24"/>
          <w:szCs w:val="24"/>
        </w:rPr>
        <w:t xml:space="preserve">. </w:t>
      </w:r>
      <w:r>
        <w:rPr>
          <w:rFonts w:ascii="Times New Roman" w:hAnsi="Times New Roman" w:cs="Times New Roman"/>
          <w:i/>
          <w:iCs/>
          <w:sz w:val="24"/>
          <w:szCs w:val="24"/>
        </w:rPr>
        <w:t>Journal of Interactive Marketing, 39</w:t>
      </w:r>
      <w:r>
        <w:rPr>
          <w:rFonts w:ascii="Times New Roman" w:hAnsi="Times New Roman" w:cs="Times New Roman"/>
          <w:sz w:val="24"/>
          <w:szCs w:val="24"/>
        </w:rPr>
        <w:t xml:space="preserve">, 53–68. </w:t>
      </w:r>
      <w:r>
        <w:fldChar w:fldCharType="begin"/>
      </w:r>
      <w:r>
        <w:instrText xml:space="preserve"> HYPERLINK "https://doi.org/10.1016/j.intmar.2017.04.001" \t "_new" </w:instrText>
      </w:r>
      <w:r>
        <w:fldChar w:fldCharType="separate"/>
      </w:r>
      <w:r>
        <w:rPr>
          <w:rFonts w:ascii="Times New Roman" w:hAnsi="Times New Roman" w:cs="Times New Roman"/>
          <w:color w:val="0000FF"/>
          <w:sz w:val="24"/>
          <w:szCs w:val="24"/>
          <w:u w:val="single"/>
        </w:rPr>
        <w:t>https://doi.org/10.1016/j.intmar.2017.04.001</w:t>
      </w:r>
      <w:r>
        <w:rPr>
          <w:rFonts w:ascii="Times New Roman" w:hAnsi="Times New Roman" w:cs="Times New Roman"/>
          <w:color w:val="0000FF"/>
          <w:sz w:val="24"/>
          <w:szCs w:val="24"/>
          <w:u w:val="single"/>
        </w:rPr>
        <w:fldChar w:fldCharType="end"/>
      </w:r>
      <w:r>
        <w:rPr>
          <w:rFonts w:ascii="Times New Roman" w:hAnsi="Times New Roman" w:cs="Times New Roman"/>
          <w:sz w:val="24"/>
          <w:szCs w:val="24"/>
        </w:rPr>
        <w:br w:type="textWrapping"/>
      </w:r>
      <w:r>
        <w:rPr>
          <w:rFonts w:ascii="Times New Roman" w:hAnsi="Times New Roman" w:cs="Times New Roman"/>
          <w:sz w:val="24"/>
          <w:szCs w:val="24"/>
        </w:rPr>
        <w:t xml:space="preserve">Campbell, C., Cohen, J., &amp; Ma, J. (2017). </w:t>
      </w:r>
      <w:r>
        <w:rPr>
          <w:rFonts w:ascii="Times New Roman" w:hAnsi="Times New Roman" w:cs="Times New Roman"/>
          <w:i/>
          <w:iCs/>
          <w:sz w:val="24"/>
          <w:szCs w:val="24"/>
        </w:rPr>
        <w:t>Online advertising effectiveness and consumer response</w:t>
      </w:r>
      <w:r>
        <w:rPr>
          <w:rFonts w:ascii="Times New Roman" w:hAnsi="Times New Roman" w:cs="Times New Roman"/>
          <w:sz w:val="24"/>
          <w:szCs w:val="24"/>
        </w:rPr>
        <w:t xml:space="preserve">. </w:t>
      </w:r>
      <w:r>
        <w:rPr>
          <w:rFonts w:ascii="Times New Roman" w:hAnsi="Times New Roman" w:cs="Times New Roman"/>
          <w:i/>
          <w:iCs/>
          <w:sz w:val="24"/>
          <w:szCs w:val="24"/>
        </w:rPr>
        <w:t>Journal of Interactive Marketing, 38</w:t>
      </w:r>
      <w:r>
        <w:rPr>
          <w:rFonts w:ascii="Times New Roman" w:hAnsi="Times New Roman" w:cs="Times New Roman"/>
          <w:sz w:val="24"/>
          <w:szCs w:val="24"/>
        </w:rPr>
        <w:t>(4), 34–48.</w:t>
      </w:r>
    </w:p>
    <w:p w14:paraId="7FCC07D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Chaffey, D., &amp; Ellis-Chadwick, F. (2019). </w:t>
      </w:r>
      <w:r>
        <w:rPr>
          <w:rFonts w:ascii="Times New Roman" w:hAnsi="Times New Roman" w:cs="Times New Roman"/>
          <w:i/>
          <w:iCs/>
          <w:sz w:val="24"/>
          <w:szCs w:val="24"/>
        </w:rPr>
        <w:t>Digital marketing</w:t>
      </w:r>
      <w:r>
        <w:rPr>
          <w:rFonts w:ascii="Times New Roman" w:hAnsi="Times New Roman" w:cs="Times New Roman"/>
          <w:sz w:val="24"/>
          <w:szCs w:val="24"/>
        </w:rPr>
        <w:t xml:space="preserve"> (7th ed.). Pearson Education.</w:t>
      </w:r>
      <w:r>
        <w:rPr>
          <w:rFonts w:ascii="Times New Roman" w:hAnsi="Times New Roman" w:cs="Times New Roman"/>
          <w:sz w:val="24"/>
          <w:szCs w:val="24"/>
        </w:rPr>
        <w:br w:type="textWrapping"/>
      </w:r>
      <w:r>
        <w:rPr>
          <w:rFonts w:ascii="Times New Roman" w:hAnsi="Times New Roman" w:cs="Times New Roman"/>
          <w:sz w:val="24"/>
          <w:szCs w:val="24"/>
        </w:rPr>
        <w:t xml:space="preserve">Chaffey, D., &amp; Ellis-Chadwick, F. (2019). </w:t>
      </w:r>
      <w:r>
        <w:rPr>
          <w:rFonts w:ascii="Times New Roman" w:hAnsi="Times New Roman" w:cs="Times New Roman"/>
          <w:i/>
          <w:iCs/>
          <w:sz w:val="24"/>
          <w:szCs w:val="24"/>
        </w:rPr>
        <w:t>Digital marketing</w:t>
      </w:r>
      <w:r>
        <w:rPr>
          <w:rFonts w:ascii="Times New Roman" w:hAnsi="Times New Roman" w:cs="Times New Roman"/>
          <w:sz w:val="24"/>
          <w:szCs w:val="24"/>
        </w:rPr>
        <w:t xml:space="preserve"> (7th ed.). Pearson Education. </w:t>
      </w:r>
      <w:r>
        <w:rPr>
          <w:rFonts w:ascii="Times New Roman" w:hAnsi="Times New Roman" w:cs="Times New Roman"/>
          <w:i/>
          <w:iCs/>
          <w:sz w:val="24"/>
          <w:szCs w:val="24"/>
        </w:rPr>
        <w:t>(Duplicate - you may want to remove one)</w:t>
      </w:r>
    </w:p>
    <w:p w14:paraId="5966C9E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Hofstede, G. (2011). </w:t>
      </w:r>
      <w:r>
        <w:rPr>
          <w:rFonts w:ascii="Times New Roman" w:hAnsi="Times New Roman" w:cs="Times New Roman"/>
          <w:i/>
          <w:iCs/>
          <w:sz w:val="24"/>
          <w:szCs w:val="24"/>
        </w:rPr>
        <w:t>Dimensionalizing cultures: The Hofstede model in context</w:t>
      </w:r>
      <w:r>
        <w:rPr>
          <w:rFonts w:ascii="Times New Roman" w:hAnsi="Times New Roman" w:cs="Times New Roman"/>
          <w:sz w:val="24"/>
          <w:szCs w:val="24"/>
        </w:rPr>
        <w:t xml:space="preserve">. </w:t>
      </w:r>
      <w:r>
        <w:rPr>
          <w:rFonts w:ascii="Times New Roman" w:hAnsi="Times New Roman" w:cs="Times New Roman"/>
          <w:i/>
          <w:iCs/>
          <w:sz w:val="24"/>
          <w:szCs w:val="24"/>
        </w:rPr>
        <w:t>Online Readings in Psychology and Culture, 2</w:t>
      </w:r>
      <w:r>
        <w:rPr>
          <w:rFonts w:ascii="Times New Roman" w:hAnsi="Times New Roman" w:cs="Times New Roman"/>
          <w:sz w:val="24"/>
          <w:szCs w:val="24"/>
        </w:rPr>
        <w:t xml:space="preserve">(1), 8–26. </w:t>
      </w:r>
      <w:r>
        <w:fldChar w:fldCharType="begin"/>
      </w:r>
      <w:r>
        <w:instrText xml:space="preserve"> HYPERLINK "https://doi.org/10.9707/2307-0919.1014" \t "_new" </w:instrText>
      </w:r>
      <w:r>
        <w:fldChar w:fldCharType="separate"/>
      </w:r>
      <w:r>
        <w:rPr>
          <w:rFonts w:ascii="Times New Roman" w:hAnsi="Times New Roman" w:cs="Times New Roman"/>
          <w:color w:val="0000FF"/>
          <w:sz w:val="24"/>
          <w:szCs w:val="24"/>
          <w:u w:val="single"/>
        </w:rPr>
        <w:t>https://doi.org/10.9707/2307-0919.1014</w:t>
      </w:r>
      <w:r>
        <w:rPr>
          <w:rFonts w:ascii="Times New Roman" w:hAnsi="Times New Roman" w:cs="Times New Roman"/>
          <w:color w:val="0000FF"/>
          <w:sz w:val="24"/>
          <w:szCs w:val="24"/>
          <w:u w:val="single"/>
        </w:rPr>
        <w:fldChar w:fldCharType="end"/>
      </w:r>
    </w:p>
    <w:p w14:paraId="3AEC494F">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Kahneman, D. (2011). </w:t>
      </w:r>
      <w:r>
        <w:rPr>
          <w:rFonts w:ascii="Times New Roman" w:hAnsi="Times New Roman" w:cs="Times New Roman"/>
          <w:i/>
          <w:iCs/>
          <w:sz w:val="24"/>
          <w:szCs w:val="24"/>
        </w:rPr>
        <w:t>Thinking, fast and slow</w:t>
      </w:r>
      <w:r>
        <w:rPr>
          <w:rFonts w:ascii="Times New Roman" w:hAnsi="Times New Roman" w:cs="Times New Roman"/>
          <w:sz w:val="24"/>
          <w:szCs w:val="24"/>
        </w:rPr>
        <w:t>. Farrar, Straus and Giroux.</w:t>
      </w:r>
      <w:r>
        <w:rPr>
          <w:rFonts w:ascii="Times New Roman" w:hAnsi="Times New Roman" w:cs="Times New Roman"/>
          <w:sz w:val="24"/>
          <w:szCs w:val="24"/>
        </w:rPr>
        <w:br w:type="textWrapping"/>
      </w:r>
      <w:r>
        <w:rPr>
          <w:rFonts w:ascii="Times New Roman" w:hAnsi="Times New Roman" w:cs="Times New Roman"/>
          <w:sz w:val="24"/>
          <w:szCs w:val="24"/>
        </w:rPr>
        <w:t xml:space="preserve">Kahneman, D. (2011). </w:t>
      </w:r>
      <w:r>
        <w:rPr>
          <w:rFonts w:ascii="Times New Roman" w:hAnsi="Times New Roman" w:cs="Times New Roman"/>
          <w:i/>
          <w:iCs/>
          <w:sz w:val="24"/>
          <w:szCs w:val="24"/>
        </w:rPr>
        <w:t>Thinking, fast and slow</w:t>
      </w:r>
      <w:r>
        <w:rPr>
          <w:rFonts w:ascii="Times New Roman" w:hAnsi="Times New Roman" w:cs="Times New Roman"/>
          <w:sz w:val="24"/>
          <w:szCs w:val="24"/>
        </w:rPr>
        <w:t xml:space="preserve">. Farrar, Straus and Giroux. </w:t>
      </w:r>
      <w:r>
        <w:rPr>
          <w:rFonts w:ascii="Times New Roman" w:hAnsi="Times New Roman" w:cs="Times New Roman"/>
          <w:i/>
          <w:iCs/>
          <w:sz w:val="24"/>
          <w:szCs w:val="24"/>
        </w:rPr>
        <w:t>(Duplicate - you may want to remove one)</w:t>
      </w:r>
    </w:p>
    <w:p w14:paraId="21297726">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Kaplan, A. M., &amp; Haenlein, M. (2019). </w:t>
      </w:r>
      <w:r>
        <w:rPr>
          <w:rFonts w:ascii="Times New Roman" w:hAnsi="Times New Roman" w:cs="Times New Roman"/>
          <w:i/>
          <w:iCs/>
          <w:sz w:val="24"/>
          <w:szCs w:val="24"/>
        </w:rPr>
        <w:t>Siri, Siri, in my hand: Who’s the fairest in the land? On the interpretations, illustrations, and implications of artificial intelligence</w:t>
      </w:r>
      <w:r>
        <w:rPr>
          <w:rFonts w:ascii="Times New Roman" w:hAnsi="Times New Roman" w:cs="Times New Roman"/>
          <w:sz w:val="24"/>
          <w:szCs w:val="24"/>
        </w:rPr>
        <w:t xml:space="preserve">. </w:t>
      </w:r>
      <w:r>
        <w:rPr>
          <w:rFonts w:ascii="Times New Roman" w:hAnsi="Times New Roman" w:cs="Times New Roman"/>
          <w:i/>
          <w:iCs/>
          <w:sz w:val="24"/>
          <w:szCs w:val="24"/>
        </w:rPr>
        <w:t>Business Horizons, 62</w:t>
      </w:r>
      <w:r>
        <w:rPr>
          <w:rFonts w:ascii="Times New Roman" w:hAnsi="Times New Roman" w:cs="Times New Roman"/>
          <w:sz w:val="24"/>
          <w:szCs w:val="24"/>
        </w:rPr>
        <w:t>(1), 15–25.</w:t>
      </w:r>
    </w:p>
    <w:p w14:paraId="44F1E757">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Kaplan, A. M., &amp; Haenlein, M. (2019). </w:t>
      </w:r>
      <w:r>
        <w:rPr>
          <w:rFonts w:ascii="Times New Roman" w:hAnsi="Times New Roman" w:cs="Times New Roman"/>
          <w:i/>
          <w:iCs/>
          <w:sz w:val="24"/>
          <w:szCs w:val="24"/>
        </w:rPr>
        <w:t>Social media marketing: Strategy and applications</w:t>
      </w:r>
      <w:r>
        <w:rPr>
          <w:rFonts w:ascii="Times New Roman" w:hAnsi="Times New Roman" w:cs="Times New Roman"/>
          <w:sz w:val="24"/>
          <w:szCs w:val="24"/>
        </w:rPr>
        <w:t xml:space="preserve">. </w:t>
      </w:r>
      <w:r>
        <w:rPr>
          <w:rFonts w:ascii="Times New Roman" w:hAnsi="Times New Roman" w:cs="Times New Roman"/>
          <w:i/>
          <w:iCs/>
          <w:sz w:val="24"/>
          <w:szCs w:val="24"/>
        </w:rPr>
        <w:t>Business Horizons, 62</w:t>
      </w:r>
      <w:r>
        <w:rPr>
          <w:rFonts w:ascii="Times New Roman" w:hAnsi="Times New Roman" w:cs="Times New Roman"/>
          <w:sz w:val="24"/>
          <w:szCs w:val="24"/>
        </w:rPr>
        <w:t>(2), 123–132.</w:t>
      </w:r>
    </w:p>
    <w:p w14:paraId="01AC1313">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Kotler, P., &amp; Keller, K. L. (2016). </w:t>
      </w:r>
      <w:r>
        <w:rPr>
          <w:rFonts w:ascii="Times New Roman" w:hAnsi="Times New Roman" w:cs="Times New Roman"/>
          <w:i/>
          <w:iCs/>
          <w:sz w:val="24"/>
          <w:szCs w:val="24"/>
        </w:rPr>
        <w:t>Marketing management</w:t>
      </w:r>
      <w:r>
        <w:rPr>
          <w:rFonts w:ascii="Times New Roman" w:hAnsi="Times New Roman" w:cs="Times New Roman"/>
          <w:sz w:val="24"/>
          <w:szCs w:val="24"/>
        </w:rPr>
        <w:t xml:space="preserve"> (15th ed.). Pearson.</w:t>
      </w:r>
      <w:r>
        <w:rPr>
          <w:rFonts w:ascii="Times New Roman" w:hAnsi="Times New Roman" w:cs="Times New Roman"/>
          <w:sz w:val="24"/>
          <w:szCs w:val="24"/>
        </w:rPr>
        <w:br w:type="textWrapping"/>
      </w:r>
      <w:r>
        <w:rPr>
          <w:rFonts w:ascii="Times New Roman" w:hAnsi="Times New Roman" w:cs="Times New Roman"/>
          <w:sz w:val="24"/>
          <w:szCs w:val="24"/>
        </w:rPr>
        <w:t xml:space="preserve">Kotler, P., &amp; Keller, K. L. (2016). </w:t>
      </w:r>
      <w:r>
        <w:rPr>
          <w:rFonts w:ascii="Times New Roman" w:hAnsi="Times New Roman" w:cs="Times New Roman"/>
          <w:i/>
          <w:iCs/>
          <w:sz w:val="24"/>
          <w:szCs w:val="24"/>
        </w:rPr>
        <w:t>Marketing management</w:t>
      </w:r>
      <w:r>
        <w:rPr>
          <w:rFonts w:ascii="Times New Roman" w:hAnsi="Times New Roman" w:cs="Times New Roman"/>
          <w:sz w:val="24"/>
          <w:szCs w:val="24"/>
        </w:rPr>
        <w:t xml:space="preserve"> (15th ed.). Pearson Education. </w:t>
      </w:r>
      <w:r>
        <w:rPr>
          <w:rFonts w:ascii="Times New Roman" w:hAnsi="Times New Roman" w:cs="Times New Roman"/>
          <w:i/>
          <w:iCs/>
          <w:sz w:val="24"/>
          <w:szCs w:val="24"/>
        </w:rPr>
        <w:t>(Duplicate - you may want to remove one)</w:t>
      </w:r>
    </w:p>
    <w:p w14:paraId="0CB55AB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Laudon, K. C., &amp; Traver, C. G. (2020). </w:t>
      </w:r>
      <w:r>
        <w:rPr>
          <w:rFonts w:ascii="Times New Roman" w:hAnsi="Times New Roman" w:cs="Times New Roman"/>
          <w:i/>
          <w:iCs/>
          <w:sz w:val="24"/>
          <w:szCs w:val="24"/>
        </w:rPr>
        <w:t>E-commerce 2020: Business, technology, society</w:t>
      </w:r>
      <w:r>
        <w:rPr>
          <w:rFonts w:ascii="Times New Roman" w:hAnsi="Times New Roman" w:cs="Times New Roman"/>
          <w:sz w:val="24"/>
          <w:szCs w:val="24"/>
        </w:rPr>
        <w:t xml:space="preserve"> (15th ed.). Pearson.</w:t>
      </w:r>
    </w:p>
    <w:p w14:paraId="7F44B9A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Laudon, K. C., &amp; Traver, C. G. (2020). </w:t>
      </w:r>
      <w:r>
        <w:rPr>
          <w:rFonts w:ascii="Times New Roman" w:hAnsi="Times New Roman" w:cs="Times New Roman"/>
          <w:i/>
          <w:iCs/>
          <w:sz w:val="24"/>
          <w:szCs w:val="24"/>
        </w:rPr>
        <w:t>E-commerce: Business, technology, society</w:t>
      </w:r>
      <w:r>
        <w:rPr>
          <w:rFonts w:ascii="Times New Roman" w:hAnsi="Times New Roman" w:cs="Times New Roman"/>
          <w:sz w:val="24"/>
          <w:szCs w:val="24"/>
        </w:rPr>
        <w:t xml:space="preserve"> (16th ed.). Pearson. </w:t>
      </w:r>
      <w:r>
        <w:rPr>
          <w:rFonts w:ascii="Times New Roman" w:hAnsi="Times New Roman" w:cs="Times New Roman"/>
          <w:i/>
          <w:iCs/>
          <w:sz w:val="24"/>
          <w:szCs w:val="24"/>
        </w:rPr>
        <w:t>(Check for the correct edition to keep)</w:t>
      </w:r>
    </w:p>
    <w:p w14:paraId="71B2747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McLeod, S. (2021). </w:t>
      </w:r>
      <w:r>
        <w:rPr>
          <w:rFonts w:ascii="Times New Roman" w:hAnsi="Times New Roman" w:cs="Times New Roman"/>
          <w:i/>
          <w:iCs/>
          <w:sz w:val="24"/>
          <w:szCs w:val="24"/>
        </w:rPr>
        <w:t>Maslow's hierarchy of needs</w:t>
      </w:r>
      <w:r>
        <w:rPr>
          <w:rFonts w:ascii="Times New Roman" w:hAnsi="Times New Roman" w:cs="Times New Roman"/>
          <w:sz w:val="24"/>
          <w:szCs w:val="24"/>
        </w:rPr>
        <w:t xml:space="preserve">. Simply Psychology. </w:t>
      </w:r>
      <w:r>
        <w:fldChar w:fldCharType="begin"/>
      </w:r>
      <w:r>
        <w:instrText xml:space="preserve"> HYPERLINK "https://www.simplypsychology.org/maslow.html" \t "_new" </w:instrText>
      </w:r>
      <w:r>
        <w:fldChar w:fldCharType="separate"/>
      </w:r>
      <w:r>
        <w:rPr>
          <w:rFonts w:ascii="Times New Roman" w:hAnsi="Times New Roman" w:cs="Times New Roman"/>
          <w:color w:val="0000FF"/>
          <w:sz w:val="24"/>
          <w:szCs w:val="24"/>
          <w:u w:val="single"/>
        </w:rPr>
        <w:t>https://www.simplypsychology.org/maslow.html</w:t>
      </w:r>
      <w:r>
        <w:rPr>
          <w:rFonts w:ascii="Times New Roman" w:hAnsi="Times New Roman" w:cs="Times New Roman"/>
          <w:color w:val="0000FF"/>
          <w:sz w:val="24"/>
          <w:szCs w:val="24"/>
          <w:u w:val="single"/>
        </w:rPr>
        <w:fldChar w:fldCharType="end"/>
      </w:r>
    </w:p>
    <w:p w14:paraId="08C263E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Schiffman, L. G., &amp; Kanuk, L. L. (2020). </w:t>
      </w:r>
      <w:r>
        <w:rPr>
          <w:rFonts w:ascii="Times New Roman" w:hAnsi="Times New Roman" w:cs="Times New Roman"/>
          <w:i/>
          <w:iCs/>
          <w:sz w:val="24"/>
          <w:szCs w:val="24"/>
        </w:rPr>
        <w:t>Consumer behavior</w:t>
      </w:r>
      <w:r>
        <w:rPr>
          <w:rFonts w:ascii="Times New Roman" w:hAnsi="Times New Roman" w:cs="Times New Roman"/>
          <w:sz w:val="24"/>
          <w:szCs w:val="24"/>
        </w:rPr>
        <w:t xml:space="preserve"> (12th ed.). Pearson Education.</w:t>
      </w:r>
    </w:p>
    <w:p w14:paraId="4A4096D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Smith, L. (2020). </w:t>
      </w:r>
      <w:r>
        <w:rPr>
          <w:rFonts w:ascii="Times New Roman" w:hAnsi="Times New Roman" w:cs="Times New Roman"/>
          <w:i/>
          <w:iCs/>
          <w:sz w:val="24"/>
          <w:szCs w:val="24"/>
        </w:rPr>
        <w:t>Real-time advertising: Innovations in dynamic creative optimization</w:t>
      </w:r>
      <w:r>
        <w:rPr>
          <w:rFonts w:ascii="Times New Roman" w:hAnsi="Times New Roman" w:cs="Times New Roman"/>
          <w:sz w:val="24"/>
          <w:szCs w:val="24"/>
        </w:rPr>
        <w:t xml:space="preserve">. </w:t>
      </w:r>
      <w:r>
        <w:rPr>
          <w:rFonts w:ascii="Times New Roman" w:hAnsi="Times New Roman" w:cs="Times New Roman"/>
          <w:i/>
          <w:iCs/>
          <w:sz w:val="24"/>
          <w:szCs w:val="24"/>
        </w:rPr>
        <w:t>Journal of Digital Advertising, 12</w:t>
      </w:r>
      <w:r>
        <w:rPr>
          <w:rFonts w:ascii="Times New Roman" w:hAnsi="Times New Roman" w:cs="Times New Roman"/>
          <w:sz w:val="24"/>
          <w:szCs w:val="24"/>
        </w:rPr>
        <w:t>(2), 112–126.</w:t>
      </w:r>
    </w:p>
    <w:p w14:paraId="792F6D94">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Smith, P. R. (2020). </w:t>
      </w:r>
      <w:r>
        <w:rPr>
          <w:rFonts w:ascii="Times New Roman" w:hAnsi="Times New Roman" w:cs="Times New Roman"/>
          <w:i/>
          <w:iCs/>
          <w:sz w:val="24"/>
          <w:szCs w:val="24"/>
        </w:rPr>
        <w:t>Marketing communications: Integrating offline and online with social media</w:t>
      </w:r>
      <w:r>
        <w:rPr>
          <w:rFonts w:ascii="Times New Roman" w:hAnsi="Times New Roman" w:cs="Times New Roman"/>
          <w:sz w:val="24"/>
          <w:szCs w:val="24"/>
        </w:rPr>
        <w:t xml:space="preserve"> (6th ed.). Kogan Page.</w:t>
      </w:r>
      <w:r>
        <w:rPr>
          <w:rFonts w:ascii="Times New Roman" w:hAnsi="Times New Roman" w:cs="Times New Roman"/>
          <w:sz w:val="24"/>
          <w:szCs w:val="24"/>
        </w:rPr>
        <w:br w:type="textWrapping"/>
      </w:r>
      <w:r>
        <w:rPr>
          <w:rFonts w:ascii="Times New Roman" w:hAnsi="Times New Roman" w:cs="Times New Roman"/>
          <w:sz w:val="24"/>
          <w:szCs w:val="24"/>
        </w:rPr>
        <w:t xml:space="preserve">Smith, P. R., &amp; Zook, Z. (2020). </w:t>
      </w:r>
      <w:r>
        <w:rPr>
          <w:rFonts w:ascii="Times New Roman" w:hAnsi="Times New Roman" w:cs="Times New Roman"/>
          <w:i/>
          <w:iCs/>
          <w:sz w:val="24"/>
          <w:szCs w:val="24"/>
        </w:rPr>
        <w:t>Marketing communications: Offline and online integration, engagement and analytics</w:t>
      </w:r>
      <w:r>
        <w:rPr>
          <w:rFonts w:ascii="Times New Roman" w:hAnsi="Times New Roman" w:cs="Times New Roman"/>
          <w:sz w:val="24"/>
          <w:szCs w:val="24"/>
        </w:rPr>
        <w:t xml:space="preserve"> (6th ed.). Kogan Page.</w:t>
      </w:r>
    </w:p>
    <w:p w14:paraId="666F6D1A">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Solomon, M. R., Marshall, G. W., &amp; Stuart, E. W. (2019). </w:t>
      </w:r>
      <w:r>
        <w:rPr>
          <w:rFonts w:ascii="Times New Roman" w:hAnsi="Times New Roman" w:cs="Times New Roman"/>
          <w:i/>
          <w:iCs/>
          <w:sz w:val="24"/>
          <w:szCs w:val="24"/>
        </w:rPr>
        <w:t>Marketing: Real people, real choices</w:t>
      </w:r>
      <w:r>
        <w:rPr>
          <w:rFonts w:ascii="Times New Roman" w:hAnsi="Times New Roman" w:cs="Times New Roman"/>
          <w:sz w:val="24"/>
          <w:szCs w:val="24"/>
        </w:rPr>
        <w:t xml:space="preserve"> (9th ed.). Pearson.</w:t>
      </w:r>
      <w:r>
        <w:rPr>
          <w:rFonts w:ascii="Times New Roman" w:hAnsi="Times New Roman" w:cs="Times New Roman"/>
          <w:sz w:val="24"/>
          <w:szCs w:val="24"/>
        </w:rPr>
        <w:br w:type="textWrapping"/>
      </w:r>
      <w:r>
        <w:rPr>
          <w:rFonts w:ascii="Times New Roman" w:hAnsi="Times New Roman" w:cs="Times New Roman"/>
          <w:sz w:val="24"/>
          <w:szCs w:val="24"/>
        </w:rPr>
        <w:t xml:space="preserve">Solomon, M. R., Marshall, G. W., &amp; Stuart, E. W. (2019). </w:t>
      </w:r>
      <w:r>
        <w:rPr>
          <w:rFonts w:ascii="Times New Roman" w:hAnsi="Times New Roman" w:cs="Times New Roman"/>
          <w:i/>
          <w:iCs/>
          <w:sz w:val="24"/>
          <w:szCs w:val="24"/>
        </w:rPr>
        <w:t>Marketing: Real people, real choices</w:t>
      </w:r>
      <w:r>
        <w:rPr>
          <w:rFonts w:ascii="Times New Roman" w:hAnsi="Times New Roman" w:cs="Times New Roman"/>
          <w:sz w:val="24"/>
          <w:szCs w:val="24"/>
        </w:rPr>
        <w:t xml:space="preserve"> (9th ed.). Pearson Education. </w:t>
      </w:r>
      <w:r>
        <w:rPr>
          <w:rFonts w:ascii="Times New Roman" w:hAnsi="Times New Roman" w:cs="Times New Roman"/>
          <w:i/>
          <w:iCs/>
          <w:sz w:val="24"/>
          <w:szCs w:val="24"/>
        </w:rPr>
        <w:t>(Duplicate - you may want to remove one)</w:t>
      </w:r>
    </w:p>
    <w:p w14:paraId="359D9C7B">
      <w:pPr>
        <w:spacing w:after="0" w:line="360" w:lineRule="auto"/>
        <w:ind w:left="720" w:hanging="720"/>
        <w:jc w:val="both"/>
        <w:rPr>
          <w:rFonts w:ascii="Times New Roman" w:hAnsi="Times New Roman" w:cs="Times New Roman"/>
          <w:sz w:val="24"/>
          <w:szCs w:val="24"/>
        </w:rPr>
      </w:pPr>
    </w:p>
    <w:p w14:paraId="5FCDBB7B">
      <w:pPr>
        <w:spacing w:after="0" w:line="360" w:lineRule="auto"/>
        <w:jc w:val="both"/>
        <w:rPr>
          <w:rFonts w:ascii="Times New Roman" w:hAnsi="Times New Roman" w:cs="Times New Roman"/>
          <w:sz w:val="24"/>
          <w:szCs w:val="24"/>
        </w:rPr>
      </w:pPr>
    </w:p>
    <w:p w14:paraId="341E7B86">
      <w:pPr>
        <w:spacing w:after="0" w:line="360" w:lineRule="auto"/>
        <w:jc w:val="both"/>
        <w:rPr>
          <w:rFonts w:ascii="Times New Roman" w:hAnsi="Times New Roman" w:cs="Times New Roman"/>
          <w:sz w:val="24"/>
          <w:szCs w:val="24"/>
        </w:rPr>
      </w:pPr>
    </w:p>
    <w:p w14:paraId="09590CBF">
      <w:pPr>
        <w:spacing w:after="0" w:line="360" w:lineRule="auto"/>
        <w:jc w:val="both"/>
        <w:rPr>
          <w:rFonts w:ascii="Times New Roman" w:hAnsi="Times New Roman" w:cs="Times New Roman"/>
          <w:sz w:val="24"/>
          <w:szCs w:val="24"/>
        </w:rPr>
      </w:pPr>
    </w:p>
    <w:p w14:paraId="37B0F342">
      <w:pPr>
        <w:spacing w:after="0" w:line="360" w:lineRule="auto"/>
        <w:jc w:val="center"/>
        <w:rPr>
          <w:rFonts w:ascii="Times New Roman" w:hAnsi="Times New Roman" w:cs="Times New Roman"/>
          <w:b/>
          <w:sz w:val="24"/>
          <w:szCs w:val="24"/>
        </w:rPr>
      </w:pPr>
    </w:p>
    <w:p w14:paraId="767469D1">
      <w:pPr>
        <w:spacing w:after="0" w:line="360" w:lineRule="auto"/>
        <w:jc w:val="center"/>
        <w:rPr>
          <w:rFonts w:ascii="Times New Roman" w:hAnsi="Times New Roman" w:cs="Times New Roman"/>
          <w:b/>
          <w:sz w:val="24"/>
          <w:szCs w:val="24"/>
        </w:rPr>
      </w:pPr>
    </w:p>
    <w:p w14:paraId="35CC4EF3">
      <w:pPr>
        <w:spacing w:after="0" w:line="360" w:lineRule="auto"/>
        <w:jc w:val="center"/>
        <w:rPr>
          <w:rFonts w:ascii="Times New Roman" w:hAnsi="Times New Roman" w:cs="Times New Roman"/>
          <w:b/>
          <w:sz w:val="24"/>
          <w:szCs w:val="24"/>
        </w:rPr>
      </w:pPr>
    </w:p>
    <w:p w14:paraId="7BF4A9CD">
      <w:pPr>
        <w:spacing w:after="0" w:line="360" w:lineRule="auto"/>
        <w:jc w:val="center"/>
        <w:rPr>
          <w:rFonts w:ascii="Times New Roman" w:hAnsi="Times New Roman" w:cs="Times New Roman"/>
          <w:b/>
          <w:sz w:val="24"/>
          <w:szCs w:val="24"/>
        </w:rPr>
      </w:pPr>
    </w:p>
    <w:p w14:paraId="533C457C">
      <w:pPr>
        <w:spacing w:after="0" w:line="360" w:lineRule="auto"/>
        <w:jc w:val="center"/>
        <w:rPr>
          <w:rFonts w:ascii="Times New Roman" w:hAnsi="Times New Roman" w:cs="Times New Roman"/>
          <w:b/>
          <w:sz w:val="24"/>
          <w:szCs w:val="24"/>
        </w:rPr>
      </w:pPr>
    </w:p>
    <w:p w14:paraId="27E33B62">
      <w:pPr>
        <w:spacing w:after="0" w:line="360" w:lineRule="auto"/>
        <w:jc w:val="center"/>
        <w:rPr>
          <w:rFonts w:ascii="Times New Roman" w:hAnsi="Times New Roman" w:cs="Times New Roman"/>
          <w:b/>
          <w:sz w:val="24"/>
          <w:szCs w:val="24"/>
        </w:rPr>
      </w:pPr>
    </w:p>
    <w:p w14:paraId="09B7DC6E">
      <w:pPr>
        <w:spacing w:after="0" w:line="360" w:lineRule="auto"/>
        <w:jc w:val="center"/>
        <w:rPr>
          <w:rFonts w:ascii="Times New Roman" w:hAnsi="Times New Roman" w:cs="Times New Roman"/>
          <w:b/>
          <w:sz w:val="24"/>
          <w:szCs w:val="24"/>
        </w:rPr>
      </w:pPr>
    </w:p>
    <w:p w14:paraId="6FA8D9CD">
      <w:pPr>
        <w:spacing w:after="0" w:line="360" w:lineRule="auto"/>
        <w:jc w:val="center"/>
        <w:rPr>
          <w:rFonts w:ascii="Times New Roman" w:hAnsi="Times New Roman" w:cs="Times New Roman"/>
          <w:b/>
          <w:sz w:val="24"/>
          <w:szCs w:val="24"/>
        </w:rPr>
      </w:pPr>
    </w:p>
    <w:p w14:paraId="09752F55">
      <w:pPr>
        <w:spacing w:after="0" w:line="360" w:lineRule="auto"/>
        <w:jc w:val="center"/>
        <w:rPr>
          <w:rFonts w:ascii="Times New Roman" w:hAnsi="Times New Roman" w:cs="Times New Roman"/>
          <w:b/>
          <w:sz w:val="24"/>
          <w:szCs w:val="24"/>
        </w:rPr>
      </w:pPr>
    </w:p>
    <w:p w14:paraId="65CB12A1">
      <w:pPr>
        <w:spacing w:after="0" w:line="360" w:lineRule="auto"/>
        <w:jc w:val="center"/>
        <w:rPr>
          <w:rFonts w:ascii="Times New Roman" w:hAnsi="Times New Roman" w:cs="Times New Roman"/>
          <w:b/>
          <w:sz w:val="24"/>
          <w:szCs w:val="24"/>
        </w:rPr>
      </w:pPr>
    </w:p>
    <w:p w14:paraId="4FAC2C9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QUESTIONNAIRE</w:t>
      </w:r>
    </w:p>
    <w:p w14:paraId="69B8AFB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KWARA STATE POLYTECHNIC, ILORIN</w:t>
      </w:r>
    </w:p>
    <w:p w14:paraId="5A25F844">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INSTITUTE OF INFORMATION AND COMMUNICATION TECHNOLOGY</w:t>
      </w:r>
    </w:p>
    <w:p w14:paraId="7AE6A79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DEPARTMENT OF MASS COMMUNICATION</w:t>
      </w:r>
    </w:p>
    <w:p w14:paraId="6D48AF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Dear Respondent,</w:t>
      </w:r>
    </w:p>
    <w:p w14:paraId="62C523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questionnaire is part of a research study aimed at understanding the influence of online advertisements on consumer choices and purchasing behavior. Your participation is greatly appreciated. Please note that all responses will be treated confidentially and used solely for academic purposes.</w:t>
      </w:r>
    </w:p>
    <w:p w14:paraId="727B43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SECTION A: Demographic Information</w:t>
      </w:r>
    </w:p>
    <w:p w14:paraId="1A67DB6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Please provide accurate information about yourself by ticking the appropriate box.</w:t>
      </w:r>
    </w:p>
    <w:p w14:paraId="0D53614B">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Age: </w:t>
      </w:r>
      <w:r>
        <w:rPr>
          <w:rFonts w:hint="eastAsia" w:ascii="MS Mincho" w:hAnsi="MS Mincho" w:eastAsia="MS Mincho" w:cs="MS Mincho"/>
          <w:sz w:val="24"/>
          <w:szCs w:val="24"/>
        </w:rPr>
        <w:t>☐</w:t>
      </w:r>
      <w:r>
        <w:rPr>
          <w:rFonts w:ascii="Times New Roman" w:hAnsi="Times New Roman" w:cs="Times New Roman"/>
          <w:sz w:val="24"/>
          <w:szCs w:val="24"/>
        </w:rPr>
        <w:t xml:space="preserve"> 18-24 </w:t>
      </w:r>
      <w:r>
        <w:rPr>
          <w:rFonts w:hint="eastAsia" w:ascii="MS Mincho" w:hAnsi="MS Mincho" w:eastAsia="MS Mincho" w:cs="MS Mincho"/>
          <w:sz w:val="24"/>
          <w:szCs w:val="24"/>
        </w:rPr>
        <w:t>☐</w:t>
      </w:r>
      <w:r>
        <w:rPr>
          <w:rFonts w:ascii="Times New Roman" w:hAnsi="Times New Roman" w:cs="Times New Roman"/>
          <w:sz w:val="24"/>
          <w:szCs w:val="24"/>
        </w:rPr>
        <w:t xml:space="preserve"> 25-34 </w:t>
      </w:r>
      <w:r>
        <w:rPr>
          <w:rFonts w:hint="eastAsia" w:ascii="MS Mincho" w:hAnsi="MS Mincho" w:eastAsia="MS Mincho" w:cs="MS Mincho"/>
          <w:sz w:val="24"/>
          <w:szCs w:val="24"/>
        </w:rPr>
        <w:t>☐</w:t>
      </w:r>
      <w:r>
        <w:rPr>
          <w:rFonts w:ascii="Times New Roman" w:hAnsi="Times New Roman" w:cs="Times New Roman"/>
          <w:sz w:val="24"/>
          <w:szCs w:val="24"/>
        </w:rPr>
        <w:t xml:space="preserve"> 35-44 </w:t>
      </w:r>
      <w:r>
        <w:rPr>
          <w:rFonts w:hint="eastAsia" w:ascii="MS Mincho" w:hAnsi="MS Mincho" w:eastAsia="MS Mincho" w:cs="MS Mincho"/>
          <w:sz w:val="24"/>
          <w:szCs w:val="24"/>
        </w:rPr>
        <w:t>☐</w:t>
      </w:r>
      <w:r>
        <w:rPr>
          <w:rFonts w:ascii="Times New Roman" w:hAnsi="Times New Roman" w:cs="Times New Roman"/>
          <w:sz w:val="24"/>
          <w:szCs w:val="24"/>
        </w:rPr>
        <w:t xml:space="preserve"> 45-54 </w:t>
      </w:r>
      <w:r>
        <w:rPr>
          <w:rFonts w:hint="eastAsia" w:ascii="MS Mincho" w:hAnsi="MS Mincho" w:eastAsia="MS Mincho" w:cs="MS Mincho"/>
          <w:sz w:val="24"/>
          <w:szCs w:val="24"/>
        </w:rPr>
        <w:t>☐</w:t>
      </w:r>
      <w:r>
        <w:rPr>
          <w:rFonts w:ascii="Times New Roman" w:hAnsi="Times New Roman" w:cs="Times New Roman"/>
          <w:sz w:val="24"/>
          <w:szCs w:val="24"/>
        </w:rPr>
        <w:t xml:space="preserve"> 55+</w:t>
      </w:r>
    </w:p>
    <w:p w14:paraId="0A9253A6">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Gender: </w:t>
      </w:r>
      <w:r>
        <w:rPr>
          <w:rFonts w:hint="eastAsia" w:ascii="MS Mincho" w:hAnsi="MS Mincho" w:eastAsia="MS Mincho" w:cs="MS Mincho"/>
          <w:sz w:val="24"/>
          <w:szCs w:val="24"/>
        </w:rPr>
        <w:t>☐</w:t>
      </w:r>
      <w:r>
        <w:rPr>
          <w:rFonts w:ascii="Times New Roman" w:hAnsi="Times New Roman" w:cs="Times New Roman"/>
          <w:sz w:val="24"/>
          <w:szCs w:val="24"/>
        </w:rPr>
        <w:t xml:space="preserve"> Male </w:t>
      </w:r>
      <w:r>
        <w:rPr>
          <w:rFonts w:hint="eastAsia" w:ascii="MS Mincho" w:hAnsi="MS Mincho" w:eastAsia="MS Mincho" w:cs="MS Mincho"/>
          <w:sz w:val="24"/>
          <w:szCs w:val="24"/>
        </w:rPr>
        <w:t>☐</w:t>
      </w:r>
      <w:r>
        <w:rPr>
          <w:rFonts w:ascii="Times New Roman" w:hAnsi="Times New Roman" w:cs="Times New Roman"/>
          <w:sz w:val="24"/>
          <w:szCs w:val="24"/>
        </w:rPr>
        <w:t xml:space="preserve"> Female </w:t>
      </w:r>
      <w:r>
        <w:rPr>
          <w:rFonts w:hint="eastAsia" w:ascii="MS Mincho" w:hAnsi="MS Mincho" w:eastAsia="MS Mincho" w:cs="MS Mincho"/>
          <w:sz w:val="24"/>
          <w:szCs w:val="24"/>
        </w:rPr>
        <w:t>☐</w:t>
      </w:r>
      <w:r>
        <w:rPr>
          <w:rFonts w:ascii="Times New Roman" w:hAnsi="Times New Roman" w:cs="Times New Roman"/>
          <w:sz w:val="24"/>
          <w:szCs w:val="24"/>
        </w:rPr>
        <w:t xml:space="preserve"> Other</w:t>
      </w:r>
    </w:p>
    <w:p w14:paraId="1B2A6904">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Occupation: </w:t>
      </w:r>
      <w:r>
        <w:rPr>
          <w:rFonts w:hint="eastAsia" w:ascii="MS Mincho" w:hAnsi="MS Mincho" w:eastAsia="MS Mincho" w:cs="MS Mincho"/>
          <w:sz w:val="24"/>
          <w:szCs w:val="24"/>
        </w:rPr>
        <w:t>☐</w:t>
      </w:r>
      <w:r>
        <w:rPr>
          <w:rFonts w:ascii="Times New Roman" w:hAnsi="Times New Roman" w:cs="Times New Roman"/>
          <w:sz w:val="24"/>
          <w:szCs w:val="24"/>
        </w:rPr>
        <w:t xml:space="preserve"> Student </w:t>
      </w:r>
      <w:r>
        <w:rPr>
          <w:rFonts w:hint="eastAsia" w:ascii="MS Mincho" w:hAnsi="MS Mincho" w:eastAsia="MS Mincho" w:cs="MS Mincho"/>
          <w:sz w:val="24"/>
          <w:szCs w:val="24"/>
        </w:rPr>
        <w:t>☐</w:t>
      </w:r>
      <w:r>
        <w:rPr>
          <w:rFonts w:ascii="Times New Roman" w:hAnsi="Times New Roman" w:cs="Times New Roman"/>
          <w:sz w:val="24"/>
          <w:szCs w:val="24"/>
        </w:rPr>
        <w:t xml:space="preserve"> Professional/Employee </w:t>
      </w:r>
      <w:r>
        <w:rPr>
          <w:rFonts w:hint="eastAsia" w:ascii="MS Mincho" w:hAnsi="MS Mincho" w:eastAsia="MS Mincho" w:cs="MS Mincho"/>
          <w:sz w:val="24"/>
          <w:szCs w:val="24"/>
        </w:rPr>
        <w:t>☐</w:t>
      </w:r>
      <w:r>
        <w:rPr>
          <w:rFonts w:ascii="Times New Roman" w:hAnsi="Times New Roman" w:cs="Times New Roman"/>
          <w:sz w:val="24"/>
          <w:szCs w:val="24"/>
        </w:rPr>
        <w:t xml:space="preserve"> Business Owner </w:t>
      </w:r>
      <w:r>
        <w:rPr>
          <w:rFonts w:hint="eastAsia" w:ascii="MS Mincho" w:hAnsi="MS Mincho" w:eastAsia="MS Mincho" w:cs="MS Mincho"/>
          <w:sz w:val="24"/>
          <w:szCs w:val="24"/>
        </w:rPr>
        <w:t>☐</w:t>
      </w:r>
      <w:r>
        <w:rPr>
          <w:rFonts w:ascii="Times New Roman" w:hAnsi="Times New Roman" w:cs="Times New Roman"/>
          <w:sz w:val="24"/>
          <w:szCs w:val="24"/>
        </w:rPr>
        <w:t xml:space="preserve"> Unemployed </w:t>
      </w:r>
      <w:r>
        <w:rPr>
          <w:rFonts w:hint="eastAsia" w:ascii="MS Mincho" w:hAnsi="MS Mincho" w:eastAsia="MS Mincho" w:cs="MS Mincho"/>
          <w:sz w:val="24"/>
          <w:szCs w:val="24"/>
        </w:rPr>
        <w:t>☐</w:t>
      </w:r>
      <w:r>
        <w:rPr>
          <w:rFonts w:ascii="Times New Roman" w:hAnsi="Times New Roman" w:cs="Times New Roman"/>
          <w:sz w:val="24"/>
          <w:szCs w:val="24"/>
        </w:rPr>
        <w:t xml:space="preserve"> Other (Please specify): ____________</w:t>
      </w:r>
    </w:p>
    <w:p w14:paraId="23A25372">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Level of Internet Usage: </w:t>
      </w:r>
      <w:r>
        <w:rPr>
          <w:rFonts w:hint="eastAsia" w:ascii="MS Mincho" w:hAnsi="MS Mincho" w:eastAsia="MS Mincho" w:cs="MS Mincho"/>
          <w:sz w:val="24"/>
          <w:szCs w:val="24"/>
        </w:rPr>
        <w:t>☐</w:t>
      </w:r>
      <w:r>
        <w:rPr>
          <w:rFonts w:ascii="Times New Roman" w:hAnsi="Times New Roman" w:cs="Times New Roman"/>
          <w:sz w:val="24"/>
          <w:szCs w:val="24"/>
        </w:rPr>
        <w:t xml:space="preserve"> Very high (More than 4 hours daily) </w:t>
      </w:r>
      <w:r>
        <w:rPr>
          <w:rFonts w:hint="eastAsia" w:ascii="MS Mincho" w:hAnsi="MS Mincho" w:eastAsia="MS Mincho" w:cs="MS Mincho"/>
          <w:sz w:val="24"/>
          <w:szCs w:val="24"/>
        </w:rPr>
        <w:t>☐</w:t>
      </w:r>
      <w:r>
        <w:rPr>
          <w:rFonts w:ascii="Times New Roman" w:hAnsi="Times New Roman" w:cs="Times New Roman"/>
          <w:sz w:val="24"/>
          <w:szCs w:val="24"/>
        </w:rPr>
        <w:t xml:space="preserve"> Moderate (1-4 hours daily) </w:t>
      </w:r>
      <w:r>
        <w:rPr>
          <w:rFonts w:hint="eastAsia" w:ascii="MS Mincho" w:hAnsi="MS Mincho" w:eastAsia="MS Mincho" w:cs="MS Mincho"/>
          <w:sz w:val="24"/>
          <w:szCs w:val="24"/>
        </w:rPr>
        <w:t>☐</w:t>
      </w:r>
      <w:r>
        <w:rPr>
          <w:rFonts w:ascii="Times New Roman" w:hAnsi="Times New Roman" w:cs="Times New Roman"/>
          <w:sz w:val="24"/>
          <w:szCs w:val="24"/>
        </w:rPr>
        <w:t xml:space="preserve"> Low (Less than 1 hour daily)</w:t>
      </w:r>
    </w:p>
    <w:p w14:paraId="628F10C3">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Monthly Income: </w:t>
      </w:r>
      <w:r>
        <w:rPr>
          <w:rFonts w:hint="eastAsia" w:ascii="MS Mincho" w:hAnsi="MS Mincho" w:eastAsia="MS Mincho" w:cs="MS Mincho"/>
          <w:sz w:val="24"/>
          <w:szCs w:val="24"/>
        </w:rPr>
        <w:t>☐</w:t>
      </w:r>
      <w:r>
        <w:rPr>
          <w:rFonts w:ascii="Times New Roman" w:hAnsi="Times New Roman" w:cs="Times New Roman"/>
          <w:sz w:val="24"/>
          <w:szCs w:val="24"/>
        </w:rPr>
        <w:t xml:space="preserve"> Less than ₦30,000 </w:t>
      </w:r>
      <w:r>
        <w:rPr>
          <w:rFonts w:hint="eastAsia" w:ascii="MS Mincho" w:hAnsi="MS Mincho" w:eastAsia="MS Mincho" w:cs="MS Mincho"/>
          <w:sz w:val="24"/>
          <w:szCs w:val="24"/>
        </w:rPr>
        <w:t>☐</w:t>
      </w:r>
      <w:r>
        <w:rPr>
          <w:rFonts w:ascii="Times New Roman" w:hAnsi="Times New Roman" w:cs="Times New Roman"/>
          <w:sz w:val="24"/>
          <w:szCs w:val="24"/>
        </w:rPr>
        <w:t xml:space="preserve"> ₦30,000 - ₦60,000 </w:t>
      </w:r>
      <w:r>
        <w:rPr>
          <w:rFonts w:hint="eastAsia" w:ascii="MS Mincho" w:hAnsi="MS Mincho" w:eastAsia="MS Mincho" w:cs="MS Mincho"/>
          <w:sz w:val="24"/>
          <w:szCs w:val="24"/>
        </w:rPr>
        <w:t>☐</w:t>
      </w:r>
      <w:r>
        <w:rPr>
          <w:rFonts w:ascii="Times New Roman" w:hAnsi="Times New Roman" w:cs="Times New Roman"/>
          <w:sz w:val="24"/>
          <w:szCs w:val="24"/>
        </w:rPr>
        <w:t xml:space="preserve"> ₦61,000 - ₦100,000 </w:t>
      </w:r>
      <w:r>
        <w:rPr>
          <w:rFonts w:hint="eastAsia" w:ascii="MS Mincho" w:hAnsi="MS Mincho" w:eastAsia="MS Mincho" w:cs="MS Mincho"/>
          <w:sz w:val="24"/>
          <w:szCs w:val="24"/>
        </w:rPr>
        <w:t>☐</w:t>
      </w:r>
      <w:r>
        <w:rPr>
          <w:rFonts w:ascii="Times New Roman" w:hAnsi="Times New Roman" w:cs="Times New Roman"/>
          <w:sz w:val="24"/>
          <w:szCs w:val="24"/>
        </w:rPr>
        <w:t xml:space="preserve"> Above ₦100,000</w:t>
      </w:r>
    </w:p>
    <w:p w14:paraId="069147B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Please indicate your level of agreement with the following statements using the scale below: (Strongly Agree, Agree, Indifferent, Disagree, Strongly Disagree)</w:t>
      </w:r>
    </w:p>
    <w:p w14:paraId="5E67E647">
      <w:pPr>
        <w:pStyle w:val="13"/>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frequently encounter online advertisements while browsing the internet. </w:t>
      </w:r>
      <w:r>
        <w:rPr>
          <w:rFonts w:hint="eastAsia" w:ascii="MS Mincho" w:hAnsi="MS Mincho" w:eastAsia="MS Mincho" w:cs="MS Mincho"/>
          <w:sz w:val="24"/>
          <w:szCs w:val="24"/>
        </w:rPr>
        <w:t>☐</w:t>
      </w:r>
      <w:r>
        <w:rPr>
          <w:rFonts w:ascii="Times New Roman" w:hAnsi="Times New Roman" w:cs="Times New Roman"/>
          <w:sz w:val="24"/>
          <w:szCs w:val="24"/>
        </w:rPr>
        <w:t xml:space="preserve"> Strongly Agree </w:t>
      </w:r>
      <w:r>
        <w:rPr>
          <w:rFonts w:hint="eastAsia" w:ascii="MS Mincho" w:hAnsi="MS Mincho" w:eastAsia="MS Mincho" w:cs="MS Mincho"/>
          <w:sz w:val="24"/>
          <w:szCs w:val="24"/>
        </w:rPr>
        <w:t>☐</w:t>
      </w:r>
      <w:r>
        <w:rPr>
          <w:rFonts w:ascii="Times New Roman" w:hAnsi="Times New Roman" w:cs="Times New Roman"/>
          <w:sz w:val="24"/>
          <w:szCs w:val="24"/>
        </w:rPr>
        <w:t xml:space="preserve"> Agree </w:t>
      </w:r>
      <w:r>
        <w:rPr>
          <w:rFonts w:hint="eastAsia" w:ascii="MS Mincho" w:hAnsi="MS Mincho" w:eastAsia="MS Mincho" w:cs="MS Mincho"/>
          <w:sz w:val="24"/>
          <w:szCs w:val="24"/>
        </w:rPr>
        <w:t>☐</w:t>
      </w:r>
      <w:r>
        <w:rPr>
          <w:rFonts w:ascii="Times New Roman" w:hAnsi="Times New Roman" w:cs="Times New Roman"/>
          <w:sz w:val="24"/>
          <w:szCs w:val="24"/>
        </w:rPr>
        <w:t xml:space="preserve"> Indifferent </w:t>
      </w:r>
      <w:r>
        <w:rPr>
          <w:rFonts w:hint="eastAsia" w:ascii="MS Mincho" w:hAnsi="MS Mincho" w:eastAsia="MS Mincho" w:cs="MS Mincho"/>
          <w:sz w:val="24"/>
          <w:szCs w:val="24"/>
        </w:rPr>
        <w:t>☐</w:t>
      </w:r>
      <w:r>
        <w:rPr>
          <w:rFonts w:ascii="Times New Roman" w:hAnsi="Times New Roman" w:cs="Times New Roman"/>
          <w:sz w:val="24"/>
          <w:szCs w:val="24"/>
        </w:rPr>
        <w:t xml:space="preserve"> Disagree </w:t>
      </w:r>
      <w:r>
        <w:rPr>
          <w:rFonts w:hint="eastAsia" w:ascii="MS Mincho" w:hAnsi="MS Mincho" w:eastAsia="MS Mincho" w:cs="MS Mincho"/>
          <w:sz w:val="24"/>
          <w:szCs w:val="24"/>
        </w:rPr>
        <w:t>☐</w:t>
      </w:r>
      <w:r>
        <w:rPr>
          <w:rFonts w:ascii="Times New Roman" w:hAnsi="Times New Roman" w:cs="Times New Roman"/>
          <w:sz w:val="24"/>
          <w:szCs w:val="24"/>
        </w:rPr>
        <w:t xml:space="preserve"> Strongly Disagree</w:t>
      </w:r>
    </w:p>
    <w:p w14:paraId="713646B9">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 often click on online advertisements that appear while browsing.</w:t>
      </w:r>
      <w:r>
        <w:rPr>
          <w:rFonts w:ascii="Times New Roman" w:hAnsi="Times New Roman" w:cs="Times New Roman"/>
          <w:sz w:val="24"/>
          <w:szCs w:val="24"/>
        </w:rPr>
        <w:br w:type="textWrapping"/>
      </w:r>
      <w:r>
        <w:rPr>
          <w:rFonts w:hint="eastAsia" w:ascii="MS Mincho" w:hAnsi="MS Mincho" w:eastAsia="MS Mincho" w:cs="MS Mincho"/>
          <w:sz w:val="24"/>
          <w:szCs w:val="24"/>
        </w:rPr>
        <w:t>☐</w:t>
      </w:r>
      <w:r>
        <w:rPr>
          <w:rFonts w:ascii="Times New Roman" w:hAnsi="Times New Roman" w:cs="Times New Roman"/>
          <w:sz w:val="24"/>
          <w:szCs w:val="24"/>
        </w:rPr>
        <w:t xml:space="preserve"> Strongly Agree </w:t>
      </w:r>
      <w:r>
        <w:rPr>
          <w:rFonts w:hint="eastAsia" w:ascii="MS Mincho" w:hAnsi="MS Mincho" w:eastAsia="MS Mincho" w:cs="MS Mincho"/>
          <w:sz w:val="24"/>
          <w:szCs w:val="24"/>
        </w:rPr>
        <w:t>☐</w:t>
      </w:r>
      <w:r>
        <w:rPr>
          <w:rFonts w:ascii="Times New Roman" w:hAnsi="Times New Roman" w:cs="Times New Roman"/>
          <w:sz w:val="24"/>
          <w:szCs w:val="24"/>
        </w:rPr>
        <w:t xml:space="preserve"> Agree </w:t>
      </w:r>
      <w:r>
        <w:rPr>
          <w:rFonts w:hint="eastAsia" w:ascii="MS Mincho" w:hAnsi="MS Mincho" w:eastAsia="MS Mincho" w:cs="MS Mincho"/>
          <w:sz w:val="24"/>
          <w:szCs w:val="24"/>
        </w:rPr>
        <w:t>☐</w:t>
      </w:r>
      <w:r>
        <w:rPr>
          <w:rFonts w:ascii="Times New Roman" w:hAnsi="Times New Roman" w:cs="Times New Roman"/>
          <w:sz w:val="24"/>
          <w:szCs w:val="24"/>
        </w:rPr>
        <w:t xml:space="preserve"> Indifferent </w:t>
      </w:r>
      <w:r>
        <w:rPr>
          <w:rFonts w:hint="eastAsia" w:ascii="MS Mincho" w:hAnsi="MS Mincho" w:eastAsia="MS Mincho" w:cs="MS Mincho"/>
          <w:sz w:val="24"/>
          <w:szCs w:val="24"/>
        </w:rPr>
        <w:t>☐</w:t>
      </w:r>
      <w:r>
        <w:rPr>
          <w:rFonts w:ascii="Times New Roman" w:hAnsi="Times New Roman" w:cs="Times New Roman"/>
          <w:sz w:val="24"/>
          <w:szCs w:val="24"/>
        </w:rPr>
        <w:t xml:space="preserve"> Disagree </w:t>
      </w:r>
      <w:r>
        <w:rPr>
          <w:rFonts w:hint="eastAsia" w:ascii="MS Mincho" w:hAnsi="MS Mincho" w:eastAsia="MS Mincho" w:cs="MS Mincho"/>
          <w:sz w:val="24"/>
          <w:szCs w:val="24"/>
        </w:rPr>
        <w:t>☐</w:t>
      </w:r>
      <w:r>
        <w:rPr>
          <w:rFonts w:ascii="Times New Roman" w:hAnsi="Times New Roman" w:cs="Times New Roman"/>
          <w:sz w:val="24"/>
          <w:szCs w:val="24"/>
        </w:rPr>
        <w:t xml:space="preserve"> Strongly Disagree</w:t>
      </w:r>
    </w:p>
    <w:p w14:paraId="2461E7EB">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 share online advertisements on social media platforms regularly.</w:t>
      </w:r>
      <w:r>
        <w:rPr>
          <w:rFonts w:ascii="Times New Roman" w:hAnsi="Times New Roman" w:cs="Times New Roman"/>
          <w:sz w:val="24"/>
          <w:szCs w:val="24"/>
        </w:rPr>
        <w:br w:type="textWrapping"/>
      </w:r>
      <w:r>
        <w:rPr>
          <w:rFonts w:hint="eastAsia" w:ascii="MS Mincho" w:hAnsi="MS Mincho" w:eastAsia="MS Mincho" w:cs="MS Mincho"/>
          <w:sz w:val="24"/>
          <w:szCs w:val="24"/>
        </w:rPr>
        <w:t>☐</w:t>
      </w:r>
      <w:r>
        <w:rPr>
          <w:rFonts w:ascii="Times New Roman" w:hAnsi="Times New Roman" w:cs="Times New Roman"/>
          <w:sz w:val="24"/>
          <w:szCs w:val="24"/>
        </w:rPr>
        <w:t xml:space="preserve"> Strongly Agree </w:t>
      </w:r>
      <w:r>
        <w:rPr>
          <w:rFonts w:hint="eastAsia" w:ascii="MS Mincho" w:hAnsi="MS Mincho" w:eastAsia="MS Mincho" w:cs="MS Mincho"/>
          <w:sz w:val="24"/>
          <w:szCs w:val="24"/>
        </w:rPr>
        <w:t>☐</w:t>
      </w:r>
      <w:r>
        <w:rPr>
          <w:rFonts w:ascii="Times New Roman" w:hAnsi="Times New Roman" w:cs="Times New Roman"/>
          <w:sz w:val="24"/>
          <w:szCs w:val="24"/>
        </w:rPr>
        <w:t xml:space="preserve"> Agree </w:t>
      </w:r>
      <w:r>
        <w:rPr>
          <w:rFonts w:hint="eastAsia" w:ascii="MS Mincho" w:hAnsi="MS Mincho" w:eastAsia="MS Mincho" w:cs="MS Mincho"/>
          <w:sz w:val="24"/>
          <w:szCs w:val="24"/>
        </w:rPr>
        <w:t>☐</w:t>
      </w:r>
      <w:r>
        <w:rPr>
          <w:rFonts w:ascii="Times New Roman" w:hAnsi="Times New Roman" w:cs="Times New Roman"/>
          <w:sz w:val="24"/>
          <w:szCs w:val="24"/>
        </w:rPr>
        <w:t xml:space="preserve"> Indifferent </w:t>
      </w:r>
      <w:r>
        <w:rPr>
          <w:rFonts w:hint="eastAsia" w:ascii="MS Mincho" w:hAnsi="MS Mincho" w:eastAsia="MS Mincho" w:cs="MS Mincho"/>
          <w:sz w:val="24"/>
          <w:szCs w:val="24"/>
        </w:rPr>
        <w:t>☐</w:t>
      </w:r>
      <w:r>
        <w:rPr>
          <w:rFonts w:ascii="Times New Roman" w:hAnsi="Times New Roman" w:cs="Times New Roman"/>
          <w:sz w:val="24"/>
          <w:szCs w:val="24"/>
        </w:rPr>
        <w:t xml:space="preserve"> Disagree </w:t>
      </w:r>
      <w:r>
        <w:rPr>
          <w:rFonts w:hint="eastAsia" w:ascii="MS Mincho" w:hAnsi="MS Mincho" w:eastAsia="MS Mincho" w:cs="MS Mincho"/>
          <w:sz w:val="24"/>
          <w:szCs w:val="24"/>
        </w:rPr>
        <w:t>☐</w:t>
      </w:r>
      <w:r>
        <w:rPr>
          <w:rFonts w:ascii="Times New Roman" w:hAnsi="Times New Roman" w:cs="Times New Roman"/>
          <w:sz w:val="24"/>
          <w:szCs w:val="24"/>
        </w:rPr>
        <w:t xml:space="preserve"> Strongly Disagree</w:t>
      </w:r>
    </w:p>
    <w:p w14:paraId="5206DFAF">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 engage more with ads related to products or services I have shown interest in.</w:t>
      </w:r>
      <w:r>
        <w:rPr>
          <w:rFonts w:ascii="Times New Roman" w:hAnsi="Times New Roman" w:cs="Times New Roman"/>
          <w:sz w:val="24"/>
          <w:szCs w:val="24"/>
        </w:rPr>
        <w:br w:type="textWrapping"/>
      </w:r>
      <w:r>
        <w:rPr>
          <w:rFonts w:hint="eastAsia" w:ascii="MS Mincho" w:hAnsi="MS Mincho" w:eastAsia="MS Mincho" w:cs="MS Mincho"/>
          <w:sz w:val="24"/>
          <w:szCs w:val="24"/>
        </w:rPr>
        <w:t>☐</w:t>
      </w:r>
      <w:r>
        <w:rPr>
          <w:rFonts w:ascii="Times New Roman" w:hAnsi="Times New Roman" w:cs="Times New Roman"/>
          <w:sz w:val="24"/>
          <w:szCs w:val="24"/>
        </w:rPr>
        <w:t xml:space="preserve"> Strongly Agree </w:t>
      </w:r>
      <w:r>
        <w:rPr>
          <w:rFonts w:hint="eastAsia" w:ascii="MS Mincho" w:hAnsi="MS Mincho" w:eastAsia="MS Mincho" w:cs="MS Mincho"/>
          <w:sz w:val="24"/>
          <w:szCs w:val="24"/>
        </w:rPr>
        <w:t>☐</w:t>
      </w:r>
      <w:r>
        <w:rPr>
          <w:rFonts w:ascii="Times New Roman" w:hAnsi="Times New Roman" w:cs="Times New Roman"/>
          <w:sz w:val="24"/>
          <w:szCs w:val="24"/>
        </w:rPr>
        <w:t xml:space="preserve"> Agree </w:t>
      </w:r>
      <w:r>
        <w:rPr>
          <w:rFonts w:hint="eastAsia" w:ascii="MS Mincho" w:hAnsi="MS Mincho" w:eastAsia="MS Mincho" w:cs="MS Mincho"/>
          <w:sz w:val="24"/>
          <w:szCs w:val="24"/>
        </w:rPr>
        <w:t>☐</w:t>
      </w:r>
      <w:r>
        <w:rPr>
          <w:rFonts w:ascii="Times New Roman" w:hAnsi="Times New Roman" w:cs="Times New Roman"/>
          <w:sz w:val="24"/>
          <w:szCs w:val="24"/>
        </w:rPr>
        <w:t xml:space="preserve"> Indifferent </w:t>
      </w:r>
      <w:r>
        <w:rPr>
          <w:rFonts w:hint="eastAsia" w:ascii="MS Mincho" w:hAnsi="MS Mincho" w:eastAsia="MS Mincho" w:cs="MS Mincho"/>
          <w:sz w:val="24"/>
          <w:szCs w:val="24"/>
        </w:rPr>
        <w:t>☐</w:t>
      </w:r>
      <w:r>
        <w:rPr>
          <w:rFonts w:ascii="Times New Roman" w:hAnsi="Times New Roman" w:cs="Times New Roman"/>
          <w:sz w:val="24"/>
          <w:szCs w:val="24"/>
        </w:rPr>
        <w:t xml:space="preserve"> Disagree </w:t>
      </w:r>
      <w:r>
        <w:rPr>
          <w:rFonts w:hint="eastAsia" w:ascii="MS Mincho" w:hAnsi="MS Mincho" w:eastAsia="MS Mincho" w:cs="MS Mincho"/>
          <w:sz w:val="24"/>
          <w:szCs w:val="24"/>
        </w:rPr>
        <w:t>☐</w:t>
      </w:r>
      <w:r>
        <w:rPr>
          <w:rFonts w:ascii="Times New Roman" w:hAnsi="Times New Roman" w:cs="Times New Roman"/>
          <w:sz w:val="24"/>
          <w:szCs w:val="24"/>
        </w:rPr>
        <w:t xml:space="preserve"> Strongly Disagree</w:t>
      </w:r>
    </w:p>
    <w:p w14:paraId="424027BE">
      <w:pPr>
        <w:spacing w:after="0" w:line="360" w:lineRule="auto"/>
        <w:jc w:val="both"/>
        <w:rPr>
          <w:rFonts w:ascii="Times New Roman" w:hAnsi="Times New Roman" w:cs="Times New Roman"/>
          <w:sz w:val="24"/>
          <w:szCs w:val="24"/>
        </w:rPr>
      </w:pPr>
    </w:p>
    <w:p w14:paraId="56812CE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SECTION B: Ad Fatigue and Privacy Concerns</w:t>
      </w:r>
    </w:p>
    <w:p w14:paraId="7AD677B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Please indicate your level of agreement with the following statements:</w:t>
      </w:r>
    </w:p>
    <w:p w14:paraId="6B1397D0">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 often feel overwhelmed or fatigued by the number of online ads I encounter.</w:t>
      </w:r>
      <w:r>
        <w:rPr>
          <w:rFonts w:ascii="Times New Roman" w:hAnsi="Times New Roman" w:cs="Times New Roman"/>
          <w:sz w:val="24"/>
          <w:szCs w:val="24"/>
        </w:rPr>
        <w:br w:type="textWrapping"/>
      </w:r>
      <w:r>
        <w:rPr>
          <w:rFonts w:hint="eastAsia" w:ascii="MS Mincho" w:hAnsi="MS Mincho" w:eastAsia="MS Mincho" w:cs="MS Mincho"/>
          <w:sz w:val="24"/>
          <w:szCs w:val="24"/>
        </w:rPr>
        <w:t>☐</w:t>
      </w:r>
      <w:r>
        <w:rPr>
          <w:rFonts w:ascii="Times New Roman" w:hAnsi="Times New Roman" w:cs="Times New Roman"/>
          <w:sz w:val="24"/>
          <w:szCs w:val="24"/>
        </w:rPr>
        <w:t xml:space="preserve"> Strongly Agree </w:t>
      </w:r>
      <w:r>
        <w:rPr>
          <w:rFonts w:hint="eastAsia" w:ascii="MS Mincho" w:hAnsi="MS Mincho" w:eastAsia="MS Mincho" w:cs="MS Mincho"/>
          <w:sz w:val="24"/>
          <w:szCs w:val="24"/>
        </w:rPr>
        <w:t>☐</w:t>
      </w:r>
      <w:r>
        <w:rPr>
          <w:rFonts w:ascii="Times New Roman" w:hAnsi="Times New Roman" w:cs="Times New Roman"/>
          <w:sz w:val="24"/>
          <w:szCs w:val="24"/>
        </w:rPr>
        <w:t xml:space="preserve"> Agree </w:t>
      </w:r>
      <w:r>
        <w:rPr>
          <w:rFonts w:hint="eastAsia" w:ascii="MS Mincho" w:hAnsi="MS Mincho" w:eastAsia="MS Mincho" w:cs="MS Mincho"/>
          <w:sz w:val="24"/>
          <w:szCs w:val="24"/>
        </w:rPr>
        <w:t>☐</w:t>
      </w:r>
      <w:r>
        <w:rPr>
          <w:rFonts w:ascii="Times New Roman" w:hAnsi="Times New Roman" w:cs="Times New Roman"/>
          <w:sz w:val="24"/>
          <w:szCs w:val="24"/>
        </w:rPr>
        <w:t xml:space="preserve"> Indifferent </w:t>
      </w:r>
      <w:r>
        <w:rPr>
          <w:rFonts w:hint="eastAsia" w:ascii="MS Mincho" w:hAnsi="MS Mincho" w:eastAsia="MS Mincho" w:cs="MS Mincho"/>
          <w:sz w:val="24"/>
          <w:szCs w:val="24"/>
        </w:rPr>
        <w:t>☐</w:t>
      </w:r>
      <w:r>
        <w:rPr>
          <w:rFonts w:ascii="Times New Roman" w:hAnsi="Times New Roman" w:cs="Times New Roman"/>
          <w:sz w:val="24"/>
          <w:szCs w:val="24"/>
        </w:rPr>
        <w:t xml:space="preserve"> Disagree </w:t>
      </w:r>
      <w:r>
        <w:rPr>
          <w:rFonts w:hint="eastAsia" w:ascii="MS Mincho" w:hAnsi="MS Mincho" w:eastAsia="MS Mincho" w:cs="MS Mincho"/>
          <w:sz w:val="24"/>
          <w:szCs w:val="24"/>
        </w:rPr>
        <w:t>☐</w:t>
      </w:r>
      <w:r>
        <w:rPr>
          <w:rFonts w:ascii="Times New Roman" w:hAnsi="Times New Roman" w:cs="Times New Roman"/>
          <w:sz w:val="24"/>
          <w:szCs w:val="24"/>
        </w:rPr>
        <w:t xml:space="preserve"> Strongly Disagree</w:t>
      </w:r>
    </w:p>
    <w:p w14:paraId="05A183B7">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Ad fatigue influences my likelihood of engaging with online ads.</w:t>
      </w:r>
      <w:r>
        <w:rPr>
          <w:rFonts w:ascii="Times New Roman" w:hAnsi="Times New Roman" w:cs="Times New Roman"/>
          <w:sz w:val="24"/>
          <w:szCs w:val="24"/>
        </w:rPr>
        <w:br w:type="textWrapping"/>
      </w:r>
      <w:r>
        <w:rPr>
          <w:rFonts w:hint="eastAsia" w:ascii="MS Mincho" w:hAnsi="MS Mincho" w:eastAsia="MS Mincho" w:cs="MS Mincho"/>
          <w:sz w:val="24"/>
          <w:szCs w:val="24"/>
        </w:rPr>
        <w:t>☐</w:t>
      </w:r>
      <w:r>
        <w:rPr>
          <w:rFonts w:ascii="Times New Roman" w:hAnsi="Times New Roman" w:cs="Times New Roman"/>
          <w:sz w:val="24"/>
          <w:szCs w:val="24"/>
        </w:rPr>
        <w:t xml:space="preserve"> Strongly Agree </w:t>
      </w:r>
      <w:r>
        <w:rPr>
          <w:rFonts w:hint="eastAsia" w:ascii="MS Mincho" w:hAnsi="MS Mincho" w:eastAsia="MS Mincho" w:cs="MS Mincho"/>
          <w:sz w:val="24"/>
          <w:szCs w:val="24"/>
        </w:rPr>
        <w:t>☐</w:t>
      </w:r>
      <w:r>
        <w:rPr>
          <w:rFonts w:ascii="Times New Roman" w:hAnsi="Times New Roman" w:cs="Times New Roman"/>
          <w:sz w:val="24"/>
          <w:szCs w:val="24"/>
        </w:rPr>
        <w:t xml:space="preserve"> Agree </w:t>
      </w:r>
      <w:r>
        <w:rPr>
          <w:rFonts w:hint="eastAsia" w:ascii="MS Mincho" w:hAnsi="MS Mincho" w:eastAsia="MS Mincho" w:cs="MS Mincho"/>
          <w:sz w:val="24"/>
          <w:szCs w:val="24"/>
        </w:rPr>
        <w:t>☐</w:t>
      </w:r>
      <w:r>
        <w:rPr>
          <w:rFonts w:ascii="Times New Roman" w:hAnsi="Times New Roman" w:cs="Times New Roman"/>
          <w:sz w:val="24"/>
          <w:szCs w:val="24"/>
        </w:rPr>
        <w:t xml:space="preserve"> Indifferent </w:t>
      </w:r>
      <w:r>
        <w:rPr>
          <w:rFonts w:hint="eastAsia" w:ascii="MS Mincho" w:hAnsi="MS Mincho" w:eastAsia="MS Mincho" w:cs="MS Mincho"/>
          <w:sz w:val="24"/>
          <w:szCs w:val="24"/>
        </w:rPr>
        <w:t>☐</w:t>
      </w:r>
      <w:r>
        <w:rPr>
          <w:rFonts w:ascii="Times New Roman" w:hAnsi="Times New Roman" w:cs="Times New Roman"/>
          <w:sz w:val="24"/>
          <w:szCs w:val="24"/>
        </w:rPr>
        <w:t xml:space="preserve"> Disagree </w:t>
      </w:r>
      <w:r>
        <w:rPr>
          <w:rFonts w:hint="eastAsia" w:ascii="MS Mincho" w:hAnsi="MS Mincho" w:eastAsia="MS Mincho" w:cs="MS Mincho"/>
          <w:sz w:val="24"/>
          <w:szCs w:val="24"/>
        </w:rPr>
        <w:t>☐</w:t>
      </w:r>
      <w:r>
        <w:rPr>
          <w:rFonts w:ascii="Times New Roman" w:hAnsi="Times New Roman" w:cs="Times New Roman"/>
          <w:sz w:val="24"/>
          <w:szCs w:val="24"/>
        </w:rPr>
        <w:t xml:space="preserve"> Strongly Disagree</w:t>
      </w:r>
    </w:p>
    <w:p w14:paraId="00F9FB41">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Privacy concerns affect my willingness to engage with online advertisements.</w:t>
      </w:r>
      <w:r>
        <w:rPr>
          <w:rFonts w:ascii="Times New Roman" w:hAnsi="Times New Roman" w:cs="Times New Roman"/>
          <w:sz w:val="24"/>
          <w:szCs w:val="24"/>
        </w:rPr>
        <w:br w:type="textWrapping"/>
      </w:r>
      <w:r>
        <w:rPr>
          <w:rFonts w:hint="eastAsia" w:ascii="MS Mincho" w:hAnsi="MS Mincho" w:eastAsia="MS Mincho" w:cs="MS Mincho"/>
          <w:sz w:val="24"/>
          <w:szCs w:val="24"/>
        </w:rPr>
        <w:t>☐</w:t>
      </w:r>
      <w:r>
        <w:rPr>
          <w:rFonts w:ascii="Times New Roman" w:hAnsi="Times New Roman" w:cs="Times New Roman"/>
          <w:sz w:val="24"/>
          <w:szCs w:val="24"/>
        </w:rPr>
        <w:t xml:space="preserve"> Strongly Agree </w:t>
      </w:r>
      <w:r>
        <w:rPr>
          <w:rFonts w:hint="eastAsia" w:ascii="MS Mincho" w:hAnsi="MS Mincho" w:eastAsia="MS Mincho" w:cs="MS Mincho"/>
          <w:sz w:val="24"/>
          <w:szCs w:val="24"/>
        </w:rPr>
        <w:t>☐</w:t>
      </w:r>
      <w:r>
        <w:rPr>
          <w:rFonts w:ascii="Times New Roman" w:hAnsi="Times New Roman" w:cs="Times New Roman"/>
          <w:sz w:val="24"/>
          <w:szCs w:val="24"/>
        </w:rPr>
        <w:t xml:space="preserve"> Agree </w:t>
      </w:r>
      <w:r>
        <w:rPr>
          <w:rFonts w:hint="eastAsia" w:ascii="MS Mincho" w:hAnsi="MS Mincho" w:eastAsia="MS Mincho" w:cs="MS Mincho"/>
          <w:sz w:val="24"/>
          <w:szCs w:val="24"/>
        </w:rPr>
        <w:t>☐</w:t>
      </w:r>
      <w:r>
        <w:rPr>
          <w:rFonts w:ascii="Times New Roman" w:hAnsi="Times New Roman" w:cs="Times New Roman"/>
          <w:sz w:val="24"/>
          <w:szCs w:val="24"/>
        </w:rPr>
        <w:t xml:space="preserve"> Indifferent </w:t>
      </w:r>
      <w:r>
        <w:rPr>
          <w:rFonts w:hint="eastAsia" w:ascii="MS Mincho" w:hAnsi="MS Mincho" w:eastAsia="MS Mincho" w:cs="MS Mincho"/>
          <w:sz w:val="24"/>
          <w:szCs w:val="24"/>
        </w:rPr>
        <w:t>☐</w:t>
      </w:r>
      <w:r>
        <w:rPr>
          <w:rFonts w:ascii="Times New Roman" w:hAnsi="Times New Roman" w:cs="Times New Roman"/>
          <w:sz w:val="24"/>
          <w:szCs w:val="24"/>
        </w:rPr>
        <w:t xml:space="preserve"> Disagree </w:t>
      </w:r>
      <w:r>
        <w:rPr>
          <w:rFonts w:hint="eastAsia" w:ascii="MS Mincho" w:hAnsi="MS Mincho" w:eastAsia="MS Mincho" w:cs="MS Mincho"/>
          <w:sz w:val="24"/>
          <w:szCs w:val="24"/>
        </w:rPr>
        <w:t>☐</w:t>
      </w:r>
      <w:r>
        <w:rPr>
          <w:rFonts w:ascii="Times New Roman" w:hAnsi="Times New Roman" w:cs="Times New Roman"/>
          <w:sz w:val="24"/>
          <w:szCs w:val="24"/>
        </w:rPr>
        <w:t xml:space="preserve"> Strongly Disagree</w:t>
      </w:r>
    </w:p>
    <w:p w14:paraId="53D378C4">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 am concerned about how my data is used by companies for online advertising.</w:t>
      </w:r>
      <w:r>
        <w:rPr>
          <w:rFonts w:ascii="Times New Roman" w:hAnsi="Times New Roman" w:cs="Times New Roman"/>
          <w:sz w:val="24"/>
          <w:szCs w:val="24"/>
        </w:rPr>
        <w:br w:type="textWrapping"/>
      </w:r>
      <w:r>
        <w:rPr>
          <w:rFonts w:hint="eastAsia" w:ascii="MS Mincho" w:hAnsi="MS Mincho" w:eastAsia="MS Mincho" w:cs="MS Mincho"/>
          <w:sz w:val="24"/>
          <w:szCs w:val="24"/>
        </w:rPr>
        <w:t>☐</w:t>
      </w:r>
      <w:r>
        <w:rPr>
          <w:rFonts w:ascii="Times New Roman" w:hAnsi="Times New Roman" w:cs="Times New Roman"/>
          <w:sz w:val="24"/>
          <w:szCs w:val="24"/>
        </w:rPr>
        <w:t xml:space="preserve"> Strongly Agree </w:t>
      </w:r>
      <w:r>
        <w:rPr>
          <w:rFonts w:hint="eastAsia" w:ascii="MS Mincho" w:hAnsi="MS Mincho" w:eastAsia="MS Mincho" w:cs="MS Mincho"/>
          <w:sz w:val="24"/>
          <w:szCs w:val="24"/>
        </w:rPr>
        <w:t>☐</w:t>
      </w:r>
      <w:r>
        <w:rPr>
          <w:rFonts w:ascii="Times New Roman" w:hAnsi="Times New Roman" w:cs="Times New Roman"/>
          <w:sz w:val="24"/>
          <w:szCs w:val="24"/>
        </w:rPr>
        <w:t xml:space="preserve"> Agree </w:t>
      </w:r>
      <w:r>
        <w:rPr>
          <w:rFonts w:hint="eastAsia" w:ascii="MS Mincho" w:hAnsi="MS Mincho" w:eastAsia="MS Mincho" w:cs="MS Mincho"/>
          <w:sz w:val="24"/>
          <w:szCs w:val="24"/>
        </w:rPr>
        <w:t>☐</w:t>
      </w:r>
      <w:r>
        <w:rPr>
          <w:rFonts w:ascii="Times New Roman" w:hAnsi="Times New Roman" w:cs="Times New Roman"/>
          <w:sz w:val="24"/>
          <w:szCs w:val="24"/>
        </w:rPr>
        <w:t xml:space="preserve"> Indifferent </w:t>
      </w:r>
      <w:r>
        <w:rPr>
          <w:rFonts w:hint="eastAsia" w:ascii="MS Mincho" w:hAnsi="MS Mincho" w:eastAsia="MS Mincho" w:cs="MS Mincho"/>
          <w:sz w:val="24"/>
          <w:szCs w:val="24"/>
        </w:rPr>
        <w:t>☐</w:t>
      </w:r>
      <w:r>
        <w:rPr>
          <w:rFonts w:ascii="Times New Roman" w:hAnsi="Times New Roman" w:cs="Times New Roman"/>
          <w:sz w:val="24"/>
          <w:szCs w:val="24"/>
        </w:rPr>
        <w:t xml:space="preserve"> Disagree </w:t>
      </w:r>
      <w:r>
        <w:rPr>
          <w:rFonts w:hint="eastAsia" w:ascii="MS Mincho" w:hAnsi="MS Mincho" w:eastAsia="MS Mincho" w:cs="MS Mincho"/>
          <w:sz w:val="24"/>
          <w:szCs w:val="24"/>
        </w:rPr>
        <w:t>☐</w:t>
      </w:r>
      <w:r>
        <w:rPr>
          <w:rFonts w:ascii="Times New Roman" w:hAnsi="Times New Roman" w:cs="Times New Roman"/>
          <w:sz w:val="24"/>
          <w:szCs w:val="24"/>
        </w:rPr>
        <w:t xml:space="preserve"> Strongly Disagree</w:t>
      </w:r>
    </w:p>
    <w:p w14:paraId="1A6853E7">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 trust online advertisements more than traditional advertisements (e.g., TV, radio, print).</w:t>
      </w:r>
      <w:r>
        <w:rPr>
          <w:rFonts w:ascii="Times New Roman" w:hAnsi="Times New Roman" w:cs="Times New Roman"/>
          <w:sz w:val="24"/>
          <w:szCs w:val="24"/>
        </w:rPr>
        <w:br w:type="textWrapping"/>
      </w:r>
      <w:r>
        <w:rPr>
          <w:rFonts w:hint="eastAsia" w:ascii="MS Mincho" w:hAnsi="MS Mincho" w:eastAsia="MS Mincho" w:cs="MS Mincho"/>
          <w:sz w:val="24"/>
          <w:szCs w:val="24"/>
        </w:rPr>
        <w:t>☐</w:t>
      </w:r>
      <w:r>
        <w:rPr>
          <w:rFonts w:ascii="Times New Roman" w:hAnsi="Times New Roman" w:cs="Times New Roman"/>
          <w:sz w:val="24"/>
          <w:szCs w:val="24"/>
        </w:rPr>
        <w:t xml:space="preserve"> Strongly Agree </w:t>
      </w:r>
      <w:r>
        <w:rPr>
          <w:rFonts w:hint="eastAsia" w:ascii="MS Mincho" w:hAnsi="MS Mincho" w:eastAsia="MS Mincho" w:cs="MS Mincho"/>
          <w:sz w:val="24"/>
          <w:szCs w:val="24"/>
        </w:rPr>
        <w:t>☐</w:t>
      </w:r>
      <w:r>
        <w:rPr>
          <w:rFonts w:ascii="Times New Roman" w:hAnsi="Times New Roman" w:cs="Times New Roman"/>
          <w:sz w:val="24"/>
          <w:szCs w:val="24"/>
        </w:rPr>
        <w:t xml:space="preserve"> Agree </w:t>
      </w:r>
      <w:r>
        <w:rPr>
          <w:rFonts w:hint="eastAsia" w:ascii="MS Mincho" w:hAnsi="MS Mincho" w:eastAsia="MS Mincho" w:cs="MS Mincho"/>
          <w:sz w:val="24"/>
          <w:szCs w:val="24"/>
        </w:rPr>
        <w:t>☐</w:t>
      </w:r>
      <w:r>
        <w:rPr>
          <w:rFonts w:ascii="Times New Roman" w:hAnsi="Times New Roman" w:cs="Times New Roman"/>
          <w:sz w:val="24"/>
          <w:szCs w:val="24"/>
        </w:rPr>
        <w:t xml:space="preserve"> Indifferent </w:t>
      </w:r>
      <w:r>
        <w:rPr>
          <w:rFonts w:hint="eastAsia" w:ascii="MS Mincho" w:hAnsi="MS Mincho" w:eastAsia="MS Mincho" w:cs="MS Mincho"/>
          <w:sz w:val="24"/>
          <w:szCs w:val="24"/>
        </w:rPr>
        <w:t>☐</w:t>
      </w:r>
      <w:r>
        <w:rPr>
          <w:rFonts w:ascii="Times New Roman" w:hAnsi="Times New Roman" w:cs="Times New Roman"/>
          <w:sz w:val="24"/>
          <w:szCs w:val="24"/>
        </w:rPr>
        <w:t xml:space="preserve"> Disagree </w:t>
      </w:r>
      <w:r>
        <w:rPr>
          <w:rFonts w:hint="eastAsia" w:ascii="MS Mincho" w:hAnsi="MS Mincho" w:eastAsia="MS Mincho" w:cs="MS Mincho"/>
          <w:sz w:val="24"/>
          <w:szCs w:val="24"/>
        </w:rPr>
        <w:t>☐</w:t>
      </w:r>
      <w:r>
        <w:rPr>
          <w:rFonts w:ascii="Times New Roman" w:hAnsi="Times New Roman" w:cs="Times New Roman"/>
          <w:sz w:val="24"/>
          <w:szCs w:val="24"/>
        </w:rPr>
        <w:t xml:space="preserve"> Strongly Disagree</w:t>
      </w:r>
    </w:p>
    <w:p w14:paraId="0DB7C9DD">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Online advertisements are relevant to my personal needs and preferences.</w:t>
      </w:r>
      <w:r>
        <w:rPr>
          <w:rFonts w:ascii="Times New Roman" w:hAnsi="Times New Roman" w:cs="Times New Roman"/>
          <w:sz w:val="24"/>
          <w:szCs w:val="24"/>
        </w:rPr>
        <w:br w:type="textWrapping"/>
      </w:r>
      <w:r>
        <w:rPr>
          <w:rFonts w:hint="eastAsia" w:ascii="MS Mincho" w:hAnsi="MS Mincho" w:eastAsia="MS Mincho" w:cs="MS Mincho"/>
          <w:sz w:val="24"/>
          <w:szCs w:val="24"/>
        </w:rPr>
        <w:t>☐</w:t>
      </w:r>
      <w:r>
        <w:rPr>
          <w:rFonts w:ascii="Times New Roman" w:hAnsi="Times New Roman" w:cs="Times New Roman"/>
          <w:sz w:val="24"/>
          <w:szCs w:val="24"/>
        </w:rPr>
        <w:t xml:space="preserve"> Strongly Agree </w:t>
      </w:r>
      <w:r>
        <w:rPr>
          <w:rFonts w:hint="eastAsia" w:ascii="MS Mincho" w:hAnsi="MS Mincho" w:eastAsia="MS Mincho" w:cs="MS Mincho"/>
          <w:sz w:val="24"/>
          <w:szCs w:val="24"/>
        </w:rPr>
        <w:t>☐</w:t>
      </w:r>
      <w:r>
        <w:rPr>
          <w:rFonts w:ascii="Times New Roman" w:hAnsi="Times New Roman" w:cs="Times New Roman"/>
          <w:sz w:val="24"/>
          <w:szCs w:val="24"/>
        </w:rPr>
        <w:t xml:space="preserve"> Agree </w:t>
      </w:r>
      <w:r>
        <w:rPr>
          <w:rFonts w:hint="eastAsia" w:ascii="MS Mincho" w:hAnsi="MS Mincho" w:eastAsia="MS Mincho" w:cs="MS Mincho"/>
          <w:sz w:val="24"/>
          <w:szCs w:val="24"/>
        </w:rPr>
        <w:t>☐</w:t>
      </w:r>
      <w:r>
        <w:rPr>
          <w:rFonts w:ascii="Times New Roman" w:hAnsi="Times New Roman" w:cs="Times New Roman"/>
          <w:sz w:val="24"/>
          <w:szCs w:val="24"/>
        </w:rPr>
        <w:t xml:space="preserve"> Indifferent </w:t>
      </w:r>
      <w:r>
        <w:rPr>
          <w:rFonts w:hint="eastAsia" w:ascii="MS Mincho" w:hAnsi="MS Mincho" w:eastAsia="MS Mincho" w:cs="MS Mincho"/>
          <w:sz w:val="24"/>
          <w:szCs w:val="24"/>
        </w:rPr>
        <w:t>☐</w:t>
      </w:r>
      <w:r>
        <w:rPr>
          <w:rFonts w:ascii="Times New Roman" w:hAnsi="Times New Roman" w:cs="Times New Roman"/>
          <w:sz w:val="24"/>
          <w:szCs w:val="24"/>
        </w:rPr>
        <w:t xml:space="preserve"> Disagree </w:t>
      </w:r>
      <w:r>
        <w:rPr>
          <w:rFonts w:hint="eastAsia" w:ascii="MS Mincho" w:hAnsi="MS Mincho" w:eastAsia="MS Mincho" w:cs="MS Mincho"/>
          <w:sz w:val="24"/>
          <w:szCs w:val="24"/>
        </w:rPr>
        <w:t>☐</w:t>
      </w:r>
      <w:r>
        <w:rPr>
          <w:rFonts w:ascii="Times New Roman" w:hAnsi="Times New Roman" w:cs="Times New Roman"/>
          <w:sz w:val="24"/>
          <w:szCs w:val="24"/>
        </w:rPr>
        <w:t xml:space="preserve"> Strongly Disagree</w:t>
      </w:r>
    </w:p>
    <w:p w14:paraId="4DED9B92">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Online advertisements provide valuable information that influences my decision-making.</w:t>
      </w:r>
      <w:r>
        <w:rPr>
          <w:rFonts w:ascii="Times New Roman" w:hAnsi="Times New Roman" w:cs="Times New Roman"/>
          <w:sz w:val="24"/>
          <w:szCs w:val="24"/>
        </w:rPr>
        <w:br w:type="textWrapping"/>
      </w:r>
      <w:r>
        <w:rPr>
          <w:rFonts w:hint="eastAsia" w:ascii="MS Mincho" w:hAnsi="MS Mincho" w:eastAsia="MS Mincho" w:cs="MS Mincho"/>
          <w:sz w:val="24"/>
          <w:szCs w:val="24"/>
        </w:rPr>
        <w:t>☐</w:t>
      </w:r>
      <w:r>
        <w:rPr>
          <w:rFonts w:ascii="Times New Roman" w:hAnsi="Times New Roman" w:cs="Times New Roman"/>
          <w:sz w:val="24"/>
          <w:szCs w:val="24"/>
        </w:rPr>
        <w:t xml:space="preserve"> Strongly Agree </w:t>
      </w:r>
      <w:r>
        <w:rPr>
          <w:rFonts w:hint="eastAsia" w:ascii="MS Mincho" w:hAnsi="MS Mincho" w:eastAsia="MS Mincho" w:cs="MS Mincho"/>
          <w:sz w:val="24"/>
          <w:szCs w:val="24"/>
        </w:rPr>
        <w:t>☐</w:t>
      </w:r>
      <w:r>
        <w:rPr>
          <w:rFonts w:ascii="Times New Roman" w:hAnsi="Times New Roman" w:cs="Times New Roman"/>
          <w:sz w:val="24"/>
          <w:szCs w:val="24"/>
        </w:rPr>
        <w:t xml:space="preserve"> Agree </w:t>
      </w:r>
      <w:r>
        <w:rPr>
          <w:rFonts w:hint="eastAsia" w:ascii="MS Mincho" w:hAnsi="MS Mincho" w:eastAsia="MS Mincho" w:cs="MS Mincho"/>
          <w:sz w:val="24"/>
          <w:szCs w:val="24"/>
        </w:rPr>
        <w:t>☐</w:t>
      </w:r>
      <w:r>
        <w:rPr>
          <w:rFonts w:ascii="Times New Roman" w:hAnsi="Times New Roman" w:cs="Times New Roman"/>
          <w:sz w:val="24"/>
          <w:szCs w:val="24"/>
        </w:rPr>
        <w:t xml:space="preserve"> Indifferent </w:t>
      </w:r>
      <w:r>
        <w:rPr>
          <w:rFonts w:hint="eastAsia" w:ascii="MS Mincho" w:hAnsi="MS Mincho" w:eastAsia="MS Mincho" w:cs="MS Mincho"/>
          <w:sz w:val="24"/>
          <w:szCs w:val="24"/>
        </w:rPr>
        <w:t>☐</w:t>
      </w:r>
      <w:r>
        <w:rPr>
          <w:rFonts w:ascii="Times New Roman" w:hAnsi="Times New Roman" w:cs="Times New Roman"/>
          <w:sz w:val="24"/>
          <w:szCs w:val="24"/>
        </w:rPr>
        <w:t xml:space="preserve"> Disagree </w:t>
      </w:r>
      <w:r>
        <w:rPr>
          <w:rFonts w:hint="eastAsia" w:ascii="MS Mincho" w:hAnsi="MS Mincho" w:eastAsia="MS Mincho" w:cs="MS Mincho"/>
          <w:sz w:val="24"/>
          <w:szCs w:val="24"/>
        </w:rPr>
        <w:t>☐</w:t>
      </w:r>
      <w:r>
        <w:rPr>
          <w:rFonts w:ascii="Times New Roman" w:hAnsi="Times New Roman" w:cs="Times New Roman"/>
          <w:sz w:val="24"/>
          <w:szCs w:val="24"/>
        </w:rPr>
        <w:t xml:space="preserve"> Strongly Disagree</w:t>
      </w:r>
    </w:p>
    <w:p w14:paraId="274F3BCB">
      <w:pPr>
        <w:pStyle w:val="13"/>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 often ignore online advertisements because I find them irrelevant.</w:t>
      </w:r>
      <w:r>
        <w:rPr>
          <w:rFonts w:ascii="Times New Roman" w:hAnsi="Times New Roman" w:cs="Times New Roman"/>
          <w:sz w:val="24"/>
          <w:szCs w:val="24"/>
        </w:rPr>
        <w:br w:type="textWrapping"/>
      </w:r>
      <w:r>
        <w:rPr>
          <w:rFonts w:hint="eastAsia" w:ascii="MS Mincho" w:hAnsi="MS Mincho" w:eastAsia="MS Mincho" w:cs="MS Mincho"/>
          <w:sz w:val="24"/>
          <w:szCs w:val="24"/>
        </w:rPr>
        <w:t>☐</w:t>
      </w:r>
      <w:r>
        <w:rPr>
          <w:rFonts w:ascii="Times New Roman" w:hAnsi="Times New Roman" w:cs="Times New Roman"/>
          <w:sz w:val="24"/>
          <w:szCs w:val="24"/>
        </w:rPr>
        <w:t xml:space="preserve"> Strongly Agree </w:t>
      </w:r>
      <w:r>
        <w:rPr>
          <w:rFonts w:hint="eastAsia" w:ascii="MS Mincho" w:hAnsi="MS Mincho" w:eastAsia="MS Mincho" w:cs="MS Mincho"/>
          <w:sz w:val="24"/>
          <w:szCs w:val="24"/>
        </w:rPr>
        <w:t>☐</w:t>
      </w:r>
      <w:r>
        <w:rPr>
          <w:rFonts w:ascii="Times New Roman" w:hAnsi="Times New Roman" w:cs="Times New Roman"/>
          <w:sz w:val="24"/>
          <w:szCs w:val="24"/>
        </w:rPr>
        <w:t xml:space="preserve"> Agree </w:t>
      </w:r>
      <w:r>
        <w:rPr>
          <w:rFonts w:hint="eastAsia" w:ascii="MS Mincho" w:hAnsi="MS Mincho" w:eastAsia="MS Mincho" w:cs="MS Mincho"/>
          <w:sz w:val="24"/>
          <w:szCs w:val="24"/>
        </w:rPr>
        <w:t>☐</w:t>
      </w:r>
      <w:r>
        <w:rPr>
          <w:rFonts w:ascii="Times New Roman" w:hAnsi="Times New Roman" w:cs="Times New Roman"/>
          <w:sz w:val="24"/>
          <w:szCs w:val="24"/>
        </w:rPr>
        <w:t xml:space="preserve"> Indifferent </w:t>
      </w:r>
      <w:r>
        <w:rPr>
          <w:rFonts w:hint="eastAsia" w:ascii="MS Mincho" w:hAnsi="MS Mincho" w:eastAsia="MS Mincho" w:cs="MS Mincho"/>
          <w:sz w:val="24"/>
          <w:szCs w:val="24"/>
        </w:rPr>
        <w:t>☐</w:t>
      </w:r>
      <w:r>
        <w:rPr>
          <w:rFonts w:ascii="Times New Roman" w:hAnsi="Times New Roman" w:cs="Times New Roman"/>
          <w:sz w:val="24"/>
          <w:szCs w:val="24"/>
        </w:rPr>
        <w:t xml:space="preserve"> Disagree </w:t>
      </w:r>
      <w:r>
        <w:rPr>
          <w:rFonts w:hint="eastAsia" w:ascii="MS Mincho" w:hAnsi="MS Mincho" w:eastAsia="MS Mincho" w:cs="MS Mincho"/>
          <w:sz w:val="24"/>
          <w:szCs w:val="24"/>
        </w:rPr>
        <w:t>☐</w:t>
      </w:r>
      <w:r>
        <w:rPr>
          <w:rFonts w:ascii="Times New Roman" w:hAnsi="Times New Roman" w:cs="Times New Roman"/>
          <w:sz w:val="24"/>
          <w:szCs w:val="24"/>
        </w:rPr>
        <w:t xml:space="preserve"> Strongly Disagree</w:t>
      </w:r>
    </w:p>
    <w:p w14:paraId="73F0A877">
      <w:pPr>
        <w:spacing w:after="0" w:line="360" w:lineRule="auto"/>
        <w:jc w:val="both"/>
        <w:rPr>
          <w:rFonts w:ascii="Times New Roman" w:hAnsi="Times New Roman" w:cs="Times New Roman"/>
          <w:sz w:val="24"/>
          <w:szCs w:val="24"/>
        </w:rPr>
        <w:sectPr>
          <w:footerReference r:id="rId5" w:type="default"/>
          <w:pgSz w:w="11952" w:h="14832"/>
          <w:pgMar w:top="1440" w:right="1440" w:bottom="1440" w:left="1440" w:header="720" w:footer="720" w:gutter="0"/>
          <w:cols w:space="720" w:num="1"/>
          <w:docGrid w:linePitch="360" w:charSpace="0"/>
        </w:sectPr>
      </w:pPr>
    </w:p>
    <w:p w14:paraId="7A7B13FA">
      <w:pPr>
        <w:spacing w:after="0" w:line="360" w:lineRule="auto"/>
        <w:jc w:val="both"/>
        <w:rPr>
          <w:rFonts w:ascii="Times New Roman" w:hAnsi="Times New Roman" w:cs="Times New Roman"/>
          <w:sz w:val="24"/>
          <w:szCs w:val="24"/>
        </w:rPr>
      </w:pPr>
    </w:p>
    <w:sectPr>
      <w:pgSz w:w="11952" w:h="14832"/>
      <w:pgMar w:top="1440" w:right="1440" w:bottom="1440" w:left="1440" w:header="720" w:footer="720" w:gutter="0"/>
      <w:pgNumType w:fmt="lowerRoman"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modern"/>
    <w:pitch w:val="default"/>
    <w:sig w:usb0="A00002BF" w:usb1="68C7FCFB" w:usb2="00000010" w:usb3="00000000" w:csb0="4002009F" w:csb1="DFD70000"/>
  </w:font>
  <w:font w:name="等线">
    <w:altName w:val="Times New Roman"/>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65299"/>
      <w:docPartObj>
        <w:docPartGallery w:val="AutoText"/>
      </w:docPartObj>
    </w:sdtPr>
    <w:sdtContent>
      <w:p w14:paraId="6806EBB7">
        <w:pPr>
          <w:pStyle w:val="7"/>
          <w:jc w:val="center"/>
        </w:pPr>
        <w:r>
          <w:fldChar w:fldCharType="begin"/>
        </w:r>
        <w:r>
          <w:instrText xml:space="preserve"> PAGE   \* MERGEFORMAT </w:instrText>
        </w:r>
        <w:r>
          <w:fldChar w:fldCharType="separate"/>
        </w:r>
        <w:r>
          <w:t>ii</w:t>
        </w:r>
        <w:r>
          <w:fldChar w:fldCharType="end"/>
        </w:r>
      </w:p>
    </w:sdtContent>
  </w:sdt>
  <w:p w14:paraId="49518EA4">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B52657"/>
    <w:multiLevelType w:val="multilevel"/>
    <w:tmpl w:val="0CB52657"/>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7BA6E21"/>
    <w:multiLevelType w:val="multilevel"/>
    <w:tmpl w:val="17BA6E21"/>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1525DDF"/>
    <w:multiLevelType w:val="multilevel"/>
    <w:tmpl w:val="31525DD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BA31A97"/>
    <w:multiLevelType w:val="multilevel"/>
    <w:tmpl w:val="6BA31A97"/>
    <w:lvl w:ilvl="0" w:tentative="0">
      <w:start w:val="1"/>
      <w:numFmt w:val="low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7B1C29C4"/>
    <w:multiLevelType w:val="multilevel"/>
    <w:tmpl w:val="7B1C29C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46D"/>
    <w:rsid w:val="000A079F"/>
    <w:rsid w:val="00105F68"/>
    <w:rsid w:val="00133DD6"/>
    <w:rsid w:val="001A2F74"/>
    <w:rsid w:val="001F2470"/>
    <w:rsid w:val="00247C3D"/>
    <w:rsid w:val="0029790E"/>
    <w:rsid w:val="003E2410"/>
    <w:rsid w:val="00406376"/>
    <w:rsid w:val="00425F2C"/>
    <w:rsid w:val="00442D0C"/>
    <w:rsid w:val="0046292E"/>
    <w:rsid w:val="0049332B"/>
    <w:rsid w:val="0050266B"/>
    <w:rsid w:val="00540571"/>
    <w:rsid w:val="005B3291"/>
    <w:rsid w:val="006630B2"/>
    <w:rsid w:val="006926D3"/>
    <w:rsid w:val="006A3E59"/>
    <w:rsid w:val="00724380"/>
    <w:rsid w:val="007F7D0F"/>
    <w:rsid w:val="008D5996"/>
    <w:rsid w:val="009B272F"/>
    <w:rsid w:val="009D7023"/>
    <w:rsid w:val="00A34355"/>
    <w:rsid w:val="00A5570E"/>
    <w:rsid w:val="00A80984"/>
    <w:rsid w:val="00A9634A"/>
    <w:rsid w:val="00AA4794"/>
    <w:rsid w:val="00AB36C5"/>
    <w:rsid w:val="00B26BFA"/>
    <w:rsid w:val="00B74E1C"/>
    <w:rsid w:val="00B7608F"/>
    <w:rsid w:val="00B85D23"/>
    <w:rsid w:val="00BC546D"/>
    <w:rsid w:val="00C51D62"/>
    <w:rsid w:val="00C83CD9"/>
    <w:rsid w:val="00CA6F8D"/>
    <w:rsid w:val="00CC09DE"/>
    <w:rsid w:val="00CF6B4B"/>
    <w:rsid w:val="00D872A0"/>
    <w:rsid w:val="00D9416A"/>
    <w:rsid w:val="00E20A35"/>
    <w:rsid w:val="00E23530"/>
    <w:rsid w:val="00E376B1"/>
    <w:rsid w:val="00EF0AA4"/>
    <w:rsid w:val="00F85BC0"/>
    <w:rsid w:val="0B5347BE"/>
    <w:rsid w:val="41A66F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3"/>
    <w:basedOn w:val="1"/>
    <w:link w:val="14"/>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9"/>
    <w:semiHidden/>
    <w:unhideWhenUsed/>
    <w:qFormat/>
    <w:uiPriority w:val="99"/>
    <w:pPr>
      <w:spacing w:after="0" w:line="240" w:lineRule="auto"/>
    </w:pPr>
    <w:rPr>
      <w:rFonts w:ascii="Tahoma" w:hAnsi="Tahoma" w:cs="Tahoma"/>
      <w:sz w:val="16"/>
      <w:szCs w:val="16"/>
    </w:rPr>
  </w:style>
  <w:style w:type="character" w:styleId="6">
    <w:name w:val="Emphasis"/>
    <w:basedOn w:val="3"/>
    <w:qFormat/>
    <w:uiPriority w:val="20"/>
    <w:rPr>
      <w:i/>
      <w:iCs/>
    </w:rPr>
  </w:style>
  <w:style w:type="paragraph" w:styleId="7">
    <w:name w:val="footer"/>
    <w:basedOn w:val="1"/>
    <w:link w:val="18"/>
    <w:unhideWhenUsed/>
    <w:qFormat/>
    <w:uiPriority w:val="99"/>
    <w:pPr>
      <w:tabs>
        <w:tab w:val="center" w:pos="4680"/>
        <w:tab w:val="right" w:pos="9360"/>
      </w:tabs>
      <w:spacing w:after="0" w:line="240" w:lineRule="auto"/>
    </w:pPr>
  </w:style>
  <w:style w:type="paragraph" w:styleId="8">
    <w:name w:val="header"/>
    <w:basedOn w:val="1"/>
    <w:link w:val="17"/>
    <w:semiHidden/>
    <w:unhideWhenUsed/>
    <w:qFormat/>
    <w:uiPriority w:val="99"/>
    <w:pPr>
      <w:tabs>
        <w:tab w:val="center" w:pos="4680"/>
        <w:tab w:val="right" w:pos="9360"/>
      </w:tabs>
      <w:spacing w:after="0" w:line="240" w:lineRule="auto"/>
    </w:pPr>
  </w:style>
  <w:style w:type="character" w:styleId="9">
    <w:name w:val="Hyperlink"/>
    <w:basedOn w:val="3"/>
    <w:semiHidden/>
    <w:unhideWhenUsed/>
    <w:qFormat/>
    <w:uiPriority w:val="99"/>
    <w:rPr>
      <w:color w:val="0000FF"/>
      <w:u w:val="single"/>
    </w:r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1">
    <w:name w:val="Strong"/>
    <w:basedOn w:val="3"/>
    <w:qFormat/>
    <w:uiPriority w:val="22"/>
    <w:rPr>
      <w:b/>
      <w:bCs/>
    </w:rPr>
  </w:style>
  <w:style w:type="table" w:styleId="12">
    <w:name w:val="Table Grid"/>
    <w:basedOn w:val="4"/>
    <w:unhideWhenUsed/>
    <w:qFormat/>
    <w:uiPriority w:val="99"/>
    <w:pPr>
      <w:widowControl w:val="0"/>
      <w:jc w:val="both"/>
    </w:pPr>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3">
    <w:name w:val="List Paragraph"/>
    <w:basedOn w:val="1"/>
    <w:qFormat/>
    <w:uiPriority w:val="34"/>
    <w:pPr>
      <w:ind w:left="720"/>
      <w:contextualSpacing/>
    </w:pPr>
  </w:style>
  <w:style w:type="character" w:customStyle="1" w:styleId="14">
    <w:name w:val="Heading 3 Char"/>
    <w:basedOn w:val="3"/>
    <w:link w:val="2"/>
    <w:qFormat/>
    <w:uiPriority w:val="9"/>
    <w:rPr>
      <w:rFonts w:ascii="Times New Roman" w:hAnsi="Times New Roman" w:eastAsia="Times New Roman" w:cs="Times New Roman"/>
      <w:b/>
      <w:bCs/>
      <w:sz w:val="27"/>
      <w:szCs w:val="27"/>
    </w:rPr>
  </w:style>
  <w:style w:type="character" w:customStyle="1" w:styleId="15">
    <w:name w:val="15"/>
    <w:basedOn w:val="3"/>
    <w:qFormat/>
    <w:uiPriority w:val="0"/>
    <w:rPr>
      <w:rFonts w:hint="default" w:ascii="Times New Roman" w:hAnsi="Times New Roman" w:cs="Times New Roman"/>
      <w:b/>
      <w:bCs/>
    </w:rPr>
  </w:style>
  <w:style w:type="paragraph" w:styleId="16">
    <w:name w:val="No Spacing"/>
    <w:qFormat/>
    <w:uiPriority w:val="99"/>
    <w:rPr>
      <w:rFonts w:asciiTheme="minorHAnsi" w:hAnsiTheme="minorHAnsi" w:eastAsiaTheme="minorHAnsi" w:cstheme="minorBidi"/>
      <w:sz w:val="22"/>
      <w:szCs w:val="22"/>
      <w:lang w:val="en-US" w:eastAsia="en-US" w:bidi="ar-SA"/>
    </w:rPr>
  </w:style>
  <w:style w:type="character" w:customStyle="1" w:styleId="17">
    <w:name w:val="Header Char"/>
    <w:basedOn w:val="3"/>
    <w:link w:val="8"/>
    <w:semiHidden/>
    <w:uiPriority w:val="99"/>
    <w:rPr>
      <w:sz w:val="22"/>
      <w:szCs w:val="22"/>
    </w:rPr>
  </w:style>
  <w:style w:type="character" w:customStyle="1" w:styleId="18">
    <w:name w:val="Footer Char"/>
    <w:basedOn w:val="3"/>
    <w:link w:val="7"/>
    <w:uiPriority w:val="99"/>
    <w:rPr>
      <w:sz w:val="22"/>
      <w:szCs w:val="22"/>
    </w:rPr>
  </w:style>
  <w:style w:type="character" w:customStyle="1" w:styleId="19">
    <w:name w:val="Balloon Text Char"/>
    <w:basedOn w:val="3"/>
    <w:link w:val="5"/>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55</Pages>
  <Words>14369</Words>
  <Characters>81905</Characters>
  <Lines>682</Lines>
  <Paragraphs>192</Paragraphs>
  <TotalTime>0</TotalTime>
  <ScaleCrop>false</ScaleCrop>
  <LinksUpToDate>false</LinksUpToDate>
  <CharactersWithSpaces>96082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2025-05-07T08:35:00Z</dcterms:created>
  <dc:creator>USER</dc:creator>
  <cp:lastModifiedBy>USER</cp:lastModifiedBy>
  <cp:lastPrinted>2025-05-07T08:44:00Z</cp:lastPrinted>
  <dcterms:modified xsi:type="dcterms:W3CDTF">2025-07-22T12:10:08Z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F1C22D6D2559449DA64E3D29E386A27E_13</vt:lpwstr>
  </property>
</Properties>
</file>