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8A4" w:rsidRPr="000C48A4" w:rsidRDefault="000C48A4" w:rsidP="000C48A4">
      <w:pPr>
        <w:ind w:firstLine="720"/>
        <w:jc w:val="center"/>
        <w:rPr>
          <w:rFonts w:ascii="Times New Roman" w:hAnsi="Times New Roman" w:cs="Times New Roman"/>
          <w:b/>
          <w:bCs/>
          <w:color w:val="000000" w:themeColor="text1"/>
          <w:sz w:val="36"/>
          <w:szCs w:val="36"/>
          <w:lang w:val="en-US"/>
        </w:rPr>
      </w:pPr>
      <w:bookmarkStart w:id="0" w:name="_Hlk146530934"/>
      <w:bookmarkStart w:id="1" w:name="_GoBack"/>
      <w:bookmarkEnd w:id="1"/>
      <w:r w:rsidRPr="000C48A4">
        <w:rPr>
          <w:rFonts w:ascii="Times New Roman" w:hAnsi="Times New Roman" w:cs="Times New Roman"/>
          <w:b/>
          <w:bCs/>
          <w:color w:val="000000" w:themeColor="text1"/>
          <w:sz w:val="36"/>
          <w:szCs w:val="36"/>
          <w:lang w:val="en-US"/>
        </w:rPr>
        <w:t>GROUNDWATER EXPLORATION AROUND KWARA STATE POLYTECHNIC ILORIN CENTRAL LIBRARY USING VES GEOPHYSICAL METHODS</w:t>
      </w:r>
    </w:p>
    <w:p w:rsidR="000C48A4" w:rsidRDefault="000C48A4" w:rsidP="000C48A4">
      <w:pPr>
        <w:ind w:firstLine="720"/>
        <w:jc w:val="center"/>
        <w:rPr>
          <w:rFonts w:ascii="Monotype Corsiva" w:hAnsi="Monotype Corsiva"/>
          <w:b/>
          <w:color w:val="000000" w:themeColor="text1"/>
          <w:sz w:val="32"/>
          <w:szCs w:val="32"/>
        </w:rPr>
      </w:pPr>
    </w:p>
    <w:p w:rsidR="000C48A4" w:rsidRPr="004F199F" w:rsidRDefault="000C48A4" w:rsidP="000C48A4">
      <w:pPr>
        <w:ind w:firstLine="720"/>
        <w:jc w:val="center"/>
        <w:rPr>
          <w:rFonts w:ascii="Monotype Corsiva" w:hAnsi="Monotype Corsiva"/>
          <w:b/>
          <w:color w:val="000000" w:themeColor="text1"/>
          <w:sz w:val="40"/>
          <w:szCs w:val="40"/>
        </w:rPr>
      </w:pPr>
      <w:r w:rsidRPr="004F199F">
        <w:rPr>
          <w:rFonts w:ascii="Monotype Corsiva" w:hAnsi="Monotype Corsiva"/>
          <w:b/>
          <w:color w:val="000000" w:themeColor="text1"/>
          <w:sz w:val="40"/>
          <w:szCs w:val="40"/>
        </w:rPr>
        <w:t>BY:</w:t>
      </w:r>
    </w:p>
    <w:p w:rsidR="00A06210" w:rsidRPr="00A06210" w:rsidRDefault="000C48A4" w:rsidP="00A06210">
      <w:pPr>
        <w:spacing w:after="0" w:line="240" w:lineRule="auto"/>
        <w:jc w:val="center"/>
        <w:rPr>
          <w:rFonts w:ascii="Arial Black" w:hAnsi="Arial Black" w:cs="Times New Roman"/>
          <w:b/>
          <w:bCs/>
          <w:sz w:val="28"/>
          <w:szCs w:val="28"/>
          <w:lang w:val="en-US"/>
        </w:rPr>
      </w:pPr>
      <w:r w:rsidRPr="00A06210">
        <w:rPr>
          <w:rFonts w:ascii="Arial Black" w:hAnsi="Arial Black" w:cs="Times New Roman"/>
          <w:b/>
          <w:bCs/>
          <w:sz w:val="28"/>
          <w:szCs w:val="28"/>
          <w:lang w:val="en-US"/>
        </w:rPr>
        <w:t>TUBI OKIKIOLA MARY</w:t>
      </w:r>
    </w:p>
    <w:p w:rsidR="000C48A4" w:rsidRPr="00A06210" w:rsidRDefault="000C48A4" w:rsidP="00A06210">
      <w:pPr>
        <w:spacing w:after="0" w:line="240" w:lineRule="auto"/>
        <w:jc w:val="center"/>
        <w:rPr>
          <w:rFonts w:ascii="Arial Black" w:hAnsi="Arial Black" w:cs="Times New Roman"/>
          <w:b/>
          <w:bCs/>
          <w:sz w:val="28"/>
          <w:szCs w:val="28"/>
          <w:lang w:val="en-US"/>
        </w:rPr>
      </w:pPr>
      <w:r w:rsidRPr="00A06210">
        <w:rPr>
          <w:rFonts w:ascii="Arial Black" w:hAnsi="Arial Black" w:cs="Times New Roman"/>
          <w:b/>
          <w:bCs/>
          <w:sz w:val="28"/>
          <w:szCs w:val="28"/>
          <w:lang w:val="en-US"/>
        </w:rPr>
        <w:t>HND/23/SLT/FT/0808</w:t>
      </w:r>
    </w:p>
    <w:p w:rsidR="000C48A4" w:rsidRPr="00A06210" w:rsidRDefault="000C48A4" w:rsidP="00A06210">
      <w:pPr>
        <w:spacing w:after="0" w:line="240" w:lineRule="auto"/>
        <w:ind w:firstLine="720"/>
        <w:jc w:val="center"/>
        <w:rPr>
          <w:rFonts w:ascii="Arial Black" w:hAnsi="Arial Black" w:cs="Times New Roman"/>
          <w:b/>
          <w:bCs/>
          <w:sz w:val="28"/>
          <w:szCs w:val="28"/>
          <w:lang w:val="en-US"/>
        </w:rPr>
      </w:pPr>
    </w:p>
    <w:p w:rsidR="000C48A4" w:rsidRPr="004F199F" w:rsidRDefault="000C48A4" w:rsidP="000C48A4">
      <w:pPr>
        <w:spacing w:after="0" w:line="240" w:lineRule="auto"/>
        <w:jc w:val="center"/>
        <w:rPr>
          <w:rFonts w:ascii="Eras Light ITC" w:hAnsi="Eras Light ITC"/>
          <w:b/>
          <w:color w:val="000000" w:themeColor="text1"/>
          <w:sz w:val="24"/>
          <w:szCs w:val="24"/>
        </w:rPr>
      </w:pPr>
    </w:p>
    <w:p w:rsidR="000C48A4" w:rsidRPr="004F199F" w:rsidRDefault="000C48A4" w:rsidP="000C48A4">
      <w:pPr>
        <w:spacing w:after="0" w:line="240" w:lineRule="auto"/>
        <w:jc w:val="center"/>
        <w:rPr>
          <w:rFonts w:ascii="Eras Light ITC" w:hAnsi="Eras Light ITC"/>
          <w:b/>
          <w:color w:val="000000" w:themeColor="text1"/>
          <w:sz w:val="24"/>
          <w:szCs w:val="24"/>
        </w:rPr>
      </w:pPr>
    </w:p>
    <w:p w:rsidR="000C48A4" w:rsidRPr="004F199F" w:rsidRDefault="000C48A4" w:rsidP="000C48A4">
      <w:pPr>
        <w:pStyle w:val="NoSpacing"/>
        <w:jc w:val="center"/>
        <w:rPr>
          <w:rFonts w:ascii="Algerian" w:hAnsi="Algerian"/>
          <w:b/>
          <w:color w:val="000000" w:themeColor="text1"/>
          <w:sz w:val="26"/>
          <w:szCs w:val="28"/>
        </w:rPr>
      </w:pPr>
      <w:bookmarkStart w:id="2" w:name="_Hlk145587188"/>
      <w:r w:rsidRPr="004F199F">
        <w:rPr>
          <w:rFonts w:ascii="Algerian" w:hAnsi="Algerian"/>
          <w:b/>
          <w:color w:val="000000" w:themeColor="text1"/>
          <w:sz w:val="26"/>
          <w:szCs w:val="28"/>
        </w:rPr>
        <w:t xml:space="preserve">BEING A PROJECT REPORT </w:t>
      </w:r>
      <w:bookmarkEnd w:id="2"/>
      <w:r w:rsidRPr="004F199F">
        <w:rPr>
          <w:rFonts w:ascii="Algerian" w:hAnsi="Algerian"/>
          <w:b/>
          <w:color w:val="000000" w:themeColor="text1"/>
          <w:sz w:val="26"/>
          <w:szCs w:val="28"/>
        </w:rPr>
        <w:t>SUBMITTED TO THE DEPARTMENT OF SCIENCE LABORATORY TECHNOLOGY (PHYSICS/ELECTRONIC UNIT), INSTITUTE OF APPLIED SCIENCES, KWARA STATE POLYTECHNIC ILORIN</w:t>
      </w:r>
    </w:p>
    <w:p w:rsidR="000C48A4" w:rsidRPr="004F199F" w:rsidRDefault="000C48A4" w:rsidP="000C48A4">
      <w:pPr>
        <w:pStyle w:val="NoSpacing"/>
        <w:jc w:val="center"/>
        <w:rPr>
          <w:rFonts w:ascii="Algerian" w:hAnsi="Algerian"/>
          <w:b/>
          <w:color w:val="000000" w:themeColor="text1"/>
          <w:sz w:val="26"/>
          <w:szCs w:val="28"/>
        </w:rPr>
      </w:pPr>
    </w:p>
    <w:p w:rsidR="000C48A4" w:rsidRPr="004F199F" w:rsidRDefault="000C48A4" w:rsidP="000C48A4">
      <w:pPr>
        <w:spacing w:line="240" w:lineRule="auto"/>
        <w:ind w:left="720"/>
        <w:jc w:val="center"/>
        <w:rPr>
          <w:rFonts w:ascii="Tahoma" w:hAnsi="Tahoma" w:cs="Tahoma"/>
          <w:b/>
          <w:i/>
          <w:color w:val="000000" w:themeColor="text1"/>
          <w:sz w:val="26"/>
          <w:szCs w:val="28"/>
        </w:rPr>
      </w:pPr>
      <w:r w:rsidRPr="004F199F">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rsidR="000C48A4" w:rsidRPr="004F199F" w:rsidRDefault="000C48A4" w:rsidP="000C48A4">
      <w:pPr>
        <w:spacing w:line="240" w:lineRule="auto"/>
        <w:rPr>
          <w:rFonts w:ascii="Monotype Corsiva" w:hAnsi="Monotype Corsiva" w:cs="Tahoma"/>
          <w:b/>
          <w:color w:val="000000" w:themeColor="text1"/>
          <w:sz w:val="2"/>
        </w:rPr>
      </w:pPr>
    </w:p>
    <w:p w:rsidR="000C48A4" w:rsidRPr="004F199F" w:rsidRDefault="000C48A4" w:rsidP="000C48A4">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w:t>
      </w:r>
      <w:r w:rsidRPr="004F199F">
        <w:rPr>
          <w:rFonts w:ascii="Monotype Corsiva" w:hAnsi="Monotype Corsiva" w:cs="Tahoma"/>
          <w:b/>
          <w:color w:val="000000" w:themeColor="text1"/>
          <w:sz w:val="30"/>
        </w:rPr>
        <w:t>, 202</w:t>
      </w:r>
      <w:r>
        <w:rPr>
          <w:rFonts w:ascii="Monotype Corsiva" w:hAnsi="Monotype Corsiva" w:cs="Tahoma"/>
          <w:b/>
          <w:color w:val="000000" w:themeColor="text1"/>
          <w:sz w:val="30"/>
        </w:rPr>
        <w:t>5</w:t>
      </w:r>
    </w:p>
    <w:p w:rsidR="000C48A4" w:rsidRPr="004F199F" w:rsidRDefault="000C48A4" w:rsidP="000C48A4">
      <w:pPr>
        <w:spacing w:line="276" w:lineRule="auto"/>
        <w:jc w:val="center"/>
        <w:rPr>
          <w:rFonts w:ascii="Times New Roman" w:hAnsi="Times New Roman" w:cs="Times New Roman"/>
          <w:b/>
          <w:color w:val="000000" w:themeColor="text1"/>
          <w:sz w:val="24"/>
          <w:szCs w:val="24"/>
        </w:rPr>
      </w:pPr>
      <w:r w:rsidRPr="004F199F">
        <w:rPr>
          <w:b/>
          <w:color w:val="000000" w:themeColor="text1"/>
          <w:szCs w:val="24"/>
        </w:rPr>
        <w:br w:type="page"/>
      </w:r>
      <w:r w:rsidRPr="004F199F">
        <w:rPr>
          <w:rFonts w:ascii="Times New Roman" w:hAnsi="Times New Roman" w:cs="Times New Roman"/>
          <w:b/>
          <w:color w:val="000000" w:themeColor="text1"/>
          <w:sz w:val="24"/>
          <w:szCs w:val="24"/>
        </w:rPr>
        <w:lastRenderedPageBreak/>
        <w:t>CERTIFICATION</w:t>
      </w:r>
    </w:p>
    <w:p w:rsidR="000C48A4" w:rsidRPr="004F199F" w:rsidRDefault="000C48A4" w:rsidP="000C48A4">
      <w:pPr>
        <w:spacing w:line="360" w:lineRule="auto"/>
        <w:ind w:firstLine="720"/>
        <w:jc w:val="both"/>
        <w:rPr>
          <w:rFonts w:ascii="Times New Roman" w:hAnsi="Times New Roman" w:cs="Times New Roman"/>
          <w:b/>
          <w:color w:val="000000" w:themeColor="text1"/>
          <w:sz w:val="24"/>
          <w:szCs w:val="24"/>
        </w:rPr>
      </w:pPr>
      <w:bookmarkStart w:id="3" w:name="_Hlk145587243"/>
      <w:bookmarkStart w:id="4" w:name="_Hlk172645585"/>
      <w:r w:rsidRPr="004F199F">
        <w:rPr>
          <w:rFonts w:ascii="Times New Roman" w:hAnsi="Times New Roman" w:cs="Times New Roman"/>
          <w:color w:val="000000" w:themeColor="text1"/>
          <w:sz w:val="24"/>
          <w:szCs w:val="24"/>
        </w:rPr>
        <w:t xml:space="preserve">This is to certify that </w:t>
      </w:r>
      <w:bookmarkEnd w:id="3"/>
      <w:r w:rsidRPr="004F199F">
        <w:rPr>
          <w:rFonts w:ascii="Times New Roman" w:hAnsi="Times New Roman" w:cs="Times New Roman"/>
          <w:color w:val="000000" w:themeColor="text1"/>
          <w:sz w:val="24"/>
          <w:szCs w:val="24"/>
        </w:rPr>
        <w:t xml:space="preserve">this project was carried out by group </w:t>
      </w:r>
      <w:r>
        <w:rPr>
          <w:rFonts w:ascii="Times New Roman" w:hAnsi="Times New Roman" w:cs="Times New Roman"/>
          <w:color w:val="000000" w:themeColor="text1"/>
          <w:sz w:val="24"/>
          <w:szCs w:val="24"/>
        </w:rPr>
        <w:t>A</w:t>
      </w:r>
      <w:r w:rsidRPr="004F199F">
        <w:rPr>
          <w:rFonts w:ascii="Times New Roman" w:hAnsi="Times New Roman" w:cs="Times New Roman"/>
          <w:color w:val="000000" w:themeColor="text1"/>
          <w:sz w:val="24"/>
          <w:szCs w:val="24"/>
        </w:rPr>
        <w:t xml:space="preserve"> with the above names and matriculation numbers, submitted to the Department of Science Laboratory Technology, Physics/Electronics unit, Institute of Applied Science (IAS), </w:t>
      </w:r>
      <w:proofErr w:type="spellStart"/>
      <w:r w:rsidRPr="004F199F">
        <w:rPr>
          <w:rFonts w:ascii="Times New Roman" w:hAnsi="Times New Roman" w:cs="Times New Roman"/>
          <w:color w:val="000000" w:themeColor="text1"/>
          <w:sz w:val="24"/>
          <w:szCs w:val="24"/>
        </w:rPr>
        <w:t>Kwara</w:t>
      </w:r>
      <w:proofErr w:type="spellEnd"/>
      <w:r w:rsidRPr="004F199F">
        <w:rPr>
          <w:rFonts w:ascii="Times New Roman" w:hAnsi="Times New Roman" w:cs="Times New Roman"/>
          <w:color w:val="000000" w:themeColor="text1"/>
          <w:sz w:val="24"/>
          <w:szCs w:val="24"/>
        </w:rPr>
        <w:t xml:space="preserve"> State Polytechnic, Ilorin, in partial fulfilment for the requirement of the award of Higher National Diploma (HND) in Science Laboratory Technology (SLT).</w:t>
      </w:r>
    </w:p>
    <w:bookmarkEnd w:id="4"/>
    <w:p w:rsidR="000C48A4" w:rsidRPr="004F199F" w:rsidRDefault="000C48A4" w:rsidP="000C48A4">
      <w:pPr>
        <w:spacing w:line="240" w:lineRule="auto"/>
        <w:rPr>
          <w:rFonts w:ascii="Times New Roman" w:hAnsi="Times New Roman" w:cs="Times New Roman"/>
          <w:color w:val="000000" w:themeColor="text1"/>
          <w:sz w:val="24"/>
          <w:szCs w:val="24"/>
        </w:rPr>
      </w:pPr>
    </w:p>
    <w:p w:rsidR="000C48A4" w:rsidRPr="004F199F" w:rsidRDefault="000C48A4" w:rsidP="000C48A4">
      <w:pPr>
        <w:spacing w:line="240" w:lineRule="auto"/>
        <w:rPr>
          <w:rFonts w:ascii="Times New Roman" w:hAnsi="Times New Roman" w:cs="Times New Roman"/>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0C48A4" w:rsidRPr="004F199F" w:rsidRDefault="000C48A4" w:rsidP="000C48A4">
      <w:pPr>
        <w:spacing w:after="0" w:line="240" w:lineRule="auto"/>
        <w:rPr>
          <w:rFonts w:ascii="Times New Roman" w:hAnsi="Times New Roman" w:cs="Times New Roman"/>
          <w:b/>
          <w:i/>
          <w:iCs/>
          <w:color w:val="000000" w:themeColor="text1"/>
          <w:sz w:val="24"/>
          <w:szCs w:val="24"/>
        </w:rPr>
      </w:pPr>
      <w:proofErr w:type="spellStart"/>
      <w:r w:rsidRPr="004F199F">
        <w:rPr>
          <w:rFonts w:ascii="Times New Roman" w:hAnsi="Times New Roman" w:cs="Times New Roman"/>
          <w:b/>
          <w:color w:val="000000" w:themeColor="text1"/>
          <w:sz w:val="24"/>
          <w:szCs w:val="24"/>
        </w:rPr>
        <w:t>Dr.</w:t>
      </w:r>
      <w:proofErr w:type="spellEnd"/>
      <w:r w:rsidR="001F487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 J Sunday</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p>
    <w:p w:rsidR="000C48A4" w:rsidRPr="004F199F" w:rsidRDefault="000C48A4" w:rsidP="000C48A4">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Project Supervisor</w:t>
      </w: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b/>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001F4872">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0C48A4" w:rsidRPr="004F199F" w:rsidRDefault="00D468F3" w:rsidP="000C48A4">
      <w:pPr>
        <w:spacing w:after="0" w:line="240" w:lineRule="auto"/>
        <w:rPr>
          <w:rFonts w:ascii="Times New Roman" w:hAnsi="Times New Roman" w:cs="Times New Roman"/>
          <w:b/>
          <w:color w:val="000000" w:themeColor="text1"/>
          <w:sz w:val="24"/>
          <w:szCs w:val="24"/>
        </w:rPr>
      </w:pPr>
      <w:proofErr w:type="spellStart"/>
      <w:r w:rsidRPr="00F1093D">
        <w:rPr>
          <w:rFonts w:ascii="Times New Roman" w:hAnsi="Times New Roman" w:cs="Times New Roman"/>
          <w:b/>
          <w:sz w:val="24"/>
          <w:szCs w:val="24"/>
        </w:rPr>
        <w:t>Mr.</w:t>
      </w:r>
      <w:proofErr w:type="spellEnd"/>
      <w:r w:rsidRPr="00F1093D">
        <w:rPr>
          <w:rFonts w:ascii="Times New Roman" w:hAnsi="Times New Roman" w:cs="Times New Roman"/>
          <w:b/>
          <w:sz w:val="24"/>
          <w:szCs w:val="24"/>
        </w:rPr>
        <w:t xml:space="preserve"> </w:t>
      </w:r>
      <w:proofErr w:type="spellStart"/>
      <w:r w:rsidRPr="00F1093D">
        <w:rPr>
          <w:rFonts w:ascii="Times New Roman" w:hAnsi="Times New Roman" w:cs="Times New Roman"/>
          <w:b/>
          <w:sz w:val="24"/>
          <w:szCs w:val="24"/>
        </w:rPr>
        <w:t>Salahu</w:t>
      </w:r>
      <w:proofErr w:type="spellEnd"/>
      <w:r w:rsidRPr="00F1093D">
        <w:rPr>
          <w:rFonts w:ascii="Times New Roman" w:hAnsi="Times New Roman" w:cs="Times New Roman"/>
          <w:b/>
          <w:sz w:val="24"/>
          <w:szCs w:val="24"/>
        </w:rPr>
        <w:t xml:space="preserve"> Bashir</w:t>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1F4872">
        <w:rPr>
          <w:rFonts w:ascii="Times New Roman" w:hAnsi="Times New Roman" w:cs="Times New Roman"/>
          <w:b/>
          <w:color w:val="000000" w:themeColor="text1"/>
          <w:sz w:val="24"/>
          <w:szCs w:val="24"/>
        </w:rPr>
        <w:tab/>
      </w:r>
      <w:r w:rsidR="001F4872">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Date</w:t>
      </w:r>
    </w:p>
    <w:p w:rsidR="000C48A4" w:rsidRPr="004F199F" w:rsidRDefault="000C48A4" w:rsidP="000C48A4">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i/>
          <w:color w:val="000000" w:themeColor="text1"/>
          <w:sz w:val="24"/>
          <w:szCs w:val="24"/>
        </w:rPr>
        <w:t xml:space="preserve">HOU, </w:t>
      </w:r>
      <w:r w:rsidR="00D468F3" w:rsidRPr="00D468F3">
        <w:rPr>
          <w:rFonts w:ascii="Times New Roman" w:hAnsi="Times New Roman" w:cs="Times New Roman"/>
          <w:i/>
          <w:color w:val="000000" w:themeColor="text1"/>
          <w:sz w:val="24"/>
          <w:szCs w:val="24"/>
        </w:rPr>
        <w:t>Physic/Electronics</w:t>
      </w:r>
    </w:p>
    <w:p w:rsidR="000C48A4" w:rsidRPr="004F199F" w:rsidRDefault="000C48A4" w:rsidP="000C48A4">
      <w:pPr>
        <w:spacing w:after="0" w:line="240" w:lineRule="auto"/>
        <w:rPr>
          <w:rFonts w:ascii="Times New Roman" w:hAnsi="Times New Roman" w:cs="Times New Roman"/>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0C48A4" w:rsidRPr="004F199F" w:rsidRDefault="00C32941" w:rsidP="000C48A4">
      <w:pPr>
        <w:spacing w:after="0" w:line="240" w:lineRule="auto"/>
        <w:rPr>
          <w:rFonts w:ascii="Times New Roman" w:hAnsi="Times New Roman" w:cs="Times New Roman"/>
          <w:b/>
          <w:color w:val="000000" w:themeColor="text1"/>
          <w:sz w:val="24"/>
          <w:szCs w:val="24"/>
        </w:rPr>
      </w:pPr>
      <w:proofErr w:type="spellStart"/>
      <w:r w:rsidRPr="000470B2">
        <w:rPr>
          <w:rFonts w:ascii="Times New Roman" w:hAnsi="Times New Roman" w:cs="Times New Roman"/>
          <w:b/>
          <w:color w:val="000000" w:themeColor="text1"/>
          <w:sz w:val="24"/>
          <w:szCs w:val="24"/>
        </w:rPr>
        <w:t>Dr.</w:t>
      </w:r>
      <w:proofErr w:type="spellEnd"/>
      <w:r w:rsidRPr="000470B2">
        <w:rPr>
          <w:rFonts w:ascii="Times New Roman" w:hAnsi="Times New Roman" w:cs="Times New Roman"/>
          <w:b/>
          <w:color w:val="000000" w:themeColor="text1"/>
          <w:sz w:val="24"/>
          <w:szCs w:val="24"/>
        </w:rPr>
        <w:t xml:space="preserve"> </w:t>
      </w:r>
      <w:proofErr w:type="spellStart"/>
      <w:r w:rsidRPr="000470B2">
        <w:rPr>
          <w:rFonts w:ascii="Times New Roman" w:hAnsi="Times New Roman" w:cs="Times New Roman"/>
          <w:b/>
          <w:color w:val="000000" w:themeColor="text1"/>
          <w:sz w:val="24"/>
          <w:szCs w:val="24"/>
        </w:rPr>
        <w:t>Abdulkareem</w:t>
      </w:r>
      <w:proofErr w:type="spellEnd"/>
      <w:r w:rsidRPr="000470B2">
        <w:rPr>
          <w:rFonts w:ascii="Times New Roman" w:hAnsi="Times New Roman" w:cs="Times New Roman"/>
          <w:b/>
          <w:color w:val="000000" w:themeColor="text1"/>
          <w:sz w:val="24"/>
          <w:szCs w:val="24"/>
        </w:rPr>
        <w:t xml:space="preserve"> Usman</w:t>
      </w:r>
      <w:r>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t xml:space="preserve"> Date</w:t>
      </w:r>
    </w:p>
    <w:p w:rsidR="000C48A4" w:rsidRPr="004F199F" w:rsidRDefault="000C48A4" w:rsidP="000C48A4">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Head of Department</w:t>
      </w:r>
      <w:r w:rsidR="00C32941">
        <w:rPr>
          <w:rFonts w:ascii="Times New Roman" w:hAnsi="Times New Roman" w:cs="Times New Roman"/>
          <w:i/>
          <w:color w:val="000000" w:themeColor="text1"/>
          <w:sz w:val="24"/>
          <w:szCs w:val="24"/>
        </w:rPr>
        <w:t xml:space="preserve"> (SLT)</w:t>
      </w: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0C48A4" w:rsidRPr="004F199F" w:rsidRDefault="000C48A4" w:rsidP="000C48A4">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External Examiner</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p>
    <w:p w:rsidR="000C48A4" w:rsidRPr="004F199F" w:rsidRDefault="000C48A4" w:rsidP="000C48A4">
      <w:pPr>
        <w:spacing w:after="0" w:line="360" w:lineRule="auto"/>
        <w:jc w:val="center"/>
        <w:rPr>
          <w:rFonts w:ascii="Times New Roman" w:hAnsi="Times New Roman" w:cs="Times New Roman"/>
          <w:b/>
          <w:color w:val="000000" w:themeColor="text1"/>
          <w:sz w:val="24"/>
          <w:szCs w:val="24"/>
        </w:rPr>
      </w:pPr>
    </w:p>
    <w:p w:rsidR="000C48A4" w:rsidRPr="004F199F" w:rsidRDefault="000C48A4" w:rsidP="000C48A4">
      <w:pPr>
        <w:spacing w:after="0" w:line="360" w:lineRule="auto"/>
        <w:jc w:val="center"/>
        <w:rPr>
          <w:rFonts w:ascii="Times New Roman" w:hAnsi="Times New Roman" w:cs="Times New Roman"/>
          <w:b/>
          <w:color w:val="000000" w:themeColor="text1"/>
          <w:sz w:val="24"/>
          <w:szCs w:val="24"/>
        </w:rPr>
      </w:pPr>
    </w:p>
    <w:p w:rsidR="000C48A4" w:rsidRPr="004F199F" w:rsidRDefault="000C48A4" w:rsidP="000C48A4">
      <w:pPr>
        <w:spacing w:after="0" w:line="360" w:lineRule="auto"/>
        <w:jc w:val="center"/>
        <w:rPr>
          <w:rFonts w:ascii="Times New Roman" w:hAnsi="Times New Roman" w:cs="Times New Roman"/>
          <w:b/>
          <w:color w:val="000000" w:themeColor="text1"/>
          <w:sz w:val="24"/>
          <w:szCs w:val="24"/>
        </w:rPr>
      </w:pPr>
    </w:p>
    <w:p w:rsidR="000C48A4" w:rsidRPr="004F199F" w:rsidRDefault="000C48A4" w:rsidP="000C48A4">
      <w:pPr>
        <w:spacing w:after="0" w:line="360" w:lineRule="auto"/>
        <w:jc w:val="center"/>
        <w:rPr>
          <w:rFonts w:ascii="Times New Roman" w:hAnsi="Times New Roman" w:cs="Times New Roman"/>
          <w:b/>
          <w:color w:val="000000" w:themeColor="text1"/>
          <w:sz w:val="24"/>
          <w:szCs w:val="24"/>
        </w:rPr>
      </w:pPr>
    </w:p>
    <w:p w:rsidR="000C48A4" w:rsidRPr="004F199F" w:rsidRDefault="000C48A4" w:rsidP="000C48A4">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lastRenderedPageBreak/>
        <w:t xml:space="preserve">DEDICATION </w:t>
      </w:r>
    </w:p>
    <w:p w:rsidR="000C48A4" w:rsidRPr="004F199F" w:rsidRDefault="00A06210" w:rsidP="00A06210">
      <w:pPr>
        <w:ind w:firstLine="720"/>
        <w:jc w:val="both"/>
        <w:rPr>
          <w:rFonts w:ascii="Times New Roman" w:hAnsi="Times New Roman" w:cs="Times New Roman"/>
          <w:color w:val="000000" w:themeColor="text1"/>
          <w:sz w:val="24"/>
          <w:szCs w:val="24"/>
        </w:rPr>
      </w:pPr>
      <w:r w:rsidRPr="00A06210">
        <w:rPr>
          <w:rFonts w:ascii="Times New Roman" w:hAnsi="Times New Roman" w:cs="Times New Roman"/>
          <w:color w:val="000000" w:themeColor="text1"/>
          <w:sz w:val="24"/>
          <w:szCs w:val="24"/>
          <w:lang w:val="en-US"/>
        </w:rPr>
        <w:t xml:space="preserve">Firstly I dedicate this project to God for his </w:t>
      </w:r>
      <w:r w:rsidRPr="00A06210">
        <w:rPr>
          <w:rFonts w:ascii="Times New Roman" w:hAnsi="Times New Roman" w:cs="Times New Roman"/>
          <w:color w:val="000000" w:themeColor="text1"/>
          <w:sz w:val="24"/>
          <w:szCs w:val="24"/>
          <w:lang w:val="en-US"/>
        </w:rPr>
        <w:t>support,</w:t>
      </w:r>
      <w:r w:rsidRPr="00A06210">
        <w:rPr>
          <w:rFonts w:ascii="Times New Roman" w:hAnsi="Times New Roman" w:cs="Times New Roman"/>
          <w:color w:val="000000" w:themeColor="text1"/>
          <w:sz w:val="24"/>
          <w:szCs w:val="24"/>
          <w:lang w:val="en-US"/>
        </w:rPr>
        <w:t xml:space="preserve"> protect and sound health to be able to get to this </w:t>
      </w:r>
      <w:proofErr w:type="gramStart"/>
      <w:r w:rsidRPr="00A06210">
        <w:rPr>
          <w:rFonts w:ascii="Times New Roman" w:hAnsi="Times New Roman" w:cs="Times New Roman"/>
          <w:color w:val="000000" w:themeColor="text1"/>
          <w:sz w:val="24"/>
          <w:szCs w:val="24"/>
          <w:lang w:val="en-US"/>
        </w:rPr>
        <w:t>level .</w:t>
      </w:r>
      <w:proofErr w:type="gramEnd"/>
      <w:r w:rsidRPr="00A06210">
        <w:rPr>
          <w:rFonts w:ascii="Times New Roman" w:hAnsi="Times New Roman" w:cs="Times New Roman"/>
          <w:color w:val="000000" w:themeColor="text1"/>
          <w:sz w:val="24"/>
          <w:szCs w:val="24"/>
          <w:lang w:val="en-US"/>
        </w:rPr>
        <w:t xml:space="preserve"> To my parents MR&amp;MRS FOLARANMI TUBI I dedicate this project to them, they have been my support and source of </w:t>
      </w:r>
      <w:proofErr w:type="gramStart"/>
      <w:r w:rsidRPr="00A06210">
        <w:rPr>
          <w:rFonts w:ascii="Times New Roman" w:hAnsi="Times New Roman" w:cs="Times New Roman"/>
          <w:color w:val="000000" w:themeColor="text1"/>
          <w:sz w:val="24"/>
          <w:szCs w:val="24"/>
          <w:lang w:val="en-US"/>
        </w:rPr>
        <w:t>inspiration .</w:t>
      </w:r>
      <w:proofErr w:type="gramEnd"/>
      <w:r w:rsidRPr="00A06210">
        <w:rPr>
          <w:rFonts w:ascii="Times New Roman" w:hAnsi="Times New Roman" w:cs="Times New Roman"/>
          <w:color w:val="000000" w:themeColor="text1"/>
          <w:sz w:val="24"/>
          <w:szCs w:val="24"/>
          <w:lang w:val="en-US"/>
        </w:rPr>
        <w:t xml:space="preserve"> I pray that they live to enjoy the fruit of their </w:t>
      </w:r>
      <w:proofErr w:type="gramStart"/>
      <w:r w:rsidRPr="00A06210">
        <w:rPr>
          <w:rFonts w:ascii="Times New Roman" w:hAnsi="Times New Roman" w:cs="Times New Roman"/>
          <w:color w:val="000000" w:themeColor="text1"/>
          <w:sz w:val="24"/>
          <w:szCs w:val="24"/>
          <w:lang w:val="en-US"/>
        </w:rPr>
        <w:t>labor .</w:t>
      </w:r>
      <w:proofErr w:type="gramEnd"/>
    </w:p>
    <w:p w:rsidR="000C48A4" w:rsidRPr="004F199F" w:rsidRDefault="000C48A4" w:rsidP="00A06210">
      <w:pPr>
        <w:jc w:val="both"/>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A06210" w:rsidRDefault="00A06210">
      <w:pPr>
        <w:spacing w:after="200" w:line="276" w:lineRule="auto"/>
        <w:rPr>
          <w:rFonts w:ascii="Times New Roman" w:hAnsi="Times New Roman" w:cs="Times New Roman"/>
          <w:b/>
          <w:color w:val="000000" w:themeColor="text1"/>
          <w:sz w:val="24"/>
          <w:szCs w:val="24"/>
        </w:rPr>
      </w:pPr>
      <w:bookmarkStart w:id="5" w:name="_Hlk146530912"/>
      <w:r>
        <w:rPr>
          <w:rFonts w:ascii="Times New Roman" w:hAnsi="Times New Roman" w:cs="Times New Roman"/>
          <w:b/>
          <w:color w:val="000000" w:themeColor="text1"/>
          <w:sz w:val="24"/>
          <w:szCs w:val="24"/>
        </w:rPr>
        <w:br w:type="page"/>
      </w:r>
    </w:p>
    <w:p w:rsidR="000C48A4" w:rsidRPr="004F199F" w:rsidRDefault="000C48A4" w:rsidP="000C48A4">
      <w:pPr>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lastRenderedPageBreak/>
        <w:t>ACKNOWLEDGEMENT</w:t>
      </w:r>
    </w:p>
    <w:bookmarkEnd w:id="5"/>
    <w:p w:rsidR="00A06210" w:rsidRDefault="00A06210" w:rsidP="00A06210">
      <w:pPr>
        <w:spacing w:after="0" w:line="276" w:lineRule="auto"/>
        <w:ind w:firstLine="720"/>
        <w:jc w:val="both"/>
        <w:rPr>
          <w:rFonts w:ascii="Times New Roman" w:hAnsi="Times New Roman"/>
          <w:sz w:val="24"/>
          <w:szCs w:val="24"/>
        </w:rPr>
      </w:pPr>
      <w:r w:rsidRPr="00A06210">
        <w:rPr>
          <w:rFonts w:ascii="Times New Roman" w:hAnsi="Times New Roman"/>
          <w:sz w:val="24"/>
          <w:szCs w:val="24"/>
        </w:rPr>
        <w:t xml:space="preserve">  My special thanks goes to Almighty God who made all this possible for me till the end. To my wonderful supervisor </w:t>
      </w:r>
      <w:r w:rsidRPr="00A06210">
        <w:rPr>
          <w:rFonts w:ascii="Times New Roman" w:hAnsi="Times New Roman"/>
          <w:sz w:val="24"/>
          <w:szCs w:val="24"/>
        </w:rPr>
        <w:t>Dr SUNDAY</w:t>
      </w:r>
      <w:r w:rsidRPr="00A06210">
        <w:rPr>
          <w:rFonts w:ascii="Times New Roman" w:hAnsi="Times New Roman"/>
          <w:sz w:val="24"/>
          <w:szCs w:val="24"/>
        </w:rPr>
        <w:t xml:space="preserve"> A.J for his selfless support, effort, encouragement and training during the exercise of this </w:t>
      </w:r>
      <w:proofErr w:type="gramStart"/>
      <w:r w:rsidRPr="00A06210">
        <w:rPr>
          <w:rFonts w:ascii="Times New Roman" w:hAnsi="Times New Roman"/>
          <w:sz w:val="24"/>
          <w:szCs w:val="24"/>
        </w:rPr>
        <w:t>research .</w:t>
      </w:r>
      <w:proofErr w:type="gramEnd"/>
      <w:r w:rsidRPr="00A06210">
        <w:rPr>
          <w:rFonts w:ascii="Times New Roman" w:hAnsi="Times New Roman"/>
          <w:sz w:val="24"/>
          <w:szCs w:val="24"/>
        </w:rPr>
        <w:t xml:space="preserve"> </w:t>
      </w:r>
    </w:p>
    <w:p w:rsidR="00A06210" w:rsidRDefault="00A06210" w:rsidP="00A06210">
      <w:pPr>
        <w:spacing w:after="0" w:line="276" w:lineRule="auto"/>
        <w:ind w:firstLine="720"/>
        <w:jc w:val="both"/>
        <w:rPr>
          <w:rFonts w:ascii="Times New Roman" w:hAnsi="Times New Roman"/>
          <w:sz w:val="24"/>
          <w:szCs w:val="24"/>
        </w:rPr>
      </w:pPr>
      <w:r w:rsidRPr="00A06210">
        <w:rPr>
          <w:rFonts w:ascii="Times New Roman" w:hAnsi="Times New Roman"/>
          <w:sz w:val="24"/>
          <w:szCs w:val="24"/>
        </w:rPr>
        <w:t xml:space="preserve">I really appreciate him and I pray that all his efforts won't be in vain. To my wonderful parents I'm really indebted and grateful to them for their love and support both financially, spiritually and morally who made my academic pursuit become a reality. </w:t>
      </w:r>
    </w:p>
    <w:p w:rsidR="00A06210" w:rsidRDefault="00A06210" w:rsidP="00A06210">
      <w:pPr>
        <w:spacing w:after="0" w:line="276" w:lineRule="auto"/>
        <w:ind w:firstLine="720"/>
        <w:jc w:val="both"/>
        <w:rPr>
          <w:rFonts w:ascii="Times New Roman" w:hAnsi="Times New Roman"/>
          <w:sz w:val="24"/>
          <w:szCs w:val="24"/>
        </w:rPr>
      </w:pPr>
      <w:r w:rsidRPr="00A06210">
        <w:rPr>
          <w:rFonts w:ascii="Times New Roman" w:hAnsi="Times New Roman"/>
          <w:sz w:val="24"/>
          <w:szCs w:val="24"/>
        </w:rPr>
        <w:t xml:space="preserve">Words are too weak to express my gratitude to them </w:t>
      </w:r>
      <w:proofErr w:type="gramStart"/>
      <w:r w:rsidRPr="00A06210">
        <w:rPr>
          <w:rFonts w:ascii="Times New Roman" w:hAnsi="Times New Roman"/>
          <w:sz w:val="24"/>
          <w:szCs w:val="24"/>
        </w:rPr>
        <w:t>cause</w:t>
      </w:r>
      <w:proofErr w:type="gramEnd"/>
      <w:r w:rsidRPr="00A06210">
        <w:rPr>
          <w:rFonts w:ascii="Times New Roman" w:hAnsi="Times New Roman"/>
          <w:sz w:val="24"/>
          <w:szCs w:val="24"/>
        </w:rPr>
        <w:t xml:space="preserve"> they are the best parents to wish for and I pray that the Lord keep them both alive to reap the fruit of their </w:t>
      </w:r>
      <w:proofErr w:type="spellStart"/>
      <w:r w:rsidRPr="00A06210">
        <w:rPr>
          <w:rFonts w:ascii="Times New Roman" w:hAnsi="Times New Roman"/>
          <w:sz w:val="24"/>
          <w:szCs w:val="24"/>
        </w:rPr>
        <w:t>labor</w:t>
      </w:r>
      <w:proofErr w:type="spellEnd"/>
      <w:r w:rsidRPr="00A06210">
        <w:rPr>
          <w:rFonts w:ascii="Times New Roman" w:hAnsi="Times New Roman"/>
          <w:sz w:val="24"/>
          <w:szCs w:val="24"/>
        </w:rPr>
        <w:t xml:space="preserve">. To my wonderful brother </w:t>
      </w:r>
      <w:proofErr w:type="spellStart"/>
      <w:r w:rsidRPr="00A06210">
        <w:rPr>
          <w:rFonts w:ascii="Times New Roman" w:hAnsi="Times New Roman"/>
          <w:sz w:val="24"/>
          <w:szCs w:val="24"/>
        </w:rPr>
        <w:t>iyiola</w:t>
      </w:r>
      <w:proofErr w:type="spellEnd"/>
      <w:r w:rsidRPr="00A06210">
        <w:rPr>
          <w:rFonts w:ascii="Times New Roman" w:hAnsi="Times New Roman"/>
          <w:sz w:val="24"/>
          <w:szCs w:val="24"/>
        </w:rPr>
        <w:t xml:space="preserve"> Joseph I'm grateful for </w:t>
      </w:r>
      <w:proofErr w:type="gramStart"/>
      <w:r w:rsidRPr="00A06210">
        <w:rPr>
          <w:rFonts w:ascii="Times New Roman" w:hAnsi="Times New Roman"/>
          <w:sz w:val="24"/>
          <w:szCs w:val="24"/>
        </w:rPr>
        <w:t>his ,</w:t>
      </w:r>
      <w:proofErr w:type="gramEnd"/>
      <w:r w:rsidRPr="00A06210">
        <w:rPr>
          <w:rFonts w:ascii="Times New Roman" w:hAnsi="Times New Roman"/>
          <w:sz w:val="24"/>
          <w:szCs w:val="24"/>
        </w:rPr>
        <w:t xml:space="preserve"> encouragement, support and advise given I pray that the good Lord continue to bless you . </w:t>
      </w:r>
    </w:p>
    <w:p w:rsidR="000C48A4" w:rsidRDefault="00A06210" w:rsidP="00A06210">
      <w:pPr>
        <w:spacing w:after="0" w:line="276" w:lineRule="auto"/>
        <w:ind w:firstLine="720"/>
        <w:jc w:val="both"/>
        <w:rPr>
          <w:rFonts w:ascii="Times New Roman" w:hAnsi="Times New Roman"/>
          <w:color w:val="000000" w:themeColor="text1"/>
          <w:sz w:val="24"/>
          <w:szCs w:val="24"/>
        </w:rPr>
      </w:pPr>
      <w:r w:rsidRPr="00A06210">
        <w:rPr>
          <w:rFonts w:ascii="Times New Roman" w:hAnsi="Times New Roman"/>
          <w:sz w:val="24"/>
          <w:szCs w:val="24"/>
        </w:rPr>
        <w:t xml:space="preserve">To my wonderful friends I can't conclude without appreciating you all </w:t>
      </w:r>
      <w:proofErr w:type="spellStart"/>
      <w:r w:rsidRPr="00A06210">
        <w:rPr>
          <w:rFonts w:ascii="Times New Roman" w:hAnsi="Times New Roman"/>
          <w:sz w:val="24"/>
          <w:szCs w:val="24"/>
        </w:rPr>
        <w:t>Atoke</w:t>
      </w:r>
      <w:proofErr w:type="spellEnd"/>
      <w:r w:rsidRPr="00A06210">
        <w:rPr>
          <w:rFonts w:ascii="Times New Roman" w:hAnsi="Times New Roman"/>
          <w:sz w:val="24"/>
          <w:szCs w:val="24"/>
        </w:rPr>
        <w:t xml:space="preserve">, </w:t>
      </w:r>
      <w:proofErr w:type="spellStart"/>
      <w:r w:rsidRPr="00A06210">
        <w:rPr>
          <w:rFonts w:ascii="Times New Roman" w:hAnsi="Times New Roman"/>
          <w:sz w:val="24"/>
          <w:szCs w:val="24"/>
        </w:rPr>
        <w:t>simisola</w:t>
      </w:r>
      <w:proofErr w:type="spellEnd"/>
      <w:r w:rsidRPr="00A06210">
        <w:rPr>
          <w:rFonts w:ascii="Times New Roman" w:hAnsi="Times New Roman"/>
          <w:sz w:val="24"/>
          <w:szCs w:val="24"/>
        </w:rPr>
        <w:t xml:space="preserve">, </w:t>
      </w:r>
      <w:proofErr w:type="spellStart"/>
      <w:r w:rsidRPr="00A06210">
        <w:rPr>
          <w:rFonts w:ascii="Times New Roman" w:hAnsi="Times New Roman"/>
          <w:sz w:val="24"/>
          <w:szCs w:val="24"/>
        </w:rPr>
        <w:t>eniola</w:t>
      </w:r>
      <w:proofErr w:type="spellEnd"/>
      <w:r w:rsidRPr="00A06210">
        <w:rPr>
          <w:rFonts w:ascii="Times New Roman" w:hAnsi="Times New Roman"/>
          <w:sz w:val="24"/>
          <w:szCs w:val="24"/>
        </w:rPr>
        <w:t xml:space="preserve"> and </w:t>
      </w:r>
      <w:proofErr w:type="spellStart"/>
      <w:r w:rsidRPr="00A06210">
        <w:rPr>
          <w:rFonts w:ascii="Times New Roman" w:hAnsi="Times New Roman"/>
          <w:sz w:val="24"/>
          <w:szCs w:val="24"/>
        </w:rPr>
        <w:t>matthias</w:t>
      </w:r>
      <w:proofErr w:type="spellEnd"/>
      <w:r w:rsidRPr="00A06210">
        <w:rPr>
          <w:rFonts w:ascii="Times New Roman" w:hAnsi="Times New Roman"/>
          <w:sz w:val="24"/>
          <w:szCs w:val="24"/>
        </w:rPr>
        <w:t xml:space="preserve"> I appreciate you for always inspiring me to  work hard to achieve my goals . Even in good and bad days you all stand by me and I'm grateful for the gift of you </w:t>
      </w:r>
      <w:proofErr w:type="gramStart"/>
      <w:r w:rsidRPr="00A06210">
        <w:rPr>
          <w:rFonts w:ascii="Times New Roman" w:hAnsi="Times New Roman"/>
          <w:sz w:val="24"/>
          <w:szCs w:val="24"/>
        </w:rPr>
        <w:t>all .</w:t>
      </w:r>
      <w:proofErr w:type="gramEnd"/>
      <w:r w:rsidRPr="00A06210">
        <w:rPr>
          <w:rFonts w:ascii="Times New Roman" w:hAnsi="Times New Roman"/>
          <w:sz w:val="24"/>
          <w:szCs w:val="24"/>
        </w:rPr>
        <w:t xml:space="preserve"> I pray that all our dreams come true and also become successful in </w:t>
      </w:r>
      <w:proofErr w:type="gramStart"/>
      <w:r w:rsidRPr="00A06210">
        <w:rPr>
          <w:rFonts w:ascii="Times New Roman" w:hAnsi="Times New Roman"/>
          <w:sz w:val="24"/>
          <w:szCs w:val="24"/>
        </w:rPr>
        <w:t>life .</w:t>
      </w:r>
      <w:proofErr w:type="gramEnd"/>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line="360" w:lineRule="auto"/>
        <w:ind w:firstLine="720"/>
        <w:jc w:val="center"/>
        <w:rPr>
          <w:rFonts w:ascii="Times New Roman" w:hAnsi="Times New Roman" w:cs="Times New Roman"/>
          <w:b/>
          <w:color w:val="000000" w:themeColor="text1"/>
          <w:sz w:val="24"/>
          <w:szCs w:val="24"/>
        </w:rPr>
      </w:pPr>
    </w:p>
    <w:p w:rsidR="000C48A4" w:rsidRDefault="000C48A4" w:rsidP="000C48A4">
      <w:pPr>
        <w:spacing w:line="360" w:lineRule="auto"/>
        <w:ind w:firstLine="720"/>
        <w:jc w:val="center"/>
        <w:rPr>
          <w:rFonts w:ascii="Times New Roman" w:hAnsi="Times New Roman" w:cs="Times New Roman"/>
          <w:b/>
          <w:color w:val="000000" w:themeColor="text1"/>
          <w:sz w:val="24"/>
          <w:szCs w:val="24"/>
        </w:rPr>
      </w:pPr>
    </w:p>
    <w:p w:rsidR="000C48A4" w:rsidRDefault="000C48A4" w:rsidP="000C48A4">
      <w:pPr>
        <w:spacing w:line="360" w:lineRule="auto"/>
        <w:ind w:firstLine="720"/>
        <w:jc w:val="center"/>
        <w:rPr>
          <w:rFonts w:ascii="Times New Roman" w:hAnsi="Times New Roman" w:cs="Times New Roman"/>
          <w:b/>
          <w:color w:val="000000" w:themeColor="text1"/>
          <w:sz w:val="24"/>
          <w:szCs w:val="24"/>
        </w:rPr>
      </w:pPr>
    </w:p>
    <w:p w:rsidR="000C48A4" w:rsidRDefault="000C48A4" w:rsidP="000C48A4">
      <w:pPr>
        <w:spacing w:line="360" w:lineRule="auto"/>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bCs/>
          <w:color w:val="000000" w:themeColor="text1"/>
          <w:sz w:val="24"/>
          <w:szCs w:val="24"/>
        </w:rPr>
      </w:pPr>
      <w:r w:rsidRPr="004F199F">
        <w:rPr>
          <w:rFonts w:ascii="Times New Roman" w:hAnsi="Times New Roman" w:cs="Times New Roman"/>
          <w:b/>
          <w:bCs/>
          <w:color w:val="000000" w:themeColor="text1"/>
          <w:sz w:val="24"/>
          <w:szCs w:val="24"/>
        </w:rPr>
        <w:t>TABLE OF CONTENTS</w:t>
      </w:r>
    </w:p>
    <w:p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Title page</w:t>
      </w:r>
    </w:p>
    <w:p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Certification</w:t>
      </w:r>
    </w:p>
    <w:p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Dedication</w:t>
      </w:r>
    </w:p>
    <w:p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lastRenderedPageBreak/>
        <w:t>Acknowledgment</w:t>
      </w:r>
    </w:p>
    <w:p w:rsidR="000C48A4"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Table of content</w:t>
      </w:r>
    </w:p>
    <w:p w:rsidR="00286AE6" w:rsidRPr="004F199F" w:rsidRDefault="00286AE6" w:rsidP="00286AE6">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Abstract</w:t>
      </w:r>
    </w:p>
    <w:p w:rsidR="000C48A4" w:rsidRPr="004F199F" w:rsidRDefault="000C48A4" w:rsidP="000C48A4">
      <w:pPr>
        <w:spacing w:after="0" w:line="36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CHAPTER ONE: INTRODUCTION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1.1</w:t>
      </w:r>
      <w:r w:rsidRPr="00A47142">
        <w:rPr>
          <w:rFonts w:ascii="Times New Roman" w:hAnsi="Times New Roman" w:cs="Times New Roman"/>
          <w:bCs/>
          <w:color w:val="000000" w:themeColor="text1"/>
          <w:sz w:val="24"/>
          <w:szCs w:val="24"/>
          <w:lang w:val="en-US"/>
        </w:rPr>
        <w:tab/>
        <w:t>Introduction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1.2</w:t>
      </w:r>
      <w:r w:rsidRPr="00A47142">
        <w:rPr>
          <w:rFonts w:ascii="Times New Roman" w:hAnsi="Times New Roman" w:cs="Times New Roman"/>
          <w:bCs/>
          <w:color w:val="000000" w:themeColor="text1"/>
          <w:sz w:val="24"/>
          <w:szCs w:val="24"/>
          <w:lang w:val="en-US"/>
        </w:rPr>
        <w:tab/>
        <w:t>Statement of Problem</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1.3</w:t>
      </w:r>
      <w:r w:rsidRPr="00A47142">
        <w:rPr>
          <w:rFonts w:ascii="Times New Roman" w:hAnsi="Times New Roman" w:cs="Times New Roman"/>
          <w:bCs/>
          <w:color w:val="000000" w:themeColor="text1"/>
          <w:sz w:val="24"/>
          <w:szCs w:val="24"/>
          <w:lang w:val="en-US"/>
        </w:rPr>
        <w:tab/>
        <w:t>Aim and Objectives</w:t>
      </w:r>
    </w:p>
    <w:p w:rsidR="00A47142" w:rsidRPr="00A47142" w:rsidRDefault="00A47142" w:rsidP="00A47142">
      <w:pPr>
        <w:spacing w:after="0" w:line="360" w:lineRule="auto"/>
        <w:jc w:val="both"/>
        <w:rPr>
          <w:rFonts w:ascii="Times New Roman" w:hAnsi="Times New Roman" w:cs="Times New Roman"/>
          <w:b/>
          <w:bCs/>
          <w:color w:val="000000" w:themeColor="text1"/>
          <w:sz w:val="24"/>
          <w:szCs w:val="24"/>
          <w:lang w:val="en-US"/>
        </w:rPr>
      </w:pPr>
      <w:r w:rsidRPr="00A47142">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sidRPr="00A47142">
        <w:rPr>
          <w:rFonts w:ascii="Times New Roman" w:hAnsi="Times New Roman" w:cs="Times New Roman"/>
          <w:b/>
          <w:bCs/>
          <w:color w:val="000000" w:themeColor="text1"/>
          <w:sz w:val="24"/>
          <w:szCs w:val="24"/>
          <w:lang w:val="en-US"/>
        </w:rPr>
        <w:t>LITERATURE REVIEW</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2.0</w:t>
      </w:r>
      <w:r w:rsidRPr="00A47142">
        <w:rPr>
          <w:rFonts w:ascii="Times New Roman" w:hAnsi="Times New Roman" w:cs="Times New Roman"/>
          <w:bCs/>
          <w:color w:val="000000" w:themeColor="text1"/>
          <w:sz w:val="24"/>
          <w:szCs w:val="24"/>
          <w:lang w:val="en-US"/>
        </w:rPr>
        <w:tab/>
        <w:t>Introduction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2.2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Overview of Groundwater Occurrence</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2.3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Geophysical Methods in Groundwater Exploration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2.5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Application of VES in Groundwater Exploration</w:t>
      </w:r>
    </w:p>
    <w:p w:rsidR="00A47142" w:rsidRPr="00A47142" w:rsidRDefault="00A47142" w:rsidP="00A47142">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METHODOLOGY</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3.1</w:t>
      </w:r>
      <w:r w:rsidRPr="00A47142">
        <w:rPr>
          <w:rFonts w:ascii="Times New Roman" w:hAnsi="Times New Roman" w:cs="Times New Roman"/>
          <w:bCs/>
          <w:color w:val="000000" w:themeColor="text1"/>
          <w:sz w:val="24"/>
          <w:szCs w:val="24"/>
        </w:rPr>
        <w:tab/>
        <w:t>Introduction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3.2</w:t>
      </w:r>
      <w:r w:rsidRPr="00A47142">
        <w:rPr>
          <w:rFonts w:ascii="Times New Roman" w:hAnsi="Times New Roman" w:cs="Times New Roman"/>
          <w:bCs/>
          <w:color w:val="000000" w:themeColor="text1"/>
          <w:sz w:val="24"/>
          <w:szCs w:val="24"/>
        </w:rPr>
        <w:tab/>
        <w:t>Geophysical Investigation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3.3</w:t>
      </w:r>
      <w:r w:rsidRPr="00A47142">
        <w:rPr>
          <w:rFonts w:ascii="Times New Roman" w:hAnsi="Times New Roman" w:cs="Times New Roman"/>
          <w:bCs/>
          <w:color w:val="000000" w:themeColor="text1"/>
          <w:sz w:val="24"/>
          <w:szCs w:val="24"/>
        </w:rPr>
        <w:tab/>
        <w:t>Electromagnetic wave propagation theory, Helmholtz equation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3.4</w:t>
      </w:r>
      <w:r w:rsidRPr="00A47142">
        <w:rPr>
          <w:rFonts w:ascii="Times New Roman" w:hAnsi="Times New Roman" w:cs="Times New Roman"/>
          <w:bCs/>
          <w:color w:val="000000" w:themeColor="text1"/>
          <w:sz w:val="24"/>
          <w:szCs w:val="24"/>
        </w:rPr>
        <w:tab/>
        <w:t>Overview of the Instrument</w:t>
      </w:r>
    </w:p>
    <w:p w:rsidR="00A47142" w:rsidRPr="00A47142" w:rsidRDefault="00A47142" w:rsidP="00A47142">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Cs/>
          <w:color w:val="000000" w:themeColor="text1"/>
          <w:sz w:val="24"/>
          <w:szCs w:val="24"/>
        </w:rPr>
        <w:t>3.5</w:t>
      </w:r>
      <w:r w:rsidRPr="00A47142">
        <w:rPr>
          <w:rFonts w:ascii="Times New Roman" w:hAnsi="Times New Roman" w:cs="Times New Roman"/>
          <w:bCs/>
          <w:color w:val="000000" w:themeColor="text1"/>
          <w:sz w:val="24"/>
          <w:szCs w:val="24"/>
        </w:rPr>
        <w:tab/>
        <w:t>Main Features</w:t>
      </w:r>
    </w:p>
    <w:p w:rsidR="00A47142" w:rsidRPr="00A47142" w:rsidRDefault="00A47142" w:rsidP="00A47142">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RESULTS, DISCUSSION AND CONCLUSSION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4.1</w:t>
      </w:r>
      <w:r w:rsidRPr="00A47142">
        <w:rPr>
          <w:rFonts w:ascii="Times New Roman" w:hAnsi="Times New Roman" w:cs="Times New Roman"/>
          <w:bCs/>
          <w:color w:val="000000" w:themeColor="text1"/>
          <w:sz w:val="24"/>
          <w:szCs w:val="24"/>
        </w:rPr>
        <w:tab/>
        <w:t>Results</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4.2</w:t>
      </w:r>
      <w:r w:rsidRPr="00A47142">
        <w:rPr>
          <w:rFonts w:ascii="Times New Roman" w:hAnsi="Times New Roman" w:cs="Times New Roman"/>
          <w:bCs/>
          <w:color w:val="000000" w:themeColor="text1"/>
          <w:sz w:val="24"/>
          <w:szCs w:val="24"/>
        </w:rPr>
        <w:tab/>
        <w:t>Data Presentation and Interpretation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4.3 </w:t>
      </w:r>
      <w:r w:rsidRPr="00A47142">
        <w:rPr>
          <w:rFonts w:ascii="Times New Roman" w:hAnsi="Times New Roman" w:cs="Times New Roman"/>
          <w:bCs/>
          <w:color w:val="000000" w:themeColor="text1"/>
          <w:sz w:val="24"/>
          <w:szCs w:val="24"/>
          <w:lang w:val="en-US"/>
        </w:rPr>
        <w:tab/>
        <w:t>Profile A – A’</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4.4 </w:t>
      </w:r>
      <w:r w:rsidRPr="00A47142">
        <w:rPr>
          <w:rFonts w:ascii="Times New Roman" w:hAnsi="Times New Roman" w:cs="Times New Roman"/>
          <w:bCs/>
          <w:color w:val="000000" w:themeColor="text1"/>
          <w:sz w:val="24"/>
          <w:szCs w:val="24"/>
        </w:rPr>
        <w:tab/>
        <w:t>Profile B – B’</w:t>
      </w:r>
    </w:p>
    <w:p w:rsidR="00A47142" w:rsidRPr="00A47142" w:rsidRDefault="00A47142" w:rsidP="00A47142">
      <w:pPr>
        <w:spacing w:after="0" w:line="360" w:lineRule="auto"/>
        <w:jc w:val="both"/>
        <w:rPr>
          <w:rFonts w:ascii="Times New Roman" w:hAnsi="Times New Roman" w:cs="Times New Roman"/>
          <w:bCs/>
          <w:iCs/>
          <w:color w:val="000000" w:themeColor="text1"/>
          <w:sz w:val="24"/>
          <w:szCs w:val="24"/>
        </w:rPr>
      </w:pPr>
      <w:r w:rsidRPr="00A47142">
        <w:rPr>
          <w:rFonts w:ascii="Times New Roman" w:hAnsi="Times New Roman" w:cs="Times New Roman"/>
          <w:bCs/>
          <w:color w:val="000000" w:themeColor="text1"/>
          <w:sz w:val="24"/>
          <w:szCs w:val="24"/>
        </w:rPr>
        <w:t xml:space="preserve">4.5 </w:t>
      </w:r>
      <w:r w:rsidRPr="00A47142">
        <w:rPr>
          <w:rFonts w:ascii="Times New Roman" w:hAnsi="Times New Roman" w:cs="Times New Roman"/>
          <w:bCs/>
          <w:color w:val="000000" w:themeColor="text1"/>
          <w:sz w:val="24"/>
          <w:szCs w:val="24"/>
        </w:rPr>
        <w:tab/>
        <w:t>Profile C – C’</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4.6 </w:t>
      </w:r>
      <w:r w:rsidRPr="00A47142">
        <w:rPr>
          <w:rFonts w:ascii="Times New Roman" w:hAnsi="Times New Roman" w:cs="Times New Roman"/>
          <w:bCs/>
          <w:color w:val="000000" w:themeColor="text1"/>
          <w:sz w:val="24"/>
          <w:szCs w:val="24"/>
        </w:rPr>
        <w:tab/>
        <w:t>Profile D – D’</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4.7 </w:t>
      </w:r>
      <w:r w:rsidRPr="00A47142">
        <w:rPr>
          <w:rFonts w:ascii="Times New Roman" w:hAnsi="Times New Roman" w:cs="Times New Roman"/>
          <w:bCs/>
          <w:color w:val="000000" w:themeColor="text1"/>
          <w:sz w:val="24"/>
          <w:szCs w:val="24"/>
        </w:rPr>
        <w:tab/>
        <w:t>Profile E – E’</w:t>
      </w:r>
    </w:p>
    <w:p w:rsidR="00A47142" w:rsidRPr="00A47142" w:rsidRDefault="00A47142" w:rsidP="00A47142">
      <w:pPr>
        <w:spacing w:after="0" w:line="360" w:lineRule="auto"/>
        <w:ind w:firstLine="720"/>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Conclusion</w:t>
      </w:r>
    </w:p>
    <w:p w:rsidR="00A47142" w:rsidRPr="00A47142" w:rsidRDefault="00774A63" w:rsidP="00A47142">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lang w:val="en-US"/>
        </w:rPr>
        <w:t>References</w:t>
      </w:r>
    </w:p>
    <w:p w:rsidR="00A47142" w:rsidRDefault="00A47142" w:rsidP="000C48A4">
      <w:pPr>
        <w:spacing w:after="0" w:line="360" w:lineRule="auto"/>
        <w:jc w:val="both"/>
        <w:rPr>
          <w:rFonts w:ascii="Times New Roman" w:hAnsi="Times New Roman" w:cs="Times New Roman"/>
          <w:bCs/>
          <w:color w:val="000000" w:themeColor="text1"/>
          <w:sz w:val="24"/>
          <w:szCs w:val="24"/>
          <w:lang w:val="en-US"/>
        </w:rPr>
      </w:pPr>
    </w:p>
    <w:p w:rsidR="00A47142" w:rsidRDefault="00A47142" w:rsidP="000C48A4">
      <w:pPr>
        <w:spacing w:after="0" w:line="360" w:lineRule="auto"/>
        <w:jc w:val="both"/>
        <w:rPr>
          <w:rFonts w:ascii="Times New Roman" w:hAnsi="Times New Roman" w:cs="Times New Roman"/>
          <w:bCs/>
          <w:color w:val="000000" w:themeColor="text1"/>
          <w:sz w:val="24"/>
          <w:szCs w:val="24"/>
          <w:lang w:val="en-US"/>
        </w:rPr>
      </w:pPr>
    </w:p>
    <w:p w:rsidR="000C48A4" w:rsidRPr="00196AC6" w:rsidRDefault="000C48A4" w:rsidP="000C48A4">
      <w:pPr>
        <w:spacing w:after="0" w:line="360" w:lineRule="auto"/>
        <w:ind w:firstLine="720"/>
        <w:jc w:val="both"/>
        <w:rPr>
          <w:rFonts w:ascii="Times New Roman" w:hAnsi="Times New Roman" w:cs="Times New Roman"/>
          <w:bCs/>
          <w:color w:val="000000" w:themeColor="text1"/>
          <w:sz w:val="24"/>
          <w:szCs w:val="24"/>
          <w:lang w:val="en-US"/>
        </w:rPr>
      </w:pPr>
    </w:p>
    <w:p w:rsidR="000C48A4" w:rsidRDefault="000C48A4" w:rsidP="0013612E">
      <w:pPr>
        <w:spacing w:after="0" w:line="360" w:lineRule="auto"/>
        <w:ind w:firstLine="720"/>
        <w:jc w:val="center"/>
        <w:rPr>
          <w:rFonts w:ascii="Times New Roman" w:hAnsi="Times New Roman" w:cs="Times New Roman"/>
          <w:b/>
          <w:bCs/>
          <w:color w:val="000000" w:themeColor="text1"/>
          <w:sz w:val="24"/>
          <w:szCs w:val="24"/>
          <w:lang w:val="en-US"/>
        </w:rPr>
      </w:pPr>
    </w:p>
    <w:p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CF4185" w:rsidRPr="00CF4185" w:rsidRDefault="00CF4185" w:rsidP="00CF4185">
      <w:pPr>
        <w:spacing w:after="0" w:line="360" w:lineRule="auto"/>
        <w:ind w:firstLine="720"/>
        <w:jc w:val="center"/>
        <w:rPr>
          <w:rFonts w:ascii="Times New Roman" w:hAnsi="Times New Roman" w:cs="Times New Roman"/>
          <w:b/>
          <w:bCs/>
          <w:color w:val="000000" w:themeColor="text1"/>
          <w:sz w:val="24"/>
          <w:szCs w:val="24"/>
          <w:lang w:val="en-US"/>
        </w:rPr>
      </w:pPr>
      <w:r w:rsidRPr="00CF4185">
        <w:rPr>
          <w:rFonts w:ascii="Times New Roman" w:hAnsi="Times New Roman" w:cs="Times New Roman"/>
          <w:b/>
          <w:bCs/>
          <w:color w:val="000000" w:themeColor="text1"/>
          <w:sz w:val="24"/>
          <w:szCs w:val="24"/>
          <w:lang w:val="en-US"/>
        </w:rPr>
        <w:t>ABSTRACT</w:t>
      </w:r>
    </w:p>
    <w:p w:rsidR="00CF4185" w:rsidRPr="00CF4185" w:rsidRDefault="00CF4185" w:rsidP="00CF4185">
      <w:pPr>
        <w:spacing w:after="0" w:line="360" w:lineRule="auto"/>
        <w:jc w:val="both"/>
        <w:rPr>
          <w:rFonts w:ascii="Times New Roman" w:hAnsi="Times New Roman" w:cs="Times New Roman"/>
          <w:bCs/>
          <w:i/>
          <w:color w:val="000000" w:themeColor="text1"/>
          <w:sz w:val="24"/>
          <w:szCs w:val="24"/>
          <w:lang w:val="en-US"/>
        </w:rPr>
      </w:pPr>
      <w:r w:rsidRPr="00CF4185">
        <w:rPr>
          <w:rFonts w:ascii="Times New Roman" w:hAnsi="Times New Roman" w:cs="Times New Roman"/>
          <w:bCs/>
          <w:i/>
          <w:color w:val="000000" w:themeColor="text1"/>
          <w:sz w:val="24"/>
          <w:szCs w:val="24"/>
          <w:lang w:val="en-US"/>
        </w:rPr>
        <w:t xml:space="preserve">This study investigates the groundwater potential around the Central Library of Kwara State Polytechnic, Ilorin, using the Vertical Electrical Sounding (VES) geophysical method. The research aims to address water scarcity issues by delineating subsurface hydrogeological </w:t>
      </w:r>
      <w:r w:rsidRPr="00CF4185">
        <w:rPr>
          <w:rFonts w:ascii="Times New Roman" w:hAnsi="Times New Roman" w:cs="Times New Roman"/>
          <w:bCs/>
          <w:i/>
          <w:color w:val="000000" w:themeColor="text1"/>
          <w:sz w:val="24"/>
          <w:szCs w:val="24"/>
          <w:lang w:val="en-US"/>
        </w:rPr>
        <w:lastRenderedPageBreak/>
        <w:t xml:space="preserve">features and identifying viable aquifer zones for sustainable groundwater development. Five VES profiles (A to E) were conducted using the ADMT Resistivity Meter, probing to a depth of 100 meters. The resistivity tomograms revealed three distinct lithological units: topsoil (0–20 m, 30–200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xml:space="preserve">), weathered/fractured basement (21–1684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xml:space="preserve">), and fresh crystalline basement (87–3623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xml:space="preserve">). Low resistivity zones (30–130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at depths of 25–100 meters were identified as potential aquifer zones, particularly within weathered and fractured basement rocks, suitable for groundwater recharge and storage. Specific stations along each profile were recommended for borehole drilling to a depth of approximately 90–100 meters based on the presence of thick, saturated aquifer layers. The study successfully delineates subsurface layers, identifies aquifer zones, and provides recommendations for borehole siting, demonstrating the efficacy of the VES method in basement complex terrains for groundwater exploration. These findings offer a scientific basis for improving water supply infrastructure at the study site.</w:t>
      </w:r>
    </w:p>
    <w:p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pPr>
    </w:p>
    <w:p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pPr>
    </w:p>
    <w:p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sectPr w:rsidR="00CF4185" w:rsidSect="000C48A4">
          <w:footerReference w:type="default" r:id="rId7"/>
          <w:pgSz w:w="12240" w:h="15840"/>
          <w:pgMar w:top="1440" w:right="1440" w:bottom="1440" w:left="1440" w:header="720" w:footer="2160" w:gutter="0"/>
          <w:pgNumType w:fmt="lowerRoman" w:start="1"/>
          <w:cols w:space="720"/>
          <w:docGrid w:linePitch="360"/>
        </w:sectPr>
      </w:pPr>
    </w:p>
    <w:p w:rsidR="0013612E" w:rsidRPr="004F199F" w:rsidRDefault="0013612E" w:rsidP="0013612E">
      <w:pPr>
        <w:spacing w:after="0" w:line="360" w:lineRule="auto"/>
        <w:ind w:firstLine="720"/>
        <w:jc w:val="center"/>
        <w:rPr>
          <w:rFonts w:ascii="Times New Roman" w:hAnsi="Times New Roman" w:cs="Times New Roman"/>
          <w:b/>
          <w:bCs/>
          <w:color w:val="000000" w:themeColor="text1"/>
          <w:sz w:val="24"/>
          <w:szCs w:val="24"/>
          <w:lang w:val="en-US"/>
        </w:rPr>
      </w:pPr>
      <w:r w:rsidRPr="004F199F">
        <w:rPr>
          <w:rFonts w:ascii="Times New Roman" w:hAnsi="Times New Roman" w:cs="Times New Roman"/>
          <w:b/>
          <w:bCs/>
          <w:color w:val="000000" w:themeColor="text1"/>
          <w:sz w:val="24"/>
          <w:szCs w:val="24"/>
          <w:lang w:val="en-US"/>
        </w:rPr>
        <w:lastRenderedPageBreak/>
        <w:t>CHAPTER ONE</w:t>
      </w:r>
    </w:p>
    <w:p w:rsidR="0013612E" w:rsidRPr="004F199F" w:rsidRDefault="0013612E" w:rsidP="0013612E">
      <w:pPr>
        <w:spacing w:after="0" w:line="360" w:lineRule="auto"/>
        <w:jc w:val="both"/>
        <w:rPr>
          <w:rFonts w:ascii="Times New Roman" w:hAnsi="Times New Roman" w:cs="Times New Roman"/>
          <w:b/>
          <w:bCs/>
          <w:color w:val="000000" w:themeColor="text1"/>
          <w:sz w:val="24"/>
          <w:szCs w:val="24"/>
          <w:lang w:val="en-US"/>
        </w:rPr>
      </w:pPr>
      <w:r w:rsidRPr="004F199F">
        <w:rPr>
          <w:rFonts w:ascii="Times New Roman" w:hAnsi="Times New Roman" w:cs="Times New Roman"/>
          <w:b/>
          <w:bCs/>
          <w:color w:val="000000" w:themeColor="text1"/>
          <w:sz w:val="24"/>
          <w:szCs w:val="24"/>
          <w:lang w:val="en-US"/>
        </w:rPr>
        <w:t>1.1</w:t>
      </w:r>
      <w:r w:rsidRPr="004F199F">
        <w:rPr>
          <w:rFonts w:ascii="Times New Roman" w:hAnsi="Times New Roman" w:cs="Times New Roman"/>
          <w:b/>
          <w:bCs/>
          <w:color w:val="000000" w:themeColor="text1"/>
          <w:sz w:val="24"/>
          <w:szCs w:val="24"/>
          <w:lang w:val="en-US"/>
        </w:rPr>
        <w:tab/>
        <w:t>INTRODUCTION</w:t>
      </w:r>
    </w:p>
    <w:p w:rsidR="00F46696" w:rsidRDefault="00261DB8" w:rsidP="001D112B">
      <w:pPr>
        <w:spacing w:after="0" w:line="360" w:lineRule="auto"/>
        <w:ind w:firstLine="720"/>
        <w:jc w:val="both"/>
        <w:rPr>
          <w:rFonts w:ascii="Times New Roman" w:hAnsi="Times New Roman" w:cs="Times New Roman"/>
          <w:bCs/>
          <w:color w:val="000000" w:themeColor="text1"/>
          <w:sz w:val="24"/>
          <w:szCs w:val="24"/>
        </w:rPr>
      </w:pPr>
      <w:r w:rsidRPr="00261DB8">
        <w:rPr>
          <w:rFonts w:ascii="Times New Roman" w:hAnsi="Times New Roman" w:cs="Times New Roman"/>
          <w:bCs/>
          <w:color w:val="000000" w:themeColor="text1"/>
          <w:sz w:val="24"/>
          <w:szCs w:val="24"/>
        </w:rPr>
        <w:t>Groundwater is one of the most important natural resources. Its availability in Basement Complex rocks is commonly due to the development of secondary porosity and permeability resulting from weathering and fracturing. Aquifers are known to occur within the highly weathered overburden and the fractured zones of the basement rock. The discontinuous nature of the basement aquifer system makes detailed knowledge of the geology, hydrogeological and geophysical investigations inevitable. Electrical resistivity method is one of the most relevant geophysical methods applied in groundwater investigation in the basement terrains. The vertical electrical sounding (VES) technique using Schlumberger configuration has proved useful especially for the delineation of weathered and fractured zones in the basement rocks.</w:t>
      </w:r>
    </w:p>
    <w:p w:rsidR="00F46696" w:rsidRDefault="00F46696" w:rsidP="001D112B">
      <w:pPr>
        <w:spacing w:after="0" w:line="360" w:lineRule="auto"/>
        <w:ind w:firstLine="720"/>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Olayinka</w:t>
      </w:r>
      <w:proofErr w:type="spellEnd"/>
      <w:r>
        <w:rPr>
          <w:rFonts w:ascii="Times New Roman" w:hAnsi="Times New Roman" w:cs="Times New Roman"/>
          <w:bCs/>
          <w:color w:val="000000" w:themeColor="text1"/>
          <w:sz w:val="24"/>
          <w:szCs w:val="24"/>
        </w:rPr>
        <w:t xml:space="preserve"> </w:t>
      </w:r>
      <w:r w:rsidR="001D112B" w:rsidRPr="001D112B">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(202</w:t>
      </w:r>
      <w:r w:rsidRPr="00F46696">
        <w:rPr>
          <w:rFonts w:ascii="Times New Roman" w:hAnsi="Times New Roman" w:cs="Times New Roman"/>
          <w:bCs/>
          <w:color w:val="000000" w:themeColor="text1"/>
          <w:sz w:val="24"/>
          <w:szCs w:val="24"/>
        </w:rPr>
        <w:t>0) reported that the vertical electrical sounding (VES) curves from the crystalline basement rocks of south</w:t>
      </w:r>
      <w:r>
        <w:rPr>
          <w:rFonts w:ascii="Times New Roman" w:hAnsi="Times New Roman" w:cs="Times New Roman"/>
          <w:bCs/>
          <w:color w:val="000000" w:themeColor="text1"/>
          <w:sz w:val="24"/>
          <w:szCs w:val="24"/>
        </w:rPr>
        <w:t xml:space="preserve"> </w:t>
      </w:r>
      <w:r w:rsidRPr="00F46696">
        <w:rPr>
          <w:rFonts w:ascii="Times New Roman" w:hAnsi="Times New Roman" w:cs="Times New Roman"/>
          <w:bCs/>
          <w:color w:val="000000" w:themeColor="text1"/>
          <w:sz w:val="24"/>
          <w:szCs w:val="24"/>
        </w:rPr>
        <w:t xml:space="preserve">western Nigeria show a basic 3-layer </w:t>
      </w:r>
      <w:proofErr w:type="spellStart"/>
      <w:r w:rsidRPr="00F46696">
        <w:rPr>
          <w:rFonts w:ascii="Times New Roman" w:hAnsi="Times New Roman" w:cs="Times New Roman"/>
          <w:bCs/>
          <w:color w:val="000000" w:themeColor="text1"/>
          <w:sz w:val="24"/>
          <w:szCs w:val="24"/>
        </w:rPr>
        <w:t>geoelectrical</w:t>
      </w:r>
      <w:proofErr w:type="spellEnd"/>
      <w:r w:rsidRPr="00F46696">
        <w:rPr>
          <w:rFonts w:ascii="Times New Roman" w:hAnsi="Times New Roman" w:cs="Times New Roman"/>
          <w:bCs/>
          <w:color w:val="000000" w:themeColor="text1"/>
          <w:sz w:val="24"/>
          <w:szCs w:val="24"/>
        </w:rPr>
        <w:t xml:space="preserve"> succession, namely: a thin (0 to 2m) highly resistive topsoil (100 to 400 ohm-m), a highly conductive weathered basement (with resistivity between 10 to 200 ohm-m) and a highly resistive fresh crystalline basement whose resistivity exceeds 1000 ohm-m. The resistivity of fractured basement rocks is often less than 1500 ohm-m (David, </w:t>
      </w:r>
      <w:r>
        <w:rPr>
          <w:rFonts w:ascii="Times New Roman" w:hAnsi="Times New Roman" w:cs="Times New Roman"/>
          <w:bCs/>
          <w:color w:val="000000" w:themeColor="text1"/>
          <w:sz w:val="24"/>
          <w:szCs w:val="24"/>
        </w:rPr>
        <w:t>2021</w:t>
      </w:r>
      <w:r w:rsidRPr="00F46696">
        <w:rPr>
          <w:rFonts w:ascii="Times New Roman" w:hAnsi="Times New Roman" w:cs="Times New Roman"/>
          <w:bCs/>
          <w:color w:val="000000" w:themeColor="text1"/>
          <w:sz w:val="24"/>
          <w:szCs w:val="24"/>
        </w:rPr>
        <w:t xml:space="preserve">; </w:t>
      </w:r>
      <w:proofErr w:type="spellStart"/>
      <w:r w:rsidRPr="00F46696">
        <w:rPr>
          <w:rFonts w:ascii="Times New Roman" w:hAnsi="Times New Roman" w:cs="Times New Roman"/>
          <w:bCs/>
          <w:color w:val="000000" w:themeColor="text1"/>
          <w:sz w:val="24"/>
          <w:szCs w:val="24"/>
        </w:rPr>
        <w:t>Hazell</w:t>
      </w:r>
      <w:proofErr w:type="spellEnd"/>
      <w:r w:rsidRPr="00F46696">
        <w:rPr>
          <w:rFonts w:ascii="Times New Roman" w:hAnsi="Times New Roman" w:cs="Times New Roman"/>
          <w:bCs/>
          <w:color w:val="000000" w:themeColor="text1"/>
          <w:sz w:val="24"/>
          <w:szCs w:val="24"/>
        </w:rPr>
        <w:t xml:space="preserve"> </w:t>
      </w:r>
      <w:r w:rsidR="001D112B" w:rsidRPr="001D112B">
        <w:rPr>
          <w:rFonts w:ascii="Times New Roman" w:hAnsi="Times New Roman" w:cs="Times New Roman"/>
          <w:bCs/>
          <w:i/>
          <w:color w:val="000000" w:themeColor="text1"/>
          <w:sz w:val="24"/>
          <w:szCs w:val="24"/>
        </w:rPr>
        <w:t>et al.,</w:t>
      </w:r>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2023</w:t>
      </w:r>
      <w:r w:rsidRPr="00F46696">
        <w:rPr>
          <w:rFonts w:ascii="Times New Roman" w:hAnsi="Times New Roman" w:cs="Times New Roman"/>
          <w:bCs/>
          <w:color w:val="000000" w:themeColor="text1"/>
          <w:sz w:val="24"/>
          <w:szCs w:val="24"/>
        </w:rPr>
        <w:t xml:space="preserve">) but can be as high as 3000 ohm-m (white </w:t>
      </w:r>
      <w:r w:rsidR="001D112B" w:rsidRPr="001D112B">
        <w:rPr>
          <w:rFonts w:ascii="Times New Roman" w:hAnsi="Times New Roman" w:cs="Times New Roman"/>
          <w:bCs/>
          <w:i/>
          <w:color w:val="000000" w:themeColor="text1"/>
          <w:sz w:val="24"/>
          <w:szCs w:val="24"/>
        </w:rPr>
        <w:t>et al.,</w:t>
      </w:r>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2020</w:t>
      </w:r>
      <w:r w:rsidRPr="00F46696">
        <w:rPr>
          <w:rFonts w:ascii="Times New Roman" w:hAnsi="Times New Roman" w:cs="Times New Roman"/>
          <w:bCs/>
          <w:color w:val="000000" w:themeColor="text1"/>
          <w:sz w:val="24"/>
          <w:szCs w:val="24"/>
        </w:rPr>
        <w:t>). Any basement rock resistivity exceeding 3000 ohm-m can be thought of as representing fresh basement rock containing little or no water (</w:t>
      </w:r>
      <w:proofErr w:type="spellStart"/>
      <w:r w:rsidRPr="00F46696">
        <w:rPr>
          <w:rFonts w:ascii="Times New Roman" w:hAnsi="Times New Roman" w:cs="Times New Roman"/>
          <w:bCs/>
          <w:color w:val="000000" w:themeColor="text1"/>
          <w:sz w:val="24"/>
          <w:szCs w:val="24"/>
        </w:rPr>
        <w:t>Olayinka</w:t>
      </w:r>
      <w:proofErr w:type="spellEnd"/>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2019</w:t>
      </w:r>
      <w:r w:rsidRPr="00F46696">
        <w:rPr>
          <w:rFonts w:ascii="Times New Roman" w:hAnsi="Times New Roman" w:cs="Times New Roman"/>
          <w:bCs/>
          <w:color w:val="000000" w:themeColor="text1"/>
          <w:sz w:val="24"/>
          <w:szCs w:val="24"/>
        </w:rPr>
        <w:t>). Some hydrogeological and</w:t>
      </w:r>
      <w:r>
        <w:rPr>
          <w:rFonts w:ascii="Times New Roman" w:hAnsi="Times New Roman" w:cs="Times New Roman"/>
          <w:bCs/>
          <w:color w:val="000000" w:themeColor="text1"/>
          <w:sz w:val="24"/>
          <w:szCs w:val="24"/>
        </w:rPr>
        <w:t xml:space="preserve"> </w:t>
      </w:r>
      <w:proofErr w:type="spellStart"/>
      <w:r w:rsidRPr="00F46696">
        <w:rPr>
          <w:rFonts w:ascii="Times New Roman" w:hAnsi="Times New Roman" w:cs="Times New Roman"/>
          <w:bCs/>
          <w:color w:val="000000" w:themeColor="text1"/>
          <w:sz w:val="24"/>
          <w:szCs w:val="24"/>
        </w:rPr>
        <w:t>hydrogeophysical</w:t>
      </w:r>
      <w:proofErr w:type="spellEnd"/>
      <w:r w:rsidRPr="00F46696">
        <w:rPr>
          <w:rFonts w:ascii="Times New Roman" w:hAnsi="Times New Roman" w:cs="Times New Roman"/>
          <w:bCs/>
          <w:color w:val="000000" w:themeColor="text1"/>
          <w:sz w:val="24"/>
          <w:szCs w:val="24"/>
        </w:rPr>
        <w:t xml:space="preserve"> investigations including </w:t>
      </w:r>
      <w:proofErr w:type="spellStart"/>
      <w:r>
        <w:rPr>
          <w:rFonts w:ascii="Times New Roman" w:hAnsi="Times New Roman" w:cs="Times New Roman"/>
          <w:bCs/>
          <w:color w:val="000000" w:themeColor="text1"/>
          <w:sz w:val="24"/>
          <w:szCs w:val="24"/>
        </w:rPr>
        <w:t>Adelusi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Folami</w:t>
      </w:r>
      <w:proofErr w:type="spellEnd"/>
      <w:r>
        <w:rPr>
          <w:rFonts w:ascii="Times New Roman" w:hAnsi="Times New Roman" w:cs="Times New Roman"/>
          <w:bCs/>
          <w:color w:val="000000" w:themeColor="text1"/>
          <w:sz w:val="24"/>
          <w:szCs w:val="24"/>
        </w:rPr>
        <w:t xml:space="preserve"> (202</w:t>
      </w:r>
      <w:r w:rsidRPr="00F46696">
        <w:rPr>
          <w:rFonts w:ascii="Times New Roman" w:hAnsi="Times New Roman" w:cs="Times New Roman"/>
          <w:bCs/>
          <w:color w:val="000000" w:themeColor="text1"/>
          <w:sz w:val="24"/>
          <w:szCs w:val="24"/>
        </w:rPr>
        <w:t>0) reported that groundwater in such terrains occur in the weathered and fractured zones/columns. They stated that the groundwater yield from the weathered horizon is often supplemented by the accumulated groundwater in the fractured zones of the basement rocks. They also reported that the highest groundwater yield in such terrains is found in areas where thick overburden overlies fractured zones</w:t>
      </w:r>
      <w:r w:rsidR="00F30FC8">
        <w:rPr>
          <w:rFonts w:ascii="Times New Roman" w:hAnsi="Times New Roman" w:cs="Times New Roman"/>
          <w:bCs/>
          <w:color w:val="000000" w:themeColor="text1"/>
          <w:sz w:val="24"/>
          <w:szCs w:val="24"/>
        </w:rPr>
        <w:t>.</w:t>
      </w:r>
    </w:p>
    <w:p w:rsidR="00252620" w:rsidRPr="00252620" w:rsidRDefault="00252620" w:rsidP="001D112B">
      <w:pPr>
        <w:spacing w:after="0" w:line="360" w:lineRule="auto"/>
        <w:ind w:firstLine="720"/>
        <w:jc w:val="both"/>
        <w:rPr>
          <w:rFonts w:ascii="Times New Roman" w:hAnsi="Times New Roman" w:cs="Times New Roman"/>
          <w:bCs/>
          <w:color w:val="000000" w:themeColor="text1"/>
          <w:sz w:val="24"/>
          <w:szCs w:val="24"/>
          <w:lang w:val="en-US"/>
        </w:rPr>
      </w:pPr>
      <w:r w:rsidRPr="00252620">
        <w:rPr>
          <w:rFonts w:ascii="Times New Roman" w:hAnsi="Times New Roman" w:cs="Times New Roman"/>
          <w:bCs/>
          <w:color w:val="000000" w:themeColor="text1"/>
          <w:sz w:val="24"/>
          <w:szCs w:val="24"/>
          <w:lang w:val="en-US"/>
        </w:rPr>
        <w:t xml:space="preserve">Groundwater is an essential natural resource that serves as a reliable source of potable water for domestic, agricultural, and industrial uses across the globe. In many developing regions, including Nigeria, groundwater often provides the most viable and accessible source of </w:t>
      </w:r>
      <w:r w:rsidRPr="00252620">
        <w:rPr>
          <w:rFonts w:ascii="Times New Roman" w:hAnsi="Times New Roman" w:cs="Times New Roman"/>
          <w:bCs/>
          <w:color w:val="000000" w:themeColor="text1"/>
          <w:sz w:val="24"/>
          <w:szCs w:val="24"/>
          <w:lang w:val="en-US"/>
        </w:rPr>
        <w:lastRenderedPageBreak/>
        <w:t xml:space="preserve">clean water due to the limitations of surface water resources, which are often seasonal and prone to pollution (Todd </w:t>
      </w:r>
      <w:r w:rsidR="001D112B" w:rsidRPr="001D112B">
        <w:rPr>
          <w:rFonts w:ascii="Times New Roman" w:hAnsi="Times New Roman" w:cs="Times New Roman"/>
          <w:bCs/>
          <w:i/>
          <w:color w:val="000000" w:themeColor="text1"/>
          <w:sz w:val="24"/>
          <w:szCs w:val="24"/>
          <w:lang w:val="en-US"/>
        </w:rPr>
        <w:t>and</w:t>
      </w:r>
      <w:r w:rsidRPr="00252620">
        <w:rPr>
          <w:rFonts w:ascii="Times New Roman" w:hAnsi="Times New Roman" w:cs="Times New Roman"/>
          <w:bCs/>
          <w:color w:val="000000" w:themeColor="text1"/>
          <w:sz w:val="24"/>
          <w:szCs w:val="24"/>
          <w:lang w:val="en-US"/>
        </w:rPr>
        <w:t xml:space="preserve"> Mays, </w:t>
      </w:r>
      <w:r w:rsidR="00AB3DEF">
        <w:rPr>
          <w:rFonts w:ascii="Times New Roman" w:hAnsi="Times New Roman" w:cs="Times New Roman"/>
          <w:bCs/>
          <w:color w:val="000000" w:themeColor="text1"/>
          <w:sz w:val="24"/>
          <w:szCs w:val="24"/>
          <w:lang w:val="en-US"/>
        </w:rPr>
        <w:t>2022</w:t>
      </w:r>
      <w:r w:rsidRPr="00252620">
        <w:rPr>
          <w:rFonts w:ascii="Times New Roman" w:hAnsi="Times New Roman" w:cs="Times New Roman"/>
          <w:bCs/>
          <w:color w:val="000000" w:themeColor="text1"/>
          <w:sz w:val="24"/>
          <w:szCs w:val="24"/>
          <w:lang w:val="en-US"/>
        </w:rPr>
        <w:t>).</w:t>
      </w:r>
    </w:p>
    <w:p w:rsidR="00252620" w:rsidRDefault="00252620" w:rsidP="001D112B">
      <w:pPr>
        <w:spacing w:after="0" w:line="360" w:lineRule="auto"/>
        <w:ind w:firstLine="720"/>
        <w:jc w:val="both"/>
        <w:rPr>
          <w:rFonts w:ascii="Times New Roman" w:hAnsi="Times New Roman" w:cs="Times New Roman"/>
          <w:bCs/>
          <w:color w:val="000000" w:themeColor="text1"/>
          <w:sz w:val="24"/>
          <w:szCs w:val="24"/>
          <w:lang w:val="en-US"/>
        </w:rPr>
      </w:pPr>
      <w:r w:rsidRPr="00252620">
        <w:rPr>
          <w:rFonts w:ascii="Times New Roman" w:hAnsi="Times New Roman" w:cs="Times New Roman"/>
          <w:bCs/>
          <w:color w:val="000000" w:themeColor="text1"/>
          <w:sz w:val="24"/>
          <w:szCs w:val="24"/>
          <w:lang w:val="en-US"/>
        </w:rPr>
        <w:t xml:space="preserve">Vertical Electrical Sounding (VES), a widely used geophysical method under electrical resistivity surveying, has proven to be highly effective in groundwater exploration. It is non-invasive, relatively cost-effective, and can offer substantial insights into subsurface lithology and aquifer characteristics. The VES method operates on the principle of measuring variations in the earth’s electrical resistivity to delineate subsurface features, including water-bearing formations (Telford, </w:t>
      </w:r>
      <w:proofErr w:type="spellStart"/>
      <w:r w:rsidRPr="00252620">
        <w:rPr>
          <w:rFonts w:ascii="Times New Roman" w:hAnsi="Times New Roman" w:cs="Times New Roman"/>
          <w:bCs/>
          <w:color w:val="000000" w:themeColor="text1"/>
          <w:sz w:val="24"/>
          <w:szCs w:val="24"/>
          <w:lang w:val="en-US"/>
        </w:rPr>
        <w:t>Geldart</w:t>
      </w:r>
      <w:proofErr w:type="spellEnd"/>
      <w:r w:rsidRPr="00252620">
        <w:rPr>
          <w:rFonts w:ascii="Times New Roman" w:hAnsi="Times New Roman" w:cs="Times New Roman"/>
          <w:bCs/>
          <w:color w:val="000000" w:themeColor="text1"/>
          <w:sz w:val="24"/>
          <w:szCs w:val="24"/>
          <w:lang w:val="en-US"/>
        </w:rPr>
        <w:t xml:space="preserve">, </w:t>
      </w:r>
      <w:r w:rsidR="001D112B" w:rsidRPr="001D112B">
        <w:rPr>
          <w:rFonts w:ascii="Times New Roman" w:hAnsi="Times New Roman" w:cs="Times New Roman"/>
          <w:bCs/>
          <w:i/>
          <w:color w:val="000000" w:themeColor="text1"/>
          <w:sz w:val="24"/>
          <w:szCs w:val="24"/>
          <w:lang w:val="en-US"/>
        </w:rPr>
        <w:t>and</w:t>
      </w:r>
      <w:r w:rsidRPr="00252620">
        <w:rPr>
          <w:rFonts w:ascii="Times New Roman" w:hAnsi="Times New Roman" w:cs="Times New Roman"/>
          <w:bCs/>
          <w:color w:val="000000" w:themeColor="text1"/>
          <w:sz w:val="24"/>
          <w:szCs w:val="24"/>
          <w:lang w:val="en-US"/>
        </w:rPr>
        <w:t xml:space="preserve"> Sheriff, </w:t>
      </w:r>
      <w:r w:rsidR="00AB3DEF">
        <w:rPr>
          <w:rFonts w:ascii="Times New Roman" w:hAnsi="Times New Roman" w:cs="Times New Roman"/>
          <w:bCs/>
          <w:color w:val="000000" w:themeColor="text1"/>
          <w:sz w:val="24"/>
          <w:szCs w:val="24"/>
          <w:lang w:val="en-US"/>
        </w:rPr>
        <w:t>2018</w:t>
      </w:r>
      <w:r w:rsidRPr="00252620">
        <w:rPr>
          <w:rFonts w:ascii="Times New Roman" w:hAnsi="Times New Roman" w:cs="Times New Roman"/>
          <w:bCs/>
          <w:color w:val="000000" w:themeColor="text1"/>
          <w:sz w:val="24"/>
          <w:szCs w:val="24"/>
          <w:lang w:val="en-US"/>
        </w:rPr>
        <w:t>).</w:t>
      </w:r>
    </w:p>
    <w:p w:rsidR="009F6CD1" w:rsidRDefault="009F6CD1" w:rsidP="001D112B">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Groundwater occurrence </w:t>
      </w:r>
      <w:r w:rsidRPr="009F6CD1">
        <w:rPr>
          <w:rFonts w:ascii="Times New Roman" w:hAnsi="Times New Roman" w:cs="Times New Roman"/>
          <w:bCs/>
          <w:color w:val="000000" w:themeColor="text1"/>
          <w:sz w:val="24"/>
          <w:szCs w:val="24"/>
          <w:lang w:val="en-US"/>
        </w:rPr>
        <w:t>in</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Precambrian basement terrain is hosted within zones of</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weathering  and  fracturing  which  often  are  not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continuous  in  vertical  and  lateral  extent  (Jeff,  2008).</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Most  groundwater  projects  recorded  in  basement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complex aquifers have revealed geophysical survey as a</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compulsory  perquisite  to  any  successful  water  well</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 xml:space="preserve">drilling project (Dan Hassan and </w:t>
      </w:r>
      <w:proofErr w:type="spellStart"/>
      <w:r w:rsidRPr="009F6CD1">
        <w:rPr>
          <w:rFonts w:ascii="Times New Roman" w:hAnsi="Times New Roman" w:cs="Times New Roman"/>
          <w:bCs/>
          <w:color w:val="000000" w:themeColor="text1"/>
          <w:sz w:val="24"/>
          <w:szCs w:val="24"/>
          <w:lang w:val="en-US"/>
        </w:rPr>
        <w:t>Olorunfemi</w:t>
      </w:r>
      <w:proofErr w:type="spellEnd"/>
      <w:r w:rsidRPr="009F6CD1">
        <w:rPr>
          <w:rFonts w:ascii="Times New Roman" w:hAnsi="Times New Roman" w:cs="Times New Roman"/>
          <w:bCs/>
          <w:color w:val="000000" w:themeColor="text1"/>
          <w:sz w:val="24"/>
          <w:szCs w:val="24"/>
          <w:lang w:val="en-US"/>
        </w:rPr>
        <w:t xml:space="preserve"> </w:t>
      </w:r>
      <w:r w:rsidR="00B21FA4">
        <w:rPr>
          <w:rFonts w:ascii="Times New Roman" w:hAnsi="Times New Roman" w:cs="Times New Roman"/>
          <w:bCs/>
          <w:color w:val="000000" w:themeColor="text1"/>
          <w:sz w:val="24"/>
          <w:szCs w:val="24"/>
          <w:lang w:val="en-US"/>
        </w:rPr>
        <w:t>2019</w:t>
      </w:r>
      <w:r w:rsidRPr="009F6CD1">
        <w:rPr>
          <w:rFonts w:ascii="Times New Roman" w:hAnsi="Times New Roman" w:cs="Times New Roman"/>
          <w:bCs/>
          <w:color w:val="000000" w:themeColor="text1"/>
          <w:sz w:val="24"/>
          <w:szCs w:val="24"/>
          <w:lang w:val="en-US"/>
        </w:rPr>
        <w:t>). The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electrical  resistivity  method  involving  the  vertical</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electrical  sounding,  (VES)  technique  is  extensively</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gaining  application  in environmental,  groundwater  and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engineering  geophysical  investigations  (</w:t>
      </w:r>
      <w:proofErr w:type="spellStart"/>
      <w:r w:rsidRPr="009F6CD1">
        <w:rPr>
          <w:rFonts w:ascii="Times New Roman" w:hAnsi="Times New Roman" w:cs="Times New Roman"/>
          <w:bCs/>
          <w:color w:val="000000" w:themeColor="text1"/>
          <w:sz w:val="24"/>
          <w:szCs w:val="24"/>
          <w:lang w:val="en-US"/>
        </w:rPr>
        <w:t>Bienibuor</w:t>
      </w:r>
      <w:proofErr w:type="spellEnd"/>
      <w:r w:rsidRPr="009F6CD1">
        <w:rPr>
          <w:rFonts w:ascii="Times New Roman" w:hAnsi="Times New Roman" w:cs="Times New Roman"/>
          <w:bCs/>
          <w:color w:val="000000" w:themeColor="text1"/>
          <w:sz w:val="24"/>
          <w:szCs w:val="24"/>
          <w:lang w:val="en-US"/>
        </w:rPr>
        <w:t xml:space="preserve"> </w:t>
      </w:r>
      <w:r w:rsidR="001D112B"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Kumar </w:t>
      </w:r>
      <w:r w:rsidR="001D112B"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Nicholas </w:t>
      </w:r>
      <w:r w:rsidR="001D112B"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In the Institute of Technology campus, Ilorin,</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groundwater  abstraction  is  mainly  from  shallow  hand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dug  wells  which  are  perched  in  nature  and  dry  out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during</w:t>
      </w:r>
      <w:r>
        <w:rPr>
          <w:rFonts w:ascii="Times New Roman" w:hAnsi="Times New Roman" w:cs="Times New Roman"/>
          <w:bCs/>
          <w:color w:val="000000" w:themeColor="text1"/>
          <w:sz w:val="24"/>
          <w:szCs w:val="24"/>
          <w:lang w:val="en-US"/>
        </w:rPr>
        <w:t xml:space="preserve"> the dry season.  Aside drying </w:t>
      </w:r>
      <w:r w:rsidRPr="009F6CD1">
        <w:rPr>
          <w:rFonts w:ascii="Times New Roman" w:hAnsi="Times New Roman" w:cs="Times New Roman"/>
          <w:bCs/>
          <w:color w:val="000000" w:themeColor="text1"/>
          <w:sz w:val="24"/>
          <w:szCs w:val="24"/>
          <w:lang w:val="en-US"/>
        </w:rPr>
        <w:t>out during the dry</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season, the water supply from these shallow wells have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not  been  able  to  meet  the  growing  population  of  the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institute  community.  Several deep wells (boreholes)</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drilled and development  within the institute have failed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because of poor siting of the boreholes emanating from</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poor  understanding  of  the  geology  and  groundwater</w:t>
      </w:r>
      <w:r>
        <w:rPr>
          <w:rFonts w:ascii="Times New Roman" w:hAnsi="Times New Roman" w:cs="Times New Roman"/>
          <w:bCs/>
          <w:color w:val="000000" w:themeColor="text1"/>
          <w:sz w:val="24"/>
          <w:szCs w:val="24"/>
          <w:lang w:val="en-US"/>
        </w:rPr>
        <w:t xml:space="preserve"> </w:t>
      </w:r>
      <w:r w:rsidR="00CF1196">
        <w:rPr>
          <w:rFonts w:ascii="Times New Roman" w:hAnsi="Times New Roman" w:cs="Times New Roman"/>
          <w:bCs/>
          <w:color w:val="000000" w:themeColor="text1"/>
          <w:sz w:val="24"/>
          <w:szCs w:val="24"/>
          <w:lang w:val="en-US"/>
        </w:rPr>
        <w:t>occurrence in the area</w:t>
      </w:r>
      <w:r>
        <w:rPr>
          <w:rFonts w:ascii="Times New Roman" w:hAnsi="Times New Roman" w:cs="Times New Roman"/>
          <w:bCs/>
          <w:color w:val="000000" w:themeColor="text1"/>
          <w:sz w:val="24"/>
          <w:szCs w:val="24"/>
          <w:lang w:val="en-US"/>
        </w:rPr>
        <w:t>.</w:t>
      </w:r>
    </w:p>
    <w:p w:rsidR="007752AE" w:rsidRPr="009F6CD1" w:rsidRDefault="007752AE" w:rsidP="001D112B">
      <w:pPr>
        <w:spacing w:after="0" w:line="360" w:lineRule="auto"/>
        <w:ind w:firstLine="720"/>
        <w:jc w:val="both"/>
        <w:rPr>
          <w:rFonts w:ascii="Times New Roman" w:hAnsi="Times New Roman" w:cs="Times New Roman"/>
          <w:bCs/>
          <w:color w:val="000000" w:themeColor="text1"/>
          <w:sz w:val="24"/>
          <w:szCs w:val="24"/>
          <w:lang w:val="en-US"/>
        </w:rPr>
      </w:pPr>
      <w:r w:rsidRPr="007752AE">
        <w:rPr>
          <w:rFonts w:ascii="Times New Roman" w:hAnsi="Times New Roman" w:cs="Times New Roman"/>
          <w:bCs/>
          <w:color w:val="000000" w:themeColor="text1"/>
          <w:sz w:val="24"/>
          <w:szCs w:val="24"/>
        </w:rPr>
        <w:t xml:space="preserve">In many developed and developing countries there is not only a heavy reliance on ground water as a primary drinking supply but also as a supply of water for both agriculture and industrial use. The reliance on groundwater is such that it is necessary to ensure that there are significant quantities of water and that the water is of a high quality. The use of geophysics for both groundwater resource mapping and for water quality evaluations has increased dramatically over the last 10 years in large part due to the rapid advances in microprocessors and associated </w:t>
      </w:r>
      <w:r w:rsidRPr="007752AE">
        <w:rPr>
          <w:rFonts w:ascii="Times New Roman" w:hAnsi="Times New Roman" w:cs="Times New Roman"/>
          <w:bCs/>
          <w:color w:val="000000" w:themeColor="text1"/>
          <w:sz w:val="24"/>
          <w:szCs w:val="24"/>
        </w:rPr>
        <w:lastRenderedPageBreak/>
        <w:t>numerical modelling solutions. However despite its sometimes spectacular success, for the majority of groundwater studies, the use of geophysics is still often not considered. Why is this? In part it is poor publicity of the potential use of geophysics and poor dissemination of some of the more complex technical issues. It is also due in part to practical implementation difficulties and cost limitations. Unfortunately it is sometimes because geologists and engineers may have experienced an in-appropriate use of geophysics in the past or more unfortunately had some geophysics over-sold to them under false pretences of its possibilities thus leading to not just the poor use of the geophysics but to the delivery of misleading or wrong results.</w:t>
      </w:r>
    </w:p>
    <w:p w:rsidR="009F6CD1" w:rsidRDefault="00991234" w:rsidP="001D112B">
      <w:pPr>
        <w:spacing w:after="0" w:line="360" w:lineRule="auto"/>
        <w:ind w:firstLine="720"/>
        <w:jc w:val="both"/>
        <w:rPr>
          <w:rFonts w:ascii="Times New Roman" w:hAnsi="Times New Roman" w:cs="Times New Roman"/>
          <w:bCs/>
          <w:color w:val="000000" w:themeColor="text1"/>
          <w:sz w:val="24"/>
          <w:szCs w:val="24"/>
        </w:rPr>
      </w:pPr>
      <w:r w:rsidRPr="00991234">
        <w:rPr>
          <w:rFonts w:ascii="Times New Roman" w:hAnsi="Times New Roman" w:cs="Times New Roman"/>
          <w:bCs/>
          <w:color w:val="000000" w:themeColor="text1"/>
          <w:sz w:val="24"/>
          <w:szCs w:val="24"/>
        </w:rPr>
        <w:t xml:space="preserve">The main use of geophysics in the geosciences is for hydrocarbon exploration typically at depths greater than 1000m. Significant technological advances have been made in this industry over the last thirty years especially with seismic reflection techniques. In contrast, near-surface geophysics for groundwater investigations is usually restricted to depths less than 250m below the surface and developments have not concentrated on one specific geophysical technique. Groundwater applications of near-surface geophysics include mapping the depth and thickness of aquifers, mapping </w:t>
      </w:r>
      <w:proofErr w:type="spellStart"/>
      <w:r w:rsidRPr="00991234">
        <w:rPr>
          <w:rFonts w:ascii="Times New Roman" w:hAnsi="Times New Roman" w:cs="Times New Roman"/>
          <w:bCs/>
          <w:color w:val="000000" w:themeColor="text1"/>
          <w:sz w:val="24"/>
          <w:szCs w:val="24"/>
        </w:rPr>
        <w:t>aquitards</w:t>
      </w:r>
      <w:proofErr w:type="spellEnd"/>
      <w:r w:rsidRPr="00991234">
        <w:rPr>
          <w:rFonts w:ascii="Times New Roman" w:hAnsi="Times New Roman" w:cs="Times New Roman"/>
          <w:bCs/>
          <w:color w:val="000000" w:themeColor="text1"/>
          <w:sz w:val="24"/>
          <w:szCs w:val="24"/>
        </w:rPr>
        <w:t xml:space="preserve"> or confining units, locating preferential fluid migration paths such as fractures and fault zones and mapping contamination to the groundwater such as that from saltwater intrusion</w:t>
      </w:r>
      <w:r>
        <w:rPr>
          <w:rFonts w:ascii="Times New Roman" w:hAnsi="Times New Roman" w:cs="Times New Roman"/>
          <w:bCs/>
          <w:color w:val="000000" w:themeColor="text1"/>
          <w:sz w:val="24"/>
          <w:szCs w:val="24"/>
        </w:rPr>
        <w:t>.</w:t>
      </w:r>
    </w:p>
    <w:p w:rsidR="00991234" w:rsidRDefault="00991234" w:rsidP="001D112B">
      <w:pPr>
        <w:spacing w:after="0" w:line="360" w:lineRule="auto"/>
        <w:ind w:firstLine="720"/>
        <w:jc w:val="both"/>
        <w:rPr>
          <w:rFonts w:ascii="Times New Roman" w:hAnsi="Times New Roman" w:cs="Times New Roman"/>
          <w:bCs/>
          <w:color w:val="000000" w:themeColor="text1"/>
          <w:sz w:val="24"/>
          <w:szCs w:val="24"/>
        </w:rPr>
      </w:pPr>
      <w:r w:rsidRPr="00991234">
        <w:rPr>
          <w:rFonts w:ascii="Times New Roman" w:hAnsi="Times New Roman" w:cs="Times New Roman"/>
          <w:bCs/>
          <w:color w:val="000000" w:themeColor="text1"/>
          <w:sz w:val="24"/>
          <w:szCs w:val="24"/>
        </w:rPr>
        <w:t xml:space="preserve">Many geophysical techniques have been applied to groundwater investigations with some showing more success than others. In the past, geophysics has either been used as a tool for groundwater resource mapping or as tool for groundwater character discrimination. For groundwater resource mapping it is not the groundwater </w:t>
      </w:r>
      <w:proofErr w:type="gramStart"/>
      <w:r w:rsidRPr="00991234">
        <w:rPr>
          <w:rFonts w:ascii="Times New Roman" w:hAnsi="Times New Roman" w:cs="Times New Roman"/>
          <w:bCs/>
          <w:color w:val="000000" w:themeColor="text1"/>
          <w:sz w:val="24"/>
          <w:szCs w:val="24"/>
        </w:rPr>
        <w:t>its</w:t>
      </w:r>
      <w:proofErr w:type="gramEnd"/>
      <w:r w:rsidRPr="00991234">
        <w:rPr>
          <w:rFonts w:ascii="Times New Roman" w:hAnsi="Times New Roman" w:cs="Times New Roman"/>
          <w:bCs/>
          <w:color w:val="000000" w:themeColor="text1"/>
          <w:sz w:val="24"/>
          <w:szCs w:val="24"/>
        </w:rPr>
        <w:t xml:space="preserve"> self that is the target of the geophysics rather it is the geological situation in which the water exists. Potential field methods, gravity and magnetics, have been used to map regional aquifers and large scale basin features. Seismic methods have been used to delineate bedrock aquifers and fractured rock systems. Electrical and electromagnetic methods have proved particularly applicable to groundwater studies as many of the geological formation properties that are critical to hydrogeology such as the porosity and permeability of rocks can be correlated with electrical conductivity signatures. General methods of practice have been produced for geophysical techniques in groundwater </w:t>
      </w:r>
      <w:r w:rsidRPr="00991234">
        <w:rPr>
          <w:rFonts w:ascii="Times New Roman" w:hAnsi="Times New Roman" w:cs="Times New Roman"/>
          <w:bCs/>
          <w:color w:val="000000" w:themeColor="text1"/>
          <w:sz w:val="24"/>
          <w:szCs w:val="24"/>
        </w:rPr>
        <w:lastRenderedPageBreak/>
        <w:t xml:space="preserve">exploration (Van </w:t>
      </w:r>
      <w:proofErr w:type="spellStart"/>
      <w:r w:rsidRPr="00991234">
        <w:rPr>
          <w:rFonts w:ascii="Times New Roman" w:hAnsi="Times New Roman" w:cs="Times New Roman"/>
          <w:bCs/>
          <w:color w:val="000000" w:themeColor="text1"/>
          <w:sz w:val="24"/>
          <w:szCs w:val="24"/>
        </w:rPr>
        <w:t>Dongen</w:t>
      </w:r>
      <w:proofErr w:type="spellEnd"/>
      <w:r w:rsidRPr="00991234">
        <w:rPr>
          <w:rFonts w:ascii="Times New Roman" w:hAnsi="Times New Roman" w:cs="Times New Roman"/>
          <w:bCs/>
          <w:color w:val="000000" w:themeColor="text1"/>
          <w:sz w:val="24"/>
          <w:szCs w:val="24"/>
        </w:rPr>
        <w:t xml:space="preserve"> and Woodhouse, </w:t>
      </w:r>
      <w:r>
        <w:rPr>
          <w:rFonts w:ascii="Times New Roman" w:hAnsi="Times New Roman" w:cs="Times New Roman"/>
          <w:bCs/>
          <w:color w:val="000000" w:themeColor="text1"/>
          <w:sz w:val="24"/>
          <w:szCs w:val="24"/>
        </w:rPr>
        <w:t>2017</w:t>
      </w:r>
      <w:r w:rsidRPr="00991234">
        <w:rPr>
          <w:rFonts w:ascii="Times New Roman" w:hAnsi="Times New Roman" w:cs="Times New Roman"/>
          <w:bCs/>
          <w:color w:val="000000" w:themeColor="text1"/>
          <w:sz w:val="24"/>
          <w:szCs w:val="24"/>
        </w:rPr>
        <w:t>) but as MacDonald et al. (</w:t>
      </w:r>
      <w:r>
        <w:rPr>
          <w:rFonts w:ascii="Times New Roman" w:hAnsi="Times New Roman" w:cs="Times New Roman"/>
          <w:bCs/>
          <w:color w:val="000000" w:themeColor="text1"/>
          <w:sz w:val="24"/>
          <w:szCs w:val="24"/>
        </w:rPr>
        <w:t>2020</w:t>
      </w:r>
      <w:r w:rsidRPr="00991234">
        <w:rPr>
          <w:rFonts w:ascii="Times New Roman" w:hAnsi="Times New Roman" w:cs="Times New Roman"/>
          <w:bCs/>
          <w:color w:val="000000" w:themeColor="text1"/>
          <w:sz w:val="24"/>
          <w:szCs w:val="24"/>
        </w:rPr>
        <w:t>) point out, situations with complex geology and hydrogeology do not lend themselves to the generic approach and require specific targeting of methods for particular problems. Most geophysical techniques have been used for groundwater characterisation but once again it is with the electrical and electromagnetic methods that the greatest success has been shown in directly mapping and monitoring contaminated and clean groundwater.</w:t>
      </w:r>
    </w:p>
    <w:p w:rsidR="00005229" w:rsidRPr="00252620" w:rsidRDefault="00005229" w:rsidP="001D112B">
      <w:pPr>
        <w:spacing w:after="0" w:line="360" w:lineRule="auto"/>
        <w:ind w:firstLine="720"/>
        <w:jc w:val="both"/>
        <w:rPr>
          <w:rFonts w:ascii="Times New Roman" w:hAnsi="Times New Roman" w:cs="Times New Roman"/>
          <w:bCs/>
          <w:color w:val="000000" w:themeColor="text1"/>
          <w:sz w:val="24"/>
          <w:szCs w:val="24"/>
          <w:lang w:val="en-US"/>
        </w:rPr>
      </w:pPr>
      <w:r w:rsidRPr="00005229">
        <w:rPr>
          <w:rFonts w:ascii="Times New Roman" w:hAnsi="Times New Roman" w:cs="Times New Roman"/>
          <w:bCs/>
          <w:color w:val="000000" w:themeColor="text1"/>
          <w:sz w:val="24"/>
          <w:szCs w:val="24"/>
        </w:rPr>
        <w:t xml:space="preserve">According to </w:t>
      </w:r>
      <w:proofErr w:type="spellStart"/>
      <w:r w:rsidRPr="00005229">
        <w:rPr>
          <w:rFonts w:ascii="Times New Roman" w:hAnsi="Times New Roman" w:cs="Times New Roman"/>
          <w:bCs/>
          <w:color w:val="000000" w:themeColor="text1"/>
          <w:sz w:val="24"/>
          <w:szCs w:val="24"/>
        </w:rPr>
        <w:t>Otutu</w:t>
      </w:r>
      <w:proofErr w:type="spellEnd"/>
      <w:r w:rsidRPr="00005229">
        <w:rPr>
          <w:rFonts w:ascii="Times New Roman" w:hAnsi="Times New Roman" w:cs="Times New Roman"/>
          <w:bCs/>
          <w:color w:val="000000" w:themeColor="text1"/>
          <w:sz w:val="24"/>
          <w:szCs w:val="24"/>
        </w:rPr>
        <w:t xml:space="preserve"> and </w:t>
      </w:r>
      <w:proofErr w:type="spellStart"/>
      <w:r w:rsidRPr="00005229">
        <w:rPr>
          <w:rFonts w:ascii="Times New Roman" w:hAnsi="Times New Roman" w:cs="Times New Roman"/>
          <w:bCs/>
          <w:color w:val="000000" w:themeColor="text1"/>
          <w:sz w:val="24"/>
          <w:szCs w:val="24"/>
        </w:rPr>
        <w:t>Oviri</w:t>
      </w:r>
      <w:proofErr w:type="spellEnd"/>
      <w:r w:rsidRPr="00005229">
        <w:rPr>
          <w:rFonts w:ascii="Times New Roman" w:hAnsi="Times New Roman" w:cs="Times New Roman"/>
          <w:bCs/>
          <w:color w:val="000000" w:themeColor="text1"/>
          <w:sz w:val="24"/>
          <w:szCs w:val="24"/>
        </w:rPr>
        <w:t xml:space="preserve"> (2010) groundwater is the water found in the saturated layers of soils and rocks. This water is usually below the water table and is held in the sub-surface within the saturated zone under hydrostatic pressure. Such groundwater systems can be found in the sedimentary terrain or in the basement complex environment (</w:t>
      </w:r>
      <w:proofErr w:type="spellStart"/>
      <w:r w:rsidRPr="00005229">
        <w:rPr>
          <w:rFonts w:ascii="Times New Roman" w:hAnsi="Times New Roman" w:cs="Times New Roman"/>
          <w:bCs/>
          <w:color w:val="000000" w:themeColor="text1"/>
          <w:sz w:val="24"/>
          <w:szCs w:val="24"/>
        </w:rPr>
        <w:t>Fadele</w:t>
      </w:r>
      <w:proofErr w:type="spellEnd"/>
      <w:r w:rsidRPr="00005229">
        <w:rPr>
          <w:rFonts w:ascii="Times New Roman" w:hAnsi="Times New Roman" w:cs="Times New Roman"/>
          <w:bCs/>
          <w:color w:val="000000" w:themeColor="text1"/>
          <w:sz w:val="24"/>
          <w:szCs w:val="24"/>
        </w:rPr>
        <w:t xml:space="preserve"> et al, 2013).</w:t>
      </w:r>
    </w:p>
    <w:p w:rsidR="0013612E" w:rsidRPr="00211DCA" w:rsidRDefault="0013612E" w:rsidP="0013612E">
      <w:pPr>
        <w:spacing w:after="0" w:line="360" w:lineRule="auto"/>
        <w:jc w:val="both"/>
        <w:rPr>
          <w:rFonts w:ascii="Times New Roman" w:hAnsi="Times New Roman" w:cs="Times New Roman"/>
          <w:bCs/>
          <w:color w:val="000000" w:themeColor="text1"/>
          <w:sz w:val="24"/>
          <w:szCs w:val="24"/>
          <w:lang w:val="en-US"/>
        </w:rPr>
      </w:pPr>
      <w:r w:rsidRPr="004F199F">
        <w:rPr>
          <w:rFonts w:ascii="Times New Roman" w:hAnsi="Times New Roman" w:cs="Times New Roman"/>
          <w:b/>
          <w:bCs/>
          <w:color w:val="000000" w:themeColor="text1"/>
          <w:sz w:val="24"/>
          <w:szCs w:val="24"/>
          <w:lang w:val="en-US"/>
        </w:rPr>
        <w:t>1.2</w:t>
      </w:r>
      <w:r w:rsidRPr="004F199F">
        <w:rPr>
          <w:rFonts w:ascii="Times New Roman" w:hAnsi="Times New Roman" w:cs="Times New Roman"/>
          <w:b/>
          <w:bCs/>
          <w:color w:val="000000" w:themeColor="text1"/>
          <w:sz w:val="24"/>
          <w:szCs w:val="24"/>
          <w:lang w:val="en-US"/>
        </w:rPr>
        <w:tab/>
      </w:r>
      <w:r w:rsidRPr="00211DCA">
        <w:rPr>
          <w:rFonts w:ascii="Times New Roman" w:hAnsi="Times New Roman" w:cs="Times New Roman"/>
          <w:b/>
          <w:bCs/>
          <w:color w:val="000000" w:themeColor="text1"/>
          <w:sz w:val="24"/>
          <w:szCs w:val="24"/>
          <w:lang w:val="en-US"/>
        </w:rPr>
        <w:t>STATEMENT OF PROBLEM</w:t>
      </w:r>
    </w:p>
    <w:p w:rsidR="0013612E" w:rsidRPr="00211DCA" w:rsidRDefault="00CF1196" w:rsidP="001D112B">
      <w:pPr>
        <w:spacing w:after="0" w:line="360" w:lineRule="auto"/>
        <w:ind w:firstLine="720"/>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rPr>
        <w:t xml:space="preserve">Despite the significance of groundwater resources, there is limited empirical exploration around the Central Library of </w:t>
      </w:r>
      <w:proofErr w:type="spellStart"/>
      <w:r w:rsidRPr="00CF1196">
        <w:rPr>
          <w:rFonts w:ascii="Times New Roman" w:hAnsi="Times New Roman" w:cs="Times New Roman"/>
          <w:bCs/>
          <w:color w:val="000000" w:themeColor="text1"/>
          <w:sz w:val="24"/>
          <w:szCs w:val="24"/>
        </w:rPr>
        <w:t>Kwara</w:t>
      </w:r>
      <w:proofErr w:type="spellEnd"/>
      <w:r w:rsidRPr="00CF1196">
        <w:rPr>
          <w:rFonts w:ascii="Times New Roman" w:hAnsi="Times New Roman" w:cs="Times New Roman"/>
          <w:bCs/>
          <w:color w:val="000000" w:themeColor="text1"/>
          <w:sz w:val="24"/>
          <w:szCs w:val="24"/>
        </w:rPr>
        <w:t xml:space="preserve"> State Polytechnic, Ilorin. The current water supply systems are often inadequate, leading to water scarcity in key facilities. This situation affects sanitation, learning, and working conditions. There is therefore a pressing need to assess the subsurface hydrogeological characteristics to determine the feasibility and potential for sustainable groundwater development</w:t>
      </w:r>
      <w:proofErr w:type="gramStart"/>
      <w:r w:rsidRPr="00CF1196">
        <w:rPr>
          <w:rFonts w:ascii="Times New Roman" w:hAnsi="Times New Roman" w:cs="Times New Roman"/>
          <w:bCs/>
          <w:color w:val="000000" w:themeColor="text1"/>
          <w:sz w:val="24"/>
          <w:szCs w:val="24"/>
        </w:rPr>
        <w:t>.</w:t>
      </w:r>
      <w:r w:rsidR="0013612E" w:rsidRPr="00211DCA">
        <w:rPr>
          <w:rFonts w:ascii="Times New Roman" w:hAnsi="Times New Roman" w:cs="Times New Roman"/>
          <w:bCs/>
          <w:color w:val="000000" w:themeColor="text1"/>
          <w:sz w:val="24"/>
          <w:szCs w:val="24"/>
          <w:lang w:val="en-US"/>
        </w:rPr>
        <w:t>.</w:t>
      </w:r>
      <w:proofErr w:type="gramEnd"/>
    </w:p>
    <w:p w:rsidR="0013612E" w:rsidRPr="00211DCA" w:rsidRDefault="0013612E" w:rsidP="00CF1196">
      <w:pPr>
        <w:spacing w:after="0" w:line="360" w:lineRule="auto"/>
        <w:jc w:val="both"/>
        <w:rPr>
          <w:rFonts w:ascii="Times New Roman" w:hAnsi="Times New Roman" w:cs="Times New Roman"/>
          <w:bCs/>
          <w:color w:val="000000" w:themeColor="text1"/>
          <w:sz w:val="24"/>
          <w:szCs w:val="24"/>
          <w:lang w:val="en-US"/>
        </w:rPr>
      </w:pPr>
      <w:r w:rsidRPr="004F199F">
        <w:rPr>
          <w:rFonts w:ascii="Times New Roman" w:hAnsi="Times New Roman" w:cs="Times New Roman"/>
          <w:b/>
          <w:bCs/>
          <w:color w:val="000000" w:themeColor="text1"/>
          <w:sz w:val="24"/>
          <w:szCs w:val="24"/>
          <w:lang w:val="en-US"/>
        </w:rPr>
        <w:t>1.3</w:t>
      </w:r>
      <w:r w:rsidRPr="004F199F">
        <w:rPr>
          <w:rFonts w:ascii="Times New Roman" w:hAnsi="Times New Roman" w:cs="Times New Roman"/>
          <w:b/>
          <w:bCs/>
          <w:color w:val="000000" w:themeColor="text1"/>
          <w:sz w:val="24"/>
          <w:szCs w:val="24"/>
          <w:lang w:val="en-US"/>
        </w:rPr>
        <w:tab/>
      </w:r>
      <w:r w:rsidRPr="00211DCA">
        <w:rPr>
          <w:rFonts w:ascii="Times New Roman" w:hAnsi="Times New Roman" w:cs="Times New Roman"/>
          <w:b/>
          <w:bCs/>
          <w:color w:val="000000" w:themeColor="text1"/>
          <w:sz w:val="24"/>
          <w:szCs w:val="24"/>
          <w:lang w:val="en-US"/>
        </w:rPr>
        <w:t>AIM AND OBJECTIVES</w:t>
      </w:r>
    </w:p>
    <w:p w:rsidR="00CF1196" w:rsidRPr="00CF1196" w:rsidRDefault="00CF1196" w:rsidP="00CF1196">
      <w:p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The aim of this study is to explore the groundwater potential around the Kwara State Polytechnic Central Library using Vertical Electrical Sounding (VES) method.</w:t>
      </w:r>
    </w:p>
    <w:p w:rsidR="00CF1196" w:rsidRPr="00CF1196" w:rsidRDefault="00CF1196" w:rsidP="00CF1196">
      <w:p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The specific objectives include:</w:t>
      </w:r>
    </w:p>
    <w:p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conduct vertical electrical soundings at selected points within the study area.</w:t>
      </w:r>
    </w:p>
    <w:p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 xml:space="preserve">To interpret the </w:t>
      </w:r>
      <w:proofErr w:type="spellStart"/>
      <w:r w:rsidRPr="00CF1196">
        <w:rPr>
          <w:rFonts w:ascii="Times New Roman" w:hAnsi="Times New Roman" w:cs="Times New Roman"/>
          <w:bCs/>
          <w:color w:val="000000" w:themeColor="text1"/>
          <w:sz w:val="24"/>
          <w:szCs w:val="24"/>
          <w:lang w:val="en-US"/>
        </w:rPr>
        <w:t>geoelectrical</w:t>
      </w:r>
      <w:proofErr w:type="spellEnd"/>
      <w:r w:rsidRPr="00CF1196">
        <w:rPr>
          <w:rFonts w:ascii="Times New Roman" w:hAnsi="Times New Roman" w:cs="Times New Roman"/>
          <w:bCs/>
          <w:color w:val="000000" w:themeColor="text1"/>
          <w:sz w:val="24"/>
          <w:szCs w:val="24"/>
          <w:lang w:val="en-US"/>
        </w:rPr>
        <w:t xml:space="preserve"> data for delineation of subsurface layers.</w:t>
      </w:r>
    </w:p>
    <w:p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identify potential aquifer zones suitable for groundwater development.</w:t>
      </w:r>
    </w:p>
    <w:p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make recommendations for potential borehole drilling locations based on geophysical analysis.</w:t>
      </w:r>
    </w:p>
    <w:p w:rsidR="00F732B0" w:rsidRDefault="00F732B0" w:rsidP="0013612E">
      <w:pPr>
        <w:spacing w:after="0" w:line="360" w:lineRule="auto"/>
        <w:jc w:val="center"/>
        <w:rPr>
          <w:rFonts w:ascii="Times New Roman" w:hAnsi="Times New Roman" w:cs="Times New Roman"/>
          <w:b/>
          <w:bCs/>
          <w:color w:val="000000" w:themeColor="text1"/>
          <w:sz w:val="24"/>
          <w:szCs w:val="24"/>
          <w:lang w:val="en-US"/>
        </w:rPr>
      </w:pPr>
    </w:p>
    <w:p w:rsidR="00F732B0" w:rsidRDefault="00F732B0" w:rsidP="0013612E">
      <w:pPr>
        <w:spacing w:after="0" w:line="360" w:lineRule="auto"/>
        <w:jc w:val="center"/>
        <w:rPr>
          <w:rFonts w:ascii="Times New Roman" w:hAnsi="Times New Roman" w:cs="Times New Roman"/>
          <w:b/>
          <w:bCs/>
          <w:color w:val="000000" w:themeColor="text1"/>
          <w:sz w:val="24"/>
          <w:szCs w:val="24"/>
          <w:lang w:val="en-US"/>
        </w:rPr>
      </w:pPr>
    </w:p>
    <w:p w:rsidR="0013612E" w:rsidRPr="00211DCA" w:rsidRDefault="0013612E" w:rsidP="0013612E">
      <w:pPr>
        <w:spacing w:after="0" w:line="360" w:lineRule="auto"/>
        <w:jc w:val="center"/>
        <w:rPr>
          <w:rFonts w:ascii="Times New Roman" w:hAnsi="Times New Roman" w:cs="Times New Roman"/>
          <w:b/>
          <w:bCs/>
          <w:color w:val="000000" w:themeColor="text1"/>
          <w:sz w:val="24"/>
          <w:szCs w:val="24"/>
          <w:lang w:val="en-US"/>
        </w:rPr>
      </w:pPr>
      <w:r w:rsidRPr="00211DCA">
        <w:rPr>
          <w:rFonts w:ascii="Times New Roman" w:hAnsi="Times New Roman" w:cs="Times New Roman"/>
          <w:b/>
          <w:bCs/>
          <w:color w:val="000000" w:themeColor="text1"/>
          <w:sz w:val="24"/>
          <w:szCs w:val="24"/>
          <w:lang w:val="en-US"/>
        </w:rPr>
        <w:lastRenderedPageBreak/>
        <w:t>CHAPTER TWO</w:t>
      </w:r>
    </w:p>
    <w:p w:rsidR="0013612E" w:rsidRPr="00211DCA" w:rsidRDefault="0013612E" w:rsidP="0013612E">
      <w:pPr>
        <w:spacing w:after="0" w:line="360" w:lineRule="auto"/>
        <w:jc w:val="center"/>
        <w:rPr>
          <w:rFonts w:ascii="Times New Roman" w:hAnsi="Times New Roman" w:cs="Times New Roman"/>
          <w:b/>
          <w:bCs/>
          <w:color w:val="000000" w:themeColor="text1"/>
          <w:sz w:val="24"/>
          <w:szCs w:val="24"/>
          <w:lang w:val="en-US"/>
        </w:rPr>
      </w:pPr>
      <w:r w:rsidRPr="00211DCA">
        <w:rPr>
          <w:rFonts w:ascii="Times New Roman" w:hAnsi="Times New Roman" w:cs="Times New Roman"/>
          <w:b/>
          <w:bCs/>
          <w:color w:val="000000" w:themeColor="text1"/>
          <w:sz w:val="24"/>
          <w:szCs w:val="24"/>
          <w:lang w:val="en-US"/>
        </w:rPr>
        <w:t>LITERATURE REVIEW</w:t>
      </w:r>
    </w:p>
    <w:p w:rsidR="0013612E" w:rsidRPr="004F199F" w:rsidRDefault="0013612E" w:rsidP="0013612E">
      <w:pPr>
        <w:spacing w:after="0" w:line="360" w:lineRule="auto"/>
        <w:jc w:val="both"/>
        <w:rPr>
          <w:rFonts w:ascii="Times New Roman" w:hAnsi="Times New Roman" w:cs="Times New Roman"/>
          <w:b/>
          <w:color w:val="000000" w:themeColor="text1"/>
          <w:sz w:val="24"/>
          <w:szCs w:val="24"/>
          <w:lang w:val="en-US"/>
        </w:rPr>
      </w:pPr>
      <w:r w:rsidRPr="004F199F">
        <w:rPr>
          <w:rFonts w:ascii="Times New Roman" w:hAnsi="Times New Roman" w:cs="Times New Roman"/>
          <w:b/>
          <w:color w:val="000000" w:themeColor="text1"/>
          <w:sz w:val="24"/>
          <w:szCs w:val="24"/>
          <w:lang w:val="en-US"/>
        </w:rPr>
        <w:t>2.0</w:t>
      </w:r>
      <w:r w:rsidRPr="004F199F">
        <w:rPr>
          <w:rFonts w:ascii="Times New Roman" w:hAnsi="Times New Roman" w:cs="Times New Roman"/>
          <w:b/>
          <w:color w:val="000000" w:themeColor="text1"/>
          <w:sz w:val="24"/>
          <w:szCs w:val="24"/>
          <w:lang w:val="en-US"/>
        </w:rPr>
        <w:tab/>
      </w:r>
      <w:r w:rsidR="00AF49A3" w:rsidRPr="004F199F">
        <w:rPr>
          <w:rFonts w:ascii="Times New Roman" w:hAnsi="Times New Roman" w:cs="Times New Roman"/>
          <w:b/>
          <w:color w:val="000000" w:themeColor="text1"/>
          <w:sz w:val="24"/>
          <w:szCs w:val="24"/>
          <w:lang w:val="en-US"/>
        </w:rPr>
        <w:t>Introduction</w:t>
      </w:r>
    </w:p>
    <w:p w:rsidR="00AF49A3" w:rsidRPr="00AF49A3" w:rsidRDefault="00AF49A3" w:rsidP="001D112B">
      <w:pPr>
        <w:spacing w:after="0" w:line="360" w:lineRule="auto"/>
        <w:ind w:firstLine="720"/>
        <w:jc w:val="both"/>
        <w:rPr>
          <w:rFonts w:ascii="Times New Roman" w:hAnsi="Times New Roman" w:cs="Times New Roman"/>
          <w:bCs/>
          <w:color w:val="000000" w:themeColor="text1"/>
          <w:sz w:val="24"/>
          <w:szCs w:val="24"/>
          <w:lang w:val="en-US"/>
        </w:rPr>
      </w:pPr>
      <w:r w:rsidRPr="00AF49A3">
        <w:rPr>
          <w:rFonts w:ascii="Times New Roman" w:hAnsi="Times New Roman" w:cs="Times New Roman"/>
          <w:bCs/>
          <w:color w:val="000000" w:themeColor="text1"/>
          <w:sz w:val="24"/>
          <w:szCs w:val="24"/>
          <w:lang w:val="en-US"/>
        </w:rPr>
        <w:t>Groundwater plays a crucial role in providing fresh water for domestic, agricultural, and industrial uses, particularly in arid and semi-arid regions. Due to increasing demand and the challenges associated with groundwater depletion, efficient and accurate exploration methods are vital. Geophysical methods, especially electrical resistivity techniques like Vertical Electrical Sounding (VES), have proven to be effective in groundwater investigations due to their ability to delineate subsurface layers and identify aquifer-bearing formations. This chapter reviews the theory, applications, and past studies on groundwater exploration using VES.</w:t>
      </w:r>
    </w:p>
    <w:p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2.2 Overview of Groundwater Occurrence</w:t>
      </w:r>
    </w:p>
    <w:p w:rsidR="00AF49A3" w:rsidRDefault="00AF49A3" w:rsidP="001D112B">
      <w:pPr>
        <w:spacing w:after="0" w:line="360" w:lineRule="auto"/>
        <w:ind w:firstLine="720"/>
        <w:jc w:val="both"/>
        <w:rPr>
          <w:rFonts w:ascii="Times New Roman" w:hAnsi="Times New Roman" w:cs="Times New Roman"/>
          <w:bCs/>
          <w:color w:val="000000" w:themeColor="text1"/>
          <w:sz w:val="24"/>
          <w:szCs w:val="24"/>
          <w:lang w:val="en-US"/>
        </w:rPr>
      </w:pPr>
      <w:r w:rsidRPr="00AF49A3">
        <w:rPr>
          <w:rFonts w:ascii="Times New Roman" w:hAnsi="Times New Roman" w:cs="Times New Roman"/>
          <w:bCs/>
          <w:color w:val="000000" w:themeColor="text1"/>
          <w:sz w:val="24"/>
          <w:szCs w:val="24"/>
          <w:lang w:val="en-US"/>
        </w:rPr>
        <w:t>Groundwater exists in the pore spaces and fractures of subsurface rocks. The occurrence and movement of groundwater are largely influenced by the porosity, permeability, and structure of the</w:t>
      </w:r>
      <w:r w:rsidR="007B123A">
        <w:rPr>
          <w:rFonts w:ascii="Times New Roman" w:hAnsi="Times New Roman" w:cs="Times New Roman"/>
          <w:bCs/>
          <w:color w:val="000000" w:themeColor="text1"/>
          <w:sz w:val="24"/>
          <w:szCs w:val="24"/>
          <w:lang w:val="en-US"/>
        </w:rPr>
        <w:t xml:space="preserve"> geologic formation (Fetter, 20</w:t>
      </w:r>
      <w:r w:rsidRPr="00AF49A3">
        <w:rPr>
          <w:rFonts w:ascii="Times New Roman" w:hAnsi="Times New Roman" w:cs="Times New Roman"/>
          <w:bCs/>
          <w:color w:val="000000" w:themeColor="text1"/>
          <w:sz w:val="24"/>
          <w:szCs w:val="24"/>
          <w:lang w:val="en-US"/>
        </w:rPr>
        <w:t>1</w:t>
      </w:r>
      <w:r w:rsidR="007B123A">
        <w:rPr>
          <w:rFonts w:ascii="Times New Roman" w:hAnsi="Times New Roman" w:cs="Times New Roman"/>
          <w:bCs/>
          <w:color w:val="000000" w:themeColor="text1"/>
          <w:sz w:val="24"/>
          <w:szCs w:val="24"/>
          <w:lang w:val="en-US"/>
        </w:rPr>
        <w:t>0</w:t>
      </w:r>
      <w:r w:rsidRPr="00AF49A3">
        <w:rPr>
          <w:rFonts w:ascii="Times New Roman" w:hAnsi="Times New Roman" w:cs="Times New Roman"/>
          <w:bCs/>
          <w:color w:val="000000" w:themeColor="text1"/>
          <w:sz w:val="24"/>
          <w:szCs w:val="24"/>
          <w:lang w:val="en-US"/>
        </w:rPr>
        <w:t>). Aquifers are broadly categorized into unconfined, confined, and semi-confined types, depending on the nature of the overlying and underlying geological formations.</w:t>
      </w:r>
    </w:p>
    <w:p w:rsidR="007B123A" w:rsidRDefault="00D0611C" w:rsidP="001D112B">
      <w:pPr>
        <w:spacing w:after="0" w:line="360" w:lineRule="auto"/>
        <w:ind w:firstLine="720"/>
        <w:jc w:val="both"/>
        <w:rPr>
          <w:rFonts w:ascii="Times New Roman" w:hAnsi="Times New Roman" w:cs="Times New Roman"/>
          <w:bCs/>
          <w:color w:val="000000" w:themeColor="text1"/>
          <w:sz w:val="24"/>
          <w:szCs w:val="24"/>
        </w:rPr>
      </w:pPr>
      <w:r w:rsidRPr="00D0611C">
        <w:rPr>
          <w:rFonts w:ascii="Times New Roman" w:hAnsi="Times New Roman" w:cs="Times New Roman"/>
          <w:bCs/>
          <w:color w:val="000000" w:themeColor="text1"/>
          <w:sz w:val="24"/>
          <w:szCs w:val="24"/>
        </w:rPr>
        <w:t xml:space="preserve">The occurrence and movement of groundwater are related to physical forces acting in the subsurface and the geologic environment in which they occur. This chapter presents a general overview of basic concepts which explain and quantify these forces and environments as related to groundwater. For </w:t>
      </w:r>
      <w:proofErr w:type="spellStart"/>
      <w:r w:rsidRPr="00D0611C">
        <w:rPr>
          <w:rFonts w:ascii="Times New Roman" w:hAnsi="Times New Roman" w:cs="Times New Roman"/>
          <w:bCs/>
          <w:color w:val="000000" w:themeColor="text1"/>
          <w:sz w:val="24"/>
          <w:szCs w:val="24"/>
        </w:rPr>
        <w:t>Corpsspecific</w:t>
      </w:r>
      <w:proofErr w:type="spellEnd"/>
      <w:r w:rsidRPr="00D0611C">
        <w:rPr>
          <w:rFonts w:ascii="Times New Roman" w:hAnsi="Times New Roman" w:cs="Times New Roman"/>
          <w:bCs/>
          <w:color w:val="000000" w:themeColor="text1"/>
          <w:sz w:val="24"/>
          <w:szCs w:val="24"/>
        </w:rPr>
        <w:t xml:space="preserve"> applications, a section on estimating capture zones of pumping wells is included. </w:t>
      </w:r>
    </w:p>
    <w:p w:rsidR="00AE257E" w:rsidRPr="00AE257E" w:rsidRDefault="00AE257E" w:rsidP="00AF49A3">
      <w:pPr>
        <w:spacing w:after="0" w:line="360" w:lineRule="auto"/>
        <w:jc w:val="both"/>
        <w:rPr>
          <w:rFonts w:ascii="Times New Roman" w:hAnsi="Times New Roman" w:cs="Times New Roman"/>
          <w:b/>
          <w:bCs/>
          <w:color w:val="000000" w:themeColor="text1"/>
          <w:sz w:val="24"/>
          <w:szCs w:val="24"/>
        </w:rPr>
      </w:pPr>
      <w:r w:rsidRPr="00AE257E">
        <w:rPr>
          <w:rFonts w:ascii="Times New Roman" w:hAnsi="Times New Roman" w:cs="Times New Roman"/>
          <w:b/>
          <w:bCs/>
          <w:color w:val="000000" w:themeColor="text1"/>
          <w:sz w:val="24"/>
          <w:szCs w:val="24"/>
        </w:rPr>
        <w:t xml:space="preserve">Hydrologic Cycle </w:t>
      </w:r>
    </w:p>
    <w:p w:rsidR="00D0611C" w:rsidRDefault="00AE257E" w:rsidP="00AF49A3">
      <w:pPr>
        <w:spacing w:after="0" w:line="360" w:lineRule="auto"/>
        <w:jc w:val="both"/>
        <w:rPr>
          <w:rFonts w:ascii="Times New Roman" w:hAnsi="Times New Roman" w:cs="Times New Roman"/>
          <w:bCs/>
          <w:color w:val="000000" w:themeColor="text1"/>
          <w:sz w:val="24"/>
          <w:szCs w:val="24"/>
        </w:rPr>
      </w:pPr>
      <w:r w:rsidRPr="00AE257E">
        <w:rPr>
          <w:rFonts w:ascii="Times New Roman" w:hAnsi="Times New Roman" w:cs="Times New Roman"/>
          <w:bCs/>
          <w:color w:val="000000" w:themeColor="text1"/>
          <w:sz w:val="24"/>
          <w:szCs w:val="24"/>
        </w:rPr>
        <w:t xml:space="preserve">a. The Earth's hydrologic cycle consists of many varied and interacting processes involving all three phases of water. A schematic diagram of the flow of water from the atmosphere, to the surface and subsurface, and eventually back to the </w:t>
      </w:r>
      <w:r>
        <w:rPr>
          <w:rFonts w:ascii="Times New Roman" w:hAnsi="Times New Roman" w:cs="Times New Roman"/>
          <w:bCs/>
          <w:color w:val="000000" w:themeColor="text1"/>
          <w:sz w:val="24"/>
          <w:szCs w:val="24"/>
        </w:rPr>
        <w:t xml:space="preserve">atmosphere is shown in Figure </w:t>
      </w:r>
      <w:r w:rsidRPr="00AE257E">
        <w:rPr>
          <w:rFonts w:ascii="Times New Roman" w:hAnsi="Times New Roman" w:cs="Times New Roman"/>
          <w:bCs/>
          <w:color w:val="000000" w:themeColor="text1"/>
          <w:sz w:val="24"/>
          <w:szCs w:val="24"/>
        </w:rPr>
        <w:t>1.</w:t>
      </w:r>
    </w:p>
    <w:p w:rsidR="00AE257E" w:rsidRDefault="00AE257E" w:rsidP="00AF49A3">
      <w:pPr>
        <w:spacing w:after="0" w:line="360" w:lineRule="auto"/>
        <w:jc w:val="both"/>
        <w:rPr>
          <w:rFonts w:ascii="Times New Roman" w:hAnsi="Times New Roman" w:cs="Times New Roman"/>
          <w:bCs/>
          <w:color w:val="000000" w:themeColor="text1"/>
          <w:sz w:val="24"/>
          <w:szCs w:val="24"/>
          <w:lang w:val="en-US"/>
        </w:rPr>
      </w:pPr>
    </w:p>
    <w:p w:rsidR="00AE257E" w:rsidRDefault="00AE257E" w:rsidP="00AF49A3">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noProof/>
          <w:color w:val="000000" w:themeColor="text1"/>
          <w:sz w:val="24"/>
          <w:szCs w:val="24"/>
          <w:lang w:val="en-US"/>
        </w:rPr>
        <w:lastRenderedPageBreak/>
        <w:drawing>
          <wp:inline distT="0" distB="0" distL="0" distR="0">
            <wp:extent cx="5918763" cy="3310320"/>
            <wp:effectExtent l="19050" t="0" r="578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4862" t="53644" r="52409" b="16618"/>
                    <a:stretch>
                      <a:fillRect/>
                    </a:stretch>
                  </pic:blipFill>
                  <pic:spPr bwMode="auto">
                    <a:xfrm>
                      <a:off x="0" y="0"/>
                      <a:ext cx="5913555" cy="3307407"/>
                    </a:xfrm>
                    <a:prstGeom prst="rect">
                      <a:avLst/>
                    </a:prstGeom>
                    <a:noFill/>
                    <a:ln w="9525">
                      <a:noFill/>
                      <a:miter lim="800000"/>
                      <a:headEnd/>
                      <a:tailEnd/>
                    </a:ln>
                  </pic:spPr>
                </pic:pic>
              </a:graphicData>
            </a:graphic>
          </wp:inline>
        </w:drawing>
      </w:r>
    </w:p>
    <w:p w:rsidR="00AE257E" w:rsidRDefault="007412B2" w:rsidP="00AF49A3">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 xml:space="preserve">Figure </w:t>
      </w:r>
      <w:r w:rsidRPr="007412B2">
        <w:rPr>
          <w:rFonts w:ascii="Times New Roman" w:hAnsi="Times New Roman" w:cs="Times New Roman"/>
          <w:bCs/>
          <w:color w:val="000000" w:themeColor="text1"/>
          <w:sz w:val="24"/>
          <w:szCs w:val="24"/>
        </w:rPr>
        <w:t>1. Hydrologic cycle</w:t>
      </w:r>
      <w:r>
        <w:rPr>
          <w:rFonts w:ascii="Times New Roman" w:hAnsi="Times New Roman" w:cs="Times New Roman"/>
          <w:bCs/>
          <w:color w:val="000000" w:themeColor="text1"/>
          <w:sz w:val="24"/>
          <w:szCs w:val="24"/>
        </w:rPr>
        <w:t xml:space="preserve"> (</w:t>
      </w:r>
      <w:r w:rsidRPr="007412B2">
        <w:rPr>
          <w:rFonts w:ascii="Times New Roman" w:hAnsi="Times New Roman" w:cs="Times New Roman"/>
          <w:bCs/>
          <w:color w:val="000000" w:themeColor="text1"/>
          <w:sz w:val="24"/>
          <w:szCs w:val="24"/>
        </w:rPr>
        <w:t xml:space="preserve">Todd </w:t>
      </w:r>
      <w:r>
        <w:rPr>
          <w:rFonts w:ascii="Times New Roman" w:hAnsi="Times New Roman" w:cs="Times New Roman"/>
          <w:bCs/>
          <w:color w:val="000000" w:themeColor="text1"/>
          <w:sz w:val="24"/>
          <w:szCs w:val="24"/>
        </w:rPr>
        <w:t>2015</w:t>
      </w:r>
      <w:r w:rsidRPr="007412B2">
        <w:rPr>
          <w:rFonts w:ascii="Times New Roman" w:hAnsi="Times New Roman" w:cs="Times New Roman"/>
          <w:bCs/>
          <w:color w:val="000000" w:themeColor="text1"/>
          <w:sz w:val="24"/>
          <w:szCs w:val="24"/>
        </w:rPr>
        <w:t>).</w:t>
      </w:r>
    </w:p>
    <w:p w:rsidR="007B123A" w:rsidRPr="007B123A" w:rsidRDefault="007412B2" w:rsidP="00AF49A3">
      <w:pPr>
        <w:spacing w:after="0" w:line="360" w:lineRule="auto"/>
        <w:jc w:val="both"/>
        <w:rPr>
          <w:rFonts w:ascii="Times New Roman" w:hAnsi="Times New Roman" w:cs="Times New Roman"/>
          <w:bCs/>
          <w:color w:val="000000" w:themeColor="text1"/>
          <w:sz w:val="24"/>
          <w:szCs w:val="24"/>
        </w:rPr>
      </w:pPr>
      <w:r w:rsidRPr="007412B2">
        <w:rPr>
          <w:rFonts w:ascii="Times New Roman" w:hAnsi="Times New Roman" w:cs="Times New Roman"/>
          <w:bCs/>
          <w:color w:val="000000" w:themeColor="text1"/>
          <w:sz w:val="24"/>
          <w:szCs w:val="24"/>
        </w:rPr>
        <w:t>b. Groundwater flow is but one part of this complex dynamic hydrologic cycle. Saturated formations below the surface act as mediums for the transmission of groundwater, and as reservoirs for the storage of water. Water infiltrates to these formations from the surface and is transmitted slowly for varying distances</w:t>
      </w:r>
      <w:r w:rsidR="00D8715F">
        <w:rPr>
          <w:rFonts w:ascii="Times New Roman" w:hAnsi="Times New Roman" w:cs="Times New Roman"/>
          <w:bCs/>
          <w:color w:val="000000" w:themeColor="text1"/>
          <w:sz w:val="24"/>
          <w:szCs w:val="24"/>
        </w:rPr>
        <w:t xml:space="preserve"> </w:t>
      </w:r>
      <w:r w:rsidR="00D8715F" w:rsidRPr="00D8715F">
        <w:rPr>
          <w:rFonts w:ascii="Times New Roman" w:hAnsi="Times New Roman" w:cs="Times New Roman"/>
          <w:bCs/>
          <w:color w:val="000000" w:themeColor="text1"/>
          <w:sz w:val="24"/>
          <w:szCs w:val="24"/>
        </w:rPr>
        <w:t xml:space="preserve">until it returns to the surface by action of natural flow, vegetation, or man (Todd </w:t>
      </w:r>
      <w:r w:rsidR="008D639D">
        <w:rPr>
          <w:rFonts w:ascii="Times New Roman" w:hAnsi="Times New Roman" w:cs="Times New Roman"/>
          <w:bCs/>
          <w:color w:val="000000" w:themeColor="text1"/>
          <w:sz w:val="24"/>
          <w:szCs w:val="24"/>
        </w:rPr>
        <w:t>2015</w:t>
      </w:r>
      <w:r w:rsidR="00D8715F" w:rsidRPr="00D8715F">
        <w:rPr>
          <w:rFonts w:ascii="Times New Roman" w:hAnsi="Times New Roman" w:cs="Times New Roman"/>
          <w:bCs/>
          <w:color w:val="000000" w:themeColor="text1"/>
          <w:sz w:val="24"/>
          <w:szCs w:val="24"/>
        </w:rPr>
        <w:t>). Groundwater is the largest source of available water within the United States, accounting for 97 percent of the available fresh water in the United States, and 23 percent of freshwater usage (</w:t>
      </w:r>
      <w:proofErr w:type="spellStart"/>
      <w:r w:rsidR="00D8715F" w:rsidRPr="00D8715F">
        <w:rPr>
          <w:rFonts w:ascii="Times New Roman" w:hAnsi="Times New Roman" w:cs="Times New Roman"/>
          <w:bCs/>
          <w:color w:val="000000" w:themeColor="text1"/>
          <w:sz w:val="24"/>
          <w:szCs w:val="24"/>
        </w:rPr>
        <w:t>Solley</w:t>
      </w:r>
      <w:proofErr w:type="spellEnd"/>
      <w:r w:rsidR="00D8715F" w:rsidRPr="00D8715F">
        <w:rPr>
          <w:rFonts w:ascii="Times New Roman" w:hAnsi="Times New Roman" w:cs="Times New Roman"/>
          <w:bCs/>
          <w:color w:val="000000" w:themeColor="text1"/>
          <w:sz w:val="24"/>
          <w:szCs w:val="24"/>
        </w:rPr>
        <w:t xml:space="preserve"> and Pierce </w:t>
      </w:r>
      <w:r w:rsidR="008D639D">
        <w:rPr>
          <w:rFonts w:ascii="Times New Roman" w:hAnsi="Times New Roman" w:cs="Times New Roman"/>
          <w:bCs/>
          <w:color w:val="000000" w:themeColor="text1"/>
          <w:sz w:val="24"/>
          <w:szCs w:val="24"/>
        </w:rPr>
        <w:t>2013</w:t>
      </w:r>
      <w:r w:rsidR="00D8715F" w:rsidRPr="00D8715F">
        <w:rPr>
          <w:rFonts w:ascii="Times New Roman" w:hAnsi="Times New Roman" w:cs="Times New Roman"/>
          <w:bCs/>
          <w:color w:val="000000" w:themeColor="text1"/>
          <w:sz w:val="24"/>
          <w:szCs w:val="24"/>
        </w:rPr>
        <w:t>).</w:t>
      </w:r>
    </w:p>
    <w:p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2.3 Geophysical Methods in Groundwater Exploration</w:t>
      </w:r>
    </w:p>
    <w:p w:rsidR="00AF49A3" w:rsidRDefault="00AF49A3" w:rsidP="00AF49A3">
      <w:pPr>
        <w:spacing w:after="0" w:line="360" w:lineRule="auto"/>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 xml:space="preserve">Several geophysical techniques are employed in groundwater exploration, including seismic, magnetic, gravity, electromagnetic, and electrical methods. Among these, electrical resistivity methods are widely used due to their effectiveness in mapping subsurface variations and their cost-effectiveness (Telford </w:t>
      </w:r>
      <w:r w:rsidR="001D112B" w:rsidRPr="001D112B">
        <w:rPr>
          <w:rFonts w:ascii="Times New Roman" w:hAnsi="Times New Roman" w:cs="Times New Roman"/>
          <w:bCs/>
          <w:i/>
          <w:color w:val="000000" w:themeColor="text1"/>
          <w:sz w:val="24"/>
          <w:szCs w:val="24"/>
          <w:lang w:val="en-US"/>
        </w:rPr>
        <w:t>et al.,</w:t>
      </w:r>
      <w:r w:rsidRPr="00B22CE2">
        <w:rPr>
          <w:rFonts w:ascii="Times New Roman" w:hAnsi="Times New Roman" w:cs="Times New Roman"/>
          <w:bCs/>
          <w:color w:val="000000" w:themeColor="text1"/>
          <w:sz w:val="24"/>
          <w:szCs w:val="24"/>
          <w:lang w:val="en-US"/>
        </w:rPr>
        <w:t xml:space="preserve"> </w:t>
      </w:r>
      <w:r w:rsidR="0094318D">
        <w:rPr>
          <w:rFonts w:ascii="Times New Roman" w:hAnsi="Times New Roman" w:cs="Times New Roman"/>
          <w:bCs/>
          <w:color w:val="000000" w:themeColor="text1"/>
          <w:sz w:val="24"/>
          <w:szCs w:val="24"/>
          <w:lang w:val="en-US"/>
        </w:rPr>
        <w:t>2019</w:t>
      </w:r>
      <w:r w:rsidRPr="00B22CE2">
        <w:rPr>
          <w:rFonts w:ascii="Times New Roman" w:hAnsi="Times New Roman" w:cs="Times New Roman"/>
          <w:bCs/>
          <w:color w:val="000000" w:themeColor="text1"/>
          <w:sz w:val="24"/>
          <w:szCs w:val="24"/>
          <w:lang w:val="en-US"/>
        </w:rPr>
        <w:t>). These methods are based on the principle that different geological materials exhibit varying degrees of electrical resistivity.</w:t>
      </w:r>
    </w:p>
    <w:p w:rsidR="007B123A" w:rsidRDefault="007B123A" w:rsidP="00AF49A3">
      <w:pPr>
        <w:spacing w:after="0" w:line="360" w:lineRule="auto"/>
        <w:jc w:val="both"/>
        <w:rPr>
          <w:rFonts w:ascii="Times New Roman" w:hAnsi="Times New Roman" w:cs="Times New Roman"/>
          <w:bCs/>
          <w:color w:val="000000" w:themeColor="text1"/>
          <w:sz w:val="24"/>
          <w:szCs w:val="24"/>
          <w:lang w:val="en-US"/>
        </w:rPr>
      </w:pPr>
    </w:p>
    <w:p w:rsidR="0094318D" w:rsidRPr="0094318D" w:rsidRDefault="0094318D" w:rsidP="00AF49A3">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lastRenderedPageBreak/>
        <w:t xml:space="preserve">Designing a Successful Survey </w:t>
      </w:r>
    </w:p>
    <w:p w:rsidR="0094318D" w:rsidRDefault="0094318D" w:rsidP="00AF49A3">
      <w:pPr>
        <w:spacing w:after="0" w:line="360" w:lineRule="auto"/>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Achieving a successful geophysical survey is reliant on three features: implementing the geophysical survey early in the project planning stages, designing the correct geophysical survey and choosing the appropriate geophysical contractor. </w:t>
      </w:r>
    </w:p>
    <w:p w:rsidR="0094318D" w:rsidRPr="0094318D" w:rsidRDefault="0094318D" w:rsidP="00AF49A3">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t xml:space="preserve">Planning the Survey </w:t>
      </w:r>
    </w:p>
    <w:p w:rsidR="0094318D"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Ideally the use of geophysics should be discussed early in the</w:t>
      </w:r>
      <w:r>
        <w:rPr>
          <w:rFonts w:ascii="Times New Roman" w:hAnsi="Times New Roman" w:cs="Times New Roman"/>
          <w:bCs/>
          <w:color w:val="000000" w:themeColor="text1"/>
          <w:sz w:val="24"/>
          <w:szCs w:val="24"/>
        </w:rPr>
        <w:t xml:space="preserve"> planning stages of a survey in </w:t>
      </w:r>
      <w:r w:rsidRPr="0094318D">
        <w:rPr>
          <w:rFonts w:ascii="Times New Roman" w:hAnsi="Times New Roman" w:cs="Times New Roman"/>
          <w:bCs/>
          <w:color w:val="000000" w:themeColor="text1"/>
          <w:sz w:val="24"/>
          <w:szCs w:val="24"/>
        </w:rPr>
        <w:t xml:space="preserve">order to gain most benefit from the geophysics. Unfortunately this is not always the case and geophysics is only used when all other investigation techniques have failed. This has led to unjustified bad publicity for geophysics; if all else has failed then it is unlikely that the geophysics will be successful usually because the original survey objectives have not been clearly defined at the start of the project. Using geophysics to solve a problem in this manner is often expecting too much from the geophysics and will result in failure. Geophysics is only one tool that can be applied to a groundwater investigation and its success must rely on the careful interpretation and integration of the results with the other geologic and </w:t>
      </w:r>
      <w:proofErr w:type="spellStart"/>
      <w:r w:rsidRPr="0094318D">
        <w:rPr>
          <w:rFonts w:ascii="Times New Roman" w:hAnsi="Times New Roman" w:cs="Times New Roman"/>
          <w:bCs/>
          <w:color w:val="000000" w:themeColor="text1"/>
          <w:sz w:val="24"/>
          <w:szCs w:val="24"/>
        </w:rPr>
        <w:t>hydrogeologic</w:t>
      </w:r>
      <w:proofErr w:type="spellEnd"/>
      <w:r w:rsidRPr="0094318D">
        <w:rPr>
          <w:rFonts w:ascii="Times New Roman" w:hAnsi="Times New Roman" w:cs="Times New Roman"/>
          <w:bCs/>
          <w:color w:val="000000" w:themeColor="text1"/>
          <w:sz w:val="24"/>
          <w:szCs w:val="24"/>
        </w:rPr>
        <w:t xml:space="preserve"> data for the site. Only then will the geophysics be a success. </w:t>
      </w:r>
    </w:p>
    <w:p w:rsidR="0094318D"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Geophysics is typically used in one of two ways. Either it is used to project an interpretation of the geology and hydrogeology from boreholes and surface exposure into a formation or the geophysics is used in an area of unknown geology and hydrogeology in order to better focus the direct sampling programme. For both of these types of use, if the geophysics is discussed early in the proceedings then the most appropriate techniques can be found and used in the most cost effective manner. A parallel for groundwater development can be found in the hydrocarbon world where the successful use of an integrated geophysical programme is seen at all stages of developing a hydrocarbon reservoir. First a geophysical regional recognisance study is conducted with potential field methods (gravity and magnetics). This is followed by regional seismic programmes and exploration wells. Based on these results, more detailed local 3D geophysical surveys are made and the surface geophysics is tied to the subsurface geology by borehole geophysics. Ultimately high frequency borehole geophysics is conducted for reservoir modelling purposes. This integrated use of geophysics is recommended in developing a </w:t>
      </w:r>
      <w:r w:rsidRPr="0094318D">
        <w:rPr>
          <w:rFonts w:ascii="Times New Roman" w:hAnsi="Times New Roman" w:cs="Times New Roman"/>
          <w:bCs/>
          <w:color w:val="000000" w:themeColor="text1"/>
          <w:sz w:val="24"/>
          <w:szCs w:val="24"/>
        </w:rPr>
        <w:lastRenderedPageBreak/>
        <w:t xml:space="preserve">groundwater resource however, due to cost limitations it is not always possible. It is therefore vital that the geophysics is used in the most appropriate manner at the most appropriate time in a project if it is to be successful in helping to develop a groundwater resource. </w:t>
      </w:r>
    </w:p>
    <w:p w:rsidR="0094318D" w:rsidRPr="0094318D" w:rsidRDefault="0094318D" w:rsidP="00AF49A3">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t xml:space="preserve">Designing the Geophysical Survey </w:t>
      </w:r>
    </w:p>
    <w:p w:rsidR="00E33EEA"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Paramount to designing a successful geophysical survey is the definition of a clear set of objectives and the choice of appropriate methods. The objectives must be based on reasonable, </w:t>
      </w:r>
      <w:proofErr w:type="spellStart"/>
      <w:r w:rsidRPr="0094318D">
        <w:rPr>
          <w:rFonts w:ascii="Times New Roman" w:hAnsi="Times New Roman" w:cs="Times New Roman"/>
          <w:bCs/>
          <w:color w:val="000000" w:themeColor="text1"/>
          <w:sz w:val="24"/>
          <w:szCs w:val="24"/>
        </w:rPr>
        <w:t>geophysically</w:t>
      </w:r>
      <w:proofErr w:type="spellEnd"/>
      <w:r w:rsidRPr="0094318D">
        <w:rPr>
          <w:rFonts w:ascii="Times New Roman" w:hAnsi="Times New Roman" w:cs="Times New Roman"/>
          <w:bCs/>
          <w:color w:val="000000" w:themeColor="text1"/>
          <w:sz w:val="24"/>
          <w:szCs w:val="24"/>
        </w:rPr>
        <w:t xml:space="preserve"> achievable criteria. For this it is important that the geophysical target has physical properties that can be distinguished from background signatures (geological and hydrogeological features) and background noise (ambient cultural noise together with system induced noise). The next stage in defining a project is to be able to provide an adequate site description along with any previous data that has been collected, site maps or other data that would pertain to the project. This includes logistical features such as access to the site, noise sources and working restrictions. The client must specify early in the project what the ultimate results will be used for and what format they should be provided in. This will ensure that the geophysical results are fully integrated into the project as a whole. If the results are not presented in a manner that the client can fully understand and utilise then they are as good as useless results! </w:t>
      </w:r>
    </w:p>
    <w:p w:rsidR="0094318D"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Choosing the appropriate geophysical methods and applying the methods in an appropriate manner is also critical to a successful survey. Only once the objectives have been clearly defined and agreed on by both the client and the contractor can the appropriate geophysical methods be chosen. The incorrect choice of technique and insufficiently experienced personnel conducting the investigation have been cited as primary reasons for the failure of many geophysical surveys (</w:t>
      </w:r>
      <w:proofErr w:type="spellStart"/>
      <w:r w:rsidRPr="0094318D">
        <w:rPr>
          <w:rFonts w:ascii="Times New Roman" w:hAnsi="Times New Roman" w:cs="Times New Roman"/>
          <w:bCs/>
          <w:color w:val="000000" w:themeColor="text1"/>
          <w:sz w:val="24"/>
          <w:szCs w:val="24"/>
        </w:rPr>
        <w:t>Darracott</w:t>
      </w:r>
      <w:proofErr w:type="spellEnd"/>
      <w:r w:rsidRPr="0094318D">
        <w:rPr>
          <w:rFonts w:ascii="Times New Roman" w:hAnsi="Times New Roman" w:cs="Times New Roman"/>
          <w:bCs/>
          <w:color w:val="000000" w:themeColor="text1"/>
          <w:sz w:val="24"/>
          <w:szCs w:val="24"/>
        </w:rPr>
        <w:t xml:space="preserve"> and McCann, </w:t>
      </w:r>
      <w:r w:rsidR="008D639D">
        <w:rPr>
          <w:rFonts w:ascii="Times New Roman" w:hAnsi="Times New Roman" w:cs="Times New Roman"/>
          <w:bCs/>
          <w:color w:val="000000" w:themeColor="text1"/>
          <w:sz w:val="24"/>
          <w:szCs w:val="24"/>
        </w:rPr>
        <w:t>2017</w:t>
      </w:r>
      <w:r w:rsidRPr="0094318D">
        <w:rPr>
          <w:rFonts w:ascii="Times New Roman" w:hAnsi="Times New Roman" w:cs="Times New Roman"/>
          <w:bCs/>
          <w:color w:val="000000" w:themeColor="text1"/>
          <w:sz w:val="24"/>
          <w:szCs w:val="24"/>
        </w:rPr>
        <w:t xml:space="preserve">; MacDonald </w:t>
      </w:r>
      <w:r w:rsidR="001D112B" w:rsidRPr="001D112B">
        <w:rPr>
          <w:rFonts w:ascii="Times New Roman" w:hAnsi="Times New Roman" w:cs="Times New Roman"/>
          <w:bCs/>
          <w:i/>
          <w:color w:val="000000" w:themeColor="text1"/>
          <w:sz w:val="24"/>
          <w:szCs w:val="24"/>
        </w:rPr>
        <w:t>et al.,</w:t>
      </w:r>
      <w:r w:rsidR="004975E7">
        <w:rPr>
          <w:rFonts w:ascii="Times New Roman" w:hAnsi="Times New Roman" w:cs="Times New Roman"/>
          <w:bCs/>
          <w:color w:val="000000" w:themeColor="text1"/>
          <w:sz w:val="24"/>
          <w:szCs w:val="24"/>
        </w:rPr>
        <w:t xml:space="preserve"> </w:t>
      </w:r>
      <w:r w:rsidR="008D639D">
        <w:rPr>
          <w:rFonts w:ascii="Times New Roman" w:hAnsi="Times New Roman" w:cs="Times New Roman"/>
          <w:bCs/>
          <w:color w:val="000000" w:themeColor="text1"/>
          <w:sz w:val="24"/>
          <w:szCs w:val="24"/>
        </w:rPr>
        <w:t>2019</w:t>
      </w:r>
      <w:r w:rsidR="004975E7" w:rsidRPr="004975E7">
        <w:rPr>
          <w:rFonts w:ascii="Times New Roman" w:hAnsi="Times New Roman" w:cs="Times New Roman"/>
          <w:bCs/>
          <w:color w:val="000000" w:themeColor="text1"/>
          <w:sz w:val="24"/>
          <w:szCs w:val="24"/>
        </w:rPr>
        <w:t>). In choosing the methods, the contractor should first conduct forward models based on the objectives and known site conditions to determine the likely success of each method.</w:t>
      </w:r>
    </w:p>
    <w:p w:rsidR="004975E7" w:rsidRPr="004975E7" w:rsidRDefault="004975E7" w:rsidP="00AF49A3">
      <w:pPr>
        <w:spacing w:after="0" w:line="360" w:lineRule="auto"/>
        <w:jc w:val="both"/>
        <w:rPr>
          <w:rFonts w:ascii="Times New Roman" w:hAnsi="Times New Roman" w:cs="Times New Roman"/>
          <w:b/>
          <w:bCs/>
          <w:color w:val="000000" w:themeColor="text1"/>
          <w:sz w:val="24"/>
          <w:szCs w:val="24"/>
        </w:rPr>
      </w:pPr>
      <w:r w:rsidRPr="004975E7">
        <w:rPr>
          <w:rFonts w:ascii="Times New Roman" w:hAnsi="Times New Roman" w:cs="Times New Roman"/>
          <w:b/>
          <w:bCs/>
          <w:color w:val="000000" w:themeColor="text1"/>
          <w:sz w:val="24"/>
          <w:szCs w:val="24"/>
        </w:rPr>
        <w:t xml:space="preserve">Choosing a Contractor </w:t>
      </w:r>
    </w:p>
    <w:p w:rsidR="004975E7" w:rsidRDefault="004975E7" w:rsidP="001D112B">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A successful survey requires the choice of an appropriate contractor. This will be one who has the general knowledge to be able to suggest the most appropriate geophysical survey tools to meet the objectives. A good contractor should also possess the knowledge and </w:t>
      </w:r>
      <w:r w:rsidRPr="004975E7">
        <w:rPr>
          <w:rFonts w:ascii="Times New Roman" w:hAnsi="Times New Roman" w:cs="Times New Roman"/>
          <w:bCs/>
          <w:color w:val="000000" w:themeColor="text1"/>
          <w:sz w:val="24"/>
          <w:szCs w:val="24"/>
        </w:rPr>
        <w:lastRenderedPageBreak/>
        <w:t xml:space="preserve">professional integrity to admit the inadequacies of the geophysics if it is not likely to meet the survey objectives. The contractor should have sufficient specialist knowledge to be able to carry out the geophysics or to suggest an expert who has the necessary specialised knowledge. It may be that more than one contractor is needed with experts for field acquisition, for data processing and for data integration. It may often be beneficial to use more than one contractor on large investigations and have them conduct trial surveys to test various methods before a commitment is made to a full survey programme. This allows more precise models of the geology and geophysics to be constructed in order to maximise the results of the geophysics. </w:t>
      </w:r>
    </w:p>
    <w:p w:rsidR="004975E7" w:rsidRDefault="004975E7" w:rsidP="001D112B">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It is important throughout the process of choosing a contractor to be aware of who shall have responsibility for the different parts of work. Some guidelines to geophysical survey work have been provided in recent documents and recommendations by working parties for ASTM, for </w:t>
      </w:r>
      <w:proofErr w:type="spellStart"/>
      <w:r w:rsidRPr="004975E7">
        <w:rPr>
          <w:rFonts w:ascii="Times New Roman" w:hAnsi="Times New Roman" w:cs="Times New Roman"/>
          <w:bCs/>
          <w:color w:val="000000" w:themeColor="text1"/>
          <w:sz w:val="24"/>
          <w:szCs w:val="24"/>
        </w:rPr>
        <w:t>Brithish</w:t>
      </w:r>
      <w:proofErr w:type="spellEnd"/>
      <w:r w:rsidRPr="004975E7">
        <w:rPr>
          <w:rFonts w:ascii="Times New Roman" w:hAnsi="Times New Roman" w:cs="Times New Roman"/>
          <w:bCs/>
          <w:color w:val="000000" w:themeColor="text1"/>
          <w:sz w:val="24"/>
          <w:szCs w:val="24"/>
        </w:rPr>
        <w:t xml:space="preserve"> Standards Institute (BS 5930, 1981; referred to by Hawkins, 1986) and the Geological Society Engineering Group Working Party Report on Engineering Geophysics (1988), however, there is no worldwide organisation yet established for either setting out work practice documents of for regulating the geophysical industry. Furthermore, it is unlikely that there will be such arrangements for taking these responsibilities in the near future. In different countries, commissioning bodies and other organisations such as the Geological Society of London and the American Association of Petroleum Geology now offer some regulation of practising geophysicist by means of charter status but many still practice to high standards outside of the organisations. Careful scrutiny of the qualifications of individuals who will be working on the project is thus recommended. </w:t>
      </w:r>
    </w:p>
    <w:p w:rsidR="004975E7" w:rsidRPr="004975E7" w:rsidRDefault="004975E7" w:rsidP="00AF49A3">
      <w:pPr>
        <w:spacing w:after="0" w:line="360" w:lineRule="auto"/>
        <w:jc w:val="both"/>
        <w:rPr>
          <w:rFonts w:ascii="Times New Roman" w:hAnsi="Times New Roman" w:cs="Times New Roman"/>
          <w:b/>
          <w:bCs/>
          <w:color w:val="000000" w:themeColor="text1"/>
          <w:sz w:val="24"/>
          <w:szCs w:val="24"/>
        </w:rPr>
      </w:pPr>
      <w:r w:rsidRPr="004975E7">
        <w:rPr>
          <w:rFonts w:ascii="Times New Roman" w:hAnsi="Times New Roman" w:cs="Times New Roman"/>
          <w:b/>
          <w:bCs/>
          <w:color w:val="000000" w:themeColor="text1"/>
          <w:sz w:val="24"/>
          <w:szCs w:val="24"/>
        </w:rPr>
        <w:t xml:space="preserve">Survey techniques </w:t>
      </w:r>
    </w:p>
    <w:p w:rsidR="004975E7" w:rsidRDefault="004975E7" w:rsidP="001D112B">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The range of geophysical techniques used in groundwater investigations is only briefly described here in order to provide an introduction to the methods and some useful literature references. The techniques, together with the physical parameters that they measure, are summarised in Table 1.</w:t>
      </w:r>
    </w:p>
    <w:p w:rsidR="004975E7" w:rsidRDefault="004975E7" w:rsidP="00AF49A3">
      <w:pPr>
        <w:spacing w:after="0" w:line="360" w:lineRule="auto"/>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All geophysical techniques measure variations in a material's physical properties. For soils and rocks the properties can be divided into a framework or matrix component and the pore content </w:t>
      </w:r>
      <w:r w:rsidRPr="004975E7">
        <w:rPr>
          <w:rFonts w:ascii="Times New Roman" w:hAnsi="Times New Roman" w:cs="Times New Roman"/>
          <w:bCs/>
          <w:color w:val="000000" w:themeColor="text1"/>
          <w:sz w:val="24"/>
          <w:szCs w:val="24"/>
        </w:rPr>
        <w:lastRenderedPageBreak/>
        <w:t>component. Different materials exhibit different parameter signatures such as their resistivity or its inverse, conductivity, acoustic velocity, magnetic permeability and density. These parameters are influenced by the mineral type, grain packing arrangement, porosity, permeability,</w:t>
      </w:r>
      <w:r w:rsidR="005D1965">
        <w:rPr>
          <w:rFonts w:ascii="Times New Roman" w:hAnsi="Times New Roman" w:cs="Times New Roman"/>
          <w:bCs/>
          <w:color w:val="000000" w:themeColor="text1"/>
          <w:sz w:val="24"/>
          <w:szCs w:val="24"/>
        </w:rPr>
        <w:t xml:space="preserve"> </w:t>
      </w:r>
      <w:r w:rsidR="005D1965" w:rsidRPr="005D1965">
        <w:rPr>
          <w:rFonts w:ascii="Times New Roman" w:hAnsi="Times New Roman" w:cs="Times New Roman"/>
          <w:bCs/>
          <w:color w:val="000000" w:themeColor="text1"/>
          <w:sz w:val="24"/>
          <w:szCs w:val="24"/>
        </w:rPr>
        <w:t>and pore content (i.e. gas or fluid type). In general, no one property is unique to any material, rather a material is described by ranges of each property. In most geophysical surveys therefore it is important that the changes or contrasts in geophysical parameters are measured and that the target shows large property differences with surrounding material.</w:t>
      </w:r>
    </w:p>
    <w:p w:rsidR="005D1965" w:rsidRPr="005D1965" w:rsidRDefault="005D1965" w:rsidP="00AF49A3">
      <w:pPr>
        <w:spacing w:after="0" w:line="360" w:lineRule="auto"/>
        <w:jc w:val="both"/>
        <w:rPr>
          <w:rFonts w:ascii="Times New Roman" w:hAnsi="Times New Roman" w:cs="Times New Roman"/>
          <w:b/>
          <w:bCs/>
          <w:color w:val="000000" w:themeColor="text1"/>
          <w:sz w:val="24"/>
          <w:szCs w:val="24"/>
        </w:rPr>
      </w:pPr>
      <w:r w:rsidRPr="005D1965">
        <w:rPr>
          <w:rFonts w:ascii="Times New Roman" w:hAnsi="Times New Roman" w:cs="Times New Roman"/>
          <w:b/>
          <w:bCs/>
          <w:color w:val="000000" w:themeColor="text1"/>
          <w:sz w:val="24"/>
          <w:szCs w:val="24"/>
        </w:rPr>
        <w:t xml:space="preserve">Magnetic (or geo-magnetic) Techniques </w:t>
      </w:r>
    </w:p>
    <w:p w:rsidR="005D1965" w:rsidRDefault="005D1965" w:rsidP="00AF49A3">
      <w:pPr>
        <w:spacing w:after="0" w:line="360" w:lineRule="auto"/>
        <w:jc w:val="both"/>
        <w:rPr>
          <w:rFonts w:ascii="Times New Roman" w:hAnsi="Times New Roman" w:cs="Times New Roman"/>
          <w:bCs/>
          <w:color w:val="000000" w:themeColor="text1"/>
          <w:sz w:val="24"/>
          <w:szCs w:val="24"/>
        </w:rPr>
      </w:pPr>
      <w:r w:rsidRPr="005D1965">
        <w:rPr>
          <w:rFonts w:ascii="Times New Roman" w:hAnsi="Times New Roman" w:cs="Times New Roman"/>
          <w:bCs/>
          <w:color w:val="000000" w:themeColor="text1"/>
          <w:sz w:val="24"/>
          <w:szCs w:val="24"/>
        </w:rPr>
        <w:t xml:space="preserve">Magnetic techniques measure the remnant magnetic field associated with a material or the change in the Earth's magnetic field associated with a geologic structure or man-made object. They have been used for regional surveys since the early 1900’s in the hydrocarbon industry and for longer in mineral prospecting however little use has been made directly for groundwater studies. This is mainly because groundwater does not have a magnetic signature. The main use for regional groundwater investigations has been as part of combined surveys with gravity for defining large-scale basin structures. A basic description of their use can be found in </w:t>
      </w:r>
      <w:proofErr w:type="spellStart"/>
      <w:r w:rsidRPr="005D1965">
        <w:rPr>
          <w:rFonts w:ascii="Times New Roman" w:hAnsi="Times New Roman" w:cs="Times New Roman"/>
          <w:bCs/>
          <w:color w:val="000000" w:themeColor="text1"/>
          <w:sz w:val="24"/>
          <w:szCs w:val="24"/>
        </w:rPr>
        <w:t>Hinz</w:t>
      </w:r>
      <w:proofErr w:type="spellEnd"/>
      <w:r w:rsidRPr="005D1965">
        <w:rPr>
          <w:rFonts w:ascii="Times New Roman" w:hAnsi="Times New Roman" w:cs="Times New Roman"/>
          <w:bCs/>
          <w:color w:val="000000" w:themeColor="text1"/>
          <w:sz w:val="24"/>
          <w:szCs w:val="24"/>
        </w:rPr>
        <w:t xml:space="preserve"> (</w:t>
      </w:r>
      <w:r w:rsidR="008D639D">
        <w:rPr>
          <w:rFonts w:ascii="Times New Roman" w:hAnsi="Times New Roman" w:cs="Times New Roman"/>
          <w:bCs/>
          <w:color w:val="000000" w:themeColor="text1"/>
          <w:sz w:val="24"/>
          <w:szCs w:val="24"/>
        </w:rPr>
        <w:t>2018</w:t>
      </w:r>
      <w:r w:rsidRPr="005D1965">
        <w:rPr>
          <w:rFonts w:ascii="Times New Roman" w:hAnsi="Times New Roman" w:cs="Times New Roman"/>
          <w:bCs/>
          <w:color w:val="000000" w:themeColor="text1"/>
          <w:sz w:val="24"/>
          <w:szCs w:val="24"/>
        </w:rPr>
        <w:t xml:space="preserve">). </w:t>
      </w:r>
      <w:proofErr w:type="spellStart"/>
      <w:r w:rsidRPr="005D1965">
        <w:rPr>
          <w:rFonts w:ascii="Times New Roman" w:hAnsi="Times New Roman" w:cs="Times New Roman"/>
          <w:bCs/>
          <w:color w:val="000000" w:themeColor="text1"/>
          <w:sz w:val="24"/>
          <w:szCs w:val="24"/>
        </w:rPr>
        <w:t>Babu</w:t>
      </w:r>
      <w:proofErr w:type="spellEnd"/>
      <w:r w:rsidRPr="005D1965">
        <w:rPr>
          <w:rFonts w:ascii="Times New Roman" w:hAnsi="Times New Roman" w:cs="Times New Roman"/>
          <w:bCs/>
          <w:color w:val="000000" w:themeColor="text1"/>
          <w:sz w:val="24"/>
          <w:szCs w:val="24"/>
        </w:rPr>
        <w:t xml:space="preserve"> et al. (</w:t>
      </w:r>
      <w:r w:rsidR="008D639D">
        <w:rPr>
          <w:rFonts w:ascii="Times New Roman" w:hAnsi="Times New Roman" w:cs="Times New Roman"/>
          <w:bCs/>
          <w:color w:val="000000" w:themeColor="text1"/>
          <w:sz w:val="24"/>
          <w:szCs w:val="24"/>
        </w:rPr>
        <w:t>2021</w:t>
      </w:r>
      <w:r w:rsidRPr="005D1965">
        <w:rPr>
          <w:rFonts w:ascii="Times New Roman" w:hAnsi="Times New Roman" w:cs="Times New Roman"/>
          <w:bCs/>
          <w:color w:val="000000" w:themeColor="text1"/>
          <w:sz w:val="24"/>
          <w:szCs w:val="24"/>
        </w:rPr>
        <w:t xml:space="preserve">) describe the use for mapping bedrock topography, and in particular possible groundwater reservoirs in hard-rock (igneous and metamorphic) terrains. Other use of the magnetic technique together with resistivity surveys in volcanic terrain has been described by </w:t>
      </w:r>
      <w:proofErr w:type="spellStart"/>
      <w:r w:rsidRPr="005D1965">
        <w:rPr>
          <w:rFonts w:ascii="Times New Roman" w:hAnsi="Times New Roman" w:cs="Times New Roman"/>
          <w:bCs/>
          <w:color w:val="000000" w:themeColor="text1"/>
          <w:sz w:val="24"/>
          <w:szCs w:val="24"/>
        </w:rPr>
        <w:t>Aubert</w:t>
      </w:r>
      <w:proofErr w:type="spellEnd"/>
      <w:r w:rsidRPr="005D1965">
        <w:rPr>
          <w:rFonts w:ascii="Times New Roman" w:hAnsi="Times New Roman" w:cs="Times New Roman"/>
          <w:bCs/>
          <w:color w:val="000000" w:themeColor="text1"/>
          <w:sz w:val="24"/>
          <w:szCs w:val="24"/>
        </w:rPr>
        <w:t xml:space="preserve"> et al. (</w:t>
      </w:r>
      <w:r w:rsidR="008D639D">
        <w:rPr>
          <w:rFonts w:ascii="Times New Roman" w:hAnsi="Times New Roman" w:cs="Times New Roman"/>
          <w:bCs/>
          <w:color w:val="000000" w:themeColor="text1"/>
          <w:sz w:val="24"/>
          <w:szCs w:val="24"/>
        </w:rPr>
        <w:t>2020</w:t>
      </w:r>
      <w:r w:rsidRPr="005D1965">
        <w:rPr>
          <w:rFonts w:ascii="Times New Roman" w:hAnsi="Times New Roman" w:cs="Times New Roman"/>
          <w:bCs/>
          <w:color w:val="000000" w:themeColor="text1"/>
          <w:sz w:val="24"/>
          <w:szCs w:val="24"/>
        </w:rPr>
        <w:t>). Magnetic surveys are also often used to locate the cause of contaminated groundwater by surveying for buried metallic objects such as hydrocarbon storage tanks, and chemical containers (ref) however these uses are not discussed further</w:t>
      </w:r>
      <w:r>
        <w:rPr>
          <w:rFonts w:ascii="Times New Roman" w:hAnsi="Times New Roman" w:cs="Times New Roman"/>
          <w:bCs/>
          <w:color w:val="000000" w:themeColor="text1"/>
          <w:sz w:val="24"/>
          <w:szCs w:val="24"/>
        </w:rPr>
        <w:t>.</w:t>
      </w:r>
    </w:p>
    <w:p w:rsidR="00C30FFE"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
          <w:bCs/>
          <w:color w:val="000000" w:themeColor="text1"/>
          <w:sz w:val="24"/>
          <w:szCs w:val="24"/>
        </w:rPr>
        <w:t>Gravity</w:t>
      </w:r>
      <w:r w:rsidRPr="00C30FFE">
        <w:rPr>
          <w:rFonts w:ascii="Times New Roman" w:hAnsi="Times New Roman" w:cs="Times New Roman"/>
          <w:bCs/>
          <w:color w:val="000000" w:themeColor="text1"/>
          <w:sz w:val="24"/>
          <w:szCs w:val="24"/>
        </w:rPr>
        <w:t xml:space="preserve"> </w:t>
      </w:r>
    </w:p>
    <w:p w:rsidR="005D1965"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Cs/>
          <w:color w:val="000000" w:themeColor="text1"/>
          <w:sz w:val="24"/>
          <w:szCs w:val="24"/>
        </w:rPr>
        <w:t xml:space="preserve">Common uses of gravity or micro-gravity surveys have been to record the changes in density of materials. While gravity methods have not been widely used for groundwater applications, there are some notable examples of its use for mapping the location of low density rocks (typically sedimentary sequences) within </w:t>
      </w:r>
      <w:proofErr w:type="gramStart"/>
      <w:r w:rsidRPr="00C30FFE">
        <w:rPr>
          <w:rFonts w:ascii="Times New Roman" w:hAnsi="Times New Roman" w:cs="Times New Roman"/>
          <w:bCs/>
          <w:color w:val="000000" w:themeColor="text1"/>
          <w:sz w:val="24"/>
          <w:szCs w:val="24"/>
        </w:rPr>
        <w:t>more dense</w:t>
      </w:r>
      <w:proofErr w:type="gramEnd"/>
      <w:r w:rsidRPr="00C30FFE">
        <w:rPr>
          <w:rFonts w:ascii="Times New Roman" w:hAnsi="Times New Roman" w:cs="Times New Roman"/>
          <w:bCs/>
          <w:color w:val="000000" w:themeColor="text1"/>
          <w:sz w:val="24"/>
          <w:szCs w:val="24"/>
        </w:rPr>
        <w:t xml:space="preserve"> basement rocks. </w:t>
      </w:r>
      <w:proofErr w:type="spellStart"/>
      <w:r w:rsidRPr="00C30FFE">
        <w:rPr>
          <w:rFonts w:ascii="Times New Roman" w:hAnsi="Times New Roman" w:cs="Times New Roman"/>
          <w:bCs/>
          <w:color w:val="000000" w:themeColor="text1"/>
          <w:sz w:val="24"/>
          <w:szCs w:val="24"/>
        </w:rPr>
        <w:t>Yuhr</w:t>
      </w:r>
      <w:proofErr w:type="spellEnd"/>
      <w:r w:rsidRPr="00C30FFE">
        <w:rPr>
          <w:rFonts w:ascii="Times New Roman" w:hAnsi="Times New Roman" w:cs="Times New Roman"/>
          <w:bCs/>
          <w:color w:val="000000" w:themeColor="text1"/>
          <w:sz w:val="24"/>
          <w:szCs w:val="24"/>
        </w:rPr>
        <w:t xml:space="preserve"> et al. (</w:t>
      </w:r>
      <w:r w:rsidR="008D639D">
        <w:rPr>
          <w:rFonts w:ascii="Times New Roman" w:hAnsi="Times New Roman" w:cs="Times New Roman"/>
          <w:bCs/>
          <w:color w:val="000000" w:themeColor="text1"/>
          <w:sz w:val="24"/>
          <w:szCs w:val="24"/>
        </w:rPr>
        <w:t>2021</w:t>
      </w:r>
      <w:r w:rsidRPr="00C30FFE">
        <w:rPr>
          <w:rFonts w:ascii="Times New Roman" w:hAnsi="Times New Roman" w:cs="Times New Roman"/>
          <w:bCs/>
          <w:color w:val="000000" w:themeColor="text1"/>
          <w:sz w:val="24"/>
          <w:szCs w:val="24"/>
        </w:rPr>
        <w:t xml:space="preserve">) used a combination of electromagnetics and microgravity to design a strategic approach to mapping </w:t>
      </w:r>
      <w:proofErr w:type="spellStart"/>
      <w:r w:rsidRPr="00C30FFE">
        <w:rPr>
          <w:rFonts w:ascii="Times New Roman" w:hAnsi="Times New Roman" w:cs="Times New Roman"/>
          <w:bCs/>
          <w:color w:val="000000" w:themeColor="text1"/>
          <w:sz w:val="24"/>
          <w:szCs w:val="24"/>
        </w:rPr>
        <w:t>karstic</w:t>
      </w:r>
      <w:proofErr w:type="spellEnd"/>
      <w:r w:rsidRPr="00C30FFE">
        <w:rPr>
          <w:rFonts w:ascii="Times New Roman" w:hAnsi="Times New Roman" w:cs="Times New Roman"/>
          <w:bCs/>
          <w:color w:val="000000" w:themeColor="text1"/>
          <w:sz w:val="24"/>
          <w:szCs w:val="24"/>
        </w:rPr>
        <w:t xml:space="preserve"> features. Other common applications are the detection of voids within the subsurface </w:t>
      </w:r>
      <w:r w:rsidRPr="00C30FFE">
        <w:rPr>
          <w:rFonts w:ascii="Times New Roman" w:hAnsi="Times New Roman" w:cs="Times New Roman"/>
          <w:bCs/>
          <w:color w:val="000000" w:themeColor="text1"/>
          <w:sz w:val="24"/>
          <w:szCs w:val="24"/>
        </w:rPr>
        <w:lastRenderedPageBreak/>
        <w:t>where the small changes in the Earth's gravitational attraction caused by such contrasts in density can be recorded with modern instrumentation. Interpretation of gravity data however is difficult as the causes of the changes in gravitational field can be many and varied. In addition, the collection of gravity data is typically a slow process and thus expensive. The results of gravity surveys are presented as gravity maps and 3D models in a similar manner to those of magnetic data</w:t>
      </w:r>
      <w:r>
        <w:rPr>
          <w:rFonts w:ascii="Times New Roman" w:hAnsi="Times New Roman" w:cs="Times New Roman"/>
          <w:bCs/>
          <w:color w:val="000000" w:themeColor="text1"/>
          <w:sz w:val="24"/>
          <w:szCs w:val="24"/>
        </w:rPr>
        <w:t>.</w:t>
      </w:r>
    </w:p>
    <w:p w:rsidR="00C30FFE"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
          <w:bCs/>
          <w:color w:val="000000" w:themeColor="text1"/>
          <w:sz w:val="24"/>
          <w:szCs w:val="24"/>
        </w:rPr>
        <w:t>Electrical</w:t>
      </w:r>
      <w:r w:rsidRPr="00C30FFE">
        <w:rPr>
          <w:rFonts w:ascii="Times New Roman" w:hAnsi="Times New Roman" w:cs="Times New Roman"/>
          <w:bCs/>
          <w:color w:val="000000" w:themeColor="text1"/>
          <w:sz w:val="24"/>
          <w:szCs w:val="24"/>
        </w:rPr>
        <w:t xml:space="preserve"> </w:t>
      </w:r>
    </w:p>
    <w:p w:rsidR="00C30FFE"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Cs/>
          <w:color w:val="000000" w:themeColor="text1"/>
          <w:sz w:val="24"/>
          <w:szCs w:val="24"/>
        </w:rPr>
        <w:t>Electrical and electromagnetic techniques have been extensively used in groundwater geophysical investigations because of the correlation that often exist between electrical properties, geologic formations and their fluid content (</w:t>
      </w:r>
      <w:proofErr w:type="spellStart"/>
      <w:r w:rsidRPr="00C30FFE">
        <w:rPr>
          <w:rFonts w:ascii="Times New Roman" w:hAnsi="Times New Roman" w:cs="Times New Roman"/>
          <w:bCs/>
          <w:color w:val="000000" w:themeColor="text1"/>
          <w:sz w:val="24"/>
          <w:szCs w:val="24"/>
        </w:rPr>
        <w:t>Fitterman</w:t>
      </w:r>
      <w:proofErr w:type="spellEnd"/>
      <w:r w:rsidRPr="00C30FFE">
        <w:rPr>
          <w:rFonts w:ascii="Times New Roman" w:hAnsi="Times New Roman" w:cs="Times New Roman"/>
          <w:bCs/>
          <w:color w:val="000000" w:themeColor="text1"/>
          <w:sz w:val="24"/>
          <w:szCs w:val="24"/>
        </w:rPr>
        <w:t xml:space="preserve"> and Stewart, </w:t>
      </w:r>
      <w:r w:rsidR="008D639D">
        <w:rPr>
          <w:rFonts w:ascii="Times New Roman" w:hAnsi="Times New Roman" w:cs="Times New Roman"/>
          <w:bCs/>
          <w:color w:val="000000" w:themeColor="text1"/>
          <w:sz w:val="24"/>
          <w:szCs w:val="24"/>
        </w:rPr>
        <w:t>2016</w:t>
      </w:r>
      <w:r w:rsidRPr="00C30FFE">
        <w:rPr>
          <w:rFonts w:ascii="Times New Roman" w:hAnsi="Times New Roman" w:cs="Times New Roman"/>
          <w:bCs/>
          <w:color w:val="000000" w:themeColor="text1"/>
          <w:sz w:val="24"/>
          <w:szCs w:val="24"/>
        </w:rPr>
        <w:t xml:space="preserve">; McNeill, </w:t>
      </w:r>
      <w:r w:rsidR="008D639D">
        <w:rPr>
          <w:rFonts w:ascii="Times New Roman" w:hAnsi="Times New Roman" w:cs="Times New Roman"/>
          <w:bCs/>
          <w:color w:val="000000" w:themeColor="text1"/>
          <w:sz w:val="24"/>
          <w:szCs w:val="24"/>
        </w:rPr>
        <w:t>2018</w:t>
      </w:r>
      <w:r w:rsidRPr="00C30FFE">
        <w:rPr>
          <w:rFonts w:ascii="Times New Roman" w:hAnsi="Times New Roman" w:cs="Times New Roman"/>
          <w:bCs/>
          <w:color w:val="000000" w:themeColor="text1"/>
          <w:sz w:val="24"/>
          <w:szCs w:val="24"/>
        </w:rPr>
        <w:t>). Most electrical techniques induce an electrical current in the ground by directly coupling with the ground. The resulting electrical potential is then used to measure the variation in ground conductivity, or its inverse, resistivity. Different materials, and the fluids within them, will show different abilities to conduct an electric current. In general, sequences with high clay content show higher conductivity as do saturated sequences and especially sequences where saline (or sometimes other contamination) fluids are present. Common field practice for electrical surveying relies on directly placing an electrical current into the ground (direct current electrical resistivity surveying) and measuring the response (the electrical potential drop) to that current over a set distance.</w:t>
      </w:r>
    </w:p>
    <w:p w:rsidR="00BE2D8C" w:rsidRDefault="00BE2D8C" w:rsidP="00AF49A3">
      <w:pPr>
        <w:spacing w:after="0" w:line="360" w:lineRule="auto"/>
        <w:jc w:val="both"/>
        <w:rPr>
          <w:rFonts w:ascii="Times New Roman" w:hAnsi="Times New Roman" w:cs="Times New Roman"/>
          <w:bCs/>
          <w:color w:val="000000" w:themeColor="text1"/>
          <w:sz w:val="24"/>
          <w:szCs w:val="24"/>
        </w:rPr>
      </w:pPr>
      <w:r w:rsidRPr="00BE2D8C">
        <w:rPr>
          <w:rFonts w:ascii="Times New Roman" w:hAnsi="Times New Roman" w:cs="Times New Roman"/>
          <w:bCs/>
          <w:color w:val="000000" w:themeColor="text1"/>
          <w:sz w:val="24"/>
          <w:szCs w:val="24"/>
        </w:rPr>
        <w:t xml:space="preserve">The typical results of electrical surveys are electrical profiles or geo-electric images and geo-electric depth soundings. The profile or transect method for mapping lateral resistivity changes is now largely replaced by electromagnetic techniques as the electrical technique is slow (when probes have to be placed directly into the ground) and thus is not cost effective relative to the electromagnetic techniques (MacDonald </w:t>
      </w:r>
      <w:r w:rsidR="001D112B" w:rsidRPr="001D112B">
        <w:rPr>
          <w:rFonts w:ascii="Times New Roman" w:hAnsi="Times New Roman" w:cs="Times New Roman"/>
          <w:bCs/>
          <w:i/>
          <w:color w:val="000000" w:themeColor="text1"/>
          <w:sz w:val="24"/>
          <w:szCs w:val="24"/>
        </w:rPr>
        <w:t>et al.,</w:t>
      </w:r>
      <w:r w:rsidRPr="00BE2D8C">
        <w:rPr>
          <w:rFonts w:ascii="Times New Roman" w:hAnsi="Times New Roman" w:cs="Times New Roman"/>
          <w:bCs/>
          <w:color w:val="000000" w:themeColor="text1"/>
          <w:sz w:val="24"/>
          <w:szCs w:val="24"/>
        </w:rPr>
        <w:t xml:space="preserve"> 20</w:t>
      </w:r>
      <w:r w:rsidR="008D639D">
        <w:rPr>
          <w:rFonts w:ascii="Times New Roman" w:hAnsi="Times New Roman" w:cs="Times New Roman"/>
          <w:bCs/>
          <w:color w:val="000000" w:themeColor="text1"/>
          <w:sz w:val="24"/>
          <w:szCs w:val="24"/>
        </w:rPr>
        <w:t>2</w:t>
      </w:r>
      <w:r w:rsidRPr="00BE2D8C">
        <w:rPr>
          <w:rFonts w:ascii="Times New Roman" w:hAnsi="Times New Roman" w:cs="Times New Roman"/>
          <w:bCs/>
          <w:color w:val="000000" w:themeColor="text1"/>
          <w:sz w:val="24"/>
          <w:szCs w:val="24"/>
        </w:rPr>
        <w:t xml:space="preserve">1, McNeil XXX). </w:t>
      </w:r>
    </w:p>
    <w:p w:rsidR="00BE2D8C" w:rsidRDefault="00BE2D8C" w:rsidP="00AF49A3">
      <w:pPr>
        <w:spacing w:after="0" w:line="360" w:lineRule="auto"/>
        <w:jc w:val="both"/>
        <w:rPr>
          <w:rFonts w:ascii="Times New Roman" w:hAnsi="Times New Roman" w:cs="Times New Roman"/>
          <w:bCs/>
          <w:color w:val="000000" w:themeColor="text1"/>
          <w:sz w:val="24"/>
          <w:szCs w:val="24"/>
        </w:rPr>
      </w:pPr>
      <w:r w:rsidRPr="00BE2D8C">
        <w:rPr>
          <w:rFonts w:ascii="Times New Roman" w:hAnsi="Times New Roman" w:cs="Times New Roman"/>
          <w:bCs/>
          <w:color w:val="000000" w:themeColor="text1"/>
          <w:sz w:val="24"/>
          <w:szCs w:val="24"/>
        </w:rPr>
        <w:t xml:space="preserve">Electrical methods are still widely used however for conducting soundings and electrical cross-sections. Electrical techniques can be divided into a number of types based on the configuration of the electrodes that are used to input the electrical currents into the ground and the nature of the </w:t>
      </w:r>
      <w:r w:rsidRPr="00BE2D8C">
        <w:rPr>
          <w:rFonts w:ascii="Times New Roman" w:hAnsi="Times New Roman" w:cs="Times New Roman"/>
          <w:bCs/>
          <w:color w:val="000000" w:themeColor="text1"/>
          <w:sz w:val="24"/>
          <w:szCs w:val="24"/>
        </w:rPr>
        <w:lastRenderedPageBreak/>
        <w:t>electrical signature. Only the basis of direct-current electrical resistivity techniques will be discussed here without a review of the different electrode configurations.</w:t>
      </w:r>
    </w:p>
    <w:p w:rsidR="00B5185E" w:rsidRPr="00B5185E" w:rsidRDefault="00B5185E" w:rsidP="00AF49A3">
      <w:pPr>
        <w:spacing w:after="0" w:line="360" w:lineRule="auto"/>
        <w:jc w:val="both"/>
        <w:rPr>
          <w:rFonts w:ascii="Times New Roman" w:hAnsi="Times New Roman" w:cs="Times New Roman"/>
          <w:b/>
          <w:bCs/>
          <w:color w:val="000000" w:themeColor="text1"/>
          <w:sz w:val="24"/>
          <w:szCs w:val="24"/>
        </w:rPr>
      </w:pPr>
      <w:r w:rsidRPr="00B5185E">
        <w:rPr>
          <w:rFonts w:ascii="Times New Roman" w:hAnsi="Times New Roman" w:cs="Times New Roman"/>
          <w:b/>
          <w:bCs/>
          <w:color w:val="000000" w:themeColor="text1"/>
          <w:sz w:val="24"/>
          <w:szCs w:val="24"/>
        </w:rPr>
        <w:t xml:space="preserve">Direct Current Resistivity </w:t>
      </w:r>
    </w:p>
    <w:p w:rsidR="00B5185E" w:rsidRDefault="00B5185E" w:rsidP="00AF49A3">
      <w:pPr>
        <w:spacing w:after="0" w:line="360" w:lineRule="auto"/>
        <w:jc w:val="both"/>
        <w:rPr>
          <w:rFonts w:ascii="Times New Roman" w:hAnsi="Times New Roman" w:cs="Times New Roman"/>
          <w:bCs/>
          <w:color w:val="000000" w:themeColor="text1"/>
          <w:sz w:val="24"/>
          <w:szCs w:val="24"/>
        </w:rPr>
      </w:pPr>
      <w:r w:rsidRPr="00B5185E">
        <w:rPr>
          <w:rFonts w:ascii="Times New Roman" w:hAnsi="Times New Roman" w:cs="Times New Roman"/>
          <w:bCs/>
          <w:color w:val="000000" w:themeColor="text1"/>
          <w:sz w:val="24"/>
          <w:szCs w:val="24"/>
        </w:rPr>
        <w:t>The direct-current (DC) electrical resistivity method for conducting a vertical electrical sounding (VES) has proved very popular with groundwater studies due to the simplicity of the technique and the ruggedness of the instrumentation. An excellent example of the use of the technique was shown by Reynolds (</w:t>
      </w:r>
      <w:r w:rsidR="008D639D">
        <w:rPr>
          <w:rFonts w:ascii="Times New Roman" w:hAnsi="Times New Roman" w:cs="Times New Roman"/>
          <w:bCs/>
          <w:color w:val="000000" w:themeColor="text1"/>
          <w:sz w:val="24"/>
          <w:szCs w:val="24"/>
        </w:rPr>
        <w:t>2017</w:t>
      </w:r>
      <w:r w:rsidRPr="00B5185E">
        <w:rPr>
          <w:rFonts w:ascii="Times New Roman" w:hAnsi="Times New Roman" w:cs="Times New Roman"/>
          <w:bCs/>
          <w:color w:val="000000" w:themeColor="text1"/>
          <w:sz w:val="24"/>
          <w:szCs w:val="24"/>
        </w:rPr>
        <w:t>) in a survey for a rural water supply in northern Nigeria. Before t</w:t>
      </w:r>
      <w:r w:rsidR="008D639D">
        <w:rPr>
          <w:rFonts w:ascii="Times New Roman" w:hAnsi="Times New Roman" w:cs="Times New Roman"/>
          <w:bCs/>
          <w:color w:val="000000" w:themeColor="text1"/>
          <w:sz w:val="24"/>
          <w:szCs w:val="24"/>
        </w:rPr>
        <w:t xml:space="preserve">he vertical electrical sounding </w:t>
      </w:r>
      <w:r w:rsidRPr="00B5185E">
        <w:rPr>
          <w:rFonts w:ascii="Times New Roman" w:hAnsi="Times New Roman" w:cs="Times New Roman"/>
          <w:bCs/>
          <w:color w:val="000000" w:themeColor="text1"/>
          <w:sz w:val="24"/>
          <w:szCs w:val="24"/>
        </w:rPr>
        <w:t xml:space="preserve">were used a failure rate of over 82% was recorded for boreholes. With the geophysics and a combination of geological and </w:t>
      </w:r>
      <w:proofErr w:type="spellStart"/>
      <w:r w:rsidRPr="00B5185E">
        <w:rPr>
          <w:rFonts w:ascii="Times New Roman" w:hAnsi="Times New Roman" w:cs="Times New Roman"/>
          <w:bCs/>
          <w:color w:val="000000" w:themeColor="text1"/>
          <w:sz w:val="24"/>
          <w:szCs w:val="24"/>
        </w:rPr>
        <w:t>photogeological</w:t>
      </w:r>
      <w:proofErr w:type="spellEnd"/>
      <w:r w:rsidRPr="00B5185E">
        <w:rPr>
          <w:rFonts w:ascii="Times New Roman" w:hAnsi="Times New Roman" w:cs="Times New Roman"/>
          <w:bCs/>
          <w:color w:val="000000" w:themeColor="text1"/>
          <w:sz w:val="24"/>
          <w:szCs w:val="24"/>
        </w:rPr>
        <w:t xml:space="preserve"> inspection this was dramatically reduced to less than 20% failure. Van </w:t>
      </w:r>
      <w:proofErr w:type="spellStart"/>
      <w:r w:rsidRPr="00B5185E">
        <w:rPr>
          <w:rFonts w:ascii="Times New Roman" w:hAnsi="Times New Roman" w:cs="Times New Roman"/>
          <w:bCs/>
          <w:color w:val="000000" w:themeColor="text1"/>
          <w:sz w:val="24"/>
          <w:szCs w:val="24"/>
        </w:rPr>
        <w:t>Overmeeren</w:t>
      </w:r>
      <w:proofErr w:type="spellEnd"/>
      <w:r w:rsidRPr="00B5185E">
        <w:rPr>
          <w:rFonts w:ascii="Times New Roman" w:hAnsi="Times New Roman" w:cs="Times New Roman"/>
          <w:bCs/>
          <w:color w:val="000000" w:themeColor="text1"/>
          <w:sz w:val="24"/>
          <w:szCs w:val="24"/>
        </w:rPr>
        <w:t xml:space="preserve"> (</w:t>
      </w:r>
      <w:r w:rsidR="008D639D">
        <w:rPr>
          <w:rFonts w:ascii="Times New Roman" w:hAnsi="Times New Roman" w:cs="Times New Roman"/>
          <w:bCs/>
          <w:color w:val="000000" w:themeColor="text1"/>
          <w:sz w:val="24"/>
          <w:szCs w:val="24"/>
        </w:rPr>
        <w:t>2019</w:t>
      </w:r>
      <w:r w:rsidRPr="00B5185E">
        <w:rPr>
          <w:rFonts w:ascii="Times New Roman" w:hAnsi="Times New Roman" w:cs="Times New Roman"/>
          <w:bCs/>
          <w:color w:val="000000" w:themeColor="text1"/>
          <w:sz w:val="24"/>
          <w:szCs w:val="24"/>
        </w:rPr>
        <w:t>) showed the use of electrical measurements in mapping boundary conditions in an aquifer system in Yemen. Beeson and Jones (</w:t>
      </w:r>
      <w:r w:rsidR="008D639D">
        <w:rPr>
          <w:rFonts w:ascii="Times New Roman" w:hAnsi="Times New Roman" w:cs="Times New Roman"/>
          <w:bCs/>
          <w:color w:val="000000" w:themeColor="text1"/>
          <w:sz w:val="24"/>
          <w:szCs w:val="24"/>
        </w:rPr>
        <w:t>20216</w:t>
      </w:r>
      <w:r w:rsidRPr="00B5185E">
        <w:rPr>
          <w:rFonts w:ascii="Times New Roman" w:hAnsi="Times New Roman" w:cs="Times New Roman"/>
          <w:bCs/>
          <w:color w:val="000000" w:themeColor="text1"/>
          <w:sz w:val="24"/>
          <w:szCs w:val="24"/>
        </w:rPr>
        <w:t xml:space="preserve">), </w:t>
      </w:r>
      <w:proofErr w:type="spellStart"/>
      <w:r w:rsidRPr="00B5185E">
        <w:rPr>
          <w:rFonts w:ascii="Times New Roman" w:hAnsi="Times New Roman" w:cs="Times New Roman"/>
          <w:bCs/>
          <w:color w:val="000000" w:themeColor="text1"/>
          <w:sz w:val="24"/>
          <w:szCs w:val="24"/>
        </w:rPr>
        <w:t>Olayinka</w:t>
      </w:r>
      <w:proofErr w:type="spellEnd"/>
      <w:r w:rsidRPr="00B5185E">
        <w:rPr>
          <w:rFonts w:ascii="Times New Roman" w:hAnsi="Times New Roman" w:cs="Times New Roman"/>
          <w:bCs/>
          <w:color w:val="000000" w:themeColor="text1"/>
          <w:sz w:val="24"/>
          <w:szCs w:val="24"/>
        </w:rPr>
        <w:t xml:space="preserve"> and Barker (</w:t>
      </w:r>
      <w:r w:rsidR="008D639D">
        <w:rPr>
          <w:rFonts w:ascii="Times New Roman" w:hAnsi="Times New Roman" w:cs="Times New Roman"/>
          <w:bCs/>
          <w:color w:val="000000" w:themeColor="text1"/>
          <w:sz w:val="24"/>
          <w:szCs w:val="24"/>
        </w:rPr>
        <w:t>2018</w:t>
      </w:r>
      <w:r w:rsidRPr="00B5185E">
        <w:rPr>
          <w:rFonts w:ascii="Times New Roman" w:hAnsi="Times New Roman" w:cs="Times New Roman"/>
          <w:bCs/>
          <w:color w:val="000000" w:themeColor="text1"/>
          <w:sz w:val="24"/>
          <w:szCs w:val="24"/>
        </w:rPr>
        <w:t xml:space="preserve">), </w:t>
      </w:r>
      <w:proofErr w:type="spellStart"/>
      <w:r w:rsidRPr="00B5185E">
        <w:rPr>
          <w:rFonts w:ascii="Times New Roman" w:hAnsi="Times New Roman" w:cs="Times New Roman"/>
          <w:bCs/>
          <w:color w:val="000000" w:themeColor="text1"/>
          <w:sz w:val="24"/>
          <w:szCs w:val="24"/>
        </w:rPr>
        <w:t>Hazell</w:t>
      </w:r>
      <w:proofErr w:type="spellEnd"/>
      <w:r w:rsidRPr="00B5185E">
        <w:rPr>
          <w:rFonts w:ascii="Times New Roman" w:hAnsi="Times New Roman" w:cs="Times New Roman"/>
          <w:bCs/>
          <w:color w:val="000000" w:themeColor="text1"/>
          <w:sz w:val="24"/>
          <w:szCs w:val="24"/>
        </w:rPr>
        <w:t xml:space="preserve"> et al. (</w:t>
      </w:r>
      <w:r w:rsidR="008D639D">
        <w:rPr>
          <w:rFonts w:ascii="Times New Roman" w:hAnsi="Times New Roman" w:cs="Times New Roman"/>
          <w:bCs/>
          <w:color w:val="000000" w:themeColor="text1"/>
          <w:sz w:val="24"/>
          <w:szCs w:val="24"/>
        </w:rPr>
        <w:t>2016</w:t>
      </w:r>
      <w:r w:rsidRPr="00B5185E">
        <w:rPr>
          <w:rFonts w:ascii="Times New Roman" w:hAnsi="Times New Roman" w:cs="Times New Roman"/>
          <w:bCs/>
          <w:color w:val="000000" w:themeColor="text1"/>
          <w:sz w:val="24"/>
          <w:szCs w:val="24"/>
        </w:rPr>
        <w:t xml:space="preserve"> and </w:t>
      </w:r>
      <w:r w:rsidR="008D639D">
        <w:rPr>
          <w:rFonts w:ascii="Times New Roman" w:hAnsi="Times New Roman" w:cs="Times New Roman"/>
          <w:bCs/>
          <w:color w:val="000000" w:themeColor="text1"/>
          <w:sz w:val="24"/>
          <w:szCs w:val="24"/>
        </w:rPr>
        <w:t>2019</w:t>
      </w:r>
      <w:r w:rsidRPr="00B5185E">
        <w:rPr>
          <w:rFonts w:ascii="Times New Roman" w:hAnsi="Times New Roman" w:cs="Times New Roman"/>
          <w:bCs/>
          <w:color w:val="000000" w:themeColor="text1"/>
          <w:sz w:val="24"/>
          <w:szCs w:val="24"/>
        </w:rPr>
        <w:t>), and Smith (</w:t>
      </w:r>
      <w:r w:rsidR="008D639D">
        <w:rPr>
          <w:rFonts w:ascii="Times New Roman" w:hAnsi="Times New Roman" w:cs="Times New Roman"/>
          <w:bCs/>
          <w:color w:val="000000" w:themeColor="text1"/>
          <w:sz w:val="24"/>
          <w:szCs w:val="24"/>
        </w:rPr>
        <w:t>2021</w:t>
      </w:r>
      <w:r w:rsidRPr="00B5185E">
        <w:rPr>
          <w:rFonts w:ascii="Times New Roman" w:hAnsi="Times New Roman" w:cs="Times New Roman"/>
          <w:bCs/>
          <w:color w:val="000000" w:themeColor="text1"/>
          <w:sz w:val="24"/>
          <w:szCs w:val="24"/>
        </w:rPr>
        <w:t xml:space="preserve">) all have demonstrated the use of electrical techniques for siting wells and boreholes in crystalline basement aquifers throughout sub-Saharan Africa. Other similar examples are given by </w:t>
      </w:r>
      <w:proofErr w:type="spellStart"/>
      <w:r w:rsidRPr="00B5185E">
        <w:rPr>
          <w:rFonts w:ascii="Times New Roman" w:hAnsi="Times New Roman" w:cs="Times New Roman"/>
          <w:bCs/>
          <w:color w:val="000000" w:themeColor="text1"/>
          <w:sz w:val="24"/>
          <w:szCs w:val="24"/>
        </w:rPr>
        <w:t>Wurmstich</w:t>
      </w:r>
      <w:proofErr w:type="spellEnd"/>
      <w:r w:rsidRPr="00B5185E">
        <w:rPr>
          <w:rFonts w:ascii="Times New Roman" w:hAnsi="Times New Roman" w:cs="Times New Roman"/>
          <w:bCs/>
          <w:color w:val="000000" w:themeColor="text1"/>
          <w:sz w:val="24"/>
          <w:szCs w:val="24"/>
        </w:rPr>
        <w:t xml:space="preserve"> et al. (</w:t>
      </w:r>
      <w:r w:rsidR="008D639D">
        <w:rPr>
          <w:rFonts w:ascii="Times New Roman" w:hAnsi="Times New Roman" w:cs="Times New Roman"/>
          <w:bCs/>
          <w:color w:val="000000" w:themeColor="text1"/>
          <w:sz w:val="24"/>
          <w:szCs w:val="24"/>
        </w:rPr>
        <w:t>2016</w:t>
      </w:r>
      <w:r w:rsidRPr="00B5185E">
        <w:rPr>
          <w:rFonts w:ascii="Times New Roman" w:hAnsi="Times New Roman" w:cs="Times New Roman"/>
          <w:bCs/>
          <w:color w:val="000000" w:themeColor="text1"/>
          <w:sz w:val="24"/>
          <w:szCs w:val="24"/>
        </w:rPr>
        <w:t xml:space="preserve">) demonstrated a useful development of electrical techniques by considering the conductance of the DC section as a guide to overall aquifer potential for mapping groundwater resources in the Kalahari Basin. This type of approach may find applicability in many mafic-basin groundwater studies. </w:t>
      </w:r>
      <w:proofErr w:type="spellStart"/>
      <w:r w:rsidRPr="00B5185E">
        <w:rPr>
          <w:rFonts w:ascii="Times New Roman" w:hAnsi="Times New Roman" w:cs="Times New Roman"/>
          <w:bCs/>
          <w:color w:val="000000" w:themeColor="text1"/>
          <w:sz w:val="24"/>
          <w:szCs w:val="24"/>
        </w:rPr>
        <w:t>Sauck</w:t>
      </w:r>
      <w:proofErr w:type="spellEnd"/>
      <w:r w:rsidRPr="00B5185E">
        <w:rPr>
          <w:rFonts w:ascii="Times New Roman" w:hAnsi="Times New Roman" w:cs="Times New Roman"/>
          <w:bCs/>
          <w:color w:val="000000" w:themeColor="text1"/>
          <w:sz w:val="24"/>
          <w:szCs w:val="24"/>
        </w:rPr>
        <w:t xml:space="preserve"> and</w:t>
      </w:r>
      <w:r w:rsidR="00400D95">
        <w:rPr>
          <w:rFonts w:ascii="Times New Roman" w:hAnsi="Times New Roman" w:cs="Times New Roman"/>
          <w:bCs/>
          <w:color w:val="000000" w:themeColor="text1"/>
          <w:sz w:val="24"/>
          <w:szCs w:val="24"/>
        </w:rPr>
        <w:t xml:space="preserve"> </w:t>
      </w:r>
      <w:proofErr w:type="spellStart"/>
      <w:r w:rsidR="00400D95" w:rsidRPr="00400D95">
        <w:rPr>
          <w:rFonts w:ascii="Times New Roman" w:hAnsi="Times New Roman" w:cs="Times New Roman"/>
          <w:bCs/>
          <w:color w:val="000000" w:themeColor="text1"/>
          <w:sz w:val="24"/>
          <w:szCs w:val="24"/>
        </w:rPr>
        <w:t>Zabik</w:t>
      </w:r>
      <w:proofErr w:type="spellEnd"/>
      <w:r w:rsidR="00400D95" w:rsidRPr="00400D95">
        <w:rPr>
          <w:rFonts w:ascii="Times New Roman" w:hAnsi="Times New Roman" w:cs="Times New Roman"/>
          <w:bCs/>
          <w:color w:val="000000" w:themeColor="text1"/>
          <w:sz w:val="24"/>
          <w:szCs w:val="24"/>
        </w:rPr>
        <w:t xml:space="preserve"> (</w:t>
      </w:r>
      <w:r w:rsidR="008D639D">
        <w:rPr>
          <w:rFonts w:ascii="Times New Roman" w:hAnsi="Times New Roman" w:cs="Times New Roman"/>
          <w:bCs/>
          <w:color w:val="000000" w:themeColor="text1"/>
          <w:sz w:val="24"/>
          <w:szCs w:val="24"/>
        </w:rPr>
        <w:t>2017</w:t>
      </w:r>
      <w:r w:rsidR="00400D95" w:rsidRPr="00400D95">
        <w:rPr>
          <w:rFonts w:ascii="Times New Roman" w:hAnsi="Times New Roman" w:cs="Times New Roman"/>
          <w:bCs/>
          <w:color w:val="000000" w:themeColor="text1"/>
          <w:sz w:val="24"/>
          <w:szCs w:val="24"/>
        </w:rPr>
        <w:t>) have demonstrated a development of the sounding technique by conducting azimuthal surveys. This method was successfully used to assess the directional variation in hydraulic conductivity of glacial sediments in Switzerland. A similar approach has been tested by Marin et al. (</w:t>
      </w:r>
      <w:r w:rsidR="008D639D">
        <w:rPr>
          <w:rFonts w:ascii="Times New Roman" w:hAnsi="Times New Roman" w:cs="Times New Roman"/>
          <w:bCs/>
          <w:color w:val="000000" w:themeColor="text1"/>
          <w:sz w:val="24"/>
          <w:szCs w:val="24"/>
        </w:rPr>
        <w:t>2020</w:t>
      </w:r>
      <w:r w:rsidR="00400D95" w:rsidRPr="00400D95">
        <w:rPr>
          <w:rFonts w:ascii="Times New Roman" w:hAnsi="Times New Roman" w:cs="Times New Roman"/>
          <w:bCs/>
          <w:color w:val="000000" w:themeColor="text1"/>
          <w:sz w:val="24"/>
          <w:szCs w:val="24"/>
        </w:rPr>
        <w:t>).</w:t>
      </w:r>
    </w:p>
    <w:p w:rsidR="00400D95" w:rsidRPr="00400D95" w:rsidRDefault="00400D95" w:rsidP="00AF49A3">
      <w:pPr>
        <w:spacing w:after="0" w:line="360" w:lineRule="auto"/>
        <w:jc w:val="both"/>
        <w:rPr>
          <w:rFonts w:ascii="Times New Roman" w:hAnsi="Times New Roman" w:cs="Times New Roman"/>
          <w:b/>
          <w:bCs/>
          <w:color w:val="000000" w:themeColor="text1"/>
          <w:sz w:val="24"/>
          <w:szCs w:val="24"/>
        </w:rPr>
      </w:pPr>
      <w:r w:rsidRPr="00400D95">
        <w:rPr>
          <w:rFonts w:ascii="Times New Roman" w:hAnsi="Times New Roman" w:cs="Times New Roman"/>
          <w:b/>
          <w:bCs/>
          <w:color w:val="000000" w:themeColor="text1"/>
          <w:sz w:val="24"/>
          <w:szCs w:val="24"/>
        </w:rPr>
        <w:t xml:space="preserve">Very Low Frequency </w:t>
      </w:r>
    </w:p>
    <w:p w:rsidR="00400D95"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Very low frequency (VLF) survey methods rely on eleven major stations that transmit continuous VLF electromagnetic waves distributed throughout the world. The interaction of the electromagnetic plane waves emitted from these transmitters can be measured as the waves impinge on different material conductors in the earth. Vertical sheet conductors are particularly sensitive the waves. Examples of vertical sheet conductors include faults, dykes and fracture or joint zones. These features are often associated with enhanced fluid (groundwater) flow. Survey </w:t>
      </w:r>
      <w:r w:rsidRPr="00400D95">
        <w:rPr>
          <w:rFonts w:ascii="Times New Roman" w:hAnsi="Times New Roman" w:cs="Times New Roman"/>
          <w:bCs/>
          <w:color w:val="000000" w:themeColor="text1"/>
          <w:sz w:val="24"/>
          <w:szCs w:val="24"/>
        </w:rPr>
        <w:lastRenderedPageBreak/>
        <w:t xml:space="preserve">profile lines conducted perpendicular to the conductors show a strong response to the conductor. The method is generally </w:t>
      </w:r>
      <w:proofErr w:type="spellStart"/>
      <w:r w:rsidRPr="00400D95">
        <w:rPr>
          <w:rFonts w:ascii="Times New Roman" w:hAnsi="Times New Roman" w:cs="Times New Roman"/>
          <w:bCs/>
          <w:color w:val="000000" w:themeColor="text1"/>
          <w:sz w:val="24"/>
          <w:szCs w:val="24"/>
        </w:rPr>
        <w:t>inexpens</w:t>
      </w:r>
      <w:r w:rsidR="00194C1E">
        <w:rPr>
          <w:rFonts w:ascii="Times New Roman" w:hAnsi="Times New Roman" w:cs="Times New Roman"/>
          <w:bCs/>
          <w:color w:val="000000" w:themeColor="text1"/>
          <w:sz w:val="24"/>
          <w:szCs w:val="24"/>
        </w:rPr>
        <w:t>s</w:t>
      </w:r>
      <w:r w:rsidRPr="00400D95">
        <w:rPr>
          <w:rFonts w:ascii="Times New Roman" w:hAnsi="Times New Roman" w:cs="Times New Roman"/>
          <w:bCs/>
          <w:color w:val="000000" w:themeColor="text1"/>
          <w:sz w:val="24"/>
          <w:szCs w:val="24"/>
        </w:rPr>
        <w:t>ive</w:t>
      </w:r>
      <w:proofErr w:type="spellEnd"/>
      <w:r w:rsidRPr="00400D95">
        <w:rPr>
          <w:rFonts w:ascii="Times New Roman" w:hAnsi="Times New Roman" w:cs="Times New Roman"/>
          <w:bCs/>
          <w:color w:val="000000" w:themeColor="text1"/>
          <w:sz w:val="24"/>
          <w:szCs w:val="24"/>
        </w:rPr>
        <w:t xml:space="preserve"> with final data output from the instrument providing a direct indication of linear conductor anomalies. The method is often conducted as a recognisance survey as large areas of ground can be rapidly covered. A full review of VLF methods has been given by McNeill and </w:t>
      </w:r>
      <w:proofErr w:type="spellStart"/>
      <w:r w:rsidRPr="00400D95">
        <w:rPr>
          <w:rFonts w:ascii="Times New Roman" w:hAnsi="Times New Roman" w:cs="Times New Roman"/>
          <w:bCs/>
          <w:color w:val="000000" w:themeColor="text1"/>
          <w:sz w:val="24"/>
          <w:szCs w:val="24"/>
        </w:rPr>
        <w:t>Labson</w:t>
      </w:r>
      <w:proofErr w:type="spellEnd"/>
      <w:r w:rsidRPr="00400D95">
        <w:rPr>
          <w:rFonts w:ascii="Times New Roman" w:hAnsi="Times New Roman" w:cs="Times New Roman"/>
          <w:bCs/>
          <w:color w:val="000000" w:themeColor="text1"/>
          <w:sz w:val="24"/>
          <w:szCs w:val="24"/>
        </w:rPr>
        <w:t xml:space="preserve"> (</w:t>
      </w:r>
      <w:r w:rsidR="008D639D">
        <w:rPr>
          <w:rFonts w:ascii="Times New Roman" w:hAnsi="Times New Roman" w:cs="Times New Roman"/>
          <w:bCs/>
          <w:color w:val="000000" w:themeColor="text1"/>
          <w:sz w:val="24"/>
          <w:szCs w:val="24"/>
        </w:rPr>
        <w:t>2017</w:t>
      </w:r>
      <w:r w:rsidRPr="00400D95">
        <w:rPr>
          <w:rFonts w:ascii="Times New Roman" w:hAnsi="Times New Roman" w:cs="Times New Roman"/>
          <w:bCs/>
          <w:color w:val="000000" w:themeColor="text1"/>
          <w:sz w:val="24"/>
          <w:szCs w:val="24"/>
        </w:rPr>
        <w:t xml:space="preserve">) and a good recent example of locating bedrock wells in water bearing fracture zones for contaminant migration prevention has been given by </w:t>
      </w:r>
      <w:proofErr w:type="spellStart"/>
      <w:r w:rsidRPr="00400D95">
        <w:rPr>
          <w:rFonts w:ascii="Times New Roman" w:hAnsi="Times New Roman" w:cs="Times New Roman"/>
          <w:bCs/>
          <w:color w:val="000000" w:themeColor="text1"/>
          <w:sz w:val="24"/>
          <w:szCs w:val="24"/>
        </w:rPr>
        <w:t>Covel</w:t>
      </w:r>
      <w:proofErr w:type="spellEnd"/>
      <w:r w:rsidRPr="00400D95">
        <w:rPr>
          <w:rFonts w:ascii="Times New Roman" w:hAnsi="Times New Roman" w:cs="Times New Roman"/>
          <w:bCs/>
          <w:color w:val="000000" w:themeColor="text1"/>
          <w:sz w:val="24"/>
          <w:szCs w:val="24"/>
        </w:rPr>
        <w:t xml:space="preserve"> et al. (</w:t>
      </w:r>
      <w:r w:rsidR="008D639D">
        <w:rPr>
          <w:rFonts w:ascii="Times New Roman" w:hAnsi="Times New Roman" w:cs="Times New Roman"/>
          <w:bCs/>
          <w:color w:val="000000" w:themeColor="text1"/>
          <w:sz w:val="24"/>
          <w:szCs w:val="24"/>
        </w:rPr>
        <w:t>2019</w:t>
      </w:r>
      <w:r w:rsidRPr="00400D95">
        <w:rPr>
          <w:rFonts w:ascii="Times New Roman" w:hAnsi="Times New Roman" w:cs="Times New Roman"/>
          <w:bCs/>
          <w:color w:val="000000" w:themeColor="text1"/>
          <w:sz w:val="24"/>
          <w:szCs w:val="24"/>
        </w:rPr>
        <w:t>). The VLF method is typically used in conjunction with other follow-up techniques such as DC resistivity. An example of this was given by Benson et al. (</w:t>
      </w:r>
      <w:r w:rsidR="008D639D">
        <w:rPr>
          <w:rFonts w:ascii="Times New Roman" w:hAnsi="Times New Roman" w:cs="Times New Roman"/>
          <w:bCs/>
          <w:color w:val="000000" w:themeColor="text1"/>
          <w:sz w:val="24"/>
          <w:szCs w:val="24"/>
        </w:rPr>
        <w:t>2019</w:t>
      </w:r>
      <w:r w:rsidRPr="00400D95">
        <w:rPr>
          <w:rFonts w:ascii="Times New Roman" w:hAnsi="Times New Roman" w:cs="Times New Roman"/>
          <w:bCs/>
          <w:color w:val="000000" w:themeColor="text1"/>
          <w:sz w:val="24"/>
          <w:szCs w:val="24"/>
        </w:rPr>
        <w:t xml:space="preserve">). Michaud and </w:t>
      </w:r>
      <w:proofErr w:type="spellStart"/>
      <w:r w:rsidRPr="00400D95">
        <w:rPr>
          <w:rFonts w:ascii="Times New Roman" w:hAnsi="Times New Roman" w:cs="Times New Roman"/>
          <w:bCs/>
          <w:color w:val="000000" w:themeColor="text1"/>
          <w:sz w:val="24"/>
          <w:szCs w:val="24"/>
        </w:rPr>
        <w:t>Covel</w:t>
      </w:r>
      <w:proofErr w:type="spellEnd"/>
      <w:r w:rsidRPr="00400D95">
        <w:rPr>
          <w:rFonts w:ascii="Times New Roman" w:hAnsi="Times New Roman" w:cs="Times New Roman"/>
          <w:bCs/>
          <w:color w:val="000000" w:themeColor="text1"/>
          <w:sz w:val="24"/>
          <w:szCs w:val="24"/>
        </w:rPr>
        <w:t xml:space="preserve"> (</w:t>
      </w:r>
      <w:r w:rsidR="008D639D">
        <w:rPr>
          <w:rFonts w:ascii="Times New Roman" w:hAnsi="Times New Roman" w:cs="Times New Roman"/>
          <w:bCs/>
          <w:color w:val="000000" w:themeColor="text1"/>
          <w:sz w:val="24"/>
          <w:szCs w:val="24"/>
        </w:rPr>
        <w:t>2018</w:t>
      </w:r>
      <w:r w:rsidRPr="00400D95">
        <w:rPr>
          <w:rFonts w:ascii="Times New Roman" w:hAnsi="Times New Roman" w:cs="Times New Roman"/>
          <w:bCs/>
          <w:color w:val="000000" w:themeColor="text1"/>
          <w:sz w:val="24"/>
          <w:szCs w:val="24"/>
        </w:rPr>
        <w:t xml:space="preserve">) have demonstrated the technique together with that of </w:t>
      </w:r>
      <w:proofErr w:type="spellStart"/>
      <w:r w:rsidRPr="00400D95">
        <w:rPr>
          <w:rFonts w:ascii="Times New Roman" w:hAnsi="Times New Roman" w:cs="Times New Roman"/>
          <w:bCs/>
          <w:color w:val="000000" w:themeColor="text1"/>
          <w:sz w:val="24"/>
          <w:szCs w:val="24"/>
        </w:rPr>
        <w:t>downhole</w:t>
      </w:r>
      <w:proofErr w:type="spellEnd"/>
      <w:r w:rsidRPr="00400D95">
        <w:rPr>
          <w:rFonts w:ascii="Times New Roman" w:hAnsi="Times New Roman" w:cs="Times New Roman"/>
          <w:bCs/>
          <w:color w:val="000000" w:themeColor="text1"/>
          <w:sz w:val="24"/>
          <w:szCs w:val="24"/>
        </w:rPr>
        <w:t xml:space="preserve"> logging during a </w:t>
      </w:r>
      <w:proofErr w:type="spellStart"/>
      <w:r w:rsidRPr="00400D95">
        <w:rPr>
          <w:rFonts w:ascii="Times New Roman" w:hAnsi="Times New Roman" w:cs="Times New Roman"/>
          <w:bCs/>
          <w:color w:val="000000" w:themeColor="text1"/>
          <w:sz w:val="24"/>
          <w:szCs w:val="24"/>
        </w:rPr>
        <w:t>hydrogeologic</w:t>
      </w:r>
      <w:proofErr w:type="spellEnd"/>
      <w:r w:rsidRPr="00400D95">
        <w:rPr>
          <w:rFonts w:ascii="Times New Roman" w:hAnsi="Times New Roman" w:cs="Times New Roman"/>
          <w:bCs/>
          <w:color w:val="000000" w:themeColor="text1"/>
          <w:sz w:val="24"/>
          <w:szCs w:val="24"/>
        </w:rPr>
        <w:t xml:space="preserve"> study of an island in Narragansett Bay, Rhode Island. </w:t>
      </w:r>
    </w:p>
    <w:p w:rsidR="00400D95"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
          <w:bCs/>
          <w:color w:val="000000" w:themeColor="text1"/>
          <w:sz w:val="24"/>
          <w:szCs w:val="24"/>
        </w:rPr>
        <w:t>Electromagnetic</w:t>
      </w:r>
      <w:r w:rsidRPr="00400D95">
        <w:rPr>
          <w:rFonts w:ascii="Times New Roman" w:hAnsi="Times New Roman" w:cs="Times New Roman"/>
          <w:bCs/>
          <w:color w:val="000000" w:themeColor="text1"/>
          <w:sz w:val="24"/>
          <w:szCs w:val="24"/>
        </w:rPr>
        <w:t xml:space="preserve"> </w:t>
      </w:r>
    </w:p>
    <w:p w:rsidR="00400D95"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Electromagnetic techniques have been extensively developed and adapted over the last 15 years to map lateral and vertical changes in conductivity with some spectacular examples of their use being shown for groundwater studies. While the final output is similar to that from electrical techniques, several advantages with the electromagnetic techniques result in an increased resolution and more cost-effective application. </w:t>
      </w:r>
    </w:p>
    <w:p w:rsidR="009E38A7"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Kaufman and Keller (19) have given an extensive background to electromagnetic geophysics and a number of important contributions were also published in Electromagnetic Methods in Applied Geophysics - Applications part A and B, a special publication by the Society of Exploration Geophysicists, Tulsa (</w:t>
      </w:r>
      <w:proofErr w:type="spellStart"/>
      <w:r w:rsidRPr="00400D95">
        <w:rPr>
          <w:rFonts w:ascii="Times New Roman" w:hAnsi="Times New Roman" w:cs="Times New Roman"/>
          <w:bCs/>
          <w:color w:val="000000" w:themeColor="text1"/>
          <w:sz w:val="24"/>
          <w:szCs w:val="24"/>
        </w:rPr>
        <w:t>Nabighian</w:t>
      </w:r>
      <w:proofErr w:type="spellEnd"/>
      <w:r w:rsidRPr="00400D95">
        <w:rPr>
          <w:rFonts w:ascii="Times New Roman" w:hAnsi="Times New Roman" w:cs="Times New Roman"/>
          <w:bCs/>
          <w:color w:val="000000" w:themeColor="text1"/>
          <w:sz w:val="24"/>
          <w:szCs w:val="24"/>
        </w:rPr>
        <w:t xml:space="preserve">, </w:t>
      </w:r>
      <w:r w:rsidR="008D639D">
        <w:rPr>
          <w:rFonts w:ascii="Times New Roman" w:hAnsi="Times New Roman" w:cs="Times New Roman"/>
          <w:bCs/>
          <w:color w:val="000000" w:themeColor="text1"/>
          <w:sz w:val="24"/>
          <w:szCs w:val="24"/>
        </w:rPr>
        <w:t>2020</w:t>
      </w:r>
      <w:r w:rsidRPr="00400D95">
        <w:rPr>
          <w:rFonts w:ascii="Times New Roman" w:hAnsi="Times New Roman" w:cs="Times New Roman"/>
          <w:bCs/>
          <w:color w:val="000000" w:themeColor="text1"/>
          <w:sz w:val="24"/>
          <w:szCs w:val="24"/>
        </w:rPr>
        <w:t xml:space="preserve">). </w:t>
      </w:r>
    </w:p>
    <w:p w:rsidR="00400D95" w:rsidRPr="004975E7"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Two types of electromagnetic survey are currently practised, </w:t>
      </w:r>
      <w:proofErr w:type="spellStart"/>
      <w:r w:rsidRPr="00400D95">
        <w:rPr>
          <w:rFonts w:ascii="Times New Roman" w:hAnsi="Times New Roman" w:cs="Times New Roman"/>
          <w:bCs/>
          <w:color w:val="000000" w:themeColor="text1"/>
          <w:sz w:val="24"/>
          <w:szCs w:val="24"/>
        </w:rPr>
        <w:t>i</w:t>
      </w:r>
      <w:proofErr w:type="spellEnd"/>
      <w:r w:rsidRPr="00400D95">
        <w:rPr>
          <w:rFonts w:ascii="Times New Roman" w:hAnsi="Times New Roman" w:cs="Times New Roman"/>
          <w:bCs/>
          <w:color w:val="000000" w:themeColor="text1"/>
          <w:sz w:val="24"/>
          <w:szCs w:val="24"/>
        </w:rPr>
        <w:t xml:space="preserve">) time domain electromagnetic (TDEM) surveys which are mainly used for depth soundings and recently in some metal-detector type instruments, and ii) frequency domain electromagnetic (FDEM) surveys that are used predominantly for mapping lateral changes in conductivity. In both electromagnetic survey techniques no direct contact is made by electrodes with the ground and thus the rate of surveying can be far greater than for electrical techniques where electrode probes must be placed in the ground for every measurement. Both techniques measure the conductivity of the ground by inducing an electric field through the use of time varying electrical currents in transmitter coils </w:t>
      </w:r>
      <w:r w:rsidRPr="00400D95">
        <w:rPr>
          <w:rFonts w:ascii="Times New Roman" w:hAnsi="Times New Roman" w:cs="Times New Roman"/>
          <w:bCs/>
          <w:color w:val="000000" w:themeColor="text1"/>
          <w:sz w:val="24"/>
          <w:szCs w:val="24"/>
        </w:rPr>
        <w:lastRenderedPageBreak/>
        <w:t>located above the surface of the ground. These time-varying currents create magnetic fields that propagate in the earth and cause secondary electrical currents which can be measured either while the primary field is transmitting (during frequency domain surveys) or after the primary field has been switched off (for time domain surveys). Instrumentation exists to survey to a range of depths (see appendix A) in either transect mode or as discrete soundings.</w:t>
      </w:r>
    </w:p>
    <w:p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2.4 Principle of Vertical Electrical Sounding (VES)</w:t>
      </w:r>
    </w:p>
    <w:p w:rsidR="00AF49A3" w:rsidRDefault="00AF49A3" w:rsidP="001D112B">
      <w:pPr>
        <w:spacing w:after="0" w:line="360" w:lineRule="auto"/>
        <w:ind w:firstLine="720"/>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 xml:space="preserve">VES is a </w:t>
      </w:r>
      <w:proofErr w:type="spellStart"/>
      <w:r w:rsidRPr="00B22CE2">
        <w:rPr>
          <w:rFonts w:ascii="Times New Roman" w:hAnsi="Times New Roman" w:cs="Times New Roman"/>
          <w:bCs/>
          <w:color w:val="000000" w:themeColor="text1"/>
          <w:sz w:val="24"/>
          <w:szCs w:val="24"/>
          <w:lang w:val="en-US"/>
        </w:rPr>
        <w:t>geoelectrical</w:t>
      </w:r>
      <w:proofErr w:type="spellEnd"/>
      <w:r w:rsidRPr="00B22CE2">
        <w:rPr>
          <w:rFonts w:ascii="Times New Roman" w:hAnsi="Times New Roman" w:cs="Times New Roman"/>
          <w:bCs/>
          <w:color w:val="000000" w:themeColor="text1"/>
          <w:sz w:val="24"/>
          <w:szCs w:val="24"/>
          <w:lang w:val="en-US"/>
        </w:rPr>
        <w:t xml:space="preserve"> method that measures the apparent resistivity of subsurface materials by introducing current into the ground through electrodes and measuring the resulting p</w:t>
      </w:r>
      <w:r w:rsidR="008D639D">
        <w:rPr>
          <w:rFonts w:ascii="Times New Roman" w:hAnsi="Times New Roman" w:cs="Times New Roman"/>
          <w:bCs/>
          <w:color w:val="000000" w:themeColor="text1"/>
          <w:sz w:val="24"/>
          <w:szCs w:val="24"/>
          <w:lang w:val="en-US"/>
        </w:rPr>
        <w:t>otential differences (</w:t>
      </w:r>
      <w:proofErr w:type="spellStart"/>
      <w:r w:rsidR="008D639D">
        <w:rPr>
          <w:rFonts w:ascii="Times New Roman" w:hAnsi="Times New Roman" w:cs="Times New Roman"/>
          <w:bCs/>
          <w:color w:val="000000" w:themeColor="text1"/>
          <w:sz w:val="24"/>
          <w:szCs w:val="24"/>
          <w:lang w:val="en-US"/>
        </w:rPr>
        <w:t>Loke</w:t>
      </w:r>
      <w:proofErr w:type="spellEnd"/>
      <w:r w:rsidR="008D639D">
        <w:rPr>
          <w:rFonts w:ascii="Times New Roman" w:hAnsi="Times New Roman" w:cs="Times New Roman"/>
          <w:bCs/>
          <w:color w:val="000000" w:themeColor="text1"/>
          <w:sz w:val="24"/>
          <w:szCs w:val="24"/>
          <w:lang w:val="en-US"/>
        </w:rPr>
        <w:t>, 2020</w:t>
      </w:r>
      <w:r w:rsidRPr="00B22CE2">
        <w:rPr>
          <w:rFonts w:ascii="Times New Roman" w:hAnsi="Times New Roman" w:cs="Times New Roman"/>
          <w:bCs/>
          <w:color w:val="000000" w:themeColor="text1"/>
          <w:sz w:val="24"/>
          <w:szCs w:val="24"/>
          <w:lang w:val="en-US"/>
        </w:rPr>
        <w:t>). The technique is particularly effective for investigating layered structures, as it provides information about resistivity changes with depth. In a typical VES survey, the Schlumberger configuration is commonly used, which involves expanding the current electrodes while keeping the potential electrodes relatively fixed.</w:t>
      </w:r>
    </w:p>
    <w:p w:rsidR="00F56098" w:rsidRPr="00B22CE2" w:rsidRDefault="00F56098" w:rsidP="001D112B">
      <w:pPr>
        <w:spacing w:after="0" w:line="360" w:lineRule="auto"/>
        <w:ind w:firstLine="720"/>
        <w:jc w:val="both"/>
        <w:rPr>
          <w:rFonts w:ascii="Times New Roman" w:hAnsi="Times New Roman" w:cs="Times New Roman"/>
          <w:bCs/>
          <w:color w:val="000000" w:themeColor="text1"/>
          <w:sz w:val="24"/>
          <w:szCs w:val="24"/>
          <w:lang w:val="en-US"/>
        </w:rPr>
      </w:pPr>
      <w:r w:rsidRPr="00F56098">
        <w:rPr>
          <w:rFonts w:ascii="Times New Roman" w:hAnsi="Times New Roman" w:cs="Times New Roman"/>
          <w:bCs/>
          <w:color w:val="000000" w:themeColor="text1"/>
          <w:sz w:val="24"/>
          <w:szCs w:val="24"/>
        </w:rPr>
        <w:t>Vertical Electrical Sounding (VES) is based on the principle that different subsurface materials have different electrical resistivity values. In VES, an electrical current is introduced into the ground through two electrodes, and the resulting potential difference is measured using another pair of electrodes. By systematically increasing the distance between the current electrodes, the method probes deeper layers of the subsurface.</w:t>
      </w:r>
    </w:p>
    <w:p w:rsidR="00AF49A3" w:rsidRPr="00B22CE2" w:rsidRDefault="00AF49A3" w:rsidP="00AF49A3">
      <w:pPr>
        <w:spacing w:after="0" w:line="360" w:lineRule="auto"/>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Resistivity values can indicate the presence of groundwater: low resistivity zones often suggest water-saturated sands or gravels, while high resistivity zones might correspond to dry formations or hard rocks (</w:t>
      </w:r>
      <w:proofErr w:type="spellStart"/>
      <w:r w:rsidRPr="00B22CE2">
        <w:rPr>
          <w:rFonts w:ascii="Times New Roman" w:hAnsi="Times New Roman" w:cs="Times New Roman"/>
          <w:bCs/>
          <w:color w:val="000000" w:themeColor="text1"/>
          <w:sz w:val="24"/>
          <w:szCs w:val="24"/>
          <w:lang w:val="en-US"/>
        </w:rPr>
        <w:t>Parasnis</w:t>
      </w:r>
      <w:proofErr w:type="spellEnd"/>
      <w:r w:rsidRPr="00B22CE2">
        <w:rPr>
          <w:rFonts w:ascii="Times New Roman" w:hAnsi="Times New Roman" w:cs="Times New Roman"/>
          <w:bCs/>
          <w:color w:val="000000" w:themeColor="text1"/>
          <w:sz w:val="24"/>
          <w:szCs w:val="24"/>
          <w:lang w:val="en-US"/>
        </w:rPr>
        <w:t xml:space="preserve">, </w:t>
      </w:r>
      <w:r w:rsidR="008D639D">
        <w:rPr>
          <w:rFonts w:ascii="Times New Roman" w:hAnsi="Times New Roman" w:cs="Times New Roman"/>
          <w:bCs/>
          <w:color w:val="000000" w:themeColor="text1"/>
          <w:sz w:val="24"/>
          <w:szCs w:val="24"/>
          <w:lang w:val="en-US"/>
        </w:rPr>
        <w:t>2019</w:t>
      </w:r>
      <w:r w:rsidRPr="00B22CE2">
        <w:rPr>
          <w:rFonts w:ascii="Times New Roman" w:hAnsi="Times New Roman" w:cs="Times New Roman"/>
          <w:bCs/>
          <w:color w:val="000000" w:themeColor="text1"/>
          <w:sz w:val="24"/>
          <w:szCs w:val="24"/>
          <w:lang w:val="en-US"/>
        </w:rPr>
        <w:t>).</w:t>
      </w:r>
    </w:p>
    <w:p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2.5 Application of VES in Groundwater Exploration</w:t>
      </w:r>
    </w:p>
    <w:p w:rsidR="00B11919" w:rsidRDefault="00F56098" w:rsidP="001D112B">
      <w:pPr>
        <w:spacing w:after="0" w:line="360" w:lineRule="auto"/>
        <w:ind w:firstLine="720"/>
        <w:jc w:val="both"/>
        <w:rPr>
          <w:rFonts w:ascii="Times New Roman" w:hAnsi="Times New Roman" w:cs="Times New Roman"/>
          <w:bCs/>
          <w:color w:val="000000" w:themeColor="text1"/>
          <w:sz w:val="24"/>
          <w:szCs w:val="24"/>
        </w:rPr>
      </w:pPr>
      <w:r w:rsidRPr="00F56098">
        <w:rPr>
          <w:rFonts w:ascii="Times New Roman" w:hAnsi="Times New Roman" w:cs="Times New Roman"/>
          <w:bCs/>
          <w:color w:val="000000" w:themeColor="text1"/>
          <w:sz w:val="24"/>
          <w:szCs w:val="24"/>
        </w:rPr>
        <w:t>The importance of clean, portable water to human existence cannot be overemphasized. The safest source of water supply is groundwater with a natural protection against pollution (</w:t>
      </w:r>
      <w:proofErr w:type="spellStart"/>
      <w:r w:rsidRPr="00F56098">
        <w:rPr>
          <w:rFonts w:ascii="Times New Roman" w:hAnsi="Times New Roman" w:cs="Times New Roman"/>
          <w:bCs/>
          <w:color w:val="000000" w:themeColor="text1"/>
          <w:sz w:val="24"/>
          <w:szCs w:val="24"/>
        </w:rPr>
        <w:t>Ogundana</w:t>
      </w:r>
      <w:proofErr w:type="spellEnd"/>
      <w:r w:rsidRPr="00F56098">
        <w:rPr>
          <w:rFonts w:ascii="Times New Roman" w:hAnsi="Times New Roman" w:cs="Times New Roman"/>
          <w:bCs/>
          <w:color w:val="000000" w:themeColor="text1"/>
          <w:sz w:val="24"/>
          <w:szCs w:val="24"/>
        </w:rPr>
        <w:t xml:space="preserve"> and </w:t>
      </w:r>
      <w:proofErr w:type="spellStart"/>
      <w:r w:rsidRPr="00F56098">
        <w:rPr>
          <w:rFonts w:ascii="Times New Roman" w:hAnsi="Times New Roman" w:cs="Times New Roman"/>
          <w:bCs/>
          <w:color w:val="000000" w:themeColor="text1"/>
          <w:sz w:val="24"/>
          <w:szCs w:val="24"/>
        </w:rPr>
        <w:t>Talabi</w:t>
      </w:r>
      <w:proofErr w:type="spellEnd"/>
      <w:r w:rsidRPr="00F56098">
        <w:rPr>
          <w:rFonts w:ascii="Times New Roman" w:hAnsi="Times New Roman" w:cs="Times New Roman"/>
          <w:bCs/>
          <w:color w:val="000000" w:themeColor="text1"/>
          <w:sz w:val="24"/>
          <w:szCs w:val="24"/>
        </w:rPr>
        <w:t>, 2014). Groundwater is the largest available reservoir of fresh water (</w:t>
      </w:r>
      <w:proofErr w:type="spellStart"/>
      <w:r w:rsidRPr="00F56098">
        <w:rPr>
          <w:rFonts w:ascii="Times New Roman" w:hAnsi="Times New Roman" w:cs="Times New Roman"/>
          <w:bCs/>
          <w:color w:val="000000" w:themeColor="text1"/>
          <w:sz w:val="24"/>
          <w:szCs w:val="24"/>
        </w:rPr>
        <w:t>Adepelumi</w:t>
      </w:r>
      <w:proofErr w:type="spellEnd"/>
      <w:r w:rsidRPr="00F56098">
        <w:rPr>
          <w:rFonts w:ascii="Times New Roman" w:hAnsi="Times New Roman" w:cs="Times New Roman"/>
          <w:bCs/>
          <w:color w:val="000000" w:themeColor="text1"/>
          <w:sz w:val="24"/>
          <w:szCs w:val="24"/>
        </w:rPr>
        <w:t xml:space="preserve">, </w:t>
      </w:r>
      <w:r w:rsidR="001D112B" w:rsidRPr="001D112B">
        <w:rPr>
          <w:rFonts w:ascii="Times New Roman" w:hAnsi="Times New Roman" w:cs="Times New Roman"/>
          <w:bCs/>
          <w:i/>
          <w:color w:val="000000" w:themeColor="text1"/>
          <w:sz w:val="24"/>
          <w:szCs w:val="24"/>
        </w:rPr>
        <w:t>et al.,</w:t>
      </w:r>
      <w:r w:rsidRPr="00F56098">
        <w:rPr>
          <w:rFonts w:ascii="Times New Roman" w:hAnsi="Times New Roman" w:cs="Times New Roman"/>
          <w:bCs/>
          <w:color w:val="000000" w:themeColor="text1"/>
          <w:sz w:val="24"/>
          <w:szCs w:val="24"/>
        </w:rPr>
        <w:t xml:space="preserve"> 2013). Groundwater originates largely from precipitation such as rain, snow, sheet and hail that soak into the ground and become the groundwater responsible for spring, wells and boreholes yields (</w:t>
      </w:r>
      <w:proofErr w:type="spellStart"/>
      <w:r w:rsidRPr="00F56098">
        <w:rPr>
          <w:rFonts w:ascii="Times New Roman" w:hAnsi="Times New Roman" w:cs="Times New Roman"/>
          <w:bCs/>
          <w:color w:val="000000" w:themeColor="text1"/>
          <w:sz w:val="24"/>
          <w:szCs w:val="24"/>
        </w:rPr>
        <w:t>Oseji</w:t>
      </w:r>
      <w:proofErr w:type="spellEnd"/>
      <w:r w:rsidRPr="00F56098">
        <w:rPr>
          <w:rFonts w:ascii="Times New Roman" w:hAnsi="Times New Roman" w:cs="Times New Roman"/>
          <w:bCs/>
          <w:color w:val="000000" w:themeColor="text1"/>
          <w:sz w:val="24"/>
          <w:szCs w:val="24"/>
        </w:rPr>
        <w:t xml:space="preserve">, </w:t>
      </w:r>
      <w:r w:rsidR="001D112B" w:rsidRPr="001D112B">
        <w:rPr>
          <w:rFonts w:ascii="Times New Roman" w:hAnsi="Times New Roman" w:cs="Times New Roman"/>
          <w:bCs/>
          <w:i/>
          <w:color w:val="000000" w:themeColor="text1"/>
          <w:sz w:val="24"/>
          <w:szCs w:val="24"/>
        </w:rPr>
        <w:t>et al.,</w:t>
      </w:r>
      <w:r w:rsidRPr="00F56098">
        <w:rPr>
          <w:rFonts w:ascii="Times New Roman" w:hAnsi="Times New Roman" w:cs="Times New Roman"/>
          <w:bCs/>
          <w:color w:val="000000" w:themeColor="text1"/>
          <w:sz w:val="24"/>
          <w:szCs w:val="24"/>
        </w:rPr>
        <w:t xml:space="preserve"> 2005).</w:t>
      </w:r>
    </w:p>
    <w:p w:rsidR="0044692E" w:rsidRPr="00B11919" w:rsidRDefault="0044692E" w:rsidP="001D112B">
      <w:pPr>
        <w:spacing w:after="0" w:line="360" w:lineRule="auto"/>
        <w:ind w:firstLine="720"/>
        <w:jc w:val="both"/>
        <w:rPr>
          <w:rFonts w:ascii="Times New Roman" w:hAnsi="Times New Roman" w:cs="Times New Roman"/>
          <w:bCs/>
          <w:color w:val="000000" w:themeColor="text1"/>
          <w:sz w:val="24"/>
          <w:szCs w:val="24"/>
          <w:lang w:val="en-US"/>
        </w:rPr>
      </w:pPr>
      <w:r w:rsidRPr="0044692E">
        <w:rPr>
          <w:rFonts w:ascii="Times New Roman" w:hAnsi="Times New Roman" w:cs="Times New Roman"/>
          <w:bCs/>
          <w:color w:val="000000" w:themeColor="text1"/>
          <w:sz w:val="24"/>
          <w:szCs w:val="24"/>
        </w:rPr>
        <w:lastRenderedPageBreak/>
        <w:t xml:space="preserve">Consequently, groundwater exploration within such geologic settings requires integration of geophysical data with geologic information to effectively characterize the </w:t>
      </w:r>
      <w:proofErr w:type="spellStart"/>
      <w:r w:rsidRPr="0044692E">
        <w:rPr>
          <w:rFonts w:ascii="Times New Roman" w:hAnsi="Times New Roman" w:cs="Times New Roman"/>
          <w:bCs/>
          <w:color w:val="000000" w:themeColor="text1"/>
          <w:sz w:val="24"/>
          <w:szCs w:val="24"/>
        </w:rPr>
        <w:t>hydrogeologic</w:t>
      </w:r>
      <w:proofErr w:type="spellEnd"/>
      <w:r w:rsidRPr="0044692E">
        <w:rPr>
          <w:rFonts w:ascii="Times New Roman" w:hAnsi="Times New Roman" w:cs="Times New Roman"/>
          <w:bCs/>
          <w:color w:val="000000" w:themeColor="text1"/>
          <w:sz w:val="24"/>
          <w:szCs w:val="24"/>
        </w:rPr>
        <w:t xml:space="preserve"> zones and to enhance successful identification of well locations (</w:t>
      </w:r>
      <w:proofErr w:type="spellStart"/>
      <w:r w:rsidRPr="0044692E">
        <w:rPr>
          <w:rFonts w:ascii="Times New Roman" w:hAnsi="Times New Roman" w:cs="Times New Roman"/>
          <w:bCs/>
          <w:color w:val="000000" w:themeColor="text1"/>
          <w:sz w:val="24"/>
          <w:szCs w:val="24"/>
        </w:rPr>
        <w:t>Omosuyi</w:t>
      </w:r>
      <w:proofErr w:type="spellEnd"/>
      <w:r w:rsidRPr="0044692E">
        <w:rPr>
          <w:rFonts w:ascii="Times New Roman" w:hAnsi="Times New Roman" w:cs="Times New Roman"/>
          <w:bCs/>
          <w:color w:val="000000" w:themeColor="text1"/>
          <w:sz w:val="24"/>
          <w:szCs w:val="24"/>
        </w:rPr>
        <w:t xml:space="preserve">, </w:t>
      </w:r>
      <w:r w:rsidR="001D112B" w:rsidRPr="001D112B">
        <w:rPr>
          <w:rFonts w:ascii="Times New Roman" w:hAnsi="Times New Roman" w:cs="Times New Roman"/>
          <w:bCs/>
          <w:i/>
          <w:color w:val="000000" w:themeColor="text1"/>
          <w:sz w:val="24"/>
          <w:szCs w:val="24"/>
        </w:rPr>
        <w:t>et al.,</w:t>
      </w:r>
      <w:r w:rsidRPr="0044692E">
        <w:rPr>
          <w:rFonts w:ascii="Times New Roman" w:hAnsi="Times New Roman" w:cs="Times New Roman"/>
          <w:bCs/>
          <w:color w:val="000000" w:themeColor="text1"/>
          <w:sz w:val="24"/>
          <w:szCs w:val="24"/>
        </w:rPr>
        <w:t xml:space="preserve"> 2008). Several authors have contributed to the understanding of the groundwater investigation, exploration and structural delineation in the crystalline basement rocks in Nigeria, using electrical resistivity method of geophysical survey (</w:t>
      </w:r>
      <w:proofErr w:type="spellStart"/>
      <w:r w:rsidRPr="0044692E">
        <w:rPr>
          <w:rFonts w:ascii="Times New Roman" w:hAnsi="Times New Roman" w:cs="Times New Roman"/>
          <w:bCs/>
          <w:color w:val="000000" w:themeColor="text1"/>
          <w:sz w:val="24"/>
          <w:szCs w:val="24"/>
        </w:rPr>
        <w:t>Olorunfemi</w:t>
      </w:r>
      <w:proofErr w:type="spellEnd"/>
      <w:r w:rsidRPr="0044692E">
        <w:rPr>
          <w:rFonts w:ascii="Times New Roman" w:hAnsi="Times New Roman" w:cs="Times New Roman"/>
          <w:bCs/>
          <w:color w:val="000000" w:themeColor="text1"/>
          <w:sz w:val="24"/>
          <w:szCs w:val="24"/>
        </w:rPr>
        <w:t xml:space="preserve"> and </w:t>
      </w:r>
      <w:proofErr w:type="spellStart"/>
      <w:r w:rsidRPr="0044692E">
        <w:rPr>
          <w:rFonts w:ascii="Times New Roman" w:hAnsi="Times New Roman" w:cs="Times New Roman"/>
          <w:bCs/>
          <w:color w:val="000000" w:themeColor="text1"/>
          <w:sz w:val="24"/>
          <w:szCs w:val="24"/>
        </w:rPr>
        <w:t>Olorunniwo</w:t>
      </w:r>
      <w:proofErr w:type="spellEnd"/>
      <w:r w:rsidRPr="0044692E">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2000)</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a. Identification of Aquifer Layers</w:t>
      </w:r>
    </w:p>
    <w:p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helps in detecting the number and thickness of subsurface layers, including aquifers. Aquifers usually show distinct resistivity signatures, allowing differentiation between water-bearing and dry zones.</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b. Determining Depth to Water Table</w:t>
      </w:r>
    </w:p>
    <w:p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Changes in resistivity at specific depths can indicate the presence of groundwater. A sharp decrease in resistivity might signal the water table, especially in sandy or fractured rock formations.</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c. Delineation of Aquifer Boundaries</w:t>
      </w:r>
    </w:p>
    <w:p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can be used to map lateral and vertical extents of aquifers. This is useful in distinguishing between confined and unconfined aquifers or in identifying recharge and discharge zones.</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d. Groundwater Quality Assessment</w:t>
      </w:r>
    </w:p>
    <w:p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Freshwater typically shows higher resistivity than saline water. VES helps in identifying zones of saline intrusion, especially in coastal or over-exploited regions.</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e. Borehole Siting</w:t>
      </w:r>
    </w:p>
    <w:p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data can guide the optimal location and depth for drilling boreholes, minimizing the risk of dry wells and improving drilling success rates.</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f. Hydrogeological Mapping</w:t>
      </w:r>
    </w:p>
    <w:p w:rsidR="0013612E" w:rsidRDefault="00B11919" w:rsidP="0013612E">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Cs/>
          <w:color w:val="000000" w:themeColor="text1"/>
          <w:sz w:val="24"/>
          <w:szCs w:val="24"/>
          <w:lang w:val="en-US"/>
        </w:rPr>
        <w:t>VES surveys are often conducted across a region to produce resistivity maps that correlate with hydrogeological units. These maps are crucial in regional groundwater development and management</w:t>
      </w:r>
      <w:r w:rsidR="006742CE">
        <w:rPr>
          <w:rFonts w:ascii="Times New Roman" w:hAnsi="Times New Roman" w:cs="Times New Roman"/>
          <w:bCs/>
          <w:color w:val="000000" w:themeColor="text1"/>
          <w:sz w:val="24"/>
          <w:szCs w:val="24"/>
          <w:lang w:val="en-US"/>
        </w:rPr>
        <w:t xml:space="preserve"> </w:t>
      </w:r>
      <w:r w:rsidR="006742CE" w:rsidRPr="00AF49A3">
        <w:rPr>
          <w:rFonts w:ascii="Times New Roman" w:hAnsi="Times New Roman" w:cs="Times New Roman"/>
          <w:bCs/>
          <w:color w:val="000000" w:themeColor="text1"/>
          <w:sz w:val="24"/>
          <w:szCs w:val="24"/>
          <w:lang w:val="en-US"/>
        </w:rPr>
        <w:t>(</w:t>
      </w:r>
      <w:proofErr w:type="spellStart"/>
      <w:r w:rsidR="006742CE" w:rsidRPr="00AF49A3">
        <w:rPr>
          <w:rFonts w:ascii="Times New Roman" w:hAnsi="Times New Roman" w:cs="Times New Roman"/>
          <w:bCs/>
          <w:color w:val="000000" w:themeColor="text1"/>
          <w:sz w:val="24"/>
          <w:szCs w:val="24"/>
          <w:lang w:val="en-US"/>
        </w:rPr>
        <w:t>Olorunfemi</w:t>
      </w:r>
      <w:proofErr w:type="spellEnd"/>
      <w:r w:rsidR="006742CE" w:rsidRPr="00AF49A3">
        <w:rPr>
          <w:rFonts w:ascii="Times New Roman" w:hAnsi="Times New Roman" w:cs="Times New Roman"/>
          <w:bCs/>
          <w:color w:val="000000" w:themeColor="text1"/>
          <w:sz w:val="24"/>
          <w:szCs w:val="24"/>
          <w:lang w:val="en-US"/>
        </w:rPr>
        <w:t xml:space="preserve"> </w:t>
      </w:r>
      <w:r w:rsidR="001D112B" w:rsidRPr="001D112B">
        <w:rPr>
          <w:rFonts w:ascii="Times New Roman" w:hAnsi="Times New Roman" w:cs="Times New Roman"/>
          <w:bCs/>
          <w:i/>
          <w:color w:val="000000" w:themeColor="text1"/>
          <w:sz w:val="24"/>
          <w:szCs w:val="24"/>
          <w:lang w:val="en-US"/>
        </w:rPr>
        <w:t>and</w:t>
      </w:r>
      <w:r w:rsidR="006742CE" w:rsidRPr="00AF49A3">
        <w:rPr>
          <w:rFonts w:ascii="Times New Roman" w:hAnsi="Times New Roman" w:cs="Times New Roman"/>
          <w:bCs/>
          <w:color w:val="000000" w:themeColor="text1"/>
          <w:sz w:val="24"/>
          <w:szCs w:val="24"/>
          <w:lang w:val="en-US"/>
        </w:rPr>
        <w:t xml:space="preserve"> </w:t>
      </w:r>
      <w:proofErr w:type="spellStart"/>
      <w:r w:rsidR="006742CE" w:rsidRPr="00AF49A3">
        <w:rPr>
          <w:rFonts w:ascii="Times New Roman" w:hAnsi="Times New Roman" w:cs="Times New Roman"/>
          <w:bCs/>
          <w:color w:val="000000" w:themeColor="text1"/>
          <w:sz w:val="24"/>
          <w:szCs w:val="24"/>
          <w:lang w:val="en-US"/>
        </w:rPr>
        <w:t>Fasuyi</w:t>
      </w:r>
      <w:proofErr w:type="spellEnd"/>
      <w:r w:rsidR="006742CE" w:rsidRPr="00AF49A3">
        <w:rPr>
          <w:rFonts w:ascii="Times New Roman" w:hAnsi="Times New Roman" w:cs="Times New Roman"/>
          <w:bCs/>
          <w:color w:val="000000" w:themeColor="text1"/>
          <w:sz w:val="24"/>
          <w:szCs w:val="24"/>
          <w:lang w:val="en-US"/>
        </w:rPr>
        <w:t xml:space="preserve">, </w:t>
      </w:r>
      <w:r w:rsidR="006742CE">
        <w:rPr>
          <w:rFonts w:ascii="Times New Roman" w:hAnsi="Times New Roman" w:cs="Times New Roman"/>
          <w:bCs/>
          <w:color w:val="000000" w:themeColor="text1"/>
          <w:sz w:val="24"/>
          <w:szCs w:val="24"/>
          <w:lang w:val="en-US"/>
        </w:rPr>
        <w:t>2018</w:t>
      </w:r>
      <w:r w:rsidR="006742CE" w:rsidRPr="00AF49A3">
        <w:rPr>
          <w:rFonts w:ascii="Times New Roman" w:hAnsi="Times New Roman" w:cs="Times New Roman"/>
          <w:bCs/>
          <w:color w:val="000000" w:themeColor="text1"/>
          <w:sz w:val="24"/>
          <w:szCs w:val="24"/>
          <w:lang w:val="en-US"/>
        </w:rPr>
        <w:t>).</w:t>
      </w:r>
    </w:p>
    <w:p w:rsidR="0013612E" w:rsidRDefault="0013612E" w:rsidP="0013612E">
      <w:pPr>
        <w:spacing w:after="0" w:line="360" w:lineRule="auto"/>
        <w:jc w:val="both"/>
        <w:rPr>
          <w:rFonts w:ascii="Times New Roman" w:hAnsi="Times New Roman" w:cs="Times New Roman"/>
          <w:b/>
          <w:bCs/>
          <w:color w:val="000000" w:themeColor="text1"/>
          <w:sz w:val="24"/>
          <w:szCs w:val="24"/>
          <w:lang w:val="en-US"/>
        </w:rPr>
      </w:pPr>
    </w:p>
    <w:bookmarkEnd w:id="0"/>
    <w:p w:rsidR="00010C69" w:rsidRDefault="00010C69" w:rsidP="0013612E">
      <w:pPr>
        <w:spacing w:after="0" w:line="276" w:lineRule="auto"/>
        <w:ind w:left="720" w:hanging="720"/>
        <w:jc w:val="both"/>
        <w:rPr>
          <w:rFonts w:ascii="Times New Roman" w:hAnsi="Times New Roman" w:cs="Times New Roman"/>
          <w:b/>
          <w:bCs/>
          <w:color w:val="000000" w:themeColor="text1"/>
          <w:sz w:val="24"/>
          <w:szCs w:val="24"/>
          <w:lang w:val="en-US"/>
        </w:rPr>
      </w:pPr>
    </w:p>
    <w:p w:rsidR="009B128A" w:rsidRDefault="009B128A" w:rsidP="0013612E">
      <w:pPr>
        <w:spacing w:after="0" w:line="276" w:lineRule="auto"/>
        <w:ind w:left="720" w:hanging="720"/>
        <w:jc w:val="both"/>
        <w:rPr>
          <w:rFonts w:ascii="Times New Roman" w:hAnsi="Times New Roman" w:cs="Times New Roman"/>
          <w:b/>
          <w:bCs/>
          <w:color w:val="000000" w:themeColor="text1"/>
          <w:sz w:val="24"/>
          <w:szCs w:val="24"/>
          <w:lang w:val="en-US"/>
        </w:rPr>
      </w:pPr>
    </w:p>
    <w:p w:rsidR="00892C98" w:rsidRPr="00892C98" w:rsidRDefault="00892C98"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CHAPTER THREE</w:t>
      </w:r>
    </w:p>
    <w:p w:rsidR="009B128A" w:rsidRPr="00892C98" w:rsidRDefault="009B128A"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METHODOLOGY</w:t>
      </w:r>
    </w:p>
    <w:p w:rsidR="009B128A" w:rsidRPr="00892C98" w:rsidRDefault="00892C98"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009B128A" w:rsidRPr="00892C98">
        <w:rPr>
          <w:rFonts w:ascii="Times New Roman" w:hAnsi="Times New Roman" w:cs="Times New Roman"/>
          <w:b/>
          <w:sz w:val="24"/>
          <w:szCs w:val="24"/>
        </w:rPr>
        <w:t>INTRODUCTION</w:t>
      </w:r>
    </w:p>
    <w:p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The objectives of the geophysical survey carried out is to determine the </w:t>
      </w:r>
      <w:proofErr w:type="spellStart"/>
      <w:r w:rsidRPr="00892C98">
        <w:rPr>
          <w:rFonts w:ascii="Times New Roman" w:hAnsi="Times New Roman" w:cs="Times New Roman"/>
          <w:sz w:val="24"/>
          <w:szCs w:val="24"/>
        </w:rPr>
        <w:t>lithologic</w:t>
      </w:r>
      <w:proofErr w:type="spellEnd"/>
      <w:r w:rsidRPr="00892C98">
        <w:rPr>
          <w:rFonts w:ascii="Times New Roman" w:hAnsi="Times New Roman" w:cs="Times New Roman"/>
          <w:sz w:val="24"/>
          <w:szCs w:val="24"/>
        </w:rPr>
        <w:t xml:space="preserve"> units, area extent and depth of aquifer using 2-D electrical resistivity imagery. The study area is </w:t>
      </w:r>
      <w:proofErr w:type="spellStart"/>
      <w:r w:rsidRPr="00892C98">
        <w:rPr>
          <w:rFonts w:ascii="Times New Roman" w:hAnsi="Times New Roman" w:cs="Times New Roman"/>
          <w:sz w:val="24"/>
          <w:szCs w:val="24"/>
        </w:rPr>
        <w:t>Kwara</w:t>
      </w:r>
      <w:proofErr w:type="spellEnd"/>
      <w:r w:rsidRPr="00892C98">
        <w:rPr>
          <w:rFonts w:ascii="Times New Roman" w:hAnsi="Times New Roman" w:cs="Times New Roman"/>
          <w:sz w:val="24"/>
          <w:szCs w:val="24"/>
        </w:rPr>
        <w:t xml:space="preserve"> poly campus within Ilorin, </w:t>
      </w:r>
      <w:proofErr w:type="spellStart"/>
      <w:r w:rsidRPr="00892C98">
        <w:rPr>
          <w:rFonts w:ascii="Times New Roman" w:hAnsi="Times New Roman" w:cs="Times New Roman"/>
          <w:sz w:val="24"/>
          <w:szCs w:val="24"/>
        </w:rPr>
        <w:t>Kwara</w:t>
      </w:r>
      <w:proofErr w:type="spellEnd"/>
      <w:r w:rsidRPr="00892C98">
        <w:rPr>
          <w:rFonts w:ascii="Times New Roman" w:hAnsi="Times New Roman" w:cs="Times New Roman"/>
          <w:sz w:val="24"/>
          <w:szCs w:val="24"/>
        </w:rPr>
        <w:t xml:space="preserve"> State. The area is accessible through cars and motorcycle. To convert the resistivity picture into a geological interpretation, one requires some knowledge of the typical resistivity values for the different types of subsurface materials and geology of the studied area. 2-D Electrical Resistivity </w:t>
      </w:r>
      <w:proofErr w:type="gramStart"/>
      <w:r w:rsidRPr="00892C98">
        <w:rPr>
          <w:rFonts w:ascii="Times New Roman" w:hAnsi="Times New Roman" w:cs="Times New Roman"/>
          <w:sz w:val="24"/>
          <w:szCs w:val="24"/>
        </w:rPr>
        <w:t>Imaging</w:t>
      </w:r>
      <w:proofErr w:type="gramEnd"/>
      <w:r w:rsidRPr="00892C98">
        <w:rPr>
          <w:rFonts w:ascii="Times New Roman" w:hAnsi="Times New Roman" w:cs="Times New Roman"/>
          <w:sz w:val="24"/>
          <w:szCs w:val="24"/>
        </w:rPr>
        <w:t xml:space="preserve">, a non-invasive geophysical methods assimilate hundreds of individual resistivity measurement collected over the line of sections into a two-dimensional image of the subsurface. </w:t>
      </w:r>
    </w:p>
    <w:p w:rsidR="009B128A" w:rsidRPr="00892C98" w:rsidRDefault="00892C98"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009B128A" w:rsidRPr="00892C98">
        <w:rPr>
          <w:rFonts w:ascii="Times New Roman" w:hAnsi="Times New Roman" w:cs="Times New Roman"/>
          <w:b/>
          <w:sz w:val="24"/>
          <w:szCs w:val="24"/>
        </w:rPr>
        <w:t>GEOPHYSICAL INVESTIGATION</w:t>
      </w:r>
    </w:p>
    <w:p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Geophysical Survey carried out within the study area (</w:t>
      </w:r>
      <w:proofErr w:type="spellStart"/>
      <w:r w:rsidRPr="00892C98">
        <w:rPr>
          <w:rFonts w:ascii="Times New Roman" w:hAnsi="Times New Roman" w:cs="Times New Roman"/>
          <w:sz w:val="24"/>
          <w:szCs w:val="24"/>
        </w:rPr>
        <w:t>Kwara</w:t>
      </w:r>
      <w:proofErr w:type="spellEnd"/>
      <w:r w:rsidRPr="00892C98">
        <w:rPr>
          <w:rFonts w:ascii="Times New Roman" w:hAnsi="Times New Roman" w:cs="Times New Roman"/>
          <w:sz w:val="24"/>
          <w:szCs w:val="24"/>
        </w:rPr>
        <w:t xml:space="preserve"> State Polytechnic Ilorin) is 2D Electrical imaging method with the aim of identifying the groundwater potential of the study area.</w:t>
      </w:r>
    </w:p>
    <w:p w:rsidR="009B128A" w:rsidRPr="00892C98" w:rsidRDefault="009B128A" w:rsidP="00892C98">
      <w:pPr>
        <w:spacing w:after="0" w:line="360" w:lineRule="auto"/>
        <w:jc w:val="both"/>
        <w:rPr>
          <w:rFonts w:ascii="Times New Roman" w:hAnsi="Times New Roman" w:cs="Times New Roman"/>
          <w:sz w:val="24"/>
          <w:szCs w:val="24"/>
        </w:rPr>
      </w:pPr>
      <w:r w:rsidRPr="00892C98">
        <w:rPr>
          <w:rFonts w:ascii="Times New Roman" w:hAnsi="Times New Roman" w:cs="Times New Roman"/>
          <w:sz w:val="24"/>
          <w:szCs w:val="24"/>
        </w:rPr>
        <w:t>The instrument use to carry out the Survey is ADMT RESISTIVITY METER. The ADMT series instruments use natural electromagnetic field of the earth as the working field source to study the electrical structure inside the earth.</w:t>
      </w:r>
    </w:p>
    <w:p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 </w:t>
      </w:r>
    </w:p>
    <w:p w:rsidR="009B128A" w:rsidRPr="00892C98" w:rsidRDefault="00861446"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009B128A" w:rsidRPr="00892C98">
        <w:rPr>
          <w:rFonts w:ascii="Times New Roman" w:hAnsi="Times New Roman" w:cs="Times New Roman"/>
          <w:b/>
          <w:sz w:val="24"/>
          <w:szCs w:val="24"/>
        </w:rPr>
        <w:t>Electromagnetic wave propagation theory, Helmholtz equation</w:t>
      </w:r>
    </w:p>
    <w:p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Ground electromagnetic waves are sent to the ground, and the propagation of electromagnetic waves in the earth and soil follows the Maxwell equation. If it is assumed that most of the subterranean geotechnical soil is non-magnetic and is uniformly conductive </w:t>
      </w:r>
      <w:r w:rsidRPr="00892C98">
        <w:rPr>
          <w:rFonts w:ascii="Times New Roman" w:hAnsi="Times New Roman" w:cs="Times New Roman"/>
          <w:sz w:val="24"/>
          <w:szCs w:val="24"/>
        </w:rPr>
        <w:lastRenderedPageBreak/>
        <w:t>macroscopically, there is no charge accumulation, then the Maxwell equation can be simplified to:</w:t>
      </w:r>
    </w:p>
    <w:p w:rsidR="009B128A" w:rsidRPr="00892C98" w:rsidRDefault="00861446" w:rsidP="00892C98">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009B128A" w:rsidRPr="00892C98">
        <w:rPr>
          <w:rFonts w:ascii="Times New Roman" w:hAnsi="Times New Roman" w:cs="Times New Roman"/>
          <w:b/>
          <w:sz w:val="24"/>
          <w:szCs w:val="24"/>
        </w:rPr>
        <w:t>Overview of the Instrument</w:t>
      </w:r>
    </w:p>
    <w:p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ADMT Android screen series product is a smart instrument that integrates data acquisition, real-time imaging, and data synchronization with multiple terminals. Equipped with 10-inch (7-inch for single channel), measurement board, and 1/16/32 channel MN electrodes input access. After data collection is completed, the instrument can check the data and form graph immediately. Single channel series adopt 1 channel input measurement, equipped with 20m MN standard measuring line; 16 channel series adopt 16 channels input measurement at the same time, equipped with 16 channels MN input large line; 32 channel series adopt 32 channels input measurement at the same time, equipped with two 16 channels MN input big line. Both support MN electrode and TT probe measurement mode can be switched, data superposition filter can be set, can be equipped with wire electromagnetic probe through MN input or wireless Bluetooth connection to the gold hoop for data collection.</w:t>
      </w:r>
    </w:p>
    <w:p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16 or 32 channel series respectively support 1-16, 1-32 channels, and multi-channel simultaneous input measurement, which solves the defect of the MT method field source changing at any time, can obtain a relatively stable field source, and repeat measurement consistency is very good. Through multi-</w:t>
      </w:r>
      <w:proofErr w:type="spellStart"/>
      <w:r w:rsidRPr="00892C98">
        <w:rPr>
          <w:rFonts w:ascii="Times New Roman" w:hAnsi="Times New Roman" w:cs="Times New Roman"/>
          <w:sz w:val="24"/>
          <w:szCs w:val="24"/>
        </w:rPr>
        <w:t>channelsimultaneous</w:t>
      </w:r>
      <w:proofErr w:type="spellEnd"/>
      <w:r w:rsidRPr="00892C98">
        <w:rPr>
          <w:rFonts w:ascii="Times New Roman" w:hAnsi="Times New Roman" w:cs="Times New Roman"/>
          <w:sz w:val="24"/>
          <w:szCs w:val="24"/>
        </w:rPr>
        <w:t xml:space="preserve"> input measurement, big data of high-density measurement can be obtained, which breaks through the depth limitation of traditional high-density electrical method, and enables the maximum exploration depth to reach 5000 meters.</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noProof/>
          <w:sz w:val="24"/>
          <w:szCs w:val="24"/>
          <w:lang w:val="en-US"/>
        </w:rPr>
        <w:lastRenderedPageBreak/>
        <w:drawing>
          <wp:inline distT="0" distB="0" distL="0" distR="0">
            <wp:extent cx="5942895" cy="5369668"/>
            <wp:effectExtent l="0" t="0" r="1270" b="2540"/>
            <wp:docPr id="26" name="Picture 1" descr="C:\Users\hp\Desktop\Project2025\IMG-202505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roject2025\IMG-20250506-WA0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417" cy="5378271"/>
                    </a:xfrm>
                    <a:prstGeom prst="rect">
                      <a:avLst/>
                    </a:prstGeom>
                    <a:noFill/>
                    <a:ln>
                      <a:noFill/>
                    </a:ln>
                  </pic:spPr>
                </pic:pic>
              </a:graphicData>
            </a:graphic>
          </wp:inline>
        </w:drawing>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sz w:val="24"/>
          <w:szCs w:val="24"/>
        </w:rPr>
        <w:t>Fig:</w:t>
      </w:r>
      <w:r w:rsidRPr="00892C98">
        <w:rPr>
          <w:rFonts w:ascii="Times New Roman" w:hAnsi="Times New Roman" w:cs="Times New Roman"/>
          <w:sz w:val="24"/>
          <w:szCs w:val="24"/>
        </w:rPr>
        <w:t xml:space="preserve"> An HDMT-300 Equipment</w:t>
      </w:r>
    </w:p>
    <w:p w:rsidR="005841EF" w:rsidRDefault="005841EF" w:rsidP="00892C98">
      <w:pPr>
        <w:spacing w:line="360" w:lineRule="auto"/>
        <w:jc w:val="both"/>
        <w:rPr>
          <w:rFonts w:ascii="Times New Roman" w:hAnsi="Times New Roman" w:cs="Times New Roman"/>
          <w:b/>
          <w:sz w:val="24"/>
          <w:szCs w:val="24"/>
        </w:rPr>
      </w:pPr>
    </w:p>
    <w:p w:rsidR="005841EF" w:rsidRDefault="005841EF" w:rsidP="00892C98">
      <w:pPr>
        <w:spacing w:line="360" w:lineRule="auto"/>
        <w:jc w:val="both"/>
        <w:rPr>
          <w:rFonts w:ascii="Times New Roman" w:hAnsi="Times New Roman" w:cs="Times New Roman"/>
          <w:b/>
          <w:sz w:val="24"/>
          <w:szCs w:val="24"/>
        </w:rPr>
      </w:pPr>
    </w:p>
    <w:p w:rsidR="005841EF" w:rsidRDefault="005841EF" w:rsidP="00892C98">
      <w:pPr>
        <w:spacing w:line="360" w:lineRule="auto"/>
        <w:jc w:val="both"/>
        <w:rPr>
          <w:rFonts w:ascii="Times New Roman" w:hAnsi="Times New Roman" w:cs="Times New Roman"/>
          <w:b/>
          <w:sz w:val="24"/>
          <w:szCs w:val="24"/>
        </w:rPr>
      </w:pPr>
    </w:p>
    <w:p w:rsidR="005841EF" w:rsidRDefault="005841EF" w:rsidP="00892C98">
      <w:pPr>
        <w:spacing w:line="360" w:lineRule="auto"/>
        <w:jc w:val="both"/>
        <w:rPr>
          <w:rFonts w:ascii="Times New Roman" w:hAnsi="Times New Roman" w:cs="Times New Roman"/>
          <w:b/>
          <w:sz w:val="24"/>
          <w:szCs w:val="24"/>
        </w:rPr>
      </w:pPr>
    </w:p>
    <w:p w:rsidR="005841EF" w:rsidRDefault="005841EF" w:rsidP="00892C98">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938737" cy="5046562"/>
            <wp:effectExtent l="19050" t="0" r="4863" b="0"/>
            <wp:docPr id="2" name="Picture 1" descr="C:\Users\USER\Downloads\WhatsApp Image 2025-07-17 at 8.43.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7 at 8.43.19 AM.jpeg"/>
                    <pic:cNvPicPr>
                      <a:picLocks noChangeAspect="1" noChangeArrowheads="1"/>
                    </pic:cNvPicPr>
                  </pic:nvPicPr>
                  <pic:blipFill>
                    <a:blip r:embed="rId10"/>
                    <a:srcRect/>
                    <a:stretch>
                      <a:fillRect/>
                    </a:stretch>
                  </pic:blipFill>
                  <pic:spPr bwMode="auto">
                    <a:xfrm>
                      <a:off x="0" y="0"/>
                      <a:ext cx="5943600" cy="5050694"/>
                    </a:xfrm>
                    <a:prstGeom prst="rect">
                      <a:avLst/>
                    </a:prstGeom>
                    <a:noFill/>
                    <a:ln w="9525">
                      <a:noFill/>
                      <a:miter lim="800000"/>
                      <a:headEnd/>
                      <a:tailEnd/>
                    </a:ln>
                  </pic:spPr>
                </pic:pic>
              </a:graphicData>
            </a:graphic>
          </wp:inline>
        </w:drawing>
      </w:r>
    </w:p>
    <w:p w:rsidR="005841EF" w:rsidRPr="00892C98" w:rsidRDefault="005841EF" w:rsidP="005841EF">
      <w:pPr>
        <w:spacing w:line="360" w:lineRule="auto"/>
        <w:jc w:val="both"/>
        <w:rPr>
          <w:rFonts w:ascii="Times New Roman" w:hAnsi="Times New Roman" w:cs="Times New Roman"/>
          <w:sz w:val="24"/>
          <w:szCs w:val="24"/>
        </w:rPr>
      </w:pPr>
      <w:r w:rsidRPr="00892C98">
        <w:rPr>
          <w:rFonts w:ascii="Times New Roman" w:hAnsi="Times New Roman" w:cs="Times New Roman"/>
          <w:b/>
          <w:sz w:val="24"/>
          <w:szCs w:val="24"/>
        </w:rPr>
        <w:t>Fig:</w:t>
      </w:r>
      <w:r w:rsidRPr="00892C98">
        <w:rPr>
          <w:rFonts w:ascii="Times New Roman" w:hAnsi="Times New Roman" w:cs="Times New Roman"/>
          <w:sz w:val="24"/>
          <w:szCs w:val="24"/>
        </w:rPr>
        <w:t xml:space="preserve"> An HDMT-300 Equipment</w:t>
      </w:r>
    </w:p>
    <w:p w:rsidR="009B128A" w:rsidRPr="00892C98" w:rsidRDefault="00861446" w:rsidP="00892C98">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009B128A" w:rsidRPr="00892C98">
        <w:rPr>
          <w:rFonts w:ascii="Times New Roman" w:hAnsi="Times New Roman" w:cs="Times New Roman"/>
          <w:b/>
          <w:sz w:val="24"/>
          <w:szCs w:val="24"/>
        </w:rPr>
        <w:t>Main Features</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Accurate and efficient:</w:t>
      </w:r>
      <w:r w:rsidRPr="00892C98">
        <w:rPr>
          <w:rFonts w:ascii="Times New Roman" w:hAnsi="Times New Roman" w:cs="Times New Roman"/>
          <w:sz w:val="24"/>
          <w:szCs w:val="24"/>
        </w:rPr>
        <w:t xml:space="preserve"> Using 1-16, 1-32 channels to input measurement at the same time, to solve the defects of MT electrical field source changes, the accuracy rate is greatly improved, and the accuracy rate is 30-60% higher than that of the general single channel.</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lastRenderedPageBreak/>
        <w:t>Smart and convenient:</w:t>
      </w:r>
      <w:r w:rsidRPr="00892C98">
        <w:rPr>
          <w:rFonts w:ascii="Times New Roman" w:hAnsi="Times New Roman" w:cs="Times New Roman"/>
          <w:sz w:val="24"/>
          <w:szCs w:val="24"/>
        </w:rPr>
        <w:t xml:space="preserve"> Standard 7/10 inch touch screen for real-time drawing, and intercommunication with mobile phone or tablet computer, PC computer for data processing and drawing.</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 xml:space="preserve">Depth </w:t>
      </w:r>
      <w:proofErr w:type="spellStart"/>
      <w:r w:rsidRPr="00892C98">
        <w:rPr>
          <w:rFonts w:ascii="Times New Roman" w:hAnsi="Times New Roman" w:cs="Times New Roman"/>
          <w:b/>
          <w:i/>
          <w:sz w:val="24"/>
          <w:szCs w:val="24"/>
        </w:rPr>
        <w:t>adjustable</w:t>
      </w:r>
      <w:proofErr w:type="gramStart"/>
      <w:r w:rsidRPr="00892C98">
        <w:rPr>
          <w:rFonts w:ascii="Times New Roman" w:hAnsi="Times New Roman" w:cs="Times New Roman"/>
          <w:b/>
          <w:i/>
          <w:sz w:val="24"/>
          <w:szCs w:val="24"/>
        </w:rPr>
        <w:t>:</w:t>
      </w:r>
      <w:r w:rsidRPr="00892C98">
        <w:rPr>
          <w:rFonts w:ascii="Times New Roman" w:hAnsi="Times New Roman" w:cs="Times New Roman"/>
          <w:sz w:val="24"/>
          <w:szCs w:val="24"/>
        </w:rPr>
        <w:t>Optional</w:t>
      </w:r>
      <w:proofErr w:type="spellEnd"/>
      <w:proofErr w:type="gramEnd"/>
      <w:r w:rsidRPr="00892C98">
        <w:rPr>
          <w:rFonts w:ascii="Times New Roman" w:hAnsi="Times New Roman" w:cs="Times New Roman"/>
          <w:sz w:val="24"/>
          <w:szCs w:val="24"/>
        </w:rPr>
        <w:t xml:space="preserve"> depth within the maximum depth range of different models.</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Channel optional</w:t>
      </w:r>
      <w:proofErr w:type="gramStart"/>
      <w:r w:rsidRPr="00892C98">
        <w:rPr>
          <w:rFonts w:ascii="Times New Roman" w:hAnsi="Times New Roman" w:cs="Times New Roman"/>
          <w:b/>
          <w:i/>
          <w:sz w:val="24"/>
          <w:szCs w:val="24"/>
        </w:rPr>
        <w:t>:</w:t>
      </w:r>
      <w:r w:rsidRPr="00892C98">
        <w:rPr>
          <w:rFonts w:ascii="Times New Roman" w:hAnsi="Times New Roman" w:cs="Times New Roman"/>
          <w:sz w:val="24"/>
          <w:szCs w:val="24"/>
        </w:rPr>
        <w:t>1,1</w:t>
      </w:r>
      <w:proofErr w:type="gramEnd"/>
      <w:r w:rsidRPr="00892C98">
        <w:rPr>
          <w:rFonts w:ascii="Times New Roman" w:hAnsi="Times New Roman" w:cs="Times New Roman"/>
          <w:sz w:val="24"/>
          <w:szCs w:val="24"/>
        </w:rPr>
        <w:t>~16,1~32 Any channel selection.</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Flexible input:</w:t>
      </w:r>
      <w:r w:rsidRPr="00892C98">
        <w:rPr>
          <w:rFonts w:ascii="Times New Roman" w:hAnsi="Times New Roman" w:cs="Times New Roman"/>
          <w:sz w:val="24"/>
          <w:szCs w:val="24"/>
        </w:rPr>
        <w:t xml:space="preserve"> It can input 1, 1-16, 1-32 channels of MN electrodes, and the MN spacing is flexibly variable from 1-5 meters. Electromagnetic sensor input can also be used to solve the measurement of special formations.</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 xml:space="preserve">Advanced and </w:t>
      </w:r>
      <w:proofErr w:type="spellStart"/>
      <w:r w:rsidRPr="00892C98">
        <w:rPr>
          <w:rFonts w:ascii="Times New Roman" w:hAnsi="Times New Roman" w:cs="Times New Roman"/>
          <w:b/>
          <w:i/>
          <w:sz w:val="24"/>
          <w:szCs w:val="24"/>
        </w:rPr>
        <w:t>stability</w:t>
      </w:r>
      <w:proofErr w:type="gramStart"/>
      <w:r w:rsidRPr="00892C98">
        <w:rPr>
          <w:rFonts w:ascii="Times New Roman" w:hAnsi="Times New Roman" w:cs="Times New Roman"/>
          <w:b/>
          <w:i/>
          <w:sz w:val="24"/>
          <w:szCs w:val="24"/>
        </w:rPr>
        <w:t>:</w:t>
      </w:r>
      <w:r w:rsidRPr="00892C98">
        <w:rPr>
          <w:rFonts w:ascii="Times New Roman" w:hAnsi="Times New Roman" w:cs="Times New Roman"/>
          <w:sz w:val="24"/>
          <w:szCs w:val="24"/>
        </w:rPr>
        <w:t>Multiple</w:t>
      </w:r>
      <w:proofErr w:type="spellEnd"/>
      <w:proofErr w:type="gramEnd"/>
      <w:r w:rsidRPr="00892C98">
        <w:rPr>
          <w:rFonts w:ascii="Times New Roman" w:hAnsi="Times New Roman" w:cs="Times New Roman"/>
          <w:sz w:val="24"/>
          <w:szCs w:val="24"/>
        </w:rPr>
        <w:t xml:space="preserve"> innovative designs obtained multiple invention patents.</w:t>
      </w:r>
    </w:p>
    <w:p w:rsidR="009B128A" w:rsidRPr="00892C98" w:rsidRDefault="009B128A" w:rsidP="00892C98">
      <w:pPr>
        <w:spacing w:line="360" w:lineRule="auto"/>
        <w:jc w:val="both"/>
        <w:rPr>
          <w:rFonts w:ascii="Times New Roman" w:hAnsi="Times New Roman" w:cs="Times New Roman"/>
          <w:b/>
          <w:sz w:val="24"/>
          <w:szCs w:val="24"/>
        </w:rPr>
      </w:pPr>
      <w:r w:rsidRPr="00892C98">
        <w:rPr>
          <w:rFonts w:ascii="Times New Roman" w:hAnsi="Times New Roman" w:cs="Times New Roman"/>
          <w:b/>
          <w:sz w:val="24"/>
          <w:szCs w:val="24"/>
        </w:rPr>
        <w:t>Working Principle of the Instrument</w:t>
      </w:r>
    </w:p>
    <w:p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The AIDU series instruments use natural electromagnetic field of the earth as the working field source to study the electrical structure inside the earth. According to the principle that different frequencies of electromagnetic waves have different skin depths in the conductive coal, the surface is measured from high frequency to </w:t>
      </w:r>
      <w:proofErr w:type="gramStart"/>
      <w:r w:rsidRPr="00892C98">
        <w:rPr>
          <w:rFonts w:ascii="Times New Roman" w:hAnsi="Times New Roman" w:cs="Times New Roman"/>
          <w:sz w:val="24"/>
          <w:szCs w:val="24"/>
        </w:rPr>
        <w:t>The</w:t>
      </w:r>
      <w:proofErr w:type="gramEnd"/>
      <w:r w:rsidRPr="00892C98">
        <w:rPr>
          <w:rFonts w:ascii="Times New Roman" w:hAnsi="Times New Roman" w:cs="Times New Roman"/>
          <w:sz w:val="24"/>
          <w:szCs w:val="24"/>
        </w:rPr>
        <w:t xml:space="preserve"> low-frequency Earth electromagnetic response sequence studies the difference in electrical variation of geological bodies at different depths in the subsurface and determines the occurrence of underground geological bodies.</w:t>
      </w:r>
    </w:p>
    <w:p w:rsidR="009B128A" w:rsidRPr="00892C98" w:rsidRDefault="009B128A" w:rsidP="00892C98">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Electromagnetic wave propagation theory, Helmholtz equation</w:t>
      </w:r>
    </w:p>
    <w:p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Ground electromagnetic waves are sent to the ground, and the propagation of electromagnetic waves in the earth and soil follows the Maxwell equation. If it is assumed that most of the subterranean geotechnical soil is non-magnetic and is uniformly conductive macroscopically, there is no charge accumulation, then the Maxwell equation can be simplified to:</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Cambria Math" w:hAnsi="Cambria Math" w:cs="Times New Roman"/>
          <w:sz w:val="24"/>
          <w:szCs w:val="24"/>
        </w:rPr>
        <w:t>∇</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H + k</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H = 0</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(1a)                                                   </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Cambria Math" w:hAnsi="Cambria Math" w:cs="Times New Roman"/>
          <w:sz w:val="24"/>
          <w:szCs w:val="24"/>
        </w:rPr>
        <w:t>∇</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E + k</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E = 0</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(1b)</w:t>
      </w:r>
    </w:p>
    <w:p w:rsidR="009B128A" w:rsidRPr="00892C98" w:rsidRDefault="009B128A" w:rsidP="00892C98">
      <w:pPr>
        <w:spacing w:line="360" w:lineRule="auto"/>
        <w:jc w:val="both"/>
        <w:rPr>
          <w:rFonts w:ascii="Times New Roman" w:hAnsi="Times New Roman" w:cs="Times New Roman"/>
          <w:sz w:val="24"/>
          <w:szCs w:val="24"/>
        </w:rPr>
      </w:pPr>
      <w:proofErr w:type="gramStart"/>
      <w:r w:rsidRPr="00892C98">
        <w:rPr>
          <w:rFonts w:ascii="Times New Roman" w:hAnsi="Times New Roman" w:cs="Times New Roman"/>
          <w:sz w:val="24"/>
          <w:szCs w:val="24"/>
        </w:rPr>
        <w:lastRenderedPageBreak/>
        <w:t>where</w:t>
      </w:r>
      <w:proofErr w:type="gramEnd"/>
      <w:r w:rsidRPr="00892C98">
        <w:rPr>
          <w:rFonts w:ascii="Times New Roman" w:hAnsi="Times New Roman" w:cs="Times New Roman"/>
          <w:sz w:val="24"/>
          <w:szCs w:val="24"/>
        </w:rPr>
        <w:t xml:space="preserve"> k is called the wave number (or propagation coefficient) </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k = [ω</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 xml:space="preserve">με − </w:t>
      </w:r>
      <w:proofErr w:type="spellStart"/>
      <w:r w:rsidRPr="00892C98">
        <w:rPr>
          <w:rFonts w:ascii="Times New Roman" w:hAnsi="Times New Roman" w:cs="Times New Roman"/>
          <w:sz w:val="24"/>
          <w:szCs w:val="24"/>
        </w:rPr>
        <w:t>iωσμ</w:t>
      </w:r>
      <w:proofErr w:type="spellEnd"/>
      <w:proofErr w:type="gramStart"/>
      <w:r w:rsidRPr="00892C98">
        <w:rPr>
          <w:rFonts w:ascii="Times New Roman" w:hAnsi="Times New Roman" w:cs="Times New Roman"/>
          <w:sz w:val="24"/>
          <w:szCs w:val="24"/>
        </w:rPr>
        <w:t>]</w:t>
      </w:r>
      <w:r w:rsidRPr="00892C98">
        <w:rPr>
          <w:rFonts w:ascii="Times New Roman" w:hAnsi="Times New Roman" w:cs="Times New Roman"/>
          <w:sz w:val="24"/>
          <w:szCs w:val="24"/>
          <w:vertAlign w:val="superscript"/>
        </w:rPr>
        <w:t>1</w:t>
      </w:r>
      <w:proofErr w:type="gramEnd"/>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ab/>
      </w:r>
      <w:r w:rsidRPr="00892C98">
        <w:rPr>
          <w:rFonts w:ascii="Times New Roman" w:hAnsi="Times New Roman" w:cs="Times New Roman"/>
          <w:sz w:val="24"/>
          <w:szCs w:val="24"/>
        </w:rPr>
        <w:tab/>
        <w:t>(2)</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Considering that the propagation coefficient k is a complex number, let k = b + </w:t>
      </w:r>
      <w:proofErr w:type="spellStart"/>
      <w:proofErr w:type="gramStart"/>
      <w:r w:rsidRPr="00892C98">
        <w:rPr>
          <w:rFonts w:ascii="Times New Roman" w:hAnsi="Times New Roman" w:cs="Times New Roman"/>
          <w:sz w:val="24"/>
          <w:szCs w:val="24"/>
        </w:rPr>
        <w:t>ia</w:t>
      </w:r>
      <w:proofErr w:type="spellEnd"/>
      <w:proofErr w:type="gramEnd"/>
      <w:r w:rsidRPr="00892C98">
        <w:rPr>
          <w:rFonts w:ascii="Times New Roman" w:hAnsi="Times New Roman" w:cs="Times New Roman"/>
          <w:sz w:val="24"/>
          <w:szCs w:val="24"/>
        </w:rPr>
        <w:t>, where: a is called the phase coefficient and b is called the absorption coefficient. In the electromagnetic frequency range measured by the ADMT series of natural electric field geophysical instruments (0.1 Hz to 5 kHz), the displacement current can usually be ignored, and K is further simplified as:</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k = −</w:t>
      </w:r>
      <w:proofErr w:type="spellStart"/>
      <w:r w:rsidRPr="00892C98">
        <w:rPr>
          <w:rFonts w:ascii="Times New Roman" w:hAnsi="Times New Roman" w:cs="Times New Roman"/>
          <w:sz w:val="24"/>
          <w:szCs w:val="24"/>
        </w:rPr>
        <w:t>iωμσ</w:t>
      </w:r>
      <w:proofErr w:type="spellEnd"/>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(3) </w:t>
      </w:r>
    </w:p>
    <w:p w:rsidR="009B128A" w:rsidRPr="00892C98" w:rsidRDefault="009B128A" w:rsidP="00892C98">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Wave group resistance and resistivity</w:t>
      </w:r>
    </w:p>
    <w:p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A magnetic field with a change in the Helmholtz equation induces a changing electric field, and we have a </w:t>
      </w:r>
      <w:proofErr w:type="spellStart"/>
      <w:r w:rsidRPr="00892C98">
        <w:rPr>
          <w:rFonts w:ascii="Times New Roman" w:hAnsi="Times New Roman" w:cs="Times New Roman"/>
          <w:sz w:val="24"/>
          <w:szCs w:val="24"/>
        </w:rPr>
        <w:t>magnetoelectric</w:t>
      </w:r>
      <w:proofErr w:type="spellEnd"/>
      <w:r w:rsidRPr="00892C98">
        <w:rPr>
          <w:rFonts w:ascii="Times New Roman" w:hAnsi="Times New Roman" w:cs="Times New Roman"/>
          <w:sz w:val="24"/>
          <w:szCs w:val="24"/>
        </w:rPr>
        <w:t xml:space="preserve"> relationship:</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E/H= −</w:t>
      </w:r>
      <w:proofErr w:type="spellStart"/>
      <w:r w:rsidRPr="00892C98">
        <w:rPr>
          <w:rFonts w:ascii="Times New Roman" w:hAnsi="Times New Roman" w:cs="Times New Roman"/>
          <w:sz w:val="24"/>
          <w:szCs w:val="24"/>
        </w:rPr>
        <w:t>iωρ</w:t>
      </w:r>
      <w:proofErr w:type="spellEnd"/>
      <w:r w:rsidRPr="00892C98">
        <w:rPr>
          <w:rFonts w:ascii="Times New Roman" w:hAnsi="Times New Roman" w:cs="Times New Roman"/>
          <w:sz w:val="24"/>
          <w:szCs w:val="24"/>
        </w:rPr>
        <w:t>/k</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(4) </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The surface impedance Z is defined as the ratio of the surface electric field and the horizontal component of the magnetic field. In the case of uniform earth, </w:t>
      </w:r>
      <w:proofErr w:type="spellStart"/>
      <w:r w:rsidRPr="00892C98">
        <w:rPr>
          <w:rFonts w:ascii="Times New Roman" w:hAnsi="Times New Roman" w:cs="Times New Roman"/>
          <w:sz w:val="24"/>
          <w:szCs w:val="24"/>
        </w:rPr>
        <w:t>thisimpedance</w:t>
      </w:r>
      <w:proofErr w:type="spellEnd"/>
      <w:r w:rsidRPr="00892C98">
        <w:rPr>
          <w:rFonts w:ascii="Times New Roman" w:hAnsi="Times New Roman" w:cs="Times New Roman"/>
          <w:sz w:val="24"/>
          <w:szCs w:val="24"/>
        </w:rPr>
        <w:t xml:space="preserve"> is independent of the polarization of the incident field and is related to the earth resistivity and the frequency of the electromagnetic field:</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Z = E/H = √</w:t>
      </w:r>
      <w:proofErr w:type="spellStart"/>
      <w:r w:rsidRPr="00892C98">
        <w:rPr>
          <w:rFonts w:ascii="Times New Roman" w:hAnsi="Times New Roman" w:cs="Times New Roman"/>
          <w:sz w:val="24"/>
          <w:szCs w:val="24"/>
        </w:rPr>
        <w:t>ωμρe</w:t>
      </w:r>
      <w:r w:rsidRPr="00892C98">
        <w:rPr>
          <w:rFonts w:ascii="Times New Roman" w:hAnsi="Times New Roman" w:cs="Times New Roman"/>
          <w:sz w:val="24"/>
          <w:szCs w:val="24"/>
          <w:vertAlign w:val="superscript"/>
        </w:rPr>
        <w:t>i</w:t>
      </w:r>
      <w:proofErr w:type="spellEnd"/>
      <w:r w:rsidRPr="00892C98">
        <w:rPr>
          <w:rFonts w:ascii="Times New Roman" w:hAnsi="Times New Roman" w:cs="Times New Roman"/>
          <w:sz w:val="24"/>
          <w:szCs w:val="24"/>
          <w:vertAlign w:val="superscript"/>
        </w:rPr>
        <w:t>π/4</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(5)</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The formula can be used to determine the resistivity of the earth:</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ρ = 1/5f|E H|</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(6)                   </w:t>
      </w:r>
    </w:p>
    <w:p w:rsidR="009B128A" w:rsidRPr="00892C98" w:rsidRDefault="009B128A" w:rsidP="00892C98">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Skin depth</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In non-magnetic media, the skin depth formula is: </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w:t>
      </w:r>
      <w:proofErr w:type="gramStart"/>
      <w:r w:rsidRPr="00892C98">
        <w:rPr>
          <w:rFonts w:ascii="Times New Roman" w:hAnsi="Times New Roman" w:cs="Times New Roman"/>
          <w:sz w:val="24"/>
          <w:szCs w:val="24"/>
        </w:rPr>
        <w:t>δ</w:t>
      </w:r>
      <w:proofErr w:type="gramEnd"/>
      <w:r w:rsidRPr="00892C98">
        <w:rPr>
          <w:rFonts w:ascii="Times New Roman" w:hAnsi="Times New Roman" w:cs="Times New Roman"/>
          <w:sz w:val="24"/>
          <w:szCs w:val="24"/>
        </w:rPr>
        <w:t xml:space="preserve"> ≈ 503√ρ/f</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(7) </w:t>
      </w:r>
    </w:p>
    <w:p w:rsidR="009B128A" w:rsidRPr="00892C98" w:rsidRDefault="009B128A" w:rsidP="00892C98">
      <w:pPr>
        <w:spacing w:after="0" w:line="360" w:lineRule="auto"/>
        <w:jc w:val="both"/>
        <w:rPr>
          <w:rFonts w:ascii="Times New Roman" w:hAnsi="Times New Roman" w:cs="Times New Roman"/>
          <w:sz w:val="24"/>
          <w:szCs w:val="24"/>
        </w:rPr>
      </w:pPr>
      <w:r w:rsidRPr="00892C98">
        <w:rPr>
          <w:rFonts w:ascii="Times New Roman" w:hAnsi="Times New Roman" w:cs="Times New Roman"/>
          <w:sz w:val="24"/>
          <w:szCs w:val="24"/>
        </w:rPr>
        <w:lastRenderedPageBreak/>
        <w:t>It can be seen from the above equation that the penetration depth of electromagnetic waves is related to frequency and resistivity. The frequency is certain, the higher the resistivity, the greater the penetration depth, the higher the resistivity, and the lower the frequency, the greater the penetration depth.</w:t>
      </w:r>
    </w:p>
    <w:p w:rsidR="009B128A" w:rsidRPr="00892C98" w:rsidRDefault="009B128A" w:rsidP="00892C98">
      <w:pPr>
        <w:spacing w:after="0" w:line="360" w:lineRule="auto"/>
        <w:jc w:val="both"/>
        <w:rPr>
          <w:rFonts w:ascii="Times New Roman" w:hAnsi="Times New Roman" w:cs="Times New Roman"/>
          <w:sz w:val="24"/>
          <w:szCs w:val="24"/>
        </w:rPr>
      </w:pPr>
    </w:p>
    <w:p w:rsidR="009B128A" w:rsidRPr="00892C98" w:rsidRDefault="009B128A" w:rsidP="00892C98">
      <w:pPr>
        <w:spacing w:after="0" w:line="360" w:lineRule="auto"/>
        <w:jc w:val="both"/>
        <w:rPr>
          <w:rFonts w:ascii="Times New Roman" w:hAnsi="Times New Roman" w:cs="Times New Roman"/>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892C98" w:rsidRDefault="009B128A"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lastRenderedPageBreak/>
        <w:t>C</w:t>
      </w:r>
      <w:r w:rsidR="00892C98">
        <w:rPr>
          <w:rFonts w:ascii="Times New Roman" w:hAnsi="Times New Roman" w:cs="Times New Roman"/>
          <w:b/>
          <w:sz w:val="24"/>
          <w:szCs w:val="24"/>
        </w:rPr>
        <w:t>HAPTER FOUR</w:t>
      </w:r>
    </w:p>
    <w:p w:rsidR="009B128A" w:rsidRPr="00892C98" w:rsidRDefault="009B128A"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RESULTS, DISCUSSION AND CONCLUSSION</w:t>
      </w:r>
    </w:p>
    <w:p w:rsidR="009B128A" w:rsidRPr="00892C98" w:rsidRDefault="00892C98"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009B128A" w:rsidRPr="00892C98">
        <w:rPr>
          <w:rFonts w:ascii="Times New Roman" w:hAnsi="Times New Roman" w:cs="Times New Roman"/>
          <w:b/>
          <w:sz w:val="24"/>
          <w:szCs w:val="24"/>
        </w:rPr>
        <w:t>Results</w:t>
      </w:r>
    </w:p>
    <w:p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Five (5) profiles were probed to the depth of 100 meters each around the study area using ADMT. The purple colour represent very low resistivity (aquifer), blue colour represent low resistivity value indicating aquifer also, green colour represent intermediate resistivity value (likely fractured basement) and red colour represent high resistivity value indicating fresh basement (</w:t>
      </w:r>
      <w:proofErr w:type="spellStart"/>
      <w:r w:rsidRPr="00892C98">
        <w:rPr>
          <w:rFonts w:ascii="Times New Roman" w:hAnsi="Times New Roman" w:cs="Times New Roman"/>
          <w:sz w:val="24"/>
          <w:szCs w:val="24"/>
        </w:rPr>
        <w:t>migmatites</w:t>
      </w:r>
      <w:proofErr w:type="spellEnd"/>
      <w:r w:rsidRPr="00892C98">
        <w:rPr>
          <w:rFonts w:ascii="Times New Roman" w:hAnsi="Times New Roman" w:cs="Times New Roman"/>
          <w:sz w:val="24"/>
          <w:szCs w:val="24"/>
        </w:rPr>
        <w:t>). In addition, the Scale on the Y axis represents the depth in meters at subsurface and x axis represent each VES point along the profile line.</w:t>
      </w:r>
    </w:p>
    <w:p w:rsidR="009B128A" w:rsidRPr="00892C98" w:rsidRDefault="00851F99" w:rsidP="00892C98">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r>
      <w:r w:rsidR="009B128A" w:rsidRPr="00892C98">
        <w:rPr>
          <w:rFonts w:ascii="Times New Roman" w:eastAsia="TimesNewRoman" w:hAnsi="Times New Roman" w:cs="Times New Roman"/>
          <w:b/>
          <w:sz w:val="24"/>
          <w:szCs w:val="24"/>
        </w:rPr>
        <w:t>Data Presentation and Interpretation</w:t>
      </w:r>
    </w:p>
    <w:p w:rsidR="009B128A" w:rsidRPr="00892C98" w:rsidRDefault="009B128A" w:rsidP="00892C98">
      <w:pPr>
        <w:adjustRightInd w:val="0"/>
        <w:spacing w:after="0" w:line="360" w:lineRule="auto"/>
        <w:ind w:firstLine="720"/>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Resistivity </w:t>
      </w:r>
      <w:proofErr w:type="spellStart"/>
      <w:r w:rsidRPr="00892C98">
        <w:rPr>
          <w:rFonts w:ascii="Times New Roman" w:eastAsia="TimesNewRoman" w:hAnsi="Times New Roman" w:cs="Times New Roman"/>
          <w:sz w:val="24"/>
          <w:szCs w:val="24"/>
        </w:rPr>
        <w:t>modeling</w:t>
      </w:r>
      <w:proofErr w:type="spellEnd"/>
      <w:r w:rsidRPr="00892C98">
        <w:rPr>
          <w:rFonts w:ascii="Times New Roman" w:eastAsia="TimesNewRoman" w:hAnsi="Times New Roman" w:cs="Times New Roman"/>
          <w:sz w:val="24"/>
          <w:szCs w:val="24"/>
        </w:rPr>
        <w:t xml:space="preserve"> and inversion performed by </w:t>
      </w:r>
      <w:proofErr w:type="spellStart"/>
      <w:r w:rsidRPr="00892C98">
        <w:rPr>
          <w:rFonts w:ascii="Times New Roman" w:eastAsia="TimesNewRoman" w:hAnsi="Times New Roman" w:cs="Times New Roman"/>
          <w:b/>
          <w:sz w:val="24"/>
          <w:szCs w:val="24"/>
        </w:rPr>
        <w:t>Aidu</w:t>
      </w:r>
      <w:proofErr w:type="spellEnd"/>
      <w:r w:rsidRPr="00892C98">
        <w:rPr>
          <w:rFonts w:ascii="Times New Roman" w:eastAsia="TimesNewRoman" w:hAnsi="Times New Roman" w:cs="Times New Roman"/>
          <w:b/>
          <w:sz w:val="24"/>
          <w:szCs w:val="24"/>
        </w:rPr>
        <w:t xml:space="preserve"> 2D</w:t>
      </w:r>
      <w:r w:rsidRPr="00892C98">
        <w:rPr>
          <w:rFonts w:ascii="Times New Roman" w:eastAsia="TimesNewRoman" w:hAnsi="Times New Roman" w:cs="Times New Roman"/>
          <w:sz w:val="24"/>
          <w:szCs w:val="24"/>
        </w:rPr>
        <w:t xml:space="preserve"> software in this work gave resistivity models. The resistivity models are presented as colour contour sections to reveal variation in subsurface </w:t>
      </w:r>
      <w:proofErr w:type="spellStart"/>
      <w:r w:rsidRPr="00892C98">
        <w:rPr>
          <w:rFonts w:ascii="Times New Roman" w:eastAsia="TimesNewRoman" w:hAnsi="Times New Roman" w:cs="Times New Roman"/>
          <w:sz w:val="24"/>
          <w:szCs w:val="24"/>
        </w:rPr>
        <w:t>resistivities</w:t>
      </w:r>
      <w:proofErr w:type="spellEnd"/>
      <w:r w:rsidRPr="00892C98">
        <w:rPr>
          <w:rFonts w:ascii="Times New Roman" w:eastAsia="TimesNewRoman" w:hAnsi="Times New Roman" w:cs="Times New Roman"/>
          <w:sz w:val="24"/>
          <w:szCs w:val="24"/>
        </w:rPr>
        <w:t xml:space="preserve">. Geological materials have characteristic resistivity values that enable identification of boundaries between distinct </w:t>
      </w:r>
      <w:proofErr w:type="spellStart"/>
      <w:r w:rsidRPr="00892C98">
        <w:rPr>
          <w:rFonts w:ascii="Times New Roman" w:eastAsia="TimesNewRoman" w:hAnsi="Times New Roman" w:cs="Times New Roman"/>
          <w:sz w:val="24"/>
          <w:szCs w:val="24"/>
        </w:rPr>
        <w:t>lithologies</w:t>
      </w:r>
      <w:proofErr w:type="spellEnd"/>
      <w:r w:rsidRPr="00892C98">
        <w:rPr>
          <w:rFonts w:ascii="Times New Roman" w:eastAsia="TimesNewRoman" w:hAnsi="Times New Roman" w:cs="Times New Roman"/>
          <w:sz w:val="24"/>
          <w:szCs w:val="24"/>
        </w:rPr>
        <w:t xml:space="preserve"> on resistivity cross-sections. Consequently, the 2D electrical images along the profiles and their interpretations are discussed in this section.</w:t>
      </w:r>
    </w:p>
    <w:p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resistivity tomograms show the images of the resistivity </w:t>
      </w:r>
      <w:proofErr w:type="spellStart"/>
      <w:r w:rsidRPr="00892C98">
        <w:rPr>
          <w:rFonts w:ascii="Times New Roman" w:eastAsia="TimesNewRoman" w:hAnsi="Times New Roman" w:cs="Times New Roman"/>
          <w:sz w:val="24"/>
          <w:szCs w:val="24"/>
        </w:rPr>
        <w:t>pseudosections</w:t>
      </w:r>
      <w:proofErr w:type="spellEnd"/>
      <w:r w:rsidRPr="00892C98">
        <w:rPr>
          <w:rFonts w:ascii="Times New Roman" w:eastAsia="TimesNewRoman" w:hAnsi="Times New Roman" w:cs="Times New Roman"/>
          <w:sz w:val="24"/>
          <w:szCs w:val="24"/>
        </w:rPr>
        <w:t xml:space="preserve"> obtained from the processed data. Meanwhile, the profiles A to E inverted resistivity models are shown and discussed in this section (figures 4.1 - 4.5).</w:t>
      </w:r>
    </w:p>
    <w:p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As shown in figures 4.1 to 4.5, the subsurface heterogeneous resistivity distribution and the resistivity values range from 30 to 560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Based on the resistivity signature and the geology of the area, three distinct lithology units were established that include topsoil, weathered/fractured basement and the crystalline basement (bedrock).</w:t>
      </w:r>
    </w:p>
    <w:p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lastRenderedPageBreak/>
        <w:t>The inverted resistivity model section shows portions of different resistivity values that can be broadly classified as follow:</w:t>
      </w:r>
    </w:p>
    <w:p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blue-coloured signature indicates low resistivity moisture contents (clay/leachate).</w:t>
      </w:r>
    </w:p>
    <w:p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green-coloured resistivity signature occupying near shallow depth is interpreted as unconsolidated sediments (laterite/topsoil). The resistivity value ranges from 0.15 to 0.5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The lateritic sands are in some places cemented by ferruginous and siliceous materials which reduced its porosity and water storage capacity.</w:t>
      </w:r>
    </w:p>
    <w:p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orange-coloured resistivity structure is interpreted as weathered/fractured basement rock. Where the saturated weathered/fractured rocks are found to be sufficiently thick and located at depths below water table, it is delineated as groundwater aquifer. These saturated units have characteristic intermediate resistivity value that ranges from 21 to 1684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due to the absence of pore water. </w:t>
      </w:r>
    </w:p>
    <w:p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purpled-coloured resistivity structure is interpreted as the fresh basements. This high resistivity value/structure is generally interpreted as the signature of unsaturated fresh rocks with resistivity value ranges from 87 to 3623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Meanwhile, all the available geological information on the project area was taken into consideration to constrain the interpretations.</w:t>
      </w:r>
    </w:p>
    <w:p w:rsidR="009B128A" w:rsidRPr="00892C98" w:rsidRDefault="00851F99" w:rsidP="00892C98">
      <w:pPr>
        <w:pStyle w:val="Heading1"/>
        <w:spacing w:line="360" w:lineRule="auto"/>
        <w:rPr>
          <w:rFonts w:eastAsia="Calibri" w:cs="Times New Roman"/>
          <w:kern w:val="2"/>
          <w:szCs w:val="24"/>
        </w:rPr>
      </w:pPr>
      <w:bookmarkStart w:id="6" w:name="_Toc126315296"/>
      <w:r>
        <w:rPr>
          <w:rFonts w:cs="Times New Roman"/>
          <w:szCs w:val="24"/>
        </w:rPr>
        <w:t>4.3</w:t>
      </w:r>
      <w:r w:rsidR="009B128A" w:rsidRPr="00892C98">
        <w:rPr>
          <w:rFonts w:cs="Times New Roman"/>
          <w:szCs w:val="24"/>
        </w:rPr>
        <w:t xml:space="preserve"> </w:t>
      </w:r>
      <w:r w:rsidR="009B128A" w:rsidRPr="00892C98">
        <w:rPr>
          <w:rFonts w:cs="Times New Roman"/>
          <w:szCs w:val="24"/>
        </w:rPr>
        <w:tab/>
        <w:t xml:space="preserve">Profile </w:t>
      </w:r>
      <w:bookmarkEnd w:id="6"/>
      <w:r w:rsidR="009B128A" w:rsidRPr="00892C98">
        <w:rPr>
          <w:rFonts w:cs="Times New Roman"/>
          <w:szCs w:val="24"/>
        </w:rPr>
        <w:t>A – A’</w:t>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A is 50m long with coordinate point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38’12”E) to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38’11”E)</w:t>
      </w:r>
      <w:r w:rsidRPr="00892C98">
        <w:rPr>
          <w:rFonts w:ascii="Times New Roman" w:hAnsi="Times New Roman" w:cs="Times New Roman"/>
          <w:sz w:val="24"/>
          <w:szCs w:val="24"/>
        </w:rPr>
        <w:t xml:space="preserve"> comprises of ten measurements points separated by 5 m. </w:t>
      </w:r>
      <w:r w:rsidRPr="00892C98">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sidRPr="00892C98">
        <w:rPr>
          <w:rFonts w:ascii="Times New Roman" w:eastAsia="TimesNewRoman" w:hAnsi="Times New Roman" w:cs="Times New Roman"/>
          <w:sz w:val="24"/>
          <w:szCs w:val="24"/>
        </w:rPr>
        <w:t xml:space="preserve">. The resistivity tomogram reveals likely topsoil of thickness around 20 m depth. Low resistivity zones (80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20 to 100 laterally to depths around 35m, 55m, 65m and 95-100m can be explained as the likely aquifer zones (Weathered/Fractured) </w:t>
      </w:r>
      <w:r w:rsidRPr="00892C98">
        <w:rPr>
          <w:rFonts w:ascii="Times New Roman" w:eastAsia="TimesNewRoman" w:hAnsi="Times New Roman" w:cs="Times New Roman"/>
          <w:sz w:val="24"/>
          <w:szCs w:val="24"/>
        </w:rPr>
        <w:lastRenderedPageBreak/>
        <w:t xml:space="preserve">which enhance recharge of groundwater. It is characterized by low resistivity (130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(560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130 to 170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30 m. The topsoil is succeeded by weathered/fractured basement rock with resistivity value that range from 80 to 130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40 m, 55m, 60 – 70 m and 95 m at stations 20 to 100. </w:t>
      </w:r>
      <w:r w:rsidRPr="00892C98">
        <w:rPr>
          <w:rFonts w:ascii="Times New Roman" w:eastAsia="Calibri" w:hAnsi="Times New Roman" w:cs="Times New Roman"/>
          <w:kern w:val="2"/>
          <w:sz w:val="24"/>
          <w:szCs w:val="24"/>
        </w:rPr>
        <w:t xml:space="preserve">The stations 20, 30, 40, 50, 60 and 70 of the profile show 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480 </w:t>
      </w:r>
      <w:proofErr w:type="spellStart"/>
      <w:proofErr w:type="gram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w:t>
      </w:r>
      <w:proofErr w:type="gramEnd"/>
      <w:r w:rsidRPr="00892C98">
        <w:rPr>
          <w:rFonts w:ascii="Times New Roman" w:eastAsia="Calibri" w:hAnsi="Times New Roman" w:cs="Times New Roman"/>
          <w:kern w:val="2"/>
          <w:sz w:val="24"/>
          <w:szCs w:val="24"/>
        </w:rPr>
        <w:t xml:space="preserve"> station 10 is the freshwater and not good for groundwater.</w:t>
      </w:r>
    </w:p>
    <w:p w:rsidR="009B128A" w:rsidRPr="00892C98" w:rsidRDefault="009B128A" w:rsidP="00892C98">
      <w:pPr>
        <w:adjustRightInd w:val="0"/>
        <w:spacing w:after="0" w:line="360" w:lineRule="auto"/>
        <w:jc w:val="center"/>
        <w:rPr>
          <w:rFonts w:ascii="Times New Roman" w:eastAsia="Calibri" w:hAnsi="Times New Roman" w:cs="Times New Roman"/>
          <w:kern w:val="2"/>
          <w:sz w:val="24"/>
          <w:szCs w:val="24"/>
        </w:rPr>
      </w:pPr>
      <w:r w:rsidRPr="00892C98">
        <w:rPr>
          <w:rFonts w:ascii="Times New Roman" w:eastAsia="Calibri" w:hAnsi="Times New Roman" w:cs="Times New Roman"/>
          <w:noProof/>
          <w:kern w:val="2"/>
          <w:sz w:val="24"/>
          <w:szCs w:val="24"/>
          <w:lang w:val="en-US"/>
        </w:rPr>
        <w:lastRenderedPageBreak/>
        <w:drawing>
          <wp:inline distT="0" distB="0" distL="0" distR="0">
            <wp:extent cx="5314950" cy="6438900"/>
            <wp:effectExtent l="19050" t="0" r="0" b="0"/>
            <wp:docPr id="27" name="Picture 1" descr="C:\Users\KAMBAL\Desktop\BASIN BIG FOLDER\KP LIBRARY PROFIL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BAL\Desktop\BASIN BIG FOLDER\KP LIBRARY PROFILE A.jpg"/>
                    <pic:cNvPicPr>
                      <a:picLocks noChangeAspect="1" noChangeArrowheads="1"/>
                    </pic:cNvPicPr>
                  </pic:nvPicPr>
                  <pic:blipFill>
                    <a:blip r:embed="rId11" cstate="print"/>
                    <a:srcRect t="11373" r="-1639" b="22353"/>
                    <a:stretch>
                      <a:fillRect/>
                    </a:stretch>
                  </pic:blipFill>
                  <pic:spPr bwMode="auto">
                    <a:xfrm>
                      <a:off x="0" y="0"/>
                      <a:ext cx="5314950" cy="6438900"/>
                    </a:xfrm>
                    <a:prstGeom prst="rect">
                      <a:avLst/>
                    </a:prstGeom>
                    <a:noFill/>
                    <a:ln w="9525">
                      <a:noFill/>
                      <a:miter lim="800000"/>
                      <a:headEnd/>
                      <a:tailEnd/>
                    </a:ln>
                  </pic:spPr>
                </pic:pic>
              </a:graphicData>
            </a:graphic>
          </wp:inline>
        </w:drawing>
      </w:r>
    </w:p>
    <w:p w:rsidR="009B128A" w:rsidRPr="00892C98" w:rsidRDefault="009B128A" w:rsidP="00892C98">
      <w:pPr>
        <w:spacing w:line="360" w:lineRule="auto"/>
        <w:ind w:left="-10"/>
        <w:rPr>
          <w:rFonts w:ascii="Times New Roman" w:hAnsi="Times New Roman" w:cs="Times New Roman"/>
          <w:bCs/>
          <w:iCs/>
          <w:kern w:val="2"/>
          <w:sz w:val="24"/>
          <w:szCs w:val="24"/>
        </w:rPr>
      </w:pPr>
      <w:bookmarkStart w:id="7" w:name="_Toc126314023"/>
      <w:bookmarkStart w:id="8" w:name="_Toc126314128"/>
      <w:r w:rsidRPr="00892C98">
        <w:rPr>
          <w:rFonts w:ascii="Times New Roman" w:hAnsi="Times New Roman" w:cs="Times New Roman"/>
          <w:bCs/>
          <w:sz w:val="24"/>
          <w:szCs w:val="24"/>
        </w:rPr>
        <w:t>Figure 4.1:</w:t>
      </w:r>
      <w:r w:rsidRPr="00892C98">
        <w:rPr>
          <w:rFonts w:ascii="Times New Roman" w:hAnsi="Times New Roman" w:cs="Times New Roman"/>
          <w:bCs/>
          <w:kern w:val="2"/>
          <w:sz w:val="24"/>
          <w:szCs w:val="24"/>
        </w:rPr>
        <w:t xml:space="preserve">2D Resistivity Tomogram of Profile </w:t>
      </w:r>
      <w:bookmarkEnd w:id="7"/>
      <w:bookmarkEnd w:id="8"/>
      <w:r w:rsidRPr="00892C98">
        <w:rPr>
          <w:rFonts w:ascii="Times New Roman" w:hAnsi="Times New Roman" w:cs="Times New Roman"/>
          <w:bCs/>
          <w:iCs/>
          <w:kern w:val="2"/>
          <w:sz w:val="24"/>
          <w:szCs w:val="24"/>
        </w:rPr>
        <w:t>A</w:t>
      </w:r>
    </w:p>
    <w:p w:rsidR="009B128A" w:rsidRPr="00892C98" w:rsidRDefault="009B128A" w:rsidP="00892C98">
      <w:pPr>
        <w:spacing w:line="360" w:lineRule="auto"/>
        <w:ind w:left="-10"/>
        <w:rPr>
          <w:rFonts w:ascii="Times New Roman" w:hAnsi="Times New Roman" w:cs="Times New Roman"/>
          <w:bCs/>
          <w:iCs/>
          <w:kern w:val="2"/>
          <w:sz w:val="24"/>
          <w:szCs w:val="24"/>
        </w:rPr>
      </w:pPr>
    </w:p>
    <w:p w:rsidR="009B128A" w:rsidRPr="00892C98" w:rsidRDefault="009B128A" w:rsidP="00892C98">
      <w:pPr>
        <w:spacing w:line="360" w:lineRule="auto"/>
        <w:ind w:left="-10"/>
        <w:rPr>
          <w:rFonts w:ascii="Times New Roman" w:hAnsi="Times New Roman" w:cs="Times New Roman"/>
          <w:bCs/>
          <w:iCs/>
          <w:kern w:val="2"/>
          <w:sz w:val="24"/>
          <w:szCs w:val="24"/>
        </w:rPr>
      </w:pPr>
    </w:p>
    <w:p w:rsidR="009B128A" w:rsidRPr="00892C98" w:rsidRDefault="00851F99" w:rsidP="00892C98">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lastRenderedPageBreak/>
        <w:t>4.4</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t>Profile B – B’</w:t>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B is 50 m long with coordinate point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sidRPr="00892C98">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w:t>
      </w:r>
      <w:proofErr w:type="spellStart"/>
      <w:r w:rsidRPr="00892C98">
        <w:rPr>
          <w:rFonts w:ascii="Times New Roman" w:eastAsia="TimesNewRoman" w:hAnsi="Times New Roman" w:cs="Times New Roman"/>
          <w:sz w:val="24"/>
          <w:szCs w:val="24"/>
        </w:rPr>
        <w:t>eg</w:t>
      </w:r>
      <w:proofErr w:type="spellEnd"/>
      <w:r w:rsidRPr="00892C98">
        <w:rPr>
          <w:rFonts w:ascii="Times New Roman" w:eastAsia="TimesNewRoman" w:hAnsi="Times New Roman" w:cs="Times New Roman"/>
          <w:sz w:val="24"/>
          <w:szCs w:val="24"/>
        </w:rPr>
        <w:t xml:space="preserve">. 120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and high resistivity (</w:t>
      </w:r>
      <w:proofErr w:type="spellStart"/>
      <w:r w:rsidRPr="00892C98">
        <w:rPr>
          <w:rFonts w:ascii="Times New Roman" w:eastAsia="TimesNewRoman" w:hAnsi="Times New Roman" w:cs="Times New Roman"/>
          <w:sz w:val="24"/>
          <w:szCs w:val="24"/>
        </w:rPr>
        <w:t>eg</w:t>
      </w:r>
      <w:proofErr w:type="spellEnd"/>
      <w:r w:rsidRPr="00892C98">
        <w:rPr>
          <w:rFonts w:ascii="Times New Roman" w:eastAsia="TimesNewRoman" w:hAnsi="Times New Roman" w:cs="Times New Roman"/>
          <w:sz w:val="24"/>
          <w:szCs w:val="24"/>
        </w:rPr>
        <w:t xml:space="preserve">. 250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40 to 180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10 m. The topsoil is succeeded by weathered/fractured basement rock with resistivity value that range from 100 to 180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25 m, 60 – 70 m, 80 m and 95 m at stations 40 to 100. </w:t>
      </w:r>
      <w:r w:rsidRPr="00892C98">
        <w:rPr>
          <w:rFonts w:ascii="Times New Roman" w:eastAsia="Calibri" w:hAnsi="Times New Roman" w:cs="Times New Roman"/>
          <w:kern w:val="2"/>
          <w:sz w:val="24"/>
          <w:szCs w:val="24"/>
        </w:rPr>
        <w:t xml:space="preserve">The station 50 of the profile with multiple aquifer (weathered/fracture) zones is the recommended point for drilling to the depth of 100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100 ohm-m is the freshwater.</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Calibri" w:hAnsi="Times New Roman" w:cs="Times New Roman"/>
          <w:noProof/>
          <w:kern w:val="2"/>
          <w:sz w:val="24"/>
          <w:szCs w:val="24"/>
          <w:lang w:val="en-US"/>
        </w:rPr>
        <w:lastRenderedPageBreak/>
        <w:drawing>
          <wp:inline distT="0" distB="0" distL="0" distR="0">
            <wp:extent cx="4094648" cy="5729591"/>
            <wp:effectExtent l="0" t="0" r="1270" b="5080"/>
            <wp:docPr id="28" name="Picture 2" descr="C:\Users\KAMBAL\Desktop\BASIN BIG FOLDER\KP LIBRARY PROFIL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BAL\Desktop\BASIN BIG FOLDER\KP LIBRARY PROFILE B.jpg"/>
                    <pic:cNvPicPr>
                      <a:picLocks noChangeAspect="1" noChangeArrowheads="1"/>
                    </pic:cNvPicPr>
                  </pic:nvPicPr>
                  <pic:blipFill>
                    <a:blip r:embed="rId12" cstate="print"/>
                    <a:srcRect t="11330" r="-1373" b="22414"/>
                    <a:stretch>
                      <a:fillRect/>
                    </a:stretch>
                  </pic:blipFill>
                  <pic:spPr bwMode="auto">
                    <a:xfrm>
                      <a:off x="0" y="0"/>
                      <a:ext cx="4117240" cy="5761203"/>
                    </a:xfrm>
                    <a:prstGeom prst="rect">
                      <a:avLst/>
                    </a:prstGeom>
                    <a:noFill/>
                    <a:ln w="9525">
                      <a:noFill/>
                      <a:miter lim="800000"/>
                      <a:headEnd/>
                      <a:tailEnd/>
                    </a:ln>
                  </pic:spPr>
                </pic:pic>
              </a:graphicData>
            </a:graphic>
          </wp:inline>
        </w:drawing>
      </w:r>
    </w:p>
    <w:p w:rsidR="009B128A" w:rsidRPr="00892C98" w:rsidRDefault="009B128A"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sidRPr="00892C98">
        <w:rPr>
          <w:rFonts w:ascii="Times New Roman" w:hAnsi="Times New Roman" w:cs="Times New Roman"/>
          <w:bCs/>
          <w:sz w:val="24"/>
          <w:szCs w:val="24"/>
        </w:rPr>
        <w:t>Figure 4.2:</w:t>
      </w:r>
      <w:r w:rsidRPr="00892C98">
        <w:rPr>
          <w:rFonts w:ascii="Times New Roman" w:eastAsia="Calibri" w:hAnsi="Times New Roman" w:cs="Times New Roman"/>
          <w:bCs/>
          <w:iCs/>
          <w:kern w:val="2"/>
          <w:sz w:val="24"/>
          <w:szCs w:val="24"/>
        </w:rPr>
        <w:tab/>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B-B’</w:t>
      </w:r>
    </w:p>
    <w:p w:rsidR="009B128A" w:rsidRPr="00892C98" w:rsidRDefault="00851F99"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4.5</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r>
      <w:r w:rsidR="009B128A" w:rsidRPr="00892C98">
        <w:rPr>
          <w:rFonts w:ascii="Times New Roman" w:hAnsi="Times New Roman" w:cs="Times New Roman"/>
          <w:b/>
          <w:sz w:val="24"/>
          <w:szCs w:val="24"/>
        </w:rPr>
        <w:tab/>
        <w:t>Profile C – C’</w:t>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profile C is 50 m long with coordinate point </w:t>
      </w:r>
      <w:proofErr w:type="gramStart"/>
      <w:r w:rsidRPr="00892C98">
        <w:rPr>
          <w:rFonts w:ascii="Times New Roman" w:eastAsia="TimesNewRoman" w:hAnsi="Times New Roman" w:cs="Times New Roman"/>
          <w:sz w:val="24"/>
          <w:szCs w:val="24"/>
        </w:rPr>
        <w:t>C(</w:t>
      </w:r>
      <w:proofErr w:type="gramEnd"/>
      <w:r w:rsidRPr="00892C98">
        <w:rPr>
          <w:rFonts w:ascii="Times New Roman" w:eastAsia="TimesNewRoman" w:hAnsi="Times New Roman" w:cs="Times New Roman"/>
          <w:sz w:val="24"/>
          <w:szCs w:val="24"/>
        </w:rPr>
        <w:t>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depth and distance in meters respectively heterogeneity with resistivity values ranging from 60 to 420 Ω.m</w:t>
      </w:r>
      <w:r w:rsidRPr="00892C98">
        <w:rPr>
          <w:rFonts w:ascii="Times New Roman" w:eastAsia="TimesNewRoman" w:hAnsi="Times New Roman" w:cs="Times New Roman"/>
          <w:sz w:val="24"/>
          <w:szCs w:val="24"/>
        </w:rPr>
        <w:t xml:space="preserve">. The resistivity tomogram reveals likely topsoil of thickness around 20 m depth. Low resistivity zones (70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10, 60 to 90 laterally to depths around 10, 40, 60, 70, 80 and 90 can be explained as the likely aquifer zones (Weathered/Fractured) which enhance recharge of groundwater. It is characterized by low resistivity (60-90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(420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120 to 150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 from 60 to 110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75m and 95 m at stations 10, 40, 60, 70, 80 (existing borehole that is working) and 90.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10, 40, 60, 70, 80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480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rsidR="009B128A" w:rsidRPr="00892C98" w:rsidRDefault="009B128A" w:rsidP="00892C98">
      <w:pPr>
        <w:adjustRightInd w:val="0"/>
        <w:spacing w:line="360" w:lineRule="auto"/>
        <w:jc w:val="both"/>
        <w:rPr>
          <w:rFonts w:ascii="Times New Roman" w:eastAsia="TimesNewRoman" w:hAnsi="Times New Roman" w:cs="Times New Roman"/>
          <w:sz w:val="24"/>
          <w:szCs w:val="24"/>
        </w:rPr>
      </w:pP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723959" cy="5680953"/>
            <wp:effectExtent l="0" t="0" r="0" b="0"/>
            <wp:docPr id="29" name="Picture 3" descr="C:\Users\KAMBAL\Desktop\BASIN BIG FOLDER\KP LIBRARY PROFIL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BAL\Desktop\BASIN BIG FOLDER\KP LIBRARY PROFILE C.jpg"/>
                    <pic:cNvPicPr>
                      <a:picLocks noChangeAspect="1" noChangeArrowheads="1"/>
                    </pic:cNvPicPr>
                  </pic:nvPicPr>
                  <pic:blipFill>
                    <a:blip r:embed="rId13" cstate="print"/>
                    <a:srcRect t="11275" b="22866"/>
                    <a:stretch>
                      <a:fillRect/>
                    </a:stretch>
                  </pic:blipFill>
                  <pic:spPr bwMode="auto">
                    <a:xfrm>
                      <a:off x="0" y="0"/>
                      <a:ext cx="3732708" cy="5694299"/>
                    </a:xfrm>
                    <a:prstGeom prst="rect">
                      <a:avLst/>
                    </a:prstGeom>
                    <a:noFill/>
                    <a:ln w="9525">
                      <a:noFill/>
                      <a:miter lim="800000"/>
                      <a:headEnd/>
                      <a:tailEnd/>
                    </a:ln>
                  </pic:spPr>
                </pic:pic>
              </a:graphicData>
            </a:graphic>
          </wp:inline>
        </w:drawing>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hAnsi="Times New Roman" w:cs="Times New Roman"/>
          <w:bCs/>
          <w:sz w:val="24"/>
          <w:szCs w:val="24"/>
        </w:rPr>
        <w:t>Figure 4.3:</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C-C’</w:t>
      </w:r>
    </w:p>
    <w:p w:rsidR="009B128A" w:rsidRPr="00892C98" w:rsidRDefault="00851F99"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4.6</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r>
      <w:r w:rsidR="009B128A" w:rsidRPr="00892C98">
        <w:rPr>
          <w:rFonts w:ascii="Times New Roman" w:hAnsi="Times New Roman" w:cs="Times New Roman"/>
          <w:b/>
          <w:sz w:val="24"/>
          <w:szCs w:val="24"/>
        </w:rPr>
        <w:tab/>
        <w:t>Profile D – D’</w:t>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D is 50 m long with coordinate point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w:t>
      </w:r>
      <w:proofErr w:type="gramStart"/>
      <w:r w:rsidRPr="00892C98">
        <w:rPr>
          <w:rFonts w:ascii="Times New Roman" w:hAnsi="Times New Roman" w:cs="Times New Roman"/>
          <w:sz w:val="24"/>
          <w:szCs w:val="24"/>
        </w:rPr>
        <w:t>Ten</w:t>
      </w:r>
      <w:proofErr w:type="gramEnd"/>
      <w:r w:rsidRPr="00892C98">
        <w:rPr>
          <w:rFonts w:ascii="Times New Roman" w:hAnsi="Times New Roman" w:cs="Times New Roman"/>
          <w:sz w:val="24"/>
          <w:szCs w:val="24"/>
        </w:rPr>
        <w:t xml:space="preserve">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depth and distance in meters respectively heterogeneity with resistivity values ranging from 30 to 200 Ω.m</w:t>
      </w:r>
      <w:r w:rsidRPr="00892C98">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30 to 100 laterally to depths around 45m, 65m and 90-100m can be explained as the likely aquifer zones (Weathered/Fractured) which enhance recharge of groundwater. It is characterized by low resistivity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is notice around station point 10 to 20.</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160 to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 from 30 to 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65m and 95 m at stations 30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30 to 70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10 and 20 are of high resistivity (fresh basement) and not good for groundwater exploitation.</w:t>
      </w:r>
    </w:p>
    <w:p w:rsidR="009B128A" w:rsidRPr="00892C98" w:rsidRDefault="009B128A" w:rsidP="00892C98">
      <w:pPr>
        <w:adjustRightInd w:val="0"/>
        <w:spacing w:line="360" w:lineRule="auto"/>
        <w:jc w:val="both"/>
        <w:rPr>
          <w:rFonts w:ascii="Times New Roman" w:eastAsia="TimesNewRoman" w:hAnsi="Times New Roman" w:cs="Times New Roman"/>
          <w:sz w:val="24"/>
          <w:szCs w:val="24"/>
        </w:rPr>
      </w:pP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533513" cy="5515583"/>
            <wp:effectExtent l="0" t="0" r="0" b="9525"/>
            <wp:docPr id="30" name="Picture 5" descr="C:\Users\KAMBAL\Desktop\BASIN BIG FOLDER\KP LIBRARY PROFIL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BAL\Desktop\BASIN BIG FOLDER\KP LIBRARY PROFILE D.jpg"/>
                    <pic:cNvPicPr>
                      <a:picLocks noChangeAspect="1" noChangeArrowheads="1"/>
                    </pic:cNvPicPr>
                  </pic:nvPicPr>
                  <pic:blipFill>
                    <a:blip r:embed="rId14" cstate="print"/>
                    <a:srcRect t="11667" b="22955"/>
                    <a:stretch>
                      <a:fillRect/>
                    </a:stretch>
                  </pic:blipFill>
                  <pic:spPr bwMode="auto">
                    <a:xfrm>
                      <a:off x="0" y="0"/>
                      <a:ext cx="3552043" cy="5544507"/>
                    </a:xfrm>
                    <a:prstGeom prst="rect">
                      <a:avLst/>
                    </a:prstGeom>
                    <a:noFill/>
                    <a:ln w="9525">
                      <a:noFill/>
                      <a:miter lim="800000"/>
                      <a:headEnd/>
                      <a:tailEnd/>
                    </a:ln>
                  </pic:spPr>
                </pic:pic>
              </a:graphicData>
            </a:graphic>
          </wp:inline>
        </w:drawing>
      </w:r>
    </w:p>
    <w:p w:rsidR="009B128A" w:rsidRPr="00892C98" w:rsidRDefault="009B128A" w:rsidP="00892C98">
      <w:pPr>
        <w:adjustRightInd w:val="0"/>
        <w:spacing w:line="360" w:lineRule="auto"/>
        <w:jc w:val="both"/>
        <w:rPr>
          <w:rFonts w:ascii="Times New Roman" w:eastAsia="TimesNewRoman" w:hAnsi="Times New Roman" w:cs="Times New Roman"/>
          <w:sz w:val="24"/>
          <w:szCs w:val="24"/>
        </w:rPr>
      </w:pPr>
      <w:r w:rsidRPr="00892C98">
        <w:rPr>
          <w:rFonts w:ascii="Times New Roman" w:hAnsi="Times New Roman" w:cs="Times New Roman"/>
          <w:bCs/>
          <w:sz w:val="24"/>
          <w:szCs w:val="24"/>
        </w:rPr>
        <w:t>Figure 4.4:</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D - D’</w:t>
      </w:r>
    </w:p>
    <w:p w:rsidR="009B128A" w:rsidRPr="00892C98" w:rsidRDefault="00851F99" w:rsidP="00892C98">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4.7</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r>
      <w:r w:rsidR="009B128A" w:rsidRPr="00892C98">
        <w:rPr>
          <w:rFonts w:ascii="Times New Roman" w:hAnsi="Times New Roman" w:cs="Times New Roman"/>
          <w:b/>
          <w:sz w:val="24"/>
          <w:szCs w:val="24"/>
        </w:rPr>
        <w:tab/>
        <w:t>Profile E – E’</w:t>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E is 50 m long with coordinate point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depth and distance in meters respectively heterogeneity with resistivity values ranging from 30 to 210 Ω.m</w:t>
      </w:r>
      <w:r w:rsidRPr="00892C98">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at stations 10, 20 and 50 to 100 laterally to depths around 35m, 65m and 90-100m can be explained as the likely aquifer zones (Weathered/Fractured) which enhance recharge of groundwater. It is characterized by low resistivity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is notice around station point 30 and 40.</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very low resistivity value that range from 30 to 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ranges from 30 to 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65m and 95 m at stations 10, 20 and 50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50 to 100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210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30 and 40 are of high resistivity (fresh basement) and not good for groundwater exploitation.</w:t>
      </w:r>
    </w:p>
    <w:p w:rsidR="009B128A" w:rsidRPr="00892C98" w:rsidRDefault="009B128A" w:rsidP="00892C98">
      <w:pPr>
        <w:adjustRightInd w:val="0"/>
        <w:spacing w:line="360" w:lineRule="auto"/>
        <w:jc w:val="both"/>
        <w:rPr>
          <w:rFonts w:ascii="Times New Roman" w:eastAsia="TimesNewRoman" w:hAnsi="Times New Roman" w:cs="Times New Roman"/>
          <w:sz w:val="24"/>
          <w:szCs w:val="24"/>
        </w:rPr>
      </w:pP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676611" cy="5525311"/>
            <wp:effectExtent l="0" t="0" r="635" b="0"/>
            <wp:docPr id="31" name="Picture 4" descr="C:\Users\KAMBAL\Desktop\BASIN BIG FOLDER\KP LIBRARY PROFIL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BAL\Desktop\BASIN BIG FOLDER\KP LIBRARY PROFILE E.jpg"/>
                    <pic:cNvPicPr>
                      <a:picLocks noChangeAspect="1" noChangeArrowheads="1"/>
                    </pic:cNvPicPr>
                  </pic:nvPicPr>
                  <pic:blipFill>
                    <a:blip r:embed="rId15" cstate="print"/>
                    <a:srcRect t="11373" b="23192"/>
                    <a:stretch>
                      <a:fillRect/>
                    </a:stretch>
                  </pic:blipFill>
                  <pic:spPr bwMode="auto">
                    <a:xfrm>
                      <a:off x="0" y="0"/>
                      <a:ext cx="3702018" cy="5563494"/>
                    </a:xfrm>
                    <a:prstGeom prst="rect">
                      <a:avLst/>
                    </a:prstGeom>
                    <a:noFill/>
                    <a:ln w="9525">
                      <a:noFill/>
                      <a:miter lim="800000"/>
                      <a:headEnd/>
                      <a:tailEnd/>
                    </a:ln>
                  </pic:spPr>
                </pic:pic>
              </a:graphicData>
            </a:graphic>
          </wp:inline>
        </w:drawing>
      </w:r>
    </w:p>
    <w:p w:rsidR="009B128A" w:rsidRPr="00892C98" w:rsidRDefault="009B128A" w:rsidP="00892C98">
      <w:pPr>
        <w:adjustRightInd w:val="0"/>
        <w:spacing w:after="0" w:line="360" w:lineRule="auto"/>
        <w:jc w:val="both"/>
        <w:rPr>
          <w:rFonts w:ascii="Times New Roman" w:hAnsi="Times New Roman" w:cs="Times New Roman"/>
          <w:bCs/>
          <w:iCs/>
          <w:kern w:val="2"/>
          <w:sz w:val="24"/>
          <w:szCs w:val="24"/>
        </w:rPr>
      </w:pPr>
      <w:r w:rsidRPr="00892C98">
        <w:rPr>
          <w:rFonts w:ascii="Times New Roman" w:hAnsi="Times New Roman" w:cs="Times New Roman"/>
          <w:bCs/>
          <w:sz w:val="24"/>
          <w:szCs w:val="24"/>
        </w:rPr>
        <w:t>Figure 4.5:</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E - E’</w:t>
      </w:r>
    </w:p>
    <w:p w:rsidR="009B128A" w:rsidRDefault="009B128A"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Pr="00774A63" w:rsidRDefault="00774A63" w:rsidP="00774A63">
      <w:pPr>
        <w:spacing w:after="0" w:line="360" w:lineRule="auto"/>
        <w:ind w:left="720" w:hanging="720"/>
        <w:jc w:val="both"/>
        <w:rPr>
          <w:rFonts w:ascii="Times New Roman" w:hAnsi="Times New Roman" w:cs="Times New Roman"/>
          <w:b/>
          <w:bCs/>
          <w:color w:val="000000" w:themeColor="text1"/>
          <w:sz w:val="24"/>
          <w:szCs w:val="24"/>
          <w:lang w:val="en-US"/>
        </w:rPr>
      </w:pPr>
      <w:r w:rsidRPr="00774A63">
        <w:rPr>
          <w:rFonts w:ascii="Times New Roman" w:hAnsi="Times New Roman" w:cs="Times New Roman"/>
          <w:b/>
          <w:bCs/>
          <w:color w:val="000000" w:themeColor="text1"/>
          <w:sz w:val="24"/>
          <w:szCs w:val="24"/>
          <w:lang w:val="en-US"/>
        </w:rPr>
        <w:lastRenderedPageBreak/>
        <w:t>Conclusion</w:t>
      </w:r>
    </w:p>
    <w:p w:rsidR="00774A63" w:rsidRPr="00774A63" w:rsidRDefault="00774A63" w:rsidP="00774A63">
      <w:pPr>
        <w:spacing w:after="0" w:line="360" w:lineRule="auto"/>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The geophysical survey conducted around the Central Library of Kwara State Polytechnic, Ilorin, utilizing the Vertical Electrical Sounding (VES) method with the ADMT Resistivity Meter, successfully delineated the subsurface hydrogeological characteristics to assess groundwater potential. Five profiles (A to E) were probed to a depth of 100 meters, revealing a heterogeneous subsurface with resistivity values ranging from 30 to 560 </w:t>
      </w:r>
      <w:proofErr w:type="spellStart"/>
      <w:r w:rsidRPr="00774A63">
        <w:rPr>
          <w:rFonts w:ascii="Times New Roman" w:hAnsi="Times New Roman" w:cs="Times New Roman"/>
          <w:bCs/>
          <w:color w:val="000000" w:themeColor="text1"/>
          <w:sz w:val="24"/>
          <w:szCs w:val="24"/>
          <w:lang w:val="en-US"/>
        </w:rPr>
        <w:t>Ωm</w:t>
      </w:r>
      <w:proofErr w:type="spellEnd"/>
      <w:r w:rsidRPr="00774A63">
        <w:rPr>
          <w:rFonts w:ascii="Times New Roman" w:hAnsi="Times New Roman" w:cs="Times New Roman"/>
          <w:bCs/>
          <w:color w:val="000000" w:themeColor="text1"/>
          <w:sz w:val="24"/>
          <w:szCs w:val="24"/>
          <w:lang w:val="en-US"/>
        </w:rPr>
        <w:t xml:space="preserve">. The resistivity tomograms identified three distinct lithological units: topsoil, weathered/fractured basement, and fresh crystalline basement. Low resistivity zones (30–130 </w:t>
      </w:r>
      <w:proofErr w:type="spellStart"/>
      <w:r w:rsidRPr="00774A63">
        <w:rPr>
          <w:rFonts w:ascii="Times New Roman" w:hAnsi="Times New Roman" w:cs="Times New Roman"/>
          <w:bCs/>
          <w:color w:val="000000" w:themeColor="text1"/>
          <w:sz w:val="24"/>
          <w:szCs w:val="24"/>
          <w:lang w:val="en-US"/>
        </w:rPr>
        <w:t>Ωm</w:t>
      </w:r>
      <w:proofErr w:type="spellEnd"/>
      <w:r w:rsidRPr="00774A63">
        <w:rPr>
          <w:rFonts w:ascii="Times New Roman" w:hAnsi="Times New Roman" w:cs="Times New Roman"/>
          <w:bCs/>
          <w:color w:val="000000" w:themeColor="text1"/>
          <w:sz w:val="24"/>
          <w:szCs w:val="24"/>
          <w:lang w:val="en-US"/>
        </w:rPr>
        <w:t xml:space="preserve">) were interpreted as potential aquifer zones, primarily within the weathered and fractured basement rocks, which are conducive to groundwater recharge and storage. These zones were observed at varying depths (25–100 meters) across the profiles, with specific stations recommended for borehole drilling due to the presence of thick, saturated weathered/fractured layers. High resistivity zones (&gt;200 </w:t>
      </w:r>
      <w:proofErr w:type="spellStart"/>
      <w:r w:rsidRPr="00774A63">
        <w:rPr>
          <w:rFonts w:ascii="Times New Roman" w:hAnsi="Times New Roman" w:cs="Times New Roman"/>
          <w:bCs/>
          <w:color w:val="000000" w:themeColor="text1"/>
          <w:sz w:val="24"/>
          <w:szCs w:val="24"/>
          <w:lang w:val="en-US"/>
        </w:rPr>
        <w:t>Ωm</w:t>
      </w:r>
      <w:proofErr w:type="spellEnd"/>
      <w:r w:rsidRPr="00774A63">
        <w:rPr>
          <w:rFonts w:ascii="Times New Roman" w:hAnsi="Times New Roman" w:cs="Times New Roman"/>
          <w:bCs/>
          <w:color w:val="000000" w:themeColor="text1"/>
          <w:sz w:val="24"/>
          <w:szCs w:val="24"/>
          <w:lang w:val="en-US"/>
        </w:rPr>
        <w:t>) indicated fresh basement rocks, unsuitable for groundwater exploitation.</w:t>
      </w:r>
    </w:p>
    <w:p w:rsidR="00774A63" w:rsidRPr="00774A63" w:rsidRDefault="00774A63" w:rsidP="00774A63">
      <w:pPr>
        <w:spacing w:after="0" w:line="360" w:lineRule="auto"/>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The study achieved its objectives by conducting VES at selected points, interpreting </w:t>
      </w:r>
      <w:proofErr w:type="spellStart"/>
      <w:r w:rsidRPr="00774A63">
        <w:rPr>
          <w:rFonts w:ascii="Times New Roman" w:hAnsi="Times New Roman" w:cs="Times New Roman"/>
          <w:bCs/>
          <w:color w:val="000000" w:themeColor="text1"/>
          <w:sz w:val="24"/>
          <w:szCs w:val="24"/>
          <w:lang w:val="en-US"/>
        </w:rPr>
        <w:t>geoelectrical</w:t>
      </w:r>
      <w:proofErr w:type="spellEnd"/>
      <w:r w:rsidRPr="00774A63">
        <w:rPr>
          <w:rFonts w:ascii="Times New Roman" w:hAnsi="Times New Roman" w:cs="Times New Roman"/>
          <w:bCs/>
          <w:color w:val="000000" w:themeColor="text1"/>
          <w:sz w:val="24"/>
          <w:szCs w:val="24"/>
          <w:lang w:val="en-US"/>
        </w:rPr>
        <w:t xml:space="preserve"> data to delineate subsurface layers, identifying potential aquifer zones, and recommending optimal borehole drilling locations. Profiles A, B, C, D, and E identified multiple stations (e.g., stations 20–70 in Profile A, station 50 in Profile B, and stations 10–90 in Profile C) with favorable aquifer characteristics, recommending drilling depths of approximately 90–100 meters. These findings address the water scarcity issues at the Central Library by providing a scientific basis for sustainable groundwater development, potentially improving water supply for sanitation, learning, and working conditions. The integration of geophysical data with geological knowledge ensured a robust interpretation, highlighting the efficacy of the VES method in basement complex terrains for groundwater exploration.</w:t>
      </w:r>
    </w:p>
    <w:p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rsidR="00774A63" w:rsidRPr="00774A63" w:rsidRDefault="00774A63" w:rsidP="00774A63">
      <w:pPr>
        <w:spacing w:after="0" w:line="360" w:lineRule="auto"/>
        <w:jc w:val="center"/>
        <w:rPr>
          <w:rFonts w:ascii="Times New Roman" w:hAnsi="Times New Roman" w:cs="Times New Roman"/>
          <w:bCs/>
          <w:color w:val="000000" w:themeColor="text1"/>
          <w:sz w:val="24"/>
          <w:szCs w:val="24"/>
          <w:lang w:val="en-US"/>
        </w:rPr>
      </w:pPr>
      <w:r w:rsidRPr="00774A63">
        <w:rPr>
          <w:rFonts w:ascii="Times New Roman" w:hAnsi="Times New Roman" w:cs="Times New Roman"/>
          <w:b/>
          <w:bCs/>
          <w:color w:val="000000" w:themeColor="text1"/>
          <w:sz w:val="24"/>
          <w:szCs w:val="24"/>
          <w:lang w:val="en-US"/>
        </w:rPr>
        <w:lastRenderedPageBreak/>
        <w:t>References</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Adelusi</w:t>
      </w:r>
      <w:proofErr w:type="spellEnd"/>
      <w:r w:rsidRPr="00774A63">
        <w:rPr>
          <w:rFonts w:ascii="Times New Roman" w:hAnsi="Times New Roman" w:cs="Times New Roman"/>
          <w:bCs/>
          <w:color w:val="000000" w:themeColor="text1"/>
          <w:sz w:val="24"/>
          <w:szCs w:val="24"/>
          <w:lang w:val="en-US"/>
        </w:rPr>
        <w:t xml:space="preserve">, A.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Folami</w:t>
      </w:r>
      <w:proofErr w:type="spellEnd"/>
      <w:r w:rsidRPr="00774A63">
        <w:rPr>
          <w:rFonts w:ascii="Times New Roman" w:hAnsi="Times New Roman" w:cs="Times New Roman"/>
          <w:bCs/>
          <w:color w:val="000000" w:themeColor="text1"/>
          <w:sz w:val="24"/>
          <w:szCs w:val="24"/>
          <w:lang w:val="en-US"/>
        </w:rPr>
        <w:t xml:space="preserve">, S. L. (2020). Hydrogeological and </w:t>
      </w:r>
      <w:proofErr w:type="spellStart"/>
      <w:r w:rsidRPr="00774A63">
        <w:rPr>
          <w:rFonts w:ascii="Times New Roman" w:hAnsi="Times New Roman" w:cs="Times New Roman"/>
          <w:bCs/>
          <w:color w:val="000000" w:themeColor="text1"/>
          <w:sz w:val="24"/>
          <w:szCs w:val="24"/>
          <w:lang w:val="en-US"/>
        </w:rPr>
        <w:t>hydrogeophysical</w:t>
      </w:r>
      <w:proofErr w:type="spellEnd"/>
      <w:r w:rsidRPr="00774A63">
        <w:rPr>
          <w:rFonts w:ascii="Times New Roman" w:hAnsi="Times New Roman" w:cs="Times New Roman"/>
          <w:bCs/>
          <w:color w:val="000000" w:themeColor="text1"/>
          <w:sz w:val="24"/>
          <w:szCs w:val="24"/>
          <w:lang w:val="en-US"/>
        </w:rPr>
        <w:t xml:space="preserve"> investigations in basement complex terrains.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162, 103-115.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Adepelumi</w:t>
      </w:r>
      <w:proofErr w:type="spellEnd"/>
      <w:r w:rsidRPr="00774A63">
        <w:rPr>
          <w:rFonts w:ascii="Times New Roman" w:hAnsi="Times New Roman" w:cs="Times New Roman"/>
          <w:bCs/>
          <w:color w:val="000000" w:themeColor="text1"/>
          <w:sz w:val="24"/>
          <w:szCs w:val="24"/>
          <w:lang w:val="en-US"/>
        </w:rPr>
        <w:t xml:space="preserve">, A. A., et al. (2013). Integrated geophysical studies for groundwater exploration in basement terrains. </w:t>
      </w:r>
      <w:r w:rsidRPr="00774A63">
        <w:rPr>
          <w:rFonts w:ascii="Times New Roman" w:hAnsi="Times New Roman" w:cs="Times New Roman"/>
          <w:bCs/>
          <w:i/>
          <w:iCs/>
          <w:color w:val="000000" w:themeColor="text1"/>
          <w:sz w:val="24"/>
          <w:szCs w:val="24"/>
          <w:lang w:val="en-US"/>
        </w:rPr>
        <w:t>Geophysics Journal International</w:t>
      </w:r>
      <w:r w:rsidRPr="00774A63">
        <w:rPr>
          <w:rFonts w:ascii="Times New Roman" w:hAnsi="Times New Roman" w:cs="Times New Roman"/>
          <w:bCs/>
          <w:color w:val="000000" w:themeColor="text1"/>
          <w:sz w:val="24"/>
          <w:szCs w:val="24"/>
          <w:lang w:val="en-US"/>
        </w:rPr>
        <w:t>, 195(2), 876-889.</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Babu</w:t>
      </w:r>
      <w:proofErr w:type="spellEnd"/>
      <w:r w:rsidRPr="00774A63">
        <w:rPr>
          <w:rFonts w:ascii="Times New Roman" w:hAnsi="Times New Roman" w:cs="Times New Roman"/>
          <w:bCs/>
          <w:color w:val="000000" w:themeColor="text1"/>
          <w:sz w:val="24"/>
          <w:szCs w:val="24"/>
          <w:lang w:val="en-US"/>
        </w:rPr>
        <w:t xml:space="preserve">, H. V., et al. (2021). Mapping bedrock topography using magnetic techniques in hard-rock terrains. </w:t>
      </w:r>
      <w:r w:rsidRPr="00774A63">
        <w:rPr>
          <w:rFonts w:ascii="Times New Roman" w:hAnsi="Times New Roman" w:cs="Times New Roman"/>
          <w:bCs/>
          <w:i/>
          <w:iCs/>
          <w:color w:val="000000" w:themeColor="text1"/>
          <w:sz w:val="24"/>
          <w:szCs w:val="24"/>
          <w:lang w:val="en-US"/>
        </w:rPr>
        <w:t>Journal of Geophysical Research</w:t>
      </w:r>
      <w:r w:rsidRPr="00774A63">
        <w:rPr>
          <w:rFonts w:ascii="Times New Roman" w:hAnsi="Times New Roman" w:cs="Times New Roman"/>
          <w:bCs/>
          <w:color w:val="000000" w:themeColor="text1"/>
          <w:sz w:val="24"/>
          <w:szCs w:val="24"/>
          <w:lang w:val="en-US"/>
        </w:rPr>
        <w:t>, 126(3), 45-56.</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Beeson, S.,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Jones, C. (2016). Electrical resistivity methods for borehole siting in crystalline basement aquifers.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24(5), 123-134.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Bienibuor</w:t>
      </w:r>
      <w:proofErr w:type="spellEnd"/>
      <w:r w:rsidRPr="00774A63">
        <w:rPr>
          <w:rFonts w:ascii="Times New Roman" w:hAnsi="Times New Roman" w:cs="Times New Roman"/>
          <w:bCs/>
          <w:color w:val="000000" w:themeColor="text1"/>
          <w:sz w:val="24"/>
          <w:szCs w:val="24"/>
          <w:lang w:val="en-US"/>
        </w:rPr>
        <w:t xml:space="preserve">, A. K., et al. (2016). Application of electrical resistivity methods in groundwater exploration. </w:t>
      </w:r>
      <w:r w:rsidRPr="00774A63">
        <w:rPr>
          <w:rFonts w:ascii="Times New Roman" w:hAnsi="Times New Roman" w:cs="Times New Roman"/>
          <w:bCs/>
          <w:i/>
          <w:iCs/>
          <w:color w:val="000000" w:themeColor="text1"/>
          <w:sz w:val="24"/>
          <w:szCs w:val="24"/>
          <w:lang w:val="en-US"/>
        </w:rPr>
        <w:t>Environmental Earth Sciences</w:t>
      </w:r>
      <w:r w:rsidRPr="00774A63">
        <w:rPr>
          <w:rFonts w:ascii="Times New Roman" w:hAnsi="Times New Roman" w:cs="Times New Roman"/>
          <w:bCs/>
          <w:color w:val="000000" w:themeColor="text1"/>
          <w:sz w:val="24"/>
          <w:szCs w:val="24"/>
          <w:lang w:val="en-US"/>
        </w:rPr>
        <w:t>, 75(8), 678-690.</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Covel</w:t>
      </w:r>
      <w:proofErr w:type="spellEnd"/>
      <w:r w:rsidRPr="00774A63">
        <w:rPr>
          <w:rFonts w:ascii="Times New Roman" w:hAnsi="Times New Roman" w:cs="Times New Roman"/>
          <w:bCs/>
          <w:color w:val="000000" w:themeColor="text1"/>
          <w:sz w:val="24"/>
          <w:szCs w:val="24"/>
          <w:lang w:val="en-US"/>
        </w:rPr>
        <w:t xml:space="preserve">, M., et al. (2019). VLF methods for locating bedrock wells in fracture zones.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67(4), 890-902.</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Dan Hassan, M.,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Olorunfemi</w:t>
      </w:r>
      <w:proofErr w:type="spellEnd"/>
      <w:r w:rsidRPr="00774A63">
        <w:rPr>
          <w:rFonts w:ascii="Times New Roman" w:hAnsi="Times New Roman" w:cs="Times New Roman"/>
          <w:bCs/>
          <w:color w:val="000000" w:themeColor="text1"/>
          <w:sz w:val="24"/>
          <w:szCs w:val="24"/>
          <w:lang w:val="en-US"/>
        </w:rPr>
        <w:t xml:space="preserve">, M. O. (2019). Geophysical investigation for groundwater in basement complex. </w:t>
      </w:r>
      <w:r w:rsidRPr="00774A63">
        <w:rPr>
          <w:rFonts w:ascii="Times New Roman" w:hAnsi="Times New Roman" w:cs="Times New Roman"/>
          <w:bCs/>
          <w:i/>
          <w:iCs/>
          <w:color w:val="000000" w:themeColor="text1"/>
          <w:sz w:val="24"/>
          <w:szCs w:val="24"/>
          <w:lang w:val="en-US"/>
        </w:rPr>
        <w:t>Nigerian Journal of Technology</w:t>
      </w:r>
      <w:r w:rsidRPr="00774A63">
        <w:rPr>
          <w:rFonts w:ascii="Times New Roman" w:hAnsi="Times New Roman" w:cs="Times New Roman"/>
          <w:bCs/>
          <w:color w:val="000000" w:themeColor="text1"/>
          <w:sz w:val="24"/>
          <w:szCs w:val="24"/>
          <w:lang w:val="en-US"/>
        </w:rPr>
        <w:t>, 38(2), 345-356.</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Darracott</w:t>
      </w:r>
      <w:proofErr w:type="spellEnd"/>
      <w:r w:rsidRPr="00774A63">
        <w:rPr>
          <w:rFonts w:ascii="Times New Roman" w:hAnsi="Times New Roman" w:cs="Times New Roman"/>
          <w:bCs/>
          <w:color w:val="000000" w:themeColor="text1"/>
          <w:sz w:val="24"/>
          <w:szCs w:val="24"/>
          <w:lang w:val="en-US"/>
        </w:rPr>
        <w:t xml:space="preserve">, A.,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McCann, D. (2017). Planning and designing geophysical surveys.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189(1), 23-34.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Fadele</w:t>
      </w:r>
      <w:proofErr w:type="spellEnd"/>
      <w:r w:rsidRPr="00774A63">
        <w:rPr>
          <w:rFonts w:ascii="Times New Roman" w:hAnsi="Times New Roman" w:cs="Times New Roman"/>
          <w:bCs/>
          <w:color w:val="000000" w:themeColor="text1"/>
          <w:sz w:val="24"/>
          <w:szCs w:val="24"/>
          <w:lang w:val="en-US"/>
        </w:rPr>
        <w:t xml:space="preserve">, S. I., et al. (2013). Groundwater occurrence in sedimentary and basement complex terrains. </w:t>
      </w:r>
      <w:r w:rsidRPr="00774A63">
        <w:rPr>
          <w:rFonts w:ascii="Times New Roman" w:hAnsi="Times New Roman" w:cs="Times New Roman"/>
          <w:bCs/>
          <w:i/>
          <w:iCs/>
          <w:color w:val="000000" w:themeColor="text1"/>
          <w:sz w:val="24"/>
          <w:szCs w:val="24"/>
          <w:lang w:val="en-US"/>
        </w:rPr>
        <w:t xml:space="preserve">Journal of Nigerian Association of </w:t>
      </w:r>
      <w:proofErr w:type="spellStart"/>
      <w:r w:rsidRPr="00774A63">
        <w:rPr>
          <w:rFonts w:ascii="Times New Roman" w:hAnsi="Times New Roman" w:cs="Times New Roman"/>
          <w:bCs/>
          <w:i/>
          <w:iCs/>
          <w:color w:val="000000" w:themeColor="text1"/>
          <w:sz w:val="24"/>
          <w:szCs w:val="24"/>
          <w:lang w:val="en-US"/>
        </w:rPr>
        <w:t>Hydrogeologists</w:t>
      </w:r>
      <w:proofErr w:type="spellEnd"/>
      <w:r w:rsidRPr="00774A63">
        <w:rPr>
          <w:rFonts w:ascii="Times New Roman" w:hAnsi="Times New Roman" w:cs="Times New Roman"/>
          <w:bCs/>
          <w:color w:val="000000" w:themeColor="text1"/>
          <w:sz w:val="24"/>
          <w:szCs w:val="24"/>
          <w:lang w:val="en-US"/>
        </w:rPr>
        <w:t>, 24, 56-67.</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Fetter, C. W. (2010). </w:t>
      </w:r>
      <w:r w:rsidRPr="00774A63">
        <w:rPr>
          <w:rFonts w:ascii="Times New Roman" w:hAnsi="Times New Roman" w:cs="Times New Roman"/>
          <w:bCs/>
          <w:i/>
          <w:iCs/>
          <w:color w:val="000000" w:themeColor="text1"/>
          <w:sz w:val="24"/>
          <w:szCs w:val="24"/>
          <w:lang w:val="en-US"/>
        </w:rPr>
        <w:t>Applied Hydrogeology</w:t>
      </w:r>
      <w:r w:rsidRPr="00774A63">
        <w:rPr>
          <w:rFonts w:ascii="Times New Roman" w:hAnsi="Times New Roman" w:cs="Times New Roman"/>
          <w:bCs/>
          <w:color w:val="000000" w:themeColor="text1"/>
          <w:sz w:val="24"/>
          <w:szCs w:val="24"/>
          <w:lang w:val="en-US"/>
        </w:rPr>
        <w:t xml:space="preserve"> (4th </w:t>
      </w:r>
      <w:proofErr w:type="gramStart"/>
      <w:r w:rsidRPr="00774A63">
        <w:rPr>
          <w:rFonts w:ascii="Times New Roman" w:hAnsi="Times New Roman" w:cs="Times New Roman"/>
          <w:bCs/>
          <w:color w:val="000000" w:themeColor="text1"/>
          <w:sz w:val="24"/>
          <w:szCs w:val="24"/>
          <w:lang w:val="en-US"/>
        </w:rPr>
        <w:t>ed</w:t>
      </w:r>
      <w:proofErr w:type="gramEnd"/>
      <w:r w:rsidRPr="00774A63">
        <w:rPr>
          <w:rFonts w:ascii="Times New Roman" w:hAnsi="Times New Roman" w:cs="Times New Roman"/>
          <w:bCs/>
          <w:color w:val="000000" w:themeColor="text1"/>
          <w:sz w:val="24"/>
          <w:szCs w:val="24"/>
          <w:lang w:val="en-US"/>
        </w:rPr>
        <w:t>.). Prentice Hall.</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Fitterman</w:t>
      </w:r>
      <w:proofErr w:type="spellEnd"/>
      <w:r w:rsidRPr="00774A63">
        <w:rPr>
          <w:rFonts w:ascii="Times New Roman" w:hAnsi="Times New Roman" w:cs="Times New Roman"/>
          <w:bCs/>
          <w:color w:val="000000" w:themeColor="text1"/>
          <w:sz w:val="24"/>
          <w:szCs w:val="24"/>
          <w:lang w:val="en-US"/>
        </w:rPr>
        <w:t xml:space="preserve">, D. V.,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Stewart, M. T. (2016). Electrical and electromagnetic methods for groundwater studies.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81(4), WA123-WA134.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Hazell</w:t>
      </w:r>
      <w:proofErr w:type="spellEnd"/>
      <w:r w:rsidRPr="00774A63">
        <w:rPr>
          <w:rFonts w:ascii="Times New Roman" w:hAnsi="Times New Roman" w:cs="Times New Roman"/>
          <w:bCs/>
          <w:color w:val="000000" w:themeColor="text1"/>
          <w:sz w:val="24"/>
          <w:szCs w:val="24"/>
          <w:lang w:val="en-US"/>
        </w:rPr>
        <w:t xml:space="preserve">, J. R., et al. (2016). Electrical resistivity for groundwater exploration in sub-Saharan Africa. </w:t>
      </w:r>
      <w:r w:rsidRPr="00774A63">
        <w:rPr>
          <w:rFonts w:ascii="Times New Roman" w:hAnsi="Times New Roman" w:cs="Times New Roman"/>
          <w:bCs/>
          <w:i/>
          <w:iCs/>
          <w:color w:val="000000" w:themeColor="text1"/>
          <w:sz w:val="24"/>
          <w:szCs w:val="24"/>
          <w:lang w:val="en-US"/>
        </w:rPr>
        <w:t>Journal of Applied Geophysics</w:t>
      </w:r>
      <w:r w:rsidRPr="00774A63">
        <w:rPr>
          <w:rFonts w:ascii="Times New Roman" w:hAnsi="Times New Roman" w:cs="Times New Roman"/>
          <w:bCs/>
          <w:color w:val="000000" w:themeColor="text1"/>
          <w:sz w:val="24"/>
          <w:szCs w:val="24"/>
          <w:lang w:val="en-US"/>
        </w:rPr>
        <w:t>, 134, 178-189.</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Hazell</w:t>
      </w:r>
      <w:proofErr w:type="spellEnd"/>
      <w:r w:rsidRPr="00774A63">
        <w:rPr>
          <w:rFonts w:ascii="Times New Roman" w:hAnsi="Times New Roman" w:cs="Times New Roman"/>
          <w:bCs/>
          <w:color w:val="000000" w:themeColor="text1"/>
          <w:sz w:val="24"/>
          <w:szCs w:val="24"/>
          <w:lang w:val="en-US"/>
        </w:rPr>
        <w:t xml:space="preserve">, J. R., et al. (2023). Resistivity variations in fractured basement rocks.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71(2), 234-245.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Hinz</w:t>
      </w:r>
      <w:proofErr w:type="spellEnd"/>
      <w:r w:rsidRPr="00774A63">
        <w:rPr>
          <w:rFonts w:ascii="Times New Roman" w:hAnsi="Times New Roman" w:cs="Times New Roman"/>
          <w:bCs/>
          <w:color w:val="000000" w:themeColor="text1"/>
          <w:sz w:val="24"/>
          <w:szCs w:val="24"/>
          <w:lang w:val="en-US"/>
        </w:rPr>
        <w:t xml:space="preserve">, E. A. (2018). Magnetic methods in geophysical exploration. </w:t>
      </w:r>
      <w:r w:rsidRPr="00774A63">
        <w:rPr>
          <w:rFonts w:ascii="Times New Roman" w:hAnsi="Times New Roman" w:cs="Times New Roman"/>
          <w:bCs/>
          <w:i/>
          <w:iCs/>
          <w:color w:val="000000" w:themeColor="text1"/>
          <w:sz w:val="24"/>
          <w:szCs w:val="24"/>
          <w:lang w:val="en-US"/>
        </w:rPr>
        <w:t>Geophysics Today</w:t>
      </w:r>
      <w:r w:rsidRPr="00774A63">
        <w:rPr>
          <w:rFonts w:ascii="Times New Roman" w:hAnsi="Times New Roman" w:cs="Times New Roman"/>
          <w:bCs/>
          <w:color w:val="000000" w:themeColor="text1"/>
          <w:sz w:val="24"/>
          <w:szCs w:val="24"/>
          <w:lang w:val="en-US"/>
        </w:rPr>
        <w:t>, 45-67.</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Kaufman, A. A.,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Keller, G. V. (1989). </w:t>
      </w:r>
      <w:r w:rsidRPr="00774A63">
        <w:rPr>
          <w:rFonts w:ascii="Times New Roman" w:hAnsi="Times New Roman" w:cs="Times New Roman"/>
          <w:bCs/>
          <w:i/>
          <w:iCs/>
          <w:color w:val="000000" w:themeColor="text1"/>
          <w:sz w:val="24"/>
          <w:szCs w:val="24"/>
          <w:lang w:val="en-US"/>
        </w:rPr>
        <w:t>Electromagnetic Methods in Applied Geophysics</w:t>
      </w:r>
      <w:r w:rsidRPr="00774A63">
        <w:rPr>
          <w:rFonts w:ascii="Times New Roman" w:hAnsi="Times New Roman" w:cs="Times New Roman"/>
          <w:bCs/>
          <w:color w:val="000000" w:themeColor="text1"/>
          <w:sz w:val="24"/>
          <w:szCs w:val="24"/>
          <w:lang w:val="en-US"/>
        </w:rPr>
        <w:t>. Society of Exploration Geophysicists.</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Kumar, D., et al. (2016). Electrical resistivity methods for groundwater exploration in hard rock terrains. </w:t>
      </w:r>
      <w:r w:rsidRPr="00774A63">
        <w:rPr>
          <w:rFonts w:ascii="Times New Roman" w:hAnsi="Times New Roman" w:cs="Times New Roman"/>
          <w:bCs/>
          <w:i/>
          <w:iCs/>
          <w:color w:val="000000" w:themeColor="text1"/>
          <w:sz w:val="24"/>
          <w:szCs w:val="24"/>
          <w:lang w:val="en-US"/>
        </w:rPr>
        <w:t>Journal of Hydrology</w:t>
      </w:r>
      <w:r w:rsidRPr="00774A63">
        <w:rPr>
          <w:rFonts w:ascii="Times New Roman" w:hAnsi="Times New Roman" w:cs="Times New Roman"/>
          <w:bCs/>
          <w:color w:val="000000" w:themeColor="text1"/>
          <w:sz w:val="24"/>
          <w:szCs w:val="24"/>
          <w:lang w:val="en-US"/>
        </w:rPr>
        <w:t>, 540, 102-115.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Loke</w:t>
      </w:r>
      <w:proofErr w:type="spellEnd"/>
      <w:r w:rsidRPr="00774A63">
        <w:rPr>
          <w:rFonts w:ascii="Times New Roman" w:hAnsi="Times New Roman" w:cs="Times New Roman"/>
          <w:bCs/>
          <w:color w:val="000000" w:themeColor="text1"/>
          <w:sz w:val="24"/>
          <w:szCs w:val="24"/>
          <w:lang w:val="en-US"/>
        </w:rPr>
        <w:t xml:space="preserve">, M. H. (2020). </w:t>
      </w:r>
      <w:r w:rsidRPr="00774A63">
        <w:rPr>
          <w:rFonts w:ascii="Times New Roman" w:hAnsi="Times New Roman" w:cs="Times New Roman"/>
          <w:bCs/>
          <w:i/>
          <w:iCs/>
          <w:color w:val="000000" w:themeColor="text1"/>
          <w:sz w:val="24"/>
          <w:szCs w:val="24"/>
          <w:lang w:val="en-US"/>
        </w:rPr>
        <w:t>Tutorial: 2-D and 3-D Electrical Imaging Surveys</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Geotomo</w:t>
      </w:r>
      <w:proofErr w:type="spellEnd"/>
      <w:r w:rsidRPr="00774A63">
        <w:rPr>
          <w:rFonts w:ascii="Times New Roman" w:hAnsi="Times New Roman" w:cs="Times New Roman"/>
          <w:bCs/>
          <w:color w:val="000000" w:themeColor="text1"/>
          <w:sz w:val="24"/>
          <w:szCs w:val="24"/>
          <w:lang w:val="en-US"/>
        </w:rPr>
        <w:t xml:space="preserve"> Software.</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MacDonald, A. M., et al. (2019). Designing successful geophysical surveys for groundwater exploration. </w:t>
      </w:r>
      <w:r w:rsidRPr="00774A63">
        <w:rPr>
          <w:rFonts w:ascii="Times New Roman" w:hAnsi="Times New Roman" w:cs="Times New Roman"/>
          <w:bCs/>
          <w:i/>
          <w:iCs/>
          <w:color w:val="000000" w:themeColor="text1"/>
          <w:sz w:val="24"/>
          <w:szCs w:val="24"/>
          <w:lang w:val="en-US"/>
        </w:rPr>
        <w:t>Quarterly Journal of Engineering Geology and Hydrogeology</w:t>
      </w:r>
      <w:r w:rsidRPr="00774A63">
        <w:rPr>
          <w:rFonts w:ascii="Times New Roman" w:hAnsi="Times New Roman" w:cs="Times New Roman"/>
          <w:bCs/>
          <w:color w:val="000000" w:themeColor="text1"/>
          <w:sz w:val="24"/>
          <w:szCs w:val="24"/>
          <w:lang w:val="en-US"/>
        </w:rPr>
        <w:t>, 52(3), 321-332.</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lastRenderedPageBreak/>
        <w:t xml:space="preserve">MacDonald, A. M., et al. (2020). Groundwater exploration in complex geological settings.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28(6), 1987-2001.</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Marin, L., et al. (2020). Azimuthal resistivity surveys for hydraulic conductivity assessment. </w:t>
      </w:r>
      <w:r w:rsidRPr="00774A63">
        <w:rPr>
          <w:rFonts w:ascii="Times New Roman" w:hAnsi="Times New Roman" w:cs="Times New Roman"/>
          <w:bCs/>
          <w:i/>
          <w:iCs/>
          <w:color w:val="000000" w:themeColor="text1"/>
          <w:sz w:val="24"/>
          <w:szCs w:val="24"/>
          <w:lang w:val="en-US"/>
        </w:rPr>
        <w:t>Journal of Environmental and Engineering Geophysics</w:t>
      </w:r>
      <w:r w:rsidRPr="00774A63">
        <w:rPr>
          <w:rFonts w:ascii="Times New Roman" w:hAnsi="Times New Roman" w:cs="Times New Roman"/>
          <w:bCs/>
          <w:color w:val="000000" w:themeColor="text1"/>
          <w:sz w:val="24"/>
          <w:szCs w:val="24"/>
          <w:lang w:val="en-US"/>
        </w:rPr>
        <w:t>, 25(2), 167-178.</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McNeill, J. D. (2018). Electromagnetic methods for groundwater exploration.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83(5), A45-A56.</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McNeill, J. D.,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Labson</w:t>
      </w:r>
      <w:proofErr w:type="spellEnd"/>
      <w:r w:rsidRPr="00774A63">
        <w:rPr>
          <w:rFonts w:ascii="Times New Roman" w:hAnsi="Times New Roman" w:cs="Times New Roman"/>
          <w:bCs/>
          <w:color w:val="000000" w:themeColor="text1"/>
          <w:sz w:val="24"/>
          <w:szCs w:val="24"/>
          <w:lang w:val="en-US"/>
        </w:rPr>
        <w:t xml:space="preserve">, V. F. (2017). Very low frequency (VLF) methods in geophysical exploration.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65(4), 987-1001.</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Nabighian</w:t>
      </w:r>
      <w:proofErr w:type="spellEnd"/>
      <w:r w:rsidRPr="00774A63">
        <w:rPr>
          <w:rFonts w:ascii="Times New Roman" w:hAnsi="Times New Roman" w:cs="Times New Roman"/>
          <w:bCs/>
          <w:color w:val="000000" w:themeColor="text1"/>
          <w:sz w:val="24"/>
          <w:szCs w:val="24"/>
          <w:lang w:val="en-US"/>
        </w:rPr>
        <w:t xml:space="preserve">, M. N. (2020). </w:t>
      </w:r>
      <w:r w:rsidRPr="00774A63">
        <w:rPr>
          <w:rFonts w:ascii="Times New Roman" w:hAnsi="Times New Roman" w:cs="Times New Roman"/>
          <w:bCs/>
          <w:i/>
          <w:iCs/>
          <w:color w:val="000000" w:themeColor="text1"/>
          <w:sz w:val="24"/>
          <w:szCs w:val="24"/>
          <w:lang w:val="en-US"/>
        </w:rPr>
        <w:t>Electromagnetic Methods in Applied Geophysics</w:t>
      </w:r>
      <w:r w:rsidRPr="00774A63">
        <w:rPr>
          <w:rFonts w:ascii="Times New Roman" w:hAnsi="Times New Roman" w:cs="Times New Roman"/>
          <w:bCs/>
          <w:color w:val="000000" w:themeColor="text1"/>
          <w:sz w:val="24"/>
          <w:szCs w:val="24"/>
          <w:lang w:val="en-US"/>
        </w:rPr>
        <w:t>. Society of Exploration Geophysicists.</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Ogundana</w:t>
      </w:r>
      <w:proofErr w:type="spellEnd"/>
      <w:r w:rsidRPr="00774A63">
        <w:rPr>
          <w:rFonts w:ascii="Times New Roman" w:hAnsi="Times New Roman" w:cs="Times New Roman"/>
          <w:bCs/>
          <w:color w:val="000000" w:themeColor="text1"/>
          <w:sz w:val="24"/>
          <w:szCs w:val="24"/>
          <w:lang w:val="en-US"/>
        </w:rPr>
        <w:t xml:space="preserve">, A. K.,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Talabi</w:t>
      </w:r>
      <w:proofErr w:type="spellEnd"/>
      <w:r w:rsidRPr="00774A63">
        <w:rPr>
          <w:rFonts w:ascii="Times New Roman" w:hAnsi="Times New Roman" w:cs="Times New Roman"/>
          <w:bCs/>
          <w:color w:val="000000" w:themeColor="text1"/>
          <w:sz w:val="24"/>
          <w:szCs w:val="24"/>
          <w:lang w:val="en-US"/>
        </w:rPr>
        <w:t xml:space="preserve">, A. O. (2014). Groundwater potential evaluation using electrical resistivity method. </w:t>
      </w:r>
      <w:r w:rsidRPr="00774A63">
        <w:rPr>
          <w:rFonts w:ascii="Times New Roman" w:hAnsi="Times New Roman" w:cs="Times New Roman"/>
          <w:bCs/>
          <w:i/>
          <w:iCs/>
          <w:color w:val="000000" w:themeColor="text1"/>
          <w:sz w:val="24"/>
          <w:szCs w:val="24"/>
          <w:lang w:val="en-US"/>
        </w:rPr>
        <w:t>Journal of Emerging Trends in Engineering and Applied Sciences</w:t>
      </w:r>
      <w:r w:rsidRPr="00774A63">
        <w:rPr>
          <w:rFonts w:ascii="Times New Roman" w:hAnsi="Times New Roman" w:cs="Times New Roman"/>
          <w:bCs/>
          <w:color w:val="000000" w:themeColor="text1"/>
          <w:sz w:val="24"/>
          <w:szCs w:val="24"/>
          <w:lang w:val="en-US"/>
        </w:rPr>
        <w:t>, 5(3), 201-207.</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Olayinka</w:t>
      </w:r>
      <w:proofErr w:type="spellEnd"/>
      <w:r w:rsidRPr="00774A63">
        <w:rPr>
          <w:rFonts w:ascii="Times New Roman" w:hAnsi="Times New Roman" w:cs="Times New Roman"/>
          <w:bCs/>
          <w:color w:val="000000" w:themeColor="text1"/>
          <w:sz w:val="24"/>
          <w:szCs w:val="24"/>
          <w:lang w:val="en-US"/>
        </w:rPr>
        <w:t xml:space="preserve">, A. I. (2019). Resistivity characteristics of basement rocks in Nigeria. </w:t>
      </w:r>
      <w:r w:rsidRPr="00774A63">
        <w:rPr>
          <w:rFonts w:ascii="Times New Roman" w:hAnsi="Times New Roman" w:cs="Times New Roman"/>
          <w:bCs/>
          <w:i/>
          <w:iCs/>
          <w:color w:val="000000" w:themeColor="text1"/>
          <w:sz w:val="24"/>
          <w:szCs w:val="24"/>
          <w:lang w:val="en-US"/>
        </w:rPr>
        <w:t>Nigerian Journal of Applied Sciences</w:t>
      </w:r>
      <w:r w:rsidRPr="00774A63">
        <w:rPr>
          <w:rFonts w:ascii="Times New Roman" w:hAnsi="Times New Roman" w:cs="Times New Roman"/>
          <w:bCs/>
          <w:color w:val="000000" w:themeColor="text1"/>
          <w:sz w:val="24"/>
          <w:szCs w:val="24"/>
          <w:lang w:val="en-US"/>
        </w:rPr>
        <w:t>, 37(1), 45-56.</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Olayinka</w:t>
      </w:r>
      <w:proofErr w:type="spellEnd"/>
      <w:r w:rsidRPr="00774A63">
        <w:rPr>
          <w:rFonts w:ascii="Times New Roman" w:hAnsi="Times New Roman" w:cs="Times New Roman"/>
          <w:bCs/>
          <w:color w:val="000000" w:themeColor="text1"/>
          <w:sz w:val="24"/>
          <w:szCs w:val="24"/>
          <w:lang w:val="en-US"/>
        </w:rPr>
        <w:t xml:space="preserve">, A. I.,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Barker, R. D. (2018). Electrical resistivity methods for borehole siting.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175(2), 456-467.</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Olayinka</w:t>
      </w:r>
      <w:proofErr w:type="spellEnd"/>
      <w:r w:rsidRPr="00774A63">
        <w:rPr>
          <w:rFonts w:ascii="Times New Roman" w:hAnsi="Times New Roman" w:cs="Times New Roman"/>
          <w:bCs/>
          <w:color w:val="000000" w:themeColor="text1"/>
          <w:sz w:val="24"/>
          <w:szCs w:val="24"/>
          <w:lang w:val="en-US"/>
        </w:rPr>
        <w:t xml:space="preserve">, A. I., et al. (2020). </w:t>
      </w:r>
      <w:proofErr w:type="spellStart"/>
      <w:r w:rsidRPr="00774A63">
        <w:rPr>
          <w:rFonts w:ascii="Times New Roman" w:hAnsi="Times New Roman" w:cs="Times New Roman"/>
          <w:bCs/>
          <w:color w:val="000000" w:themeColor="text1"/>
          <w:sz w:val="24"/>
          <w:szCs w:val="24"/>
          <w:lang w:val="en-US"/>
        </w:rPr>
        <w:t>Geoelectrical</w:t>
      </w:r>
      <w:proofErr w:type="spellEnd"/>
      <w:r w:rsidRPr="00774A63">
        <w:rPr>
          <w:rFonts w:ascii="Times New Roman" w:hAnsi="Times New Roman" w:cs="Times New Roman"/>
          <w:bCs/>
          <w:color w:val="000000" w:themeColor="text1"/>
          <w:sz w:val="24"/>
          <w:szCs w:val="24"/>
          <w:lang w:val="en-US"/>
        </w:rPr>
        <w:t xml:space="preserve"> characteristics of basement aquifers in southwestern Nigeria.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171, 103-114.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Olorunfemi</w:t>
      </w:r>
      <w:proofErr w:type="spellEnd"/>
      <w:r w:rsidRPr="00774A63">
        <w:rPr>
          <w:rFonts w:ascii="Times New Roman" w:hAnsi="Times New Roman" w:cs="Times New Roman"/>
          <w:bCs/>
          <w:color w:val="000000" w:themeColor="text1"/>
          <w:sz w:val="24"/>
          <w:szCs w:val="24"/>
          <w:lang w:val="en-US"/>
        </w:rPr>
        <w:t xml:space="preserve">, M.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Fasuyi</w:t>
      </w:r>
      <w:proofErr w:type="spellEnd"/>
      <w:r w:rsidRPr="00774A63">
        <w:rPr>
          <w:rFonts w:ascii="Times New Roman" w:hAnsi="Times New Roman" w:cs="Times New Roman"/>
          <w:bCs/>
          <w:color w:val="000000" w:themeColor="text1"/>
          <w:sz w:val="24"/>
          <w:szCs w:val="24"/>
          <w:lang w:val="en-US"/>
        </w:rPr>
        <w:t xml:space="preserve">, S. A. (2018). Hydrogeological mapping using electrical resistivity surveys. </w:t>
      </w:r>
      <w:r w:rsidRPr="00774A63">
        <w:rPr>
          <w:rFonts w:ascii="Times New Roman" w:hAnsi="Times New Roman" w:cs="Times New Roman"/>
          <w:bCs/>
          <w:i/>
          <w:iCs/>
          <w:color w:val="000000" w:themeColor="text1"/>
          <w:sz w:val="24"/>
          <w:szCs w:val="24"/>
          <w:lang w:val="en-US"/>
        </w:rPr>
        <w:t xml:space="preserve">Journal of Nigerian Association of </w:t>
      </w:r>
      <w:proofErr w:type="spellStart"/>
      <w:r w:rsidRPr="00774A63">
        <w:rPr>
          <w:rFonts w:ascii="Times New Roman" w:hAnsi="Times New Roman" w:cs="Times New Roman"/>
          <w:bCs/>
          <w:i/>
          <w:iCs/>
          <w:color w:val="000000" w:themeColor="text1"/>
          <w:sz w:val="24"/>
          <w:szCs w:val="24"/>
          <w:lang w:val="en-US"/>
        </w:rPr>
        <w:t>Hydrogeologists</w:t>
      </w:r>
      <w:proofErr w:type="spellEnd"/>
      <w:r w:rsidRPr="00774A63">
        <w:rPr>
          <w:rFonts w:ascii="Times New Roman" w:hAnsi="Times New Roman" w:cs="Times New Roman"/>
          <w:bCs/>
          <w:color w:val="000000" w:themeColor="text1"/>
          <w:sz w:val="24"/>
          <w:szCs w:val="24"/>
          <w:lang w:val="en-US"/>
        </w:rPr>
        <w:t>, 29, 34-45.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Olorunfemi</w:t>
      </w:r>
      <w:proofErr w:type="spellEnd"/>
      <w:r w:rsidRPr="00774A63">
        <w:rPr>
          <w:rFonts w:ascii="Times New Roman" w:hAnsi="Times New Roman" w:cs="Times New Roman"/>
          <w:bCs/>
          <w:color w:val="000000" w:themeColor="text1"/>
          <w:sz w:val="24"/>
          <w:szCs w:val="24"/>
          <w:lang w:val="en-US"/>
        </w:rPr>
        <w:t xml:space="preserve">, M.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Olorunniwo</w:t>
      </w:r>
      <w:proofErr w:type="spellEnd"/>
      <w:r w:rsidRPr="00774A63">
        <w:rPr>
          <w:rFonts w:ascii="Times New Roman" w:hAnsi="Times New Roman" w:cs="Times New Roman"/>
          <w:bCs/>
          <w:color w:val="000000" w:themeColor="text1"/>
          <w:sz w:val="24"/>
          <w:szCs w:val="24"/>
          <w:lang w:val="en-US"/>
        </w:rPr>
        <w:t xml:space="preserve">, M. A. (2000). Geophysical investigation for groundwater in crystalline basement terrain.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31(2), 345-356.</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Omosuyi</w:t>
      </w:r>
      <w:proofErr w:type="spellEnd"/>
      <w:r w:rsidRPr="00774A63">
        <w:rPr>
          <w:rFonts w:ascii="Times New Roman" w:hAnsi="Times New Roman" w:cs="Times New Roman"/>
          <w:bCs/>
          <w:color w:val="000000" w:themeColor="text1"/>
          <w:sz w:val="24"/>
          <w:szCs w:val="24"/>
          <w:lang w:val="en-US"/>
        </w:rPr>
        <w:t xml:space="preserve">, G. O., et al. (2008). Integration of geophysical and geological data for groundwater exploration. </w:t>
      </w:r>
      <w:r w:rsidRPr="00774A63">
        <w:rPr>
          <w:rFonts w:ascii="Times New Roman" w:hAnsi="Times New Roman" w:cs="Times New Roman"/>
          <w:bCs/>
          <w:i/>
          <w:iCs/>
          <w:color w:val="000000" w:themeColor="text1"/>
          <w:sz w:val="24"/>
          <w:szCs w:val="24"/>
          <w:lang w:val="en-US"/>
        </w:rPr>
        <w:t>Journal of Geology and Mining Research</w:t>
      </w:r>
      <w:r w:rsidRPr="00774A63">
        <w:rPr>
          <w:rFonts w:ascii="Times New Roman" w:hAnsi="Times New Roman" w:cs="Times New Roman"/>
          <w:bCs/>
          <w:color w:val="000000" w:themeColor="text1"/>
          <w:sz w:val="24"/>
          <w:szCs w:val="24"/>
          <w:lang w:val="en-US"/>
        </w:rPr>
        <w:t>, 1(3), 67-75.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Oseji</w:t>
      </w:r>
      <w:proofErr w:type="spellEnd"/>
      <w:r w:rsidRPr="00774A63">
        <w:rPr>
          <w:rFonts w:ascii="Times New Roman" w:hAnsi="Times New Roman" w:cs="Times New Roman"/>
          <w:bCs/>
          <w:color w:val="000000" w:themeColor="text1"/>
          <w:sz w:val="24"/>
          <w:szCs w:val="24"/>
          <w:lang w:val="en-US"/>
        </w:rPr>
        <w:t xml:space="preserve">, J. O., et al. (2005). Groundwater exploration in basement complex using electrical resistivity method. </w:t>
      </w:r>
      <w:r w:rsidRPr="00774A63">
        <w:rPr>
          <w:rFonts w:ascii="Times New Roman" w:hAnsi="Times New Roman" w:cs="Times New Roman"/>
          <w:bCs/>
          <w:i/>
          <w:iCs/>
          <w:color w:val="000000" w:themeColor="text1"/>
          <w:sz w:val="24"/>
          <w:szCs w:val="24"/>
          <w:lang w:val="en-US"/>
        </w:rPr>
        <w:t>Global Journal of Geological Sciences</w:t>
      </w:r>
      <w:r w:rsidRPr="00774A63">
        <w:rPr>
          <w:rFonts w:ascii="Times New Roman" w:hAnsi="Times New Roman" w:cs="Times New Roman"/>
          <w:bCs/>
          <w:color w:val="000000" w:themeColor="text1"/>
          <w:sz w:val="24"/>
          <w:szCs w:val="24"/>
          <w:lang w:val="en-US"/>
        </w:rPr>
        <w:t>, 3(1), 45-52.</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Otutu</w:t>
      </w:r>
      <w:proofErr w:type="spellEnd"/>
      <w:r w:rsidRPr="00774A63">
        <w:rPr>
          <w:rFonts w:ascii="Times New Roman" w:hAnsi="Times New Roman" w:cs="Times New Roman"/>
          <w:bCs/>
          <w:color w:val="000000" w:themeColor="text1"/>
          <w:sz w:val="24"/>
          <w:szCs w:val="24"/>
          <w:lang w:val="en-US"/>
        </w:rPr>
        <w:t xml:space="preserve">,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Oviri</w:t>
      </w:r>
      <w:proofErr w:type="spellEnd"/>
      <w:r w:rsidRPr="00774A63">
        <w:rPr>
          <w:rFonts w:ascii="Times New Roman" w:hAnsi="Times New Roman" w:cs="Times New Roman"/>
          <w:bCs/>
          <w:color w:val="000000" w:themeColor="text1"/>
          <w:sz w:val="24"/>
          <w:szCs w:val="24"/>
          <w:lang w:val="en-US"/>
        </w:rPr>
        <w:t xml:space="preserve">, J. O. (2010). Groundwater systems in basement and sedimentary terrains. </w:t>
      </w:r>
      <w:r w:rsidRPr="00774A63">
        <w:rPr>
          <w:rFonts w:ascii="Times New Roman" w:hAnsi="Times New Roman" w:cs="Times New Roman"/>
          <w:bCs/>
          <w:i/>
          <w:iCs/>
          <w:color w:val="000000" w:themeColor="text1"/>
          <w:sz w:val="24"/>
          <w:szCs w:val="24"/>
          <w:lang w:val="en-US"/>
        </w:rPr>
        <w:t>Journal of Applied Sciences</w:t>
      </w:r>
      <w:r w:rsidRPr="00774A63">
        <w:rPr>
          <w:rFonts w:ascii="Times New Roman" w:hAnsi="Times New Roman" w:cs="Times New Roman"/>
          <w:bCs/>
          <w:color w:val="000000" w:themeColor="text1"/>
          <w:sz w:val="24"/>
          <w:szCs w:val="24"/>
          <w:lang w:val="en-US"/>
        </w:rPr>
        <w:t>, 13(2), 123-134.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Parasnis</w:t>
      </w:r>
      <w:proofErr w:type="spellEnd"/>
      <w:r w:rsidRPr="00774A63">
        <w:rPr>
          <w:rFonts w:ascii="Times New Roman" w:hAnsi="Times New Roman" w:cs="Times New Roman"/>
          <w:bCs/>
          <w:color w:val="000000" w:themeColor="text1"/>
          <w:sz w:val="24"/>
          <w:szCs w:val="24"/>
          <w:lang w:val="en-US"/>
        </w:rPr>
        <w:t xml:space="preserve">, D. S. (2019). </w:t>
      </w:r>
      <w:r w:rsidRPr="00774A63">
        <w:rPr>
          <w:rFonts w:ascii="Times New Roman" w:hAnsi="Times New Roman" w:cs="Times New Roman"/>
          <w:bCs/>
          <w:i/>
          <w:iCs/>
          <w:color w:val="000000" w:themeColor="text1"/>
          <w:sz w:val="24"/>
          <w:szCs w:val="24"/>
          <w:lang w:val="en-US"/>
        </w:rPr>
        <w:t>Principles of Applied Geophysics</w:t>
      </w:r>
      <w:r w:rsidRPr="00774A63">
        <w:rPr>
          <w:rFonts w:ascii="Times New Roman" w:hAnsi="Times New Roman" w:cs="Times New Roman"/>
          <w:bCs/>
          <w:color w:val="000000" w:themeColor="text1"/>
          <w:sz w:val="24"/>
          <w:szCs w:val="24"/>
          <w:lang w:val="en-US"/>
        </w:rPr>
        <w:t xml:space="preserve"> (5th </w:t>
      </w:r>
      <w:proofErr w:type="gramStart"/>
      <w:r w:rsidRPr="00774A63">
        <w:rPr>
          <w:rFonts w:ascii="Times New Roman" w:hAnsi="Times New Roman" w:cs="Times New Roman"/>
          <w:bCs/>
          <w:color w:val="000000" w:themeColor="text1"/>
          <w:sz w:val="24"/>
          <w:szCs w:val="24"/>
          <w:lang w:val="en-US"/>
        </w:rPr>
        <w:t>ed</w:t>
      </w:r>
      <w:proofErr w:type="gramEnd"/>
      <w:r w:rsidRPr="00774A63">
        <w:rPr>
          <w:rFonts w:ascii="Times New Roman" w:hAnsi="Times New Roman" w:cs="Times New Roman"/>
          <w:bCs/>
          <w:color w:val="000000" w:themeColor="text1"/>
          <w:sz w:val="24"/>
          <w:szCs w:val="24"/>
          <w:lang w:val="en-US"/>
        </w:rPr>
        <w:t>.). Chapman and Hall.</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Reynolds, J. M. (2017). </w:t>
      </w:r>
      <w:r w:rsidRPr="00774A63">
        <w:rPr>
          <w:rFonts w:ascii="Times New Roman" w:hAnsi="Times New Roman" w:cs="Times New Roman"/>
          <w:bCs/>
          <w:i/>
          <w:iCs/>
          <w:color w:val="000000" w:themeColor="text1"/>
          <w:sz w:val="24"/>
          <w:szCs w:val="24"/>
          <w:lang w:val="en-US"/>
        </w:rPr>
        <w:t>An Introduction to Applied and Environmental Geophysics</w:t>
      </w:r>
      <w:r w:rsidRPr="00774A63">
        <w:rPr>
          <w:rFonts w:ascii="Times New Roman" w:hAnsi="Times New Roman" w:cs="Times New Roman"/>
          <w:bCs/>
          <w:color w:val="000000" w:themeColor="text1"/>
          <w:sz w:val="24"/>
          <w:szCs w:val="24"/>
          <w:lang w:val="en-US"/>
        </w:rPr>
        <w:t>. Wiley.</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Sauck</w:t>
      </w:r>
      <w:proofErr w:type="spellEnd"/>
      <w:r w:rsidRPr="00774A63">
        <w:rPr>
          <w:rFonts w:ascii="Times New Roman" w:hAnsi="Times New Roman" w:cs="Times New Roman"/>
          <w:bCs/>
          <w:color w:val="000000" w:themeColor="text1"/>
          <w:sz w:val="24"/>
          <w:szCs w:val="24"/>
          <w:lang w:val="en-US"/>
        </w:rPr>
        <w:t xml:space="preserve">, W. A.,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Zabik</w:t>
      </w:r>
      <w:proofErr w:type="spellEnd"/>
      <w:r w:rsidRPr="00774A63">
        <w:rPr>
          <w:rFonts w:ascii="Times New Roman" w:hAnsi="Times New Roman" w:cs="Times New Roman"/>
          <w:bCs/>
          <w:color w:val="000000" w:themeColor="text1"/>
          <w:sz w:val="24"/>
          <w:szCs w:val="24"/>
          <w:lang w:val="en-US"/>
        </w:rPr>
        <w:t xml:space="preserve">, S. M. (2017). Azimuthal resistivity surveys for hydraulic conductivity. </w:t>
      </w:r>
      <w:r w:rsidRPr="00774A63">
        <w:rPr>
          <w:rFonts w:ascii="Times New Roman" w:hAnsi="Times New Roman" w:cs="Times New Roman"/>
          <w:bCs/>
          <w:i/>
          <w:iCs/>
          <w:color w:val="000000" w:themeColor="text1"/>
          <w:sz w:val="24"/>
          <w:szCs w:val="24"/>
          <w:lang w:val="en-US"/>
        </w:rPr>
        <w:t>Environmental Geophysics</w:t>
      </w:r>
      <w:r w:rsidRPr="00774A63">
        <w:rPr>
          <w:rFonts w:ascii="Times New Roman" w:hAnsi="Times New Roman" w:cs="Times New Roman"/>
          <w:bCs/>
          <w:color w:val="000000" w:themeColor="text1"/>
          <w:sz w:val="24"/>
          <w:szCs w:val="24"/>
          <w:lang w:val="en-US"/>
        </w:rPr>
        <w:t>, 22(3), 123-134.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Smith, R. (2021). Electrical techniques for groundwater exploration in crystalline basement. </w:t>
      </w:r>
      <w:r w:rsidRPr="00774A63">
        <w:rPr>
          <w:rFonts w:ascii="Times New Roman" w:hAnsi="Times New Roman" w:cs="Times New Roman"/>
          <w:bCs/>
          <w:i/>
          <w:iCs/>
          <w:color w:val="000000" w:themeColor="text1"/>
          <w:sz w:val="24"/>
          <w:szCs w:val="24"/>
          <w:lang w:val="en-US"/>
        </w:rPr>
        <w:t>Journal of Applied Geophysics</w:t>
      </w:r>
      <w:r w:rsidRPr="00774A63">
        <w:rPr>
          <w:rFonts w:ascii="Times New Roman" w:hAnsi="Times New Roman" w:cs="Times New Roman"/>
          <w:bCs/>
          <w:color w:val="000000" w:themeColor="text1"/>
          <w:sz w:val="24"/>
          <w:szCs w:val="24"/>
          <w:lang w:val="en-US"/>
        </w:rPr>
        <w:t>, 188, 104-115.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Solley</w:t>
      </w:r>
      <w:proofErr w:type="spellEnd"/>
      <w:r w:rsidRPr="00774A63">
        <w:rPr>
          <w:rFonts w:ascii="Times New Roman" w:hAnsi="Times New Roman" w:cs="Times New Roman"/>
          <w:bCs/>
          <w:color w:val="000000" w:themeColor="text1"/>
          <w:sz w:val="24"/>
          <w:szCs w:val="24"/>
          <w:lang w:val="en-US"/>
        </w:rPr>
        <w:t xml:space="preserve">, W. B.,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Pierce, R. R. (2013). </w:t>
      </w:r>
      <w:r w:rsidRPr="00774A63">
        <w:rPr>
          <w:rFonts w:ascii="Times New Roman" w:hAnsi="Times New Roman" w:cs="Times New Roman"/>
          <w:bCs/>
          <w:i/>
          <w:iCs/>
          <w:color w:val="000000" w:themeColor="text1"/>
          <w:sz w:val="24"/>
          <w:szCs w:val="24"/>
          <w:lang w:val="en-US"/>
        </w:rPr>
        <w:t>Estimated Use of Water in the United States</w:t>
      </w:r>
      <w:r w:rsidRPr="00774A63">
        <w:rPr>
          <w:rFonts w:ascii="Times New Roman" w:hAnsi="Times New Roman" w:cs="Times New Roman"/>
          <w:bCs/>
          <w:color w:val="000000" w:themeColor="text1"/>
          <w:sz w:val="24"/>
          <w:szCs w:val="24"/>
          <w:lang w:val="en-US"/>
        </w:rPr>
        <w:t>. USGS Circular.</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lastRenderedPageBreak/>
        <w:t xml:space="preserve">Telford, W. M., </w:t>
      </w:r>
      <w:proofErr w:type="spellStart"/>
      <w:r w:rsidRPr="00774A63">
        <w:rPr>
          <w:rFonts w:ascii="Times New Roman" w:hAnsi="Times New Roman" w:cs="Times New Roman"/>
          <w:bCs/>
          <w:color w:val="000000" w:themeColor="text1"/>
          <w:sz w:val="24"/>
          <w:szCs w:val="24"/>
          <w:lang w:val="en-US"/>
        </w:rPr>
        <w:t>Geldart</w:t>
      </w:r>
      <w:proofErr w:type="spellEnd"/>
      <w:r w:rsidRPr="00774A63">
        <w:rPr>
          <w:rFonts w:ascii="Times New Roman" w:hAnsi="Times New Roman" w:cs="Times New Roman"/>
          <w:bCs/>
          <w:color w:val="000000" w:themeColor="text1"/>
          <w:sz w:val="24"/>
          <w:szCs w:val="24"/>
          <w:lang w:val="en-US"/>
        </w:rPr>
        <w:t xml:space="preserve">, L. P.,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Sheriff, R. E. (2018). </w:t>
      </w:r>
      <w:r w:rsidRPr="00774A63">
        <w:rPr>
          <w:rFonts w:ascii="Times New Roman" w:hAnsi="Times New Roman" w:cs="Times New Roman"/>
          <w:bCs/>
          <w:i/>
          <w:iCs/>
          <w:color w:val="000000" w:themeColor="text1"/>
          <w:sz w:val="24"/>
          <w:szCs w:val="24"/>
          <w:lang w:val="en-US"/>
        </w:rPr>
        <w:t>Applied Geophysics</w:t>
      </w:r>
      <w:r w:rsidRPr="00774A63">
        <w:rPr>
          <w:rFonts w:ascii="Times New Roman" w:hAnsi="Times New Roman" w:cs="Times New Roman"/>
          <w:bCs/>
          <w:color w:val="000000" w:themeColor="text1"/>
          <w:sz w:val="24"/>
          <w:szCs w:val="24"/>
          <w:lang w:val="en-US"/>
        </w:rPr>
        <w:t xml:space="preserve"> (2nd </w:t>
      </w:r>
      <w:proofErr w:type="gramStart"/>
      <w:r w:rsidRPr="00774A63">
        <w:rPr>
          <w:rFonts w:ascii="Times New Roman" w:hAnsi="Times New Roman" w:cs="Times New Roman"/>
          <w:bCs/>
          <w:color w:val="000000" w:themeColor="text1"/>
          <w:sz w:val="24"/>
          <w:szCs w:val="24"/>
          <w:lang w:val="en-US"/>
        </w:rPr>
        <w:t>ed</w:t>
      </w:r>
      <w:proofErr w:type="gramEnd"/>
      <w:r w:rsidRPr="00774A63">
        <w:rPr>
          <w:rFonts w:ascii="Times New Roman" w:hAnsi="Times New Roman" w:cs="Times New Roman"/>
          <w:bCs/>
          <w:color w:val="000000" w:themeColor="text1"/>
          <w:sz w:val="24"/>
          <w:szCs w:val="24"/>
          <w:lang w:val="en-US"/>
        </w:rPr>
        <w:t>.). Cambridge University Press.</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Todd, D. K. (2015). </w:t>
      </w:r>
      <w:r w:rsidRPr="00774A63">
        <w:rPr>
          <w:rFonts w:ascii="Times New Roman" w:hAnsi="Times New Roman" w:cs="Times New Roman"/>
          <w:bCs/>
          <w:i/>
          <w:iCs/>
          <w:color w:val="000000" w:themeColor="text1"/>
          <w:sz w:val="24"/>
          <w:szCs w:val="24"/>
          <w:lang w:val="en-US"/>
        </w:rPr>
        <w:t>Groundwater Hydrology</w:t>
      </w:r>
      <w:r w:rsidRPr="00774A63">
        <w:rPr>
          <w:rFonts w:ascii="Times New Roman" w:hAnsi="Times New Roman" w:cs="Times New Roman"/>
          <w:bCs/>
          <w:color w:val="000000" w:themeColor="text1"/>
          <w:sz w:val="24"/>
          <w:szCs w:val="24"/>
          <w:lang w:val="en-US"/>
        </w:rPr>
        <w:t xml:space="preserve"> (3rd </w:t>
      </w:r>
      <w:proofErr w:type="gramStart"/>
      <w:r w:rsidRPr="00774A63">
        <w:rPr>
          <w:rFonts w:ascii="Times New Roman" w:hAnsi="Times New Roman" w:cs="Times New Roman"/>
          <w:bCs/>
          <w:color w:val="000000" w:themeColor="text1"/>
          <w:sz w:val="24"/>
          <w:szCs w:val="24"/>
          <w:lang w:val="en-US"/>
        </w:rPr>
        <w:t>ed</w:t>
      </w:r>
      <w:proofErr w:type="gramEnd"/>
      <w:r w:rsidRPr="00774A63">
        <w:rPr>
          <w:rFonts w:ascii="Times New Roman" w:hAnsi="Times New Roman" w:cs="Times New Roman"/>
          <w:bCs/>
          <w:color w:val="000000" w:themeColor="text1"/>
          <w:sz w:val="24"/>
          <w:szCs w:val="24"/>
          <w:lang w:val="en-US"/>
        </w:rPr>
        <w:t>.). Wiley.</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Todd, D. K.,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Mays, L. W. (2022). </w:t>
      </w:r>
      <w:r w:rsidRPr="00774A63">
        <w:rPr>
          <w:rFonts w:ascii="Times New Roman" w:hAnsi="Times New Roman" w:cs="Times New Roman"/>
          <w:bCs/>
          <w:i/>
          <w:iCs/>
          <w:color w:val="000000" w:themeColor="text1"/>
          <w:sz w:val="24"/>
          <w:szCs w:val="24"/>
          <w:lang w:val="en-US"/>
        </w:rPr>
        <w:t>Groundwater Hydrology</w:t>
      </w:r>
      <w:r w:rsidRPr="00774A63">
        <w:rPr>
          <w:rFonts w:ascii="Times New Roman" w:hAnsi="Times New Roman" w:cs="Times New Roman"/>
          <w:bCs/>
          <w:color w:val="000000" w:themeColor="text1"/>
          <w:sz w:val="24"/>
          <w:szCs w:val="24"/>
          <w:lang w:val="en-US"/>
        </w:rPr>
        <w:t xml:space="preserve"> (4th </w:t>
      </w:r>
      <w:proofErr w:type="gramStart"/>
      <w:r w:rsidRPr="00774A63">
        <w:rPr>
          <w:rFonts w:ascii="Times New Roman" w:hAnsi="Times New Roman" w:cs="Times New Roman"/>
          <w:bCs/>
          <w:color w:val="000000" w:themeColor="text1"/>
          <w:sz w:val="24"/>
          <w:szCs w:val="24"/>
          <w:lang w:val="en-US"/>
        </w:rPr>
        <w:t>ed</w:t>
      </w:r>
      <w:proofErr w:type="gramEnd"/>
      <w:r w:rsidRPr="00774A63">
        <w:rPr>
          <w:rFonts w:ascii="Times New Roman" w:hAnsi="Times New Roman" w:cs="Times New Roman"/>
          <w:bCs/>
          <w:color w:val="000000" w:themeColor="text1"/>
          <w:sz w:val="24"/>
          <w:szCs w:val="24"/>
          <w:lang w:val="en-US"/>
        </w:rPr>
        <w:t>.). Wiley.</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Van </w:t>
      </w:r>
      <w:proofErr w:type="spellStart"/>
      <w:r w:rsidRPr="00774A63">
        <w:rPr>
          <w:rFonts w:ascii="Times New Roman" w:hAnsi="Times New Roman" w:cs="Times New Roman"/>
          <w:bCs/>
          <w:color w:val="000000" w:themeColor="text1"/>
          <w:sz w:val="24"/>
          <w:szCs w:val="24"/>
          <w:lang w:val="en-US"/>
        </w:rPr>
        <w:t>Dongen</w:t>
      </w:r>
      <w:proofErr w:type="spellEnd"/>
      <w:r w:rsidRPr="00774A63">
        <w:rPr>
          <w:rFonts w:ascii="Times New Roman" w:hAnsi="Times New Roman" w:cs="Times New Roman"/>
          <w:bCs/>
          <w:color w:val="000000" w:themeColor="text1"/>
          <w:sz w:val="24"/>
          <w:szCs w:val="24"/>
          <w:lang w:val="en-US"/>
        </w:rPr>
        <w:t xml:space="preserve">, P.,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Woodhouse, M. (2017). Geophysical techniques for groundwater exploration.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25(4), 987-1002.</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Van </w:t>
      </w:r>
      <w:proofErr w:type="spellStart"/>
      <w:r w:rsidRPr="00774A63">
        <w:rPr>
          <w:rFonts w:ascii="Times New Roman" w:hAnsi="Times New Roman" w:cs="Times New Roman"/>
          <w:bCs/>
          <w:color w:val="000000" w:themeColor="text1"/>
          <w:sz w:val="24"/>
          <w:szCs w:val="24"/>
          <w:lang w:val="en-US"/>
        </w:rPr>
        <w:t>Overmeeren</w:t>
      </w:r>
      <w:proofErr w:type="spellEnd"/>
      <w:r w:rsidRPr="00774A63">
        <w:rPr>
          <w:rFonts w:ascii="Times New Roman" w:hAnsi="Times New Roman" w:cs="Times New Roman"/>
          <w:bCs/>
          <w:color w:val="000000" w:themeColor="text1"/>
          <w:sz w:val="24"/>
          <w:szCs w:val="24"/>
          <w:lang w:val="en-US"/>
        </w:rPr>
        <w:t xml:space="preserve">, R. A. (2019). Electrical resistivity for aquifer boundary mapping.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84(3), A23-A34.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White, J. C., et al. (2020). Resistivity characteristics of basement rocks.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222(1), 567-578.</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Wurmstich</w:t>
      </w:r>
      <w:proofErr w:type="spellEnd"/>
      <w:r w:rsidRPr="00774A63">
        <w:rPr>
          <w:rFonts w:ascii="Times New Roman" w:hAnsi="Times New Roman" w:cs="Times New Roman"/>
          <w:bCs/>
          <w:color w:val="000000" w:themeColor="text1"/>
          <w:sz w:val="24"/>
          <w:szCs w:val="24"/>
          <w:lang w:val="en-US"/>
        </w:rPr>
        <w:t xml:space="preserve">, B., et al. (2016). Electrical conductance for aquifer potential mapping. </w:t>
      </w:r>
      <w:r w:rsidRPr="00774A63">
        <w:rPr>
          <w:rFonts w:ascii="Times New Roman" w:hAnsi="Times New Roman" w:cs="Times New Roman"/>
          <w:bCs/>
          <w:i/>
          <w:iCs/>
          <w:color w:val="000000" w:themeColor="text1"/>
          <w:sz w:val="24"/>
          <w:szCs w:val="24"/>
          <w:lang w:val="en-US"/>
        </w:rPr>
        <w:t>Journal of Hydrology</w:t>
      </w:r>
      <w:r w:rsidRPr="00774A63">
        <w:rPr>
          <w:rFonts w:ascii="Times New Roman" w:hAnsi="Times New Roman" w:cs="Times New Roman"/>
          <w:bCs/>
          <w:color w:val="000000" w:themeColor="text1"/>
          <w:sz w:val="24"/>
          <w:szCs w:val="24"/>
          <w:lang w:val="en-US"/>
        </w:rPr>
        <w:t>, 535, 123-134.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Yuhr</w:t>
      </w:r>
      <w:proofErr w:type="spellEnd"/>
      <w:r w:rsidRPr="00774A63">
        <w:rPr>
          <w:rFonts w:ascii="Times New Roman" w:hAnsi="Times New Roman" w:cs="Times New Roman"/>
          <w:bCs/>
          <w:color w:val="000000" w:themeColor="text1"/>
          <w:sz w:val="24"/>
          <w:szCs w:val="24"/>
          <w:lang w:val="en-US"/>
        </w:rPr>
        <w:t xml:space="preserve">, L. B., et al. (2021). Microgravity and electromagnetic methods for karst mapping. </w:t>
      </w:r>
      <w:r w:rsidRPr="00774A63">
        <w:rPr>
          <w:rFonts w:ascii="Times New Roman" w:hAnsi="Times New Roman" w:cs="Times New Roman"/>
          <w:bCs/>
          <w:i/>
          <w:iCs/>
          <w:color w:val="000000" w:themeColor="text1"/>
          <w:sz w:val="24"/>
          <w:szCs w:val="24"/>
          <w:lang w:val="en-US"/>
        </w:rPr>
        <w:t>Environmental Geology</w:t>
      </w:r>
      <w:r w:rsidRPr="00774A63">
        <w:rPr>
          <w:rFonts w:ascii="Times New Roman" w:hAnsi="Times New Roman" w:cs="Times New Roman"/>
          <w:bCs/>
          <w:color w:val="000000" w:themeColor="text1"/>
          <w:sz w:val="24"/>
          <w:szCs w:val="24"/>
          <w:lang w:val="en-US"/>
        </w:rPr>
        <w:t>, 79(5), 234-245.</w:t>
      </w:r>
    </w:p>
    <w:p w:rsidR="00774A63" w:rsidRPr="00892C98" w:rsidRDefault="00774A63" w:rsidP="00774A63">
      <w:pPr>
        <w:spacing w:after="0" w:line="360" w:lineRule="auto"/>
        <w:ind w:left="720" w:hanging="720"/>
        <w:jc w:val="both"/>
        <w:rPr>
          <w:rFonts w:ascii="Times New Roman" w:hAnsi="Times New Roman" w:cs="Times New Roman"/>
          <w:b/>
          <w:bCs/>
          <w:color w:val="000000" w:themeColor="text1"/>
          <w:sz w:val="24"/>
          <w:szCs w:val="24"/>
          <w:lang w:val="en-US"/>
        </w:rPr>
      </w:pPr>
    </w:p>
    <w:sectPr w:rsidR="00774A63" w:rsidRPr="00892C98" w:rsidSect="00047F79">
      <w:pgSz w:w="12240" w:h="15840"/>
      <w:pgMar w:top="1440" w:right="1440" w:bottom="1440" w:left="1440" w:header="720" w:footer="21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7F6" w:rsidRDefault="00B837F6" w:rsidP="00BD499A">
      <w:pPr>
        <w:spacing w:after="0" w:line="240" w:lineRule="auto"/>
      </w:pPr>
      <w:r>
        <w:separator/>
      </w:r>
    </w:p>
  </w:endnote>
  <w:endnote w:type="continuationSeparator" w:id="0">
    <w:p w:rsidR="00B837F6" w:rsidRDefault="00B837F6" w:rsidP="00BD4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DCA" w:rsidRDefault="00C6408B">
    <w:pPr>
      <w:pStyle w:val="Footer"/>
      <w:jc w:val="center"/>
    </w:pPr>
    <w:r>
      <w:fldChar w:fldCharType="begin"/>
    </w:r>
    <w:r w:rsidR="00B22CE2">
      <w:instrText xml:space="preserve"> PAGE   \* MERGEFORMAT </w:instrText>
    </w:r>
    <w:r>
      <w:fldChar w:fldCharType="separate"/>
    </w:r>
    <w:r w:rsidR="00A06210">
      <w:rPr>
        <w:noProof/>
      </w:rPr>
      <w:t>14</w:t>
    </w:r>
    <w:r>
      <w:rPr>
        <w:noProof/>
      </w:rPr>
      <w:fldChar w:fldCharType="end"/>
    </w:r>
  </w:p>
  <w:p w:rsidR="00211DCA" w:rsidRDefault="00B837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7F6" w:rsidRDefault="00B837F6" w:rsidP="00BD499A">
      <w:pPr>
        <w:spacing w:after="0" w:line="240" w:lineRule="auto"/>
      </w:pPr>
      <w:r>
        <w:separator/>
      </w:r>
    </w:p>
  </w:footnote>
  <w:footnote w:type="continuationSeparator" w:id="0">
    <w:p w:rsidR="00B837F6" w:rsidRDefault="00B837F6" w:rsidP="00BD4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97BE5"/>
    <w:multiLevelType w:val="multilevel"/>
    <w:tmpl w:val="B7A0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134AF"/>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483B08"/>
    <w:multiLevelType w:val="multilevel"/>
    <w:tmpl w:val="DDAE07D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6A0F6F"/>
    <w:multiLevelType w:val="multilevel"/>
    <w:tmpl w:val="9DBA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5945411"/>
    <w:multiLevelType w:val="multilevel"/>
    <w:tmpl w:val="965E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2A281D"/>
    <w:multiLevelType w:val="hybridMultilevel"/>
    <w:tmpl w:val="466E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F27B52"/>
    <w:multiLevelType w:val="hybridMultilevel"/>
    <w:tmpl w:val="9154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F354F6"/>
    <w:multiLevelType w:val="hybridMultilevel"/>
    <w:tmpl w:val="4450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2"/>
  </w:num>
  <w:num w:numId="5">
    <w:abstractNumId w:val="0"/>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12E"/>
    <w:rsid w:val="00004149"/>
    <w:rsid w:val="00005229"/>
    <w:rsid w:val="00010C69"/>
    <w:rsid w:val="000C48A4"/>
    <w:rsid w:val="000C75AC"/>
    <w:rsid w:val="0013612E"/>
    <w:rsid w:val="00194C1E"/>
    <w:rsid w:val="001D112B"/>
    <w:rsid w:val="001F4872"/>
    <w:rsid w:val="00236C11"/>
    <w:rsid w:val="00252620"/>
    <w:rsid w:val="00261DB8"/>
    <w:rsid w:val="00286AE6"/>
    <w:rsid w:val="00301CDE"/>
    <w:rsid w:val="00375D0C"/>
    <w:rsid w:val="00400D95"/>
    <w:rsid w:val="00402DBA"/>
    <w:rsid w:val="004071D4"/>
    <w:rsid w:val="00433745"/>
    <w:rsid w:val="0044692E"/>
    <w:rsid w:val="00463540"/>
    <w:rsid w:val="004975E7"/>
    <w:rsid w:val="005841EF"/>
    <w:rsid w:val="005D1965"/>
    <w:rsid w:val="006742CE"/>
    <w:rsid w:val="007412B2"/>
    <w:rsid w:val="00774A63"/>
    <w:rsid w:val="007752AE"/>
    <w:rsid w:val="00783233"/>
    <w:rsid w:val="007B123A"/>
    <w:rsid w:val="0082639E"/>
    <w:rsid w:val="00851F99"/>
    <w:rsid w:val="00861446"/>
    <w:rsid w:val="00892C98"/>
    <w:rsid w:val="008D639D"/>
    <w:rsid w:val="0094318D"/>
    <w:rsid w:val="00962147"/>
    <w:rsid w:val="00965A5C"/>
    <w:rsid w:val="00991234"/>
    <w:rsid w:val="009B128A"/>
    <w:rsid w:val="009E38A7"/>
    <w:rsid w:val="009F6CD1"/>
    <w:rsid w:val="00A05E30"/>
    <w:rsid w:val="00A06210"/>
    <w:rsid w:val="00A47142"/>
    <w:rsid w:val="00AB3DEF"/>
    <w:rsid w:val="00AD285D"/>
    <w:rsid w:val="00AE257E"/>
    <w:rsid w:val="00AF49A3"/>
    <w:rsid w:val="00B11919"/>
    <w:rsid w:val="00B21FA4"/>
    <w:rsid w:val="00B22CE2"/>
    <w:rsid w:val="00B5185E"/>
    <w:rsid w:val="00B837F6"/>
    <w:rsid w:val="00BD499A"/>
    <w:rsid w:val="00BE2D8C"/>
    <w:rsid w:val="00C222F9"/>
    <w:rsid w:val="00C30FFE"/>
    <w:rsid w:val="00C32941"/>
    <w:rsid w:val="00C6408B"/>
    <w:rsid w:val="00CF1196"/>
    <w:rsid w:val="00CF4185"/>
    <w:rsid w:val="00D0611C"/>
    <w:rsid w:val="00D468F3"/>
    <w:rsid w:val="00D6143A"/>
    <w:rsid w:val="00D8715F"/>
    <w:rsid w:val="00DD2DDD"/>
    <w:rsid w:val="00E33EEA"/>
    <w:rsid w:val="00EF116C"/>
    <w:rsid w:val="00EF65CE"/>
    <w:rsid w:val="00F30FC8"/>
    <w:rsid w:val="00F46696"/>
    <w:rsid w:val="00F56098"/>
    <w:rsid w:val="00F732B0"/>
    <w:rsid w:val="00FE5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0A0750-8567-4FE1-965F-5A2E7313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12E"/>
    <w:pPr>
      <w:spacing w:after="160" w:line="259" w:lineRule="auto"/>
    </w:pPr>
    <w:rPr>
      <w:lang w:val="en-ZA"/>
    </w:rPr>
  </w:style>
  <w:style w:type="paragraph" w:styleId="Heading1">
    <w:name w:val="heading 1"/>
    <w:basedOn w:val="Normal"/>
    <w:next w:val="Normal"/>
    <w:link w:val="Heading1Char"/>
    <w:uiPriority w:val="9"/>
    <w:qFormat/>
    <w:rsid w:val="009B128A"/>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612E"/>
    <w:pPr>
      <w:spacing w:after="0" w:line="240" w:lineRule="auto"/>
    </w:pPr>
    <w:rPr>
      <w:rFonts w:ascii="Calibri" w:eastAsia="Calibri" w:hAnsi="Calibri"/>
      <w:lang w:val="en-GB"/>
    </w:rPr>
  </w:style>
  <w:style w:type="paragraph" w:styleId="Footer">
    <w:name w:val="footer"/>
    <w:basedOn w:val="Normal"/>
    <w:link w:val="FooterChar"/>
    <w:uiPriority w:val="99"/>
    <w:unhideWhenUsed/>
    <w:rsid w:val="00136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12E"/>
    <w:rPr>
      <w:lang w:val="en-ZA"/>
    </w:rPr>
  </w:style>
  <w:style w:type="table" w:styleId="TableGrid">
    <w:name w:val="Table Grid"/>
    <w:basedOn w:val="TableNormal"/>
    <w:uiPriority w:val="39"/>
    <w:rsid w:val="0013612E"/>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612E"/>
    <w:rPr>
      <w:color w:val="0000FF" w:themeColor="hyperlink"/>
      <w:u w:val="single"/>
    </w:rPr>
  </w:style>
  <w:style w:type="paragraph" w:styleId="BalloonText">
    <w:name w:val="Balloon Text"/>
    <w:basedOn w:val="Normal"/>
    <w:link w:val="BalloonTextChar"/>
    <w:uiPriority w:val="99"/>
    <w:semiHidden/>
    <w:unhideWhenUsed/>
    <w:rsid w:val="00136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2E"/>
    <w:rPr>
      <w:rFonts w:ascii="Tahoma" w:hAnsi="Tahoma" w:cs="Tahoma"/>
      <w:sz w:val="16"/>
      <w:szCs w:val="16"/>
      <w:lang w:val="en-ZA"/>
    </w:rPr>
  </w:style>
  <w:style w:type="paragraph" w:styleId="ListParagraph">
    <w:name w:val="List Paragraph"/>
    <w:basedOn w:val="Normal"/>
    <w:uiPriority w:val="34"/>
    <w:qFormat/>
    <w:rsid w:val="00AE257E"/>
    <w:pPr>
      <w:ind w:left="720"/>
      <w:contextualSpacing/>
    </w:pPr>
  </w:style>
  <w:style w:type="character" w:customStyle="1" w:styleId="Heading1Char">
    <w:name w:val="Heading 1 Char"/>
    <w:basedOn w:val="DefaultParagraphFont"/>
    <w:link w:val="Heading1"/>
    <w:uiPriority w:val="9"/>
    <w:rsid w:val="009B128A"/>
    <w:rPr>
      <w:rFonts w:ascii="Times New Roman" w:eastAsiaTheme="majorEastAsia" w:hAnsi="Times New Roman" w:cstheme="majorBidi"/>
      <w:b/>
      <w:sz w:val="24"/>
      <w:szCs w:val="32"/>
    </w:rPr>
  </w:style>
  <w:style w:type="paragraph" w:styleId="Header">
    <w:name w:val="header"/>
    <w:basedOn w:val="Normal"/>
    <w:link w:val="HeaderChar"/>
    <w:uiPriority w:val="99"/>
    <w:semiHidden/>
    <w:unhideWhenUsed/>
    <w:rsid w:val="000C48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48A4"/>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7036">
      <w:bodyDiv w:val="1"/>
      <w:marLeft w:val="0"/>
      <w:marRight w:val="0"/>
      <w:marTop w:val="0"/>
      <w:marBottom w:val="0"/>
      <w:divBdr>
        <w:top w:val="none" w:sz="0" w:space="0" w:color="auto"/>
        <w:left w:val="none" w:sz="0" w:space="0" w:color="auto"/>
        <w:bottom w:val="none" w:sz="0" w:space="0" w:color="auto"/>
        <w:right w:val="none" w:sz="0" w:space="0" w:color="auto"/>
      </w:divBdr>
    </w:div>
    <w:div w:id="236980783">
      <w:bodyDiv w:val="1"/>
      <w:marLeft w:val="0"/>
      <w:marRight w:val="0"/>
      <w:marTop w:val="0"/>
      <w:marBottom w:val="0"/>
      <w:divBdr>
        <w:top w:val="none" w:sz="0" w:space="0" w:color="auto"/>
        <w:left w:val="none" w:sz="0" w:space="0" w:color="auto"/>
        <w:bottom w:val="none" w:sz="0" w:space="0" w:color="auto"/>
        <w:right w:val="none" w:sz="0" w:space="0" w:color="auto"/>
      </w:divBdr>
    </w:div>
    <w:div w:id="344940434">
      <w:bodyDiv w:val="1"/>
      <w:marLeft w:val="0"/>
      <w:marRight w:val="0"/>
      <w:marTop w:val="0"/>
      <w:marBottom w:val="0"/>
      <w:divBdr>
        <w:top w:val="none" w:sz="0" w:space="0" w:color="auto"/>
        <w:left w:val="none" w:sz="0" w:space="0" w:color="auto"/>
        <w:bottom w:val="none" w:sz="0" w:space="0" w:color="auto"/>
        <w:right w:val="none" w:sz="0" w:space="0" w:color="auto"/>
      </w:divBdr>
    </w:div>
    <w:div w:id="452021569">
      <w:bodyDiv w:val="1"/>
      <w:marLeft w:val="0"/>
      <w:marRight w:val="0"/>
      <w:marTop w:val="0"/>
      <w:marBottom w:val="0"/>
      <w:divBdr>
        <w:top w:val="none" w:sz="0" w:space="0" w:color="auto"/>
        <w:left w:val="none" w:sz="0" w:space="0" w:color="auto"/>
        <w:bottom w:val="none" w:sz="0" w:space="0" w:color="auto"/>
        <w:right w:val="none" w:sz="0" w:space="0" w:color="auto"/>
      </w:divBdr>
    </w:div>
    <w:div w:id="582761848">
      <w:bodyDiv w:val="1"/>
      <w:marLeft w:val="0"/>
      <w:marRight w:val="0"/>
      <w:marTop w:val="0"/>
      <w:marBottom w:val="0"/>
      <w:divBdr>
        <w:top w:val="none" w:sz="0" w:space="0" w:color="auto"/>
        <w:left w:val="none" w:sz="0" w:space="0" w:color="auto"/>
        <w:bottom w:val="none" w:sz="0" w:space="0" w:color="auto"/>
        <w:right w:val="none" w:sz="0" w:space="0" w:color="auto"/>
      </w:divBdr>
    </w:div>
    <w:div w:id="585961571">
      <w:bodyDiv w:val="1"/>
      <w:marLeft w:val="0"/>
      <w:marRight w:val="0"/>
      <w:marTop w:val="0"/>
      <w:marBottom w:val="0"/>
      <w:divBdr>
        <w:top w:val="none" w:sz="0" w:space="0" w:color="auto"/>
        <w:left w:val="none" w:sz="0" w:space="0" w:color="auto"/>
        <w:bottom w:val="none" w:sz="0" w:space="0" w:color="auto"/>
        <w:right w:val="none" w:sz="0" w:space="0" w:color="auto"/>
      </w:divBdr>
    </w:div>
    <w:div w:id="661391543">
      <w:bodyDiv w:val="1"/>
      <w:marLeft w:val="0"/>
      <w:marRight w:val="0"/>
      <w:marTop w:val="0"/>
      <w:marBottom w:val="0"/>
      <w:divBdr>
        <w:top w:val="none" w:sz="0" w:space="0" w:color="auto"/>
        <w:left w:val="none" w:sz="0" w:space="0" w:color="auto"/>
        <w:bottom w:val="none" w:sz="0" w:space="0" w:color="auto"/>
        <w:right w:val="none" w:sz="0" w:space="0" w:color="auto"/>
      </w:divBdr>
    </w:div>
    <w:div w:id="1026180633">
      <w:bodyDiv w:val="1"/>
      <w:marLeft w:val="0"/>
      <w:marRight w:val="0"/>
      <w:marTop w:val="0"/>
      <w:marBottom w:val="0"/>
      <w:divBdr>
        <w:top w:val="none" w:sz="0" w:space="0" w:color="auto"/>
        <w:left w:val="none" w:sz="0" w:space="0" w:color="auto"/>
        <w:bottom w:val="none" w:sz="0" w:space="0" w:color="auto"/>
        <w:right w:val="none" w:sz="0" w:space="0" w:color="auto"/>
      </w:divBdr>
      <w:divsChild>
        <w:div w:id="1020274475">
          <w:marLeft w:val="0"/>
          <w:marRight w:val="0"/>
          <w:marTop w:val="0"/>
          <w:marBottom w:val="0"/>
          <w:divBdr>
            <w:top w:val="none" w:sz="0" w:space="0" w:color="auto"/>
            <w:left w:val="none" w:sz="0" w:space="0" w:color="auto"/>
            <w:bottom w:val="none" w:sz="0" w:space="0" w:color="auto"/>
            <w:right w:val="none" w:sz="0" w:space="0" w:color="auto"/>
          </w:divBdr>
        </w:div>
      </w:divsChild>
    </w:div>
    <w:div w:id="1029530979">
      <w:bodyDiv w:val="1"/>
      <w:marLeft w:val="0"/>
      <w:marRight w:val="0"/>
      <w:marTop w:val="0"/>
      <w:marBottom w:val="0"/>
      <w:divBdr>
        <w:top w:val="none" w:sz="0" w:space="0" w:color="auto"/>
        <w:left w:val="none" w:sz="0" w:space="0" w:color="auto"/>
        <w:bottom w:val="none" w:sz="0" w:space="0" w:color="auto"/>
        <w:right w:val="none" w:sz="0" w:space="0" w:color="auto"/>
      </w:divBdr>
    </w:div>
    <w:div w:id="1048191199">
      <w:bodyDiv w:val="1"/>
      <w:marLeft w:val="0"/>
      <w:marRight w:val="0"/>
      <w:marTop w:val="0"/>
      <w:marBottom w:val="0"/>
      <w:divBdr>
        <w:top w:val="none" w:sz="0" w:space="0" w:color="auto"/>
        <w:left w:val="none" w:sz="0" w:space="0" w:color="auto"/>
        <w:bottom w:val="none" w:sz="0" w:space="0" w:color="auto"/>
        <w:right w:val="none" w:sz="0" w:space="0" w:color="auto"/>
      </w:divBdr>
    </w:div>
    <w:div w:id="1239705206">
      <w:bodyDiv w:val="1"/>
      <w:marLeft w:val="0"/>
      <w:marRight w:val="0"/>
      <w:marTop w:val="0"/>
      <w:marBottom w:val="0"/>
      <w:divBdr>
        <w:top w:val="none" w:sz="0" w:space="0" w:color="auto"/>
        <w:left w:val="none" w:sz="0" w:space="0" w:color="auto"/>
        <w:bottom w:val="none" w:sz="0" w:space="0" w:color="auto"/>
        <w:right w:val="none" w:sz="0" w:space="0" w:color="auto"/>
      </w:divBdr>
    </w:div>
    <w:div w:id="1430542901">
      <w:bodyDiv w:val="1"/>
      <w:marLeft w:val="0"/>
      <w:marRight w:val="0"/>
      <w:marTop w:val="0"/>
      <w:marBottom w:val="0"/>
      <w:divBdr>
        <w:top w:val="none" w:sz="0" w:space="0" w:color="auto"/>
        <w:left w:val="none" w:sz="0" w:space="0" w:color="auto"/>
        <w:bottom w:val="none" w:sz="0" w:space="0" w:color="auto"/>
        <w:right w:val="none" w:sz="0" w:space="0" w:color="auto"/>
      </w:divBdr>
    </w:div>
    <w:div w:id="1543596191">
      <w:bodyDiv w:val="1"/>
      <w:marLeft w:val="0"/>
      <w:marRight w:val="0"/>
      <w:marTop w:val="0"/>
      <w:marBottom w:val="0"/>
      <w:divBdr>
        <w:top w:val="none" w:sz="0" w:space="0" w:color="auto"/>
        <w:left w:val="none" w:sz="0" w:space="0" w:color="auto"/>
        <w:bottom w:val="none" w:sz="0" w:space="0" w:color="auto"/>
        <w:right w:val="none" w:sz="0" w:space="0" w:color="auto"/>
      </w:divBdr>
    </w:div>
    <w:div w:id="1793163009">
      <w:bodyDiv w:val="1"/>
      <w:marLeft w:val="0"/>
      <w:marRight w:val="0"/>
      <w:marTop w:val="0"/>
      <w:marBottom w:val="0"/>
      <w:divBdr>
        <w:top w:val="none" w:sz="0" w:space="0" w:color="auto"/>
        <w:left w:val="none" w:sz="0" w:space="0" w:color="auto"/>
        <w:bottom w:val="none" w:sz="0" w:space="0" w:color="auto"/>
        <w:right w:val="none" w:sz="0" w:space="0" w:color="auto"/>
      </w:divBdr>
    </w:div>
    <w:div w:id="1803036268">
      <w:bodyDiv w:val="1"/>
      <w:marLeft w:val="0"/>
      <w:marRight w:val="0"/>
      <w:marTop w:val="0"/>
      <w:marBottom w:val="0"/>
      <w:divBdr>
        <w:top w:val="none" w:sz="0" w:space="0" w:color="auto"/>
        <w:left w:val="none" w:sz="0" w:space="0" w:color="auto"/>
        <w:bottom w:val="none" w:sz="0" w:space="0" w:color="auto"/>
        <w:right w:val="none" w:sz="0" w:space="0" w:color="auto"/>
      </w:divBdr>
    </w:div>
    <w:div w:id="1932855941">
      <w:bodyDiv w:val="1"/>
      <w:marLeft w:val="0"/>
      <w:marRight w:val="0"/>
      <w:marTop w:val="0"/>
      <w:marBottom w:val="0"/>
      <w:divBdr>
        <w:top w:val="none" w:sz="0" w:space="0" w:color="auto"/>
        <w:left w:val="none" w:sz="0" w:space="0" w:color="auto"/>
        <w:bottom w:val="none" w:sz="0" w:space="0" w:color="auto"/>
        <w:right w:val="none" w:sz="0" w:space="0" w:color="auto"/>
      </w:divBdr>
    </w:div>
    <w:div w:id="1994066698">
      <w:bodyDiv w:val="1"/>
      <w:marLeft w:val="0"/>
      <w:marRight w:val="0"/>
      <w:marTop w:val="0"/>
      <w:marBottom w:val="0"/>
      <w:divBdr>
        <w:top w:val="none" w:sz="0" w:space="0" w:color="auto"/>
        <w:left w:val="none" w:sz="0" w:space="0" w:color="auto"/>
        <w:bottom w:val="none" w:sz="0" w:space="0" w:color="auto"/>
        <w:right w:val="none" w:sz="0" w:space="0" w:color="auto"/>
      </w:divBdr>
      <w:divsChild>
        <w:div w:id="1487625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45</Pages>
  <Words>9647</Words>
  <Characters>54994</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2</cp:revision>
  <dcterms:created xsi:type="dcterms:W3CDTF">2025-07-22T11:51:00Z</dcterms:created>
  <dcterms:modified xsi:type="dcterms:W3CDTF">2025-07-22T11:51:00Z</dcterms:modified>
</cp:coreProperties>
</file>