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C85" w:rsidRDefault="00FD3C85" w:rsidP="00A646A9">
      <w:pPr>
        <w:spacing w:line="360" w:lineRule="auto"/>
        <w:jc w:val="center"/>
        <w:rPr>
          <w:rFonts w:ascii="Times New Roman" w:hAnsi="Times New Roman" w:cs="Times New Roman"/>
          <w:b/>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line="360" w:lineRule="auto"/>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-381000</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654991" w:rsidRDefault="00654991" w:rsidP="00654991">
      <w:pPr>
        <w:spacing w:line="360" w:lineRule="auto"/>
        <w:jc w:val="center"/>
        <w:rPr>
          <w:rFonts w:ascii="Times New Roman" w:hAnsi="Times New Roman" w:cs="Times New Roman"/>
          <w:b/>
          <w:sz w:val="24"/>
          <w:szCs w:val="24"/>
        </w:rPr>
      </w:pPr>
    </w:p>
    <w:p w:rsidR="00FD4E62" w:rsidRDefault="00FD4E62" w:rsidP="00654991">
      <w:pPr>
        <w:spacing w:line="360" w:lineRule="auto"/>
        <w:jc w:val="center"/>
        <w:rPr>
          <w:rFonts w:ascii="Times New Roman" w:hAnsi="Times New Roman" w:cs="Times New Roman"/>
          <w:b/>
          <w:sz w:val="24"/>
          <w:szCs w:val="24"/>
        </w:rPr>
      </w:pPr>
    </w:p>
    <w:p w:rsidR="00654991" w:rsidRDefault="00654991" w:rsidP="00654991">
      <w:pPr>
        <w:spacing w:line="360" w:lineRule="auto"/>
        <w:jc w:val="center"/>
        <w:rPr>
          <w:rFonts w:ascii="Times New Roman" w:hAnsi="Times New Roman" w:cs="Times New Roman"/>
          <w:b/>
          <w:sz w:val="24"/>
          <w:szCs w:val="24"/>
        </w:rPr>
      </w:pPr>
      <w:r w:rsidRPr="00A646A9">
        <w:rPr>
          <w:rFonts w:ascii="Times New Roman" w:hAnsi="Times New Roman" w:cs="Times New Roman"/>
          <w:b/>
          <w:sz w:val="24"/>
          <w:szCs w:val="24"/>
        </w:rPr>
        <w:t>PERCEPTION OF MEDIA CAMPAIGN ON E-WASTE EFFECTS AMONG RESIDENTS OF ILORIN</w:t>
      </w:r>
    </w:p>
    <w:p w:rsidR="00FD4E62" w:rsidRPr="00FD4E62" w:rsidRDefault="00BB1A2B" w:rsidP="00FD4E62">
      <w:pPr>
        <w:pStyle w:val="NormalWeb"/>
        <w:spacing w:line="360" w:lineRule="auto"/>
        <w:jc w:val="center"/>
        <w:rPr>
          <w:rStyle w:val="Strong"/>
        </w:rPr>
      </w:pPr>
      <w:r w:rsidRPr="00106A2D">
        <w:rPr>
          <w:b/>
        </w:rPr>
        <w:br/>
      </w:r>
      <w:r w:rsidRPr="00FD4E62">
        <w:rPr>
          <w:rStyle w:val="Strong"/>
          <w:sz w:val="28"/>
        </w:rPr>
        <w:t>WALIYULLAAHI WARITH ADEBAYO</w:t>
      </w:r>
    </w:p>
    <w:p w:rsidR="00654991" w:rsidRPr="00106A2D" w:rsidRDefault="00FD4E62" w:rsidP="00FD4E62">
      <w:pPr>
        <w:pStyle w:val="NormalWeb"/>
        <w:spacing w:line="360" w:lineRule="auto"/>
        <w:jc w:val="center"/>
        <w:rPr>
          <w:b/>
        </w:rPr>
      </w:pPr>
      <w:r w:rsidRPr="00FD4E62">
        <w:rPr>
          <w:b/>
          <w:sz w:val="34"/>
        </w:rPr>
        <w:t>ND/23/MAC/FT/0009</w:t>
      </w:r>
      <w:r w:rsidR="00BB1A2B" w:rsidRPr="00106A2D">
        <w:rPr>
          <w:b/>
        </w:rPr>
        <w:br/>
      </w:r>
    </w:p>
    <w:p w:rsidR="00654991" w:rsidRDefault="00654991" w:rsidP="00654991">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654991" w:rsidRDefault="00654991" w:rsidP="00654991">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w:t>
      </w:r>
      <w:r w:rsidR="00BB1A2B">
        <w:rPr>
          <w:rFonts w:ascii="Book Antiqua" w:hAnsi="Book Antiqua"/>
          <w:b/>
          <w:sz w:val="28"/>
          <w:szCs w:val="24"/>
        </w:rPr>
        <w:t>NATIONAL DIPLOMA (</w:t>
      </w:r>
      <w:r>
        <w:rPr>
          <w:rFonts w:ascii="Book Antiqua" w:hAnsi="Book Antiqua"/>
          <w:b/>
          <w:sz w:val="28"/>
          <w:szCs w:val="24"/>
        </w:rPr>
        <w:t xml:space="preserve">ND) IN MASS COMMUNICATION DEPARTMENT </w:t>
      </w:r>
    </w:p>
    <w:p w:rsidR="00654991" w:rsidRDefault="00654991" w:rsidP="00654991">
      <w:pPr>
        <w:spacing w:line="360" w:lineRule="auto"/>
        <w:jc w:val="center"/>
        <w:rPr>
          <w:rFonts w:ascii="Book Antiqua" w:hAnsi="Book Antiqua"/>
          <w:b/>
          <w:sz w:val="24"/>
          <w:szCs w:val="24"/>
        </w:rPr>
      </w:pPr>
      <w:r>
        <w:rPr>
          <w:rFonts w:ascii="Book Antiqua" w:hAnsi="Book Antiqua"/>
          <w:b/>
          <w:sz w:val="24"/>
          <w:szCs w:val="24"/>
        </w:rPr>
        <w:t xml:space="preserve">SUPERVISED BY </w:t>
      </w:r>
    </w:p>
    <w:p w:rsidR="00654991" w:rsidRDefault="00FD4E62" w:rsidP="00654991">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Pr="000D0714">
        <w:rPr>
          <w:rFonts w:ascii="Times New Roman" w:eastAsia="Times New Roman" w:hAnsi="Times New Roman" w:cs="Times New Roman"/>
          <w:b/>
          <w:bCs/>
          <w:sz w:val="24"/>
          <w:szCs w:val="24"/>
        </w:rPr>
        <w:t>MR YISA I. O</w:t>
      </w:r>
      <w:r>
        <w:rPr>
          <w:rFonts w:ascii="Book Antiqua" w:hAnsi="Book Antiqua"/>
          <w:b/>
          <w:i/>
          <w:sz w:val="30"/>
          <w:szCs w:val="24"/>
        </w:rPr>
        <w:t xml:space="preserve">                                   </w:t>
      </w:r>
      <w:r w:rsidR="00654991">
        <w:rPr>
          <w:rFonts w:ascii="Book Antiqua" w:hAnsi="Book Antiqua"/>
          <w:b/>
          <w:i/>
          <w:sz w:val="30"/>
          <w:szCs w:val="24"/>
        </w:rPr>
        <w:t>June, 2025</w:t>
      </w:r>
    </w:p>
    <w:p w:rsidR="00654991" w:rsidRDefault="00654991" w:rsidP="00654991">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654991" w:rsidRDefault="00654991" w:rsidP="00654991">
      <w:pPr>
        <w:pStyle w:val="Heading3"/>
        <w:jc w:val="center"/>
      </w:pPr>
      <w:r>
        <w:rPr>
          <w:rStyle w:val="Strong"/>
          <w:b/>
          <w:bCs/>
        </w:rPr>
        <w:lastRenderedPageBreak/>
        <w:t>CERTIFICATION</w:t>
      </w:r>
    </w:p>
    <w:p w:rsidR="00654991" w:rsidRDefault="00654991" w:rsidP="00654991">
      <w:pPr>
        <w:pStyle w:val="NormalWeb"/>
      </w:pPr>
      <w:r>
        <w:t>This is to certify that the research project titled:</w:t>
      </w:r>
    </w:p>
    <w:p w:rsidR="00654991" w:rsidRDefault="00654991" w:rsidP="00654991">
      <w:pPr>
        <w:pStyle w:val="NormalWeb"/>
      </w:pPr>
      <w:r>
        <w:rPr>
          <w:rStyle w:val="Strong"/>
        </w:rPr>
        <w:t>PERCEPTION OF MEDIA CAMPAIGN ON E-WASTE EFFECTS AMONG RESIDENTS OF ILORIN</w:t>
      </w:r>
    </w:p>
    <w:p w:rsidR="00654991" w:rsidRDefault="00654991" w:rsidP="00654991">
      <w:pPr>
        <w:pStyle w:val="NormalWeb"/>
      </w:pPr>
      <w:proofErr w:type="gramStart"/>
      <w:r>
        <w:t>was</w:t>
      </w:r>
      <w:proofErr w:type="gramEnd"/>
      <w:r>
        <w:t xml:space="preserve"> carried out by </w:t>
      </w:r>
      <w:r w:rsidR="00FD4E62" w:rsidRPr="00FD4E62">
        <w:rPr>
          <w:rStyle w:val="Strong"/>
          <w:sz w:val="26"/>
        </w:rPr>
        <w:t>WALIYULLAAHI WARITH ADEBAYO</w:t>
      </w:r>
      <w:r w:rsidR="00FD4E62" w:rsidRPr="00FD4E62">
        <w:rPr>
          <w:sz w:val="26"/>
        </w:rPr>
        <w:t xml:space="preserve"> </w:t>
      </w:r>
      <w:r w:rsidR="00FD4E62" w:rsidRPr="00FD4E62">
        <w:rPr>
          <w:b/>
        </w:rPr>
        <w:t>(ND/23/MAC/FT/0009),</w:t>
      </w:r>
      <w:r w:rsidR="00FD4E62">
        <w:t xml:space="preserve"> </w:t>
      </w:r>
      <w:r>
        <w:t xml:space="preserve">of the Department of Mass Communication, </w:t>
      </w:r>
      <w:proofErr w:type="spellStart"/>
      <w:r>
        <w:rPr>
          <w:rStyle w:val="Strong"/>
        </w:rPr>
        <w:t>Kwara</w:t>
      </w:r>
      <w:proofErr w:type="spellEnd"/>
      <w:r>
        <w:rPr>
          <w:rStyle w:val="Strong"/>
        </w:rPr>
        <w:t xml:space="preserve"> State Polytechnic, Ilorin</w:t>
      </w:r>
      <w:r>
        <w:t>.</w:t>
      </w:r>
    </w:p>
    <w:p w:rsidR="00654991" w:rsidRDefault="00654991" w:rsidP="00654991">
      <w:pPr>
        <w:pStyle w:val="NormalWeb"/>
      </w:pPr>
      <w:r>
        <w:t xml:space="preserve">The research was conducted in partial fulfillment of the requirements for the award of </w:t>
      </w:r>
      <w:r w:rsidR="00FD4E62">
        <w:t xml:space="preserve">the </w:t>
      </w:r>
      <w:bookmarkStart w:id="0" w:name="_GoBack"/>
      <w:bookmarkEnd w:id="0"/>
      <w:r w:rsidR="00FD4E62">
        <w:rPr>
          <w:rStyle w:val="Strong"/>
        </w:rPr>
        <w:t>National</w:t>
      </w:r>
      <w:r>
        <w:rPr>
          <w:rStyle w:val="Strong"/>
        </w:rPr>
        <w:t xml:space="preserve"> Diploma (ND)</w:t>
      </w:r>
      <w:r>
        <w:t xml:space="preserve"> in </w:t>
      </w:r>
      <w:r>
        <w:rPr>
          <w:rStyle w:val="Strong"/>
        </w:rPr>
        <w:t>Mass Communication</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__________________</w:t>
      </w:r>
    </w:p>
    <w:p w:rsidR="00654991" w:rsidRDefault="000D0714" w:rsidP="00654991">
      <w:pPr>
        <w:spacing w:after="0" w:line="360" w:lineRule="auto"/>
        <w:rPr>
          <w:rFonts w:ascii="Times New Roman" w:eastAsia="Times New Roman" w:hAnsi="Times New Roman" w:cs="Times New Roman"/>
          <w:sz w:val="24"/>
          <w:szCs w:val="24"/>
        </w:rPr>
      </w:pPr>
      <w:r w:rsidRPr="000D0714">
        <w:rPr>
          <w:rFonts w:ascii="Times New Roman" w:eastAsia="Times New Roman" w:hAnsi="Times New Roman" w:cs="Times New Roman"/>
          <w:b/>
          <w:bCs/>
          <w:sz w:val="24"/>
          <w:szCs w:val="24"/>
        </w:rPr>
        <w:t>MR YISA I. O</w:t>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t xml:space="preserve">                      Date</w:t>
      </w:r>
      <w:r w:rsidR="00654991">
        <w:rPr>
          <w:rFonts w:ascii="Times New Roman" w:eastAsia="Times New Roman" w:hAnsi="Times New Roman" w:cs="Times New Roman"/>
          <w:sz w:val="24"/>
          <w:szCs w:val="24"/>
        </w:rPr>
        <w:br/>
        <w:t>Project Supervisor</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OLUFADI B.A.</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t>Project Coordinator</w:t>
      </w: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OLOHUNGBEBE F.T.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br/>
        <w:t>Head of Department</w:t>
      </w:r>
    </w:p>
    <w:p w:rsidR="00654991" w:rsidRDefault="00654991" w:rsidP="006549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54991" w:rsidRDefault="00654991" w:rsidP="00654991">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dedicate this project to my beloved parents, whose unwavering support, prayers, and encouragement have been my greatest </w:t>
      </w:r>
      <w:proofErr w:type="spellStart"/>
      <w:r>
        <w:rPr>
          <w:rFonts w:ascii="Times New Roman" w:eastAsia="Times New Roman" w:hAnsi="Times New Roman" w:cs="Times New Roman"/>
          <w:sz w:val="24"/>
          <w:szCs w:val="24"/>
        </w:rPr>
        <w:t>motivation.h</w:t>
      </w:r>
      <w:proofErr w:type="spellEnd"/>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individuals who believe in the power of information and the importance of health communication, this work is for you.</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outlineLvl w:val="2"/>
        <w:rPr>
          <w:rFonts w:ascii="Times New Roman" w:eastAsia="Times New Roman" w:hAnsi="Times New Roman" w:cs="Times New Roman"/>
          <w:b/>
          <w:bCs/>
          <w:sz w:val="24"/>
          <w:szCs w:val="24"/>
        </w:rPr>
      </w:pPr>
    </w:p>
    <w:p w:rsidR="00654991" w:rsidRDefault="00654991" w:rsidP="006549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D0714" w:rsidRPr="000D0714" w:rsidRDefault="00654991" w:rsidP="000D0714">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ACKNOWLEDGEMENT</w:t>
      </w: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All praise and gratitude are due to Almighty God for His unfailing grace, strength, and guidance throughout the course of this academic work.</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I am profoundly grateful to my project supervisor, </w:t>
      </w:r>
      <w:proofErr w:type="spellStart"/>
      <w:r w:rsidRPr="000D0714">
        <w:rPr>
          <w:rFonts w:ascii="Times New Roman" w:eastAsia="Times New Roman" w:hAnsi="Times New Roman" w:cs="Times New Roman"/>
          <w:sz w:val="24"/>
          <w:szCs w:val="24"/>
        </w:rPr>
        <w:t>Mr</w:t>
      </w:r>
      <w:proofErr w:type="spellEnd"/>
      <w:r w:rsidRPr="000D0714">
        <w:rPr>
          <w:rFonts w:ascii="Times New Roman" w:eastAsia="Times New Roman" w:hAnsi="Times New Roman" w:cs="Times New Roman"/>
          <w:sz w:val="24"/>
          <w:szCs w:val="24"/>
        </w:rPr>
        <w:t xml:space="preserve"> </w:t>
      </w:r>
      <w:proofErr w:type="spellStart"/>
      <w:r w:rsidRPr="000D0714">
        <w:rPr>
          <w:rFonts w:ascii="Times New Roman" w:eastAsia="Times New Roman" w:hAnsi="Times New Roman" w:cs="Times New Roman"/>
          <w:sz w:val="24"/>
          <w:szCs w:val="24"/>
        </w:rPr>
        <w:t>Yisa</w:t>
      </w:r>
      <w:proofErr w:type="spellEnd"/>
      <w:r w:rsidRPr="000D0714">
        <w:rPr>
          <w:rFonts w:ascii="Times New Roman" w:eastAsia="Times New Roman" w:hAnsi="Times New Roman" w:cs="Times New Roman"/>
          <w:sz w:val="24"/>
          <w:szCs w:val="24"/>
        </w:rPr>
        <w:t xml:space="preserve"> I.O, for his patient supervision, insightful suggestions, and unwavering commitment to the success of this project. His professional guidance and encouragement have been truly invaluable.</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My sincere appreciation also goes to the Head of Department, Mr. </w:t>
      </w:r>
      <w:proofErr w:type="spellStart"/>
      <w:r w:rsidRPr="000D0714">
        <w:rPr>
          <w:rFonts w:ascii="Times New Roman" w:eastAsia="Times New Roman" w:hAnsi="Times New Roman" w:cs="Times New Roman"/>
          <w:sz w:val="24"/>
          <w:szCs w:val="24"/>
        </w:rPr>
        <w:t>Olohungbebe</w:t>
      </w:r>
      <w:proofErr w:type="spellEnd"/>
      <w:r w:rsidRPr="000D0714">
        <w:rPr>
          <w:rFonts w:ascii="Times New Roman" w:eastAsia="Times New Roman" w:hAnsi="Times New Roman" w:cs="Times New Roman"/>
          <w:sz w:val="24"/>
          <w:szCs w:val="24"/>
        </w:rPr>
        <w:t xml:space="preserve"> F.T, for his strong leadership, continuous support, and for creating a learning environment that nurtures academic excellence.</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I owe a deep debt of gratitude to my loving parents, Mr. and </w:t>
      </w:r>
      <w:proofErr w:type="spellStart"/>
      <w:r w:rsidRPr="000D0714">
        <w:rPr>
          <w:rFonts w:ascii="Times New Roman" w:eastAsia="Times New Roman" w:hAnsi="Times New Roman" w:cs="Times New Roman"/>
          <w:sz w:val="24"/>
          <w:szCs w:val="24"/>
        </w:rPr>
        <w:t>Mrs.Waliyullahi</w:t>
      </w:r>
      <w:proofErr w:type="spellEnd"/>
      <w:r w:rsidRPr="000D0714">
        <w:rPr>
          <w:rFonts w:ascii="Times New Roman" w:eastAsia="Times New Roman" w:hAnsi="Times New Roman" w:cs="Times New Roman"/>
          <w:sz w:val="24"/>
          <w:szCs w:val="24"/>
        </w:rPr>
        <w:t>, whose sacrifices, prayers, and steadfast support, both emotionally and financially have played a crucial role in the completion of this project and my academic journey as a whole.</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Also, I want to appreciate my brother and sisters for their support, through my academic session both financially and spiritually may Almighty Allah always and forever be with them.</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To my colleagues, lecturers, and friends who have offered words of encouragement, advice, or assistance at various stages, I say thank you. Your </w:t>
      </w:r>
      <w:r>
        <w:rPr>
          <w:rFonts w:ascii="Times New Roman" w:eastAsia="Times New Roman" w:hAnsi="Times New Roman" w:cs="Times New Roman"/>
          <w:sz w:val="24"/>
          <w:szCs w:val="24"/>
        </w:rPr>
        <w:t>support has not gone unnoticed.</w:t>
      </w:r>
    </w:p>
    <w:p w:rsidR="000D0714" w:rsidRPr="000D0714" w:rsidRDefault="000D0714" w:rsidP="000D0714">
      <w:pPr>
        <w:spacing w:before="240"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Also to my school father, </w:t>
      </w:r>
      <w:proofErr w:type="spellStart"/>
      <w:r w:rsidRPr="000D0714">
        <w:rPr>
          <w:rFonts w:ascii="Times New Roman" w:eastAsia="Times New Roman" w:hAnsi="Times New Roman" w:cs="Times New Roman"/>
          <w:sz w:val="24"/>
          <w:szCs w:val="24"/>
        </w:rPr>
        <w:t>Mr</w:t>
      </w:r>
      <w:proofErr w:type="spellEnd"/>
      <w:r w:rsidRPr="000D0714">
        <w:rPr>
          <w:rFonts w:ascii="Times New Roman" w:eastAsia="Times New Roman" w:hAnsi="Times New Roman" w:cs="Times New Roman"/>
          <w:sz w:val="24"/>
          <w:szCs w:val="24"/>
        </w:rPr>
        <w:t xml:space="preserve"> Abdul </w:t>
      </w:r>
      <w:proofErr w:type="spellStart"/>
      <w:r w:rsidRPr="000D0714">
        <w:rPr>
          <w:rFonts w:ascii="Times New Roman" w:eastAsia="Times New Roman" w:hAnsi="Times New Roman" w:cs="Times New Roman"/>
          <w:sz w:val="24"/>
          <w:szCs w:val="24"/>
        </w:rPr>
        <w:t>rasaq</w:t>
      </w:r>
      <w:proofErr w:type="spellEnd"/>
      <w:r w:rsidRPr="000D0714">
        <w:rPr>
          <w:rFonts w:ascii="Times New Roman" w:eastAsia="Times New Roman" w:hAnsi="Times New Roman" w:cs="Times New Roman"/>
          <w:sz w:val="24"/>
          <w:szCs w:val="24"/>
        </w:rPr>
        <w:t xml:space="preserve"> popularly known as GOLD, I thank him for his financial support, advice, assistance and word of encouragement. Indeed he is like a father to me make Almighty Allah always be w</w:t>
      </w:r>
      <w:r>
        <w:rPr>
          <w:rFonts w:ascii="Times New Roman" w:eastAsia="Times New Roman" w:hAnsi="Times New Roman" w:cs="Times New Roman"/>
          <w:sz w:val="24"/>
          <w:szCs w:val="24"/>
        </w:rPr>
        <w:t>ith him and his family forever.</w:t>
      </w:r>
    </w:p>
    <w:p w:rsidR="00654991" w:rsidRDefault="000D0714" w:rsidP="000D0714">
      <w:pPr>
        <w:spacing w:before="240"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This project stands as a testament not only to academic effort but also to the immeasurable support of those who stood by me. I remain sincerely appreciative.</w:t>
      </w:r>
    </w:p>
    <w:p w:rsidR="00654991" w:rsidRDefault="00654991" w:rsidP="000D0714">
      <w:pPr>
        <w:spacing w:after="0" w:line="276" w:lineRule="auto"/>
        <w:jc w:val="both"/>
        <w:rPr>
          <w:rFonts w:ascii="Times New Roman" w:eastAsia="Times New Roman" w:hAnsi="Times New Roman" w:cs="Times New Roman"/>
          <w:sz w:val="24"/>
          <w:szCs w:val="24"/>
        </w:rPr>
      </w:pPr>
    </w:p>
    <w:p w:rsidR="00654991" w:rsidRDefault="00654991" w:rsidP="000D0714">
      <w:pPr>
        <w:spacing w:after="0" w:line="276" w:lineRule="auto"/>
        <w:jc w:val="both"/>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pStyle w:val="NormalWeb"/>
        <w:spacing w:line="360" w:lineRule="auto"/>
      </w:pPr>
    </w:p>
    <w:p w:rsidR="00654991" w:rsidRDefault="00654991" w:rsidP="00654991">
      <w:pPr>
        <w:spacing w:before="100" w:beforeAutospacing="1" w:after="100" w:afterAutospacing="1"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lastRenderedPageBreak/>
        <w:t>ABSTRACT</w:t>
      </w:r>
    </w:p>
    <w:p w:rsidR="00654991" w:rsidRDefault="00654991" w:rsidP="00654991">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rise of social media platforms, particularly </w:t>
      </w:r>
      <w:proofErr w:type="spellStart"/>
      <w:r>
        <w:rPr>
          <w:rFonts w:ascii="Times New Roman" w:eastAsia="Times New Roman" w:hAnsi="Times New Roman" w:cs="Times New Roman"/>
          <w:i/>
          <w:sz w:val="24"/>
          <w:szCs w:val="24"/>
        </w:rPr>
        <w:t>Instagram</w:t>
      </w:r>
      <w:proofErr w:type="spellEnd"/>
      <w:r>
        <w:rPr>
          <w:rFonts w:ascii="Times New Roman" w:eastAsia="Times New Roman" w:hAnsi="Times New Roman" w:cs="Times New Roman"/>
          <w:i/>
          <w:sz w:val="24"/>
          <w:szCs w:val="24"/>
        </w:rPr>
        <w:t xml:space="preserve">, has revolutionized how individuals express themselves and consume content. One of the most controversial trends is the increasing display of nudity, often justified as a form of art, body positivity, or personal freedom. This study investigates students’ perception of nudity on </w:t>
      </w:r>
      <w:proofErr w:type="spellStart"/>
      <w:r>
        <w:rPr>
          <w:rFonts w:ascii="Times New Roman" w:eastAsia="Times New Roman" w:hAnsi="Times New Roman" w:cs="Times New Roman"/>
          <w:i/>
          <w:sz w:val="24"/>
          <w:szCs w:val="24"/>
        </w:rPr>
        <w:t>Instagram</w:t>
      </w:r>
      <w:proofErr w:type="spellEnd"/>
      <w:r>
        <w:rPr>
          <w:rFonts w:ascii="Times New Roman" w:eastAsia="Times New Roman" w:hAnsi="Times New Roman" w:cs="Times New Roman"/>
          <w:i/>
          <w:sz w:val="24"/>
          <w:szCs w:val="24"/>
        </w:rPr>
        <w:t xml:space="preserve">, with a specific focus on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Polytechnic. The research explores how students interpret, react to, and are influenced by nude or semi-nude images commonly circulated on the platform. A survey research method was adopted, using structured questionnaires administered to a sample size drawn from various departments across the institution. The findings reveal that while some students view nudity on </w:t>
      </w:r>
      <w:proofErr w:type="spellStart"/>
      <w:r>
        <w:rPr>
          <w:rFonts w:ascii="Times New Roman" w:eastAsia="Times New Roman" w:hAnsi="Times New Roman" w:cs="Times New Roman"/>
          <w:i/>
          <w:sz w:val="24"/>
          <w:szCs w:val="24"/>
        </w:rPr>
        <w:t>Instagram</w:t>
      </w:r>
      <w:proofErr w:type="spellEnd"/>
      <w:r>
        <w:rPr>
          <w:rFonts w:ascii="Times New Roman" w:eastAsia="Times New Roman" w:hAnsi="Times New Roman" w:cs="Times New Roman"/>
          <w:i/>
          <w:sz w:val="24"/>
          <w:szCs w:val="24"/>
        </w:rPr>
        <w:t xml:space="preserve"> as an acceptable form of self-expression and fashion statement, others consider it morally inappropriate and culturally insensitive. The study also highlights the influence of nudity on students' social behavior, self-esteem, and attitudes toward body image. In conclusion, the research emphasizes the need for media literacy and awareness programs to help students critically analyze and interpret online content. It also calls for a balance between freedom of expression and the preservation of societal values. Recommendations are made for parents, educators, and policymakers to play a more active role in guiding young people on responsible social media use.</w:t>
      </w: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b/>
          <w:bCs/>
          <w:sz w:val="24"/>
          <w:szCs w:val="24"/>
        </w:rPr>
      </w:pPr>
    </w:p>
    <w:p w:rsidR="00461B58" w:rsidRPr="00461B58" w:rsidRDefault="00A646A9" w:rsidP="000D0714">
      <w:pPr>
        <w:spacing w:line="360" w:lineRule="auto"/>
        <w:jc w:val="center"/>
        <w:rPr>
          <w:rFonts w:ascii="Times New Roman" w:eastAsia="Times New Roman" w:hAnsi="Times New Roman" w:cs="Times New Roman"/>
          <w:b/>
          <w:bCs/>
          <w:sz w:val="27"/>
          <w:szCs w:val="27"/>
        </w:rPr>
      </w:pPr>
      <w:r w:rsidRPr="00A646A9">
        <w:rPr>
          <w:rFonts w:ascii="Times New Roman" w:hAnsi="Times New Roman" w:cs="Times New Roman"/>
          <w:sz w:val="24"/>
          <w:szCs w:val="24"/>
        </w:rPr>
        <w:br w:type="page"/>
      </w:r>
      <w:r w:rsidR="00461B58" w:rsidRPr="00461B58">
        <w:rPr>
          <w:rFonts w:ascii="Times New Roman" w:eastAsia="Times New Roman" w:hAnsi="Times New Roman" w:cs="Times New Roman"/>
          <w:b/>
          <w:bCs/>
          <w:sz w:val="27"/>
          <w:szCs w:val="27"/>
        </w:rPr>
        <w:lastRenderedPageBreak/>
        <w:t>TABLE OF CONTENTS</w:t>
      </w:r>
    </w:p>
    <w:p w:rsidR="00461B58" w:rsidRPr="00461B58" w:rsidRDefault="00461B58" w:rsidP="00654991">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b/>
          <w:bCs/>
          <w:sz w:val="24"/>
          <w:szCs w:val="24"/>
        </w:rPr>
        <w:t>Title Page</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Certification</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Dedication</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Acknowledgements</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Abstract</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Table of Contents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ONE: INTRODUCTION</w:t>
      </w:r>
    </w:p>
    <w:p w:rsidR="00461B58" w:rsidRPr="00461B58" w:rsidRDefault="00461B58" w:rsidP="00654991">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1.1 Background to the Study</w:t>
      </w:r>
      <w:r w:rsidRPr="00461B58">
        <w:rPr>
          <w:rFonts w:ascii="Times New Roman" w:eastAsia="Times New Roman" w:hAnsi="Times New Roman" w:cs="Times New Roman"/>
          <w:sz w:val="24"/>
          <w:szCs w:val="24"/>
        </w:rPr>
        <w:br/>
        <w:t>1.2 Statement of the Problem</w:t>
      </w:r>
      <w:r w:rsidRPr="00461B58">
        <w:rPr>
          <w:rFonts w:ascii="Times New Roman" w:eastAsia="Times New Roman" w:hAnsi="Times New Roman" w:cs="Times New Roman"/>
          <w:sz w:val="24"/>
          <w:szCs w:val="24"/>
        </w:rPr>
        <w:br/>
        <w:t>1.3 Objectives of the Study</w:t>
      </w:r>
      <w:r w:rsidRPr="00461B58">
        <w:rPr>
          <w:rFonts w:ascii="Times New Roman" w:eastAsia="Times New Roman" w:hAnsi="Times New Roman" w:cs="Times New Roman"/>
          <w:sz w:val="24"/>
          <w:szCs w:val="24"/>
        </w:rPr>
        <w:br/>
        <w:t>1.4 Research Questions</w:t>
      </w:r>
      <w:r w:rsidRPr="00461B58">
        <w:rPr>
          <w:rFonts w:ascii="Times New Roman" w:eastAsia="Times New Roman" w:hAnsi="Times New Roman" w:cs="Times New Roman"/>
          <w:sz w:val="24"/>
          <w:szCs w:val="24"/>
        </w:rPr>
        <w:br/>
        <w:t>1.5 Research Hypotheses (if applicable</w:t>
      </w:r>
      <w:proofErr w:type="gramStart"/>
      <w:r w:rsidRPr="00461B58">
        <w:rPr>
          <w:rFonts w:ascii="Times New Roman" w:eastAsia="Times New Roman" w:hAnsi="Times New Roman" w:cs="Times New Roman"/>
          <w:sz w:val="24"/>
          <w:szCs w:val="24"/>
        </w:rPr>
        <w:t>)</w:t>
      </w:r>
      <w:proofErr w:type="gramEnd"/>
      <w:r w:rsidRPr="00461B58">
        <w:rPr>
          <w:rFonts w:ascii="Times New Roman" w:eastAsia="Times New Roman" w:hAnsi="Times New Roman" w:cs="Times New Roman"/>
          <w:sz w:val="24"/>
          <w:szCs w:val="24"/>
        </w:rPr>
        <w:br/>
        <w:t>1.6 Significance of the Study</w:t>
      </w:r>
      <w:r w:rsidRPr="00461B58">
        <w:rPr>
          <w:rFonts w:ascii="Times New Roman" w:eastAsia="Times New Roman" w:hAnsi="Times New Roman" w:cs="Times New Roman"/>
          <w:sz w:val="24"/>
          <w:szCs w:val="24"/>
        </w:rPr>
        <w:br/>
        <w:t>1.7 Scope of the Study</w:t>
      </w:r>
      <w:r w:rsidRPr="00461B58">
        <w:rPr>
          <w:rFonts w:ascii="Times New Roman" w:eastAsia="Times New Roman" w:hAnsi="Times New Roman" w:cs="Times New Roman"/>
          <w:sz w:val="24"/>
          <w:szCs w:val="24"/>
        </w:rPr>
        <w:br/>
        <w:t xml:space="preserve">1.8 </w:t>
      </w:r>
      <w:r w:rsidR="00654991">
        <w:rPr>
          <w:rFonts w:ascii="Times New Roman" w:eastAsia="Times New Roman" w:hAnsi="Times New Roman" w:cs="Times New Roman"/>
          <w:sz w:val="24"/>
          <w:szCs w:val="24"/>
        </w:rPr>
        <w:t>Operational Definition of Terms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TWO: LITERATURE REVIEW</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2.1 Introduction</w:t>
      </w:r>
      <w:r w:rsidRPr="00461B58">
        <w:rPr>
          <w:rFonts w:ascii="Times New Roman" w:eastAsia="Times New Roman" w:hAnsi="Times New Roman" w:cs="Times New Roman"/>
          <w:sz w:val="24"/>
          <w:szCs w:val="24"/>
        </w:rPr>
        <w:br/>
        <w:t>2.2 Conceptual Review</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2.2.1 Concept of E-Waste</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2.2.2 Effects of E-Waste on the Environment and Health</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2.2.3 Concept of Media Campaigns</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2.2.4 Role of Media in Environmental Awareness</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2.2.5 Residents' Perception and Behavioral Change</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 Theoretical Review</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2.3.1 Agenda Setting Theory</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2.3.2 Diffusion of Innovation Theory</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2.3.3 Social Learning Theory</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2.4 Empirical Review</w:t>
      </w:r>
      <w:r w:rsidRPr="00461B58">
        <w:rPr>
          <w:rFonts w:ascii="Times New Roman" w:eastAsia="Times New Roman" w:hAnsi="Times New Roman" w:cs="Times New Roman"/>
          <w:sz w:val="24"/>
          <w:szCs w:val="24"/>
        </w:rPr>
        <w:br/>
        <w:t>2.5 Gaps in Literature</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THREE: METHODOLOGY</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3.1 Research Design</w:t>
      </w:r>
      <w:r w:rsidRPr="00461B58">
        <w:rPr>
          <w:rFonts w:ascii="Times New Roman" w:eastAsia="Times New Roman" w:hAnsi="Times New Roman" w:cs="Times New Roman"/>
          <w:sz w:val="24"/>
          <w:szCs w:val="24"/>
        </w:rPr>
        <w:br/>
        <w:t>3.2 Population of the Study</w:t>
      </w:r>
      <w:r w:rsidRPr="00461B58">
        <w:rPr>
          <w:rFonts w:ascii="Times New Roman" w:eastAsia="Times New Roman" w:hAnsi="Times New Roman" w:cs="Times New Roman"/>
          <w:sz w:val="24"/>
          <w:szCs w:val="24"/>
        </w:rPr>
        <w:br/>
        <w:t>3.3 Sample Size and Sampling Technique</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sz w:val="24"/>
          <w:szCs w:val="24"/>
        </w:rPr>
        <w:lastRenderedPageBreak/>
        <w:t>3.4 Research Instrument</w:t>
      </w:r>
      <w:r w:rsidRPr="00461B58">
        <w:rPr>
          <w:rFonts w:ascii="Times New Roman" w:eastAsia="Times New Roman" w:hAnsi="Times New Roman" w:cs="Times New Roman"/>
          <w:sz w:val="24"/>
          <w:szCs w:val="24"/>
        </w:rPr>
        <w:br/>
        <w:t>3.5 Validity and Reliability of Instrument</w:t>
      </w:r>
      <w:r w:rsidRPr="00461B58">
        <w:rPr>
          <w:rFonts w:ascii="Times New Roman" w:eastAsia="Times New Roman" w:hAnsi="Times New Roman" w:cs="Times New Roman"/>
          <w:sz w:val="24"/>
          <w:szCs w:val="24"/>
        </w:rPr>
        <w:br/>
        <w:t>3.6 Method of Data Collection</w:t>
      </w:r>
      <w:r w:rsidRPr="00461B58">
        <w:rPr>
          <w:rFonts w:ascii="Times New Roman" w:eastAsia="Times New Roman" w:hAnsi="Times New Roman" w:cs="Times New Roman"/>
          <w:sz w:val="24"/>
          <w:szCs w:val="24"/>
        </w:rPr>
        <w:br/>
        <w:t>3.7 Method of Data Analysis</w:t>
      </w:r>
      <w:r w:rsidRPr="00461B58">
        <w:rPr>
          <w:rFonts w:ascii="Times New Roman" w:eastAsia="Times New Roman" w:hAnsi="Times New Roman" w:cs="Times New Roman"/>
          <w:sz w:val="24"/>
          <w:szCs w:val="24"/>
        </w:rPr>
        <w:br/>
        <w:t>3.8 Ethical Considerations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FOUR: DATA PRESENTATION AND ANALYSIS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4.1 Data Presentation</w:t>
      </w:r>
      <w:r w:rsidRPr="00461B58">
        <w:rPr>
          <w:rFonts w:ascii="Times New Roman" w:eastAsia="Times New Roman" w:hAnsi="Times New Roman" w:cs="Times New Roman"/>
          <w:sz w:val="24"/>
          <w:szCs w:val="24"/>
        </w:rPr>
        <w:br/>
        <w:t>4.2 Analysis of Research Questions/Hypotheses</w:t>
      </w:r>
      <w:r w:rsidRPr="00461B58">
        <w:rPr>
          <w:rFonts w:ascii="Times New Roman" w:eastAsia="Times New Roman" w:hAnsi="Times New Roman" w:cs="Times New Roman"/>
          <w:sz w:val="24"/>
          <w:szCs w:val="24"/>
        </w:rPr>
        <w:br/>
        <w:t>4.3 Discussion of Findings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FIVE: SUMMARY, CONCLUSION AND RECOMMENDATIONS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5.1 Summary of Findings</w:t>
      </w:r>
      <w:r w:rsidRPr="00461B58">
        <w:rPr>
          <w:rFonts w:ascii="Times New Roman" w:eastAsia="Times New Roman" w:hAnsi="Times New Roman" w:cs="Times New Roman"/>
          <w:sz w:val="24"/>
          <w:szCs w:val="24"/>
        </w:rPr>
        <w:br/>
        <w:t>5.2 Conclusion</w:t>
      </w:r>
      <w:r w:rsidRPr="00461B58">
        <w:rPr>
          <w:rFonts w:ascii="Times New Roman" w:eastAsia="Times New Roman" w:hAnsi="Times New Roman" w:cs="Times New Roman"/>
          <w:sz w:val="24"/>
          <w:szCs w:val="24"/>
        </w:rPr>
        <w:br/>
        <w:t>5.3 Recommendations</w:t>
      </w:r>
      <w:r w:rsidRPr="00461B58">
        <w:rPr>
          <w:rFonts w:ascii="Times New Roman" w:eastAsia="Times New Roman" w:hAnsi="Times New Roman" w:cs="Times New Roman"/>
          <w:sz w:val="24"/>
          <w:szCs w:val="24"/>
        </w:rPr>
        <w:br/>
        <w:t>5.4 Suggestions for Further Studies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b/>
          <w:bCs/>
          <w:sz w:val="24"/>
          <w:szCs w:val="24"/>
        </w:rPr>
        <w:t>References</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Appendices</w:t>
      </w:r>
      <w:r>
        <w:rPr>
          <w:rFonts w:ascii="Times New Roman" w:eastAsia="Times New Roman" w:hAnsi="Times New Roman" w:cs="Times New Roman"/>
          <w:sz w:val="24"/>
          <w:szCs w:val="24"/>
        </w:rPr>
        <w:t xml:space="preserve"> </w:t>
      </w:r>
    </w:p>
    <w:p w:rsidR="00461B58" w:rsidRDefault="00461B58"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461B58" w:rsidRDefault="00461B58"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A646A9" w:rsidRPr="00A646A9" w:rsidRDefault="00A646A9" w:rsidP="00A646A9">
      <w:pPr>
        <w:spacing w:before="100" w:beforeAutospacing="1" w:after="100" w:afterAutospacing="1" w:line="360" w:lineRule="auto"/>
        <w:jc w:val="center"/>
        <w:rPr>
          <w:rFonts w:ascii="Times New Roman" w:eastAsia="Times New Roman" w:hAnsi="Times New Roman" w:cs="Times New Roman"/>
          <w:b/>
          <w:sz w:val="24"/>
          <w:szCs w:val="24"/>
        </w:rPr>
      </w:pPr>
      <w:r w:rsidRPr="00A646A9">
        <w:rPr>
          <w:rFonts w:ascii="Times New Roman" w:eastAsia="Times New Roman" w:hAnsi="Times New Roman" w:cs="Times New Roman"/>
          <w:b/>
          <w:bCs/>
          <w:sz w:val="24"/>
          <w:szCs w:val="24"/>
        </w:rPr>
        <w:lastRenderedPageBreak/>
        <w:t>CHAPTER ONE</w:t>
      </w:r>
    </w:p>
    <w:p w:rsidR="00A646A9" w:rsidRPr="00A646A9" w:rsidRDefault="00A646A9" w:rsidP="00A646A9">
      <w:pPr>
        <w:spacing w:before="100" w:beforeAutospacing="1" w:after="100" w:afterAutospacing="1" w:line="360" w:lineRule="auto"/>
        <w:jc w:val="center"/>
        <w:rPr>
          <w:rFonts w:ascii="Times New Roman" w:eastAsia="Times New Roman" w:hAnsi="Times New Roman" w:cs="Times New Roman"/>
          <w:b/>
          <w:sz w:val="24"/>
          <w:szCs w:val="24"/>
        </w:rPr>
      </w:pPr>
      <w:r w:rsidRPr="00A646A9">
        <w:rPr>
          <w:rFonts w:ascii="Times New Roman" w:eastAsia="Times New Roman" w:hAnsi="Times New Roman" w:cs="Times New Roman"/>
          <w:b/>
          <w:bCs/>
          <w:sz w:val="24"/>
          <w:szCs w:val="24"/>
        </w:rPr>
        <w:t>INTRODUCTION</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1.1 BACKGROUND TO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rapid technological advancements in the 21st century have led to a significant increase in electronic waste (e-waste) globally. E-waste refers to discarded electrical and electronic devices such as computers, smartphones, televisions, and other household appliances that have reached the end of their useful life (</w:t>
      </w:r>
      <w:proofErr w:type="spellStart"/>
      <w:r w:rsidRPr="00A646A9">
        <w:rPr>
          <w:rFonts w:ascii="Times New Roman" w:eastAsia="Times New Roman" w:hAnsi="Times New Roman" w:cs="Times New Roman"/>
          <w:sz w:val="24"/>
          <w:szCs w:val="24"/>
        </w:rPr>
        <w:t>Baldé</w:t>
      </w:r>
      <w:proofErr w:type="spellEnd"/>
      <w:r w:rsidRPr="00A646A9">
        <w:rPr>
          <w:rFonts w:ascii="Times New Roman" w:eastAsia="Times New Roman" w:hAnsi="Times New Roman" w:cs="Times New Roman"/>
          <w:sz w:val="24"/>
          <w:szCs w:val="24"/>
        </w:rPr>
        <w:t xml:space="preserve"> et al., 2017). The improper disposal of e-waste poses a serious threat to the environment and public health due to the toxic materials they contain, including lead, mercury, cadmium, and brominated flame retardants (</w:t>
      </w:r>
      <w:proofErr w:type="spellStart"/>
      <w:r w:rsidRPr="00A646A9">
        <w:rPr>
          <w:rFonts w:ascii="Times New Roman" w:eastAsia="Times New Roman" w:hAnsi="Times New Roman" w:cs="Times New Roman"/>
          <w:sz w:val="24"/>
          <w:szCs w:val="24"/>
        </w:rPr>
        <w:t>Forti</w:t>
      </w:r>
      <w:proofErr w:type="spellEnd"/>
      <w:r w:rsidRPr="00A646A9">
        <w:rPr>
          <w:rFonts w:ascii="Times New Roman" w:eastAsia="Times New Roman" w:hAnsi="Times New Roman" w:cs="Times New Roman"/>
          <w:sz w:val="24"/>
          <w:szCs w:val="24"/>
        </w:rPr>
        <w:t xml:space="preserve"> et al., 2020). These substances can contaminate soil, water, and air, resulting in long-term health and ecological consequences.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increase in global e-waste production is alarming. According to the Global E-Waste Monitor (2020), approximately 53.6 million metric tons of e-waste were generated worldwide in 2019, with only 17.4% properly recycled. Developing countries, including Nigeria, bear a disproportionate burden due to their reliance on imported second-hand electronics, weak regulatory frameworks, and limited awareness of proper e-waste management practices. Ilorin, as a growing urban center, reflects these global and national trends, with e-waste accumulation becoming a pressing issue.</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In addition to environmental contamination, improper e-waste disposal has severe socio-economic implications. Informal recycling practices, such as burning electronic components to extract valuable metals, expose workers and nearby residents to toxic fumes, increasing the risk of respiratory problems, cancers, and other health issues. The lack of formal recycling infrastructure in Ilorin exacerbates these problems, highlighting the urgent need for public awareness and sustainable waste management solutions.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 xml:space="preserve">Furthermore, the economic dimension of e-waste cannot be overlooked. E-waste contains valuable materials such as gold, silver, copper, and palladium, which can be recovered through proper recycling. However, the absence of efficient collection and recycling systems results in the loss of these resources, undermining potential economic benefits. The global push towards a </w:t>
      </w:r>
      <w:r w:rsidRPr="00A646A9">
        <w:rPr>
          <w:rFonts w:ascii="Times New Roman" w:eastAsia="Times New Roman" w:hAnsi="Times New Roman" w:cs="Times New Roman"/>
          <w:sz w:val="24"/>
          <w:szCs w:val="24"/>
        </w:rPr>
        <w:lastRenderedPageBreak/>
        <w:t>circular economy emphasizes the need to integrate e-waste recycling into sustainable development strategies, particularly in cities like Ilorin, where urbanization is rapidly increasing.</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Media campaigns have been widely employed as tools to create awareness and influence public attitudes and behaviors towards critical environmental issues, including e-waste management (</w:t>
      </w:r>
      <w:proofErr w:type="spellStart"/>
      <w:r w:rsidRPr="00A646A9">
        <w:rPr>
          <w:rFonts w:ascii="Times New Roman" w:eastAsia="Times New Roman" w:hAnsi="Times New Roman" w:cs="Times New Roman"/>
          <w:sz w:val="24"/>
          <w:szCs w:val="24"/>
        </w:rPr>
        <w:t>Hornik</w:t>
      </w:r>
      <w:proofErr w:type="spellEnd"/>
      <w:r w:rsidRPr="00A646A9">
        <w:rPr>
          <w:rFonts w:ascii="Times New Roman" w:eastAsia="Times New Roman" w:hAnsi="Times New Roman" w:cs="Times New Roman"/>
          <w:sz w:val="24"/>
          <w:szCs w:val="24"/>
        </w:rPr>
        <w:t xml:space="preserve"> &amp; </w:t>
      </w:r>
      <w:proofErr w:type="spellStart"/>
      <w:r w:rsidRPr="00A646A9">
        <w:rPr>
          <w:rFonts w:ascii="Times New Roman" w:eastAsia="Times New Roman" w:hAnsi="Times New Roman" w:cs="Times New Roman"/>
          <w:sz w:val="24"/>
          <w:szCs w:val="24"/>
        </w:rPr>
        <w:t>Yanovitzky</w:t>
      </w:r>
      <w:proofErr w:type="spellEnd"/>
      <w:r w:rsidRPr="00A646A9">
        <w:rPr>
          <w:rFonts w:ascii="Times New Roman" w:eastAsia="Times New Roman" w:hAnsi="Times New Roman" w:cs="Times New Roman"/>
          <w:sz w:val="24"/>
          <w:szCs w:val="24"/>
        </w:rPr>
        <w:t>, 2003). In recent years, media platforms—both traditional and digital—have been leveraged to inform individuals about the dangers of improper e-waste disposal and the benefits of sustainable practices such as recycling, refurbishment, and safe disposal (</w:t>
      </w:r>
      <w:proofErr w:type="spellStart"/>
      <w:r w:rsidRPr="00A646A9">
        <w:rPr>
          <w:rFonts w:ascii="Times New Roman" w:eastAsia="Times New Roman" w:hAnsi="Times New Roman" w:cs="Times New Roman"/>
          <w:sz w:val="24"/>
          <w:szCs w:val="24"/>
        </w:rPr>
        <w:t>Dwivedy</w:t>
      </w:r>
      <w:proofErr w:type="spellEnd"/>
      <w:r w:rsidRPr="00A646A9">
        <w:rPr>
          <w:rFonts w:ascii="Times New Roman" w:eastAsia="Times New Roman" w:hAnsi="Times New Roman" w:cs="Times New Roman"/>
          <w:sz w:val="24"/>
          <w:szCs w:val="24"/>
        </w:rPr>
        <w:t xml:space="preserve"> &amp; Mittal, 2013). These campaigns often aim to educate the public on the environmental and health risks associated with e-waste while promoting community participation in sustainable management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Despite these efforts, the effectiveness of media campaigns remains inconsistent. Factors such as message design, cultural relevance, accessibility of information, and the trustworthiness of media sources play significant roles in shaping public perception. In Ilorin, socio-economic and demographic characteristics such as literacy levels, income disparity, and access to technology further complicate the reach and impact of media campaigns. Consequently, while some residents may be aware of e-waste dangers, others remain uninformed or skeptical, limiting the overall effectiveness of these campaigns.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Additionally, the interplay between traditional and digital media presents unique challenges and opportunities. Traditional media such as radio and television are widely accessible and trusted in Ilorin, particularly among older populations. Conversely, younger, tech-savvy residents are more likely to engage with digital platforms such as social media, which offer interactive and targeted communication opportunities. Understanding these dynamics is crucial for designing effective media campaigns that resonate with diverse audiences.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focuses on investigating the perception of media campaigns on the effects of e-waste among residents of Ilorin. By understanding how these campaigns are received and the factors that shape public perceptions, this research aims to provide insights into improving the design and delivery of future environmental communication initiatives, thereby contributing to more effective e-waste management in the region.</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lastRenderedPageBreak/>
        <w:t>1.2 STATEMENT OF THE PROBLEM</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management of e-waste has emerged as a critical environmental challenge in many developing countries, including Nigeria. In Ilorin, the growing volume of e-waste, coupled with inadequate disposal facilities and informal recycling practices, exacerbates environmental degradation and public health risks. Despite the efforts of media campaigns to raise awareness about these issues, many residents remain uninformed or unconcerned about the dangers of improper e-waste disposal.</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 xml:space="preserve">Several studies have highlighted the importance of public perception in determining the success of environmental campaigns (McKenzie-Mohr, 2011; </w:t>
      </w:r>
      <w:proofErr w:type="spellStart"/>
      <w:r w:rsidRPr="00A646A9">
        <w:rPr>
          <w:rFonts w:ascii="Times New Roman" w:eastAsia="Times New Roman" w:hAnsi="Times New Roman" w:cs="Times New Roman"/>
          <w:sz w:val="24"/>
          <w:szCs w:val="24"/>
        </w:rPr>
        <w:t>Peattie</w:t>
      </w:r>
      <w:proofErr w:type="spellEnd"/>
      <w:r w:rsidRPr="00A646A9">
        <w:rPr>
          <w:rFonts w:ascii="Times New Roman" w:eastAsia="Times New Roman" w:hAnsi="Times New Roman" w:cs="Times New Roman"/>
          <w:sz w:val="24"/>
          <w:szCs w:val="24"/>
        </w:rPr>
        <w:t xml:space="preserve"> &amp; </w:t>
      </w:r>
      <w:proofErr w:type="spellStart"/>
      <w:r w:rsidRPr="00A646A9">
        <w:rPr>
          <w:rFonts w:ascii="Times New Roman" w:eastAsia="Times New Roman" w:hAnsi="Times New Roman" w:cs="Times New Roman"/>
          <w:sz w:val="24"/>
          <w:szCs w:val="24"/>
        </w:rPr>
        <w:t>Peattie</w:t>
      </w:r>
      <w:proofErr w:type="spellEnd"/>
      <w:r w:rsidRPr="00A646A9">
        <w:rPr>
          <w:rFonts w:ascii="Times New Roman" w:eastAsia="Times New Roman" w:hAnsi="Times New Roman" w:cs="Times New Roman"/>
          <w:sz w:val="24"/>
          <w:szCs w:val="24"/>
        </w:rPr>
        <w:t>, 2009). However, there is a paucity of research focusing specifically on how residents of Ilorin perceive media campaigns related to e-waste and the factors that influence their engagement with such initiatives. Understanding these perceptions is crucial for designing more effective communication strategies that can drive behavioral change and promote sustainable e-waste management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1.3 OBJECTIVES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main objective of this study is to examine the perception of media campaigns on the effects of e-waste among residents of Ilorin. The specific objectives are:</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assess the level of awareness of e-waste effects among residents of Ilorin.</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evaluate residents' perceptions of media campaigns on e-waste effects.</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identify the factors influencing residents' engagement with media campaigns on e-waste.</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examine the relationship between residents' perceptions and their e-waste disposal behaviors.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1.4 RESEARCH QUESTIONS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seeks to answer the following research questions:</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is the level of awareness of e-waste effects among residents of Ilorin?</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lastRenderedPageBreak/>
        <w:t>How do residents perceive media campaigns on e-waste effects?</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factors influence residents' engagement with media campaigns on e-waste?</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is the relationship between residents' perceptions of media campaigns and their e-waste disposal behaviors?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A646A9">
        <w:rPr>
          <w:rFonts w:ascii="Times New Roman" w:eastAsia="Times New Roman" w:hAnsi="Times New Roman" w:cs="Times New Roman"/>
          <w:b/>
          <w:bCs/>
          <w:sz w:val="24"/>
          <w:szCs w:val="24"/>
        </w:rPr>
        <w:t xml:space="preserve"> SIGNIFICANCE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is significant in several ways. First, it contributes to the growing body of literature on e-waste management by providing insights into how media campaigns are perceived by residents in a developing country context. Second, it offers practical recommendations for policymakers, environmental agencies, and media practitioners on how to design and implement more effective communication strategies to address e-waste challenges. Finally, the study raises awareness among residents of Ilorin about the dangers of improper e-waste disposal and the importance of adopting sustainable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Pr="00A646A9">
        <w:rPr>
          <w:rFonts w:ascii="Times New Roman" w:eastAsia="Times New Roman" w:hAnsi="Times New Roman" w:cs="Times New Roman"/>
          <w:b/>
          <w:bCs/>
          <w:sz w:val="24"/>
          <w:szCs w:val="24"/>
        </w:rPr>
        <w:t xml:space="preserve"> SCOPE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 xml:space="preserve">The study focuses on the perception of media campaigns on e-waste effects among residents of Ilorin, </w:t>
      </w:r>
      <w:proofErr w:type="spellStart"/>
      <w:r w:rsidRPr="00A646A9">
        <w:rPr>
          <w:rFonts w:ascii="Times New Roman" w:eastAsia="Times New Roman" w:hAnsi="Times New Roman" w:cs="Times New Roman"/>
          <w:sz w:val="24"/>
          <w:szCs w:val="24"/>
        </w:rPr>
        <w:t>Kwara</w:t>
      </w:r>
      <w:proofErr w:type="spellEnd"/>
      <w:r w:rsidRPr="00A646A9">
        <w:rPr>
          <w:rFonts w:ascii="Times New Roman" w:eastAsia="Times New Roman" w:hAnsi="Times New Roman" w:cs="Times New Roman"/>
          <w:sz w:val="24"/>
          <w:szCs w:val="24"/>
        </w:rPr>
        <w:t xml:space="preserve"> State. It covers various types of media campaigns, including those disseminated through television, radio, social media, and print media. The study also examines socio-demographic factors such as age, gender, education, and income level, which may influence residents' perceptions and behaviors. Data collection will be limited to selected neighborhoods within Ilorin metropolis to ensure the feasibility of the research.</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Pr="00A646A9">
        <w:rPr>
          <w:rFonts w:ascii="Times New Roman" w:eastAsia="Times New Roman" w:hAnsi="Times New Roman" w:cs="Times New Roman"/>
          <w:b/>
          <w:bCs/>
          <w:sz w:val="24"/>
          <w:szCs w:val="24"/>
        </w:rPr>
        <w:t xml:space="preserve"> DEFINITION OF TERMS</w:t>
      </w:r>
    </w:p>
    <w:p w:rsidR="00C24B8A" w:rsidRDefault="00C24B8A" w:rsidP="00C24B8A">
      <w:pPr>
        <w:pStyle w:val="NormalWeb"/>
        <w:numPr>
          <w:ilvl w:val="0"/>
          <w:numId w:val="4"/>
        </w:numPr>
        <w:spacing w:line="360" w:lineRule="auto"/>
        <w:jc w:val="both"/>
      </w:pPr>
      <w:r>
        <w:rPr>
          <w:rStyle w:val="Strong"/>
        </w:rPr>
        <w:t>Perception</w:t>
      </w:r>
      <w:r>
        <w:t>: This refers to the way individuals or groups understand, interpret, or make sense of something. In the context of media and campaigns, perception refers to how people view or understand the messages conveyed through various media channels.</w:t>
      </w:r>
    </w:p>
    <w:p w:rsidR="00C24B8A" w:rsidRDefault="00C24B8A" w:rsidP="00C24B8A">
      <w:pPr>
        <w:pStyle w:val="NormalWeb"/>
        <w:numPr>
          <w:ilvl w:val="0"/>
          <w:numId w:val="4"/>
        </w:numPr>
        <w:spacing w:line="360" w:lineRule="auto"/>
        <w:jc w:val="both"/>
      </w:pPr>
      <w:r>
        <w:rPr>
          <w:rStyle w:val="Strong"/>
        </w:rPr>
        <w:t>Media</w:t>
      </w:r>
      <w:r>
        <w:t>: Media refers to the means of communication, such as television, radio, newspapers, and online platforms, used to inform, entertain, or persuade an audience. It plays a crucial role in shaping public opinion and awareness on various issues, including environmental topics like e-waste.</w:t>
      </w:r>
    </w:p>
    <w:p w:rsidR="00C24B8A" w:rsidRDefault="00C24B8A" w:rsidP="00C24B8A">
      <w:pPr>
        <w:pStyle w:val="NormalWeb"/>
        <w:numPr>
          <w:ilvl w:val="0"/>
          <w:numId w:val="4"/>
        </w:numPr>
        <w:spacing w:line="360" w:lineRule="auto"/>
        <w:jc w:val="both"/>
      </w:pPr>
      <w:r>
        <w:rPr>
          <w:rStyle w:val="Strong"/>
        </w:rPr>
        <w:lastRenderedPageBreak/>
        <w:t>Campaign</w:t>
      </w:r>
      <w:r>
        <w:t>: A campaign is a planned and organized effort to achieve a specific goal, often involving public awareness or behavior change. Campaigns can be political, social, or educational in nature, and may include advertisements, events, or public service announcements.</w:t>
      </w:r>
    </w:p>
    <w:p w:rsidR="00C24B8A" w:rsidRDefault="00C24B8A" w:rsidP="00C24B8A">
      <w:pPr>
        <w:pStyle w:val="NormalWeb"/>
        <w:numPr>
          <w:ilvl w:val="0"/>
          <w:numId w:val="4"/>
        </w:numPr>
        <w:spacing w:line="360" w:lineRule="auto"/>
        <w:jc w:val="both"/>
      </w:pPr>
      <w:r>
        <w:rPr>
          <w:rStyle w:val="Strong"/>
        </w:rPr>
        <w:t>E-Waste</w:t>
      </w:r>
      <w:r>
        <w:t>: E-waste, or electronic waste, refers to discarded electrical or electronic devices, such as old computers, phones, televisions, and other gadgets. Improper disposal of e-waste can lead to harmful environmental effects due to the release of toxic chemicals.</w:t>
      </w:r>
    </w:p>
    <w:p w:rsidR="00C24B8A" w:rsidRDefault="00C24B8A" w:rsidP="00C24B8A">
      <w:pPr>
        <w:pStyle w:val="NormalWeb"/>
        <w:numPr>
          <w:ilvl w:val="0"/>
          <w:numId w:val="4"/>
        </w:numPr>
        <w:spacing w:line="360" w:lineRule="auto"/>
        <w:jc w:val="both"/>
      </w:pPr>
      <w:r>
        <w:rPr>
          <w:rStyle w:val="Strong"/>
        </w:rPr>
        <w:t>Effects</w:t>
      </w:r>
      <w:r>
        <w:t>: Effects refer to the outcomes or consequences of a particular action or phenomenon. In the context of e-waste, the effects might include environmental damage, health risks, or social impacts resulting from improper disposal or lack of awareness.</w:t>
      </w:r>
    </w:p>
    <w:p w:rsidR="00C24B8A" w:rsidRDefault="00C24B8A" w:rsidP="00C24B8A">
      <w:pPr>
        <w:pStyle w:val="NormalWeb"/>
        <w:numPr>
          <w:ilvl w:val="0"/>
          <w:numId w:val="4"/>
        </w:numPr>
        <w:spacing w:line="360" w:lineRule="auto"/>
        <w:jc w:val="both"/>
      </w:pPr>
      <w:r>
        <w:rPr>
          <w:rStyle w:val="Strong"/>
        </w:rPr>
        <w:t>Among</w:t>
      </w:r>
      <w:r>
        <w:t>: This term indicates the group or population being considered. In your context, "among" refers to the residents of Ilorin, meaning the group of people whose perceptions, behaviors, or awareness you might be focusing on in relation to the topic.</w:t>
      </w:r>
    </w:p>
    <w:p w:rsidR="00C24B8A" w:rsidRDefault="00C24B8A" w:rsidP="00C24B8A">
      <w:pPr>
        <w:pStyle w:val="NormalWeb"/>
        <w:numPr>
          <w:ilvl w:val="0"/>
          <w:numId w:val="4"/>
        </w:numPr>
        <w:spacing w:line="360" w:lineRule="auto"/>
        <w:jc w:val="both"/>
      </w:pPr>
      <w:r>
        <w:rPr>
          <w:rStyle w:val="Strong"/>
        </w:rPr>
        <w:t>Residents</w:t>
      </w:r>
      <w:r>
        <w:t>: Residents refer to the people who live in a particular area, such as the inhabitants of Ilorin in this case.</w:t>
      </w:r>
    </w:p>
    <w:p w:rsidR="00C24B8A" w:rsidRDefault="00C24B8A" w:rsidP="00C24B8A">
      <w:pPr>
        <w:pStyle w:val="NormalWeb"/>
        <w:numPr>
          <w:ilvl w:val="0"/>
          <w:numId w:val="4"/>
        </w:numPr>
        <w:spacing w:line="360" w:lineRule="auto"/>
        <w:jc w:val="both"/>
      </w:pPr>
      <w:r>
        <w:rPr>
          <w:rStyle w:val="Strong"/>
        </w:rPr>
        <w:t>Ilorin</w:t>
      </w:r>
      <w:r>
        <w:t xml:space="preserve">: Ilorin is a city in Nigeria, the capital of </w:t>
      </w:r>
      <w:proofErr w:type="spellStart"/>
      <w:r>
        <w:t>Kwara</w:t>
      </w:r>
      <w:proofErr w:type="spellEnd"/>
      <w:r>
        <w:t xml:space="preserve"> State. It's known for its rich cultural history and as a growing urban area with various social and environmental concerns, including the management of e-waste.</w:t>
      </w:r>
    </w:p>
    <w:p w:rsidR="00C24B8A" w:rsidRDefault="00C24B8A" w:rsidP="00C24B8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lastRenderedPageBreak/>
        <w:t>REFERENCES</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646A9">
        <w:rPr>
          <w:rFonts w:ascii="Times New Roman" w:eastAsia="Times New Roman" w:hAnsi="Times New Roman" w:cs="Times New Roman"/>
          <w:sz w:val="24"/>
          <w:szCs w:val="24"/>
        </w:rPr>
        <w:t>Baldé</w:t>
      </w:r>
      <w:proofErr w:type="spellEnd"/>
      <w:r w:rsidRPr="00A646A9">
        <w:rPr>
          <w:rFonts w:ascii="Times New Roman" w:eastAsia="Times New Roman" w:hAnsi="Times New Roman" w:cs="Times New Roman"/>
          <w:sz w:val="24"/>
          <w:szCs w:val="24"/>
        </w:rPr>
        <w:t xml:space="preserve">, C. P., </w:t>
      </w:r>
      <w:proofErr w:type="spellStart"/>
      <w:r w:rsidRPr="00A646A9">
        <w:rPr>
          <w:rFonts w:ascii="Times New Roman" w:eastAsia="Times New Roman" w:hAnsi="Times New Roman" w:cs="Times New Roman"/>
          <w:sz w:val="24"/>
          <w:szCs w:val="24"/>
        </w:rPr>
        <w:t>Forti</w:t>
      </w:r>
      <w:proofErr w:type="spellEnd"/>
      <w:r w:rsidRPr="00A646A9">
        <w:rPr>
          <w:rFonts w:ascii="Times New Roman" w:eastAsia="Times New Roman" w:hAnsi="Times New Roman" w:cs="Times New Roman"/>
          <w:sz w:val="24"/>
          <w:szCs w:val="24"/>
        </w:rPr>
        <w:t xml:space="preserve">, V., Gray, V., </w:t>
      </w:r>
      <w:proofErr w:type="spellStart"/>
      <w:r w:rsidRPr="00A646A9">
        <w:rPr>
          <w:rFonts w:ascii="Times New Roman" w:eastAsia="Times New Roman" w:hAnsi="Times New Roman" w:cs="Times New Roman"/>
          <w:sz w:val="24"/>
          <w:szCs w:val="24"/>
        </w:rPr>
        <w:t>Kuehr</w:t>
      </w:r>
      <w:proofErr w:type="spellEnd"/>
      <w:r w:rsidRPr="00A646A9">
        <w:rPr>
          <w:rFonts w:ascii="Times New Roman" w:eastAsia="Times New Roman" w:hAnsi="Times New Roman" w:cs="Times New Roman"/>
          <w:sz w:val="24"/>
          <w:szCs w:val="24"/>
        </w:rPr>
        <w:t xml:space="preserve">, R., &amp; </w:t>
      </w:r>
      <w:proofErr w:type="spellStart"/>
      <w:r w:rsidRPr="00A646A9">
        <w:rPr>
          <w:rFonts w:ascii="Times New Roman" w:eastAsia="Times New Roman" w:hAnsi="Times New Roman" w:cs="Times New Roman"/>
          <w:sz w:val="24"/>
          <w:szCs w:val="24"/>
        </w:rPr>
        <w:t>Stegmann</w:t>
      </w:r>
      <w:proofErr w:type="spellEnd"/>
      <w:r w:rsidRPr="00A646A9">
        <w:rPr>
          <w:rFonts w:ascii="Times New Roman" w:eastAsia="Times New Roman" w:hAnsi="Times New Roman" w:cs="Times New Roman"/>
          <w:sz w:val="24"/>
          <w:szCs w:val="24"/>
        </w:rPr>
        <w:t xml:space="preserve">, P. (2017). </w:t>
      </w:r>
      <w:r w:rsidRPr="00A646A9">
        <w:rPr>
          <w:rFonts w:ascii="Times New Roman" w:eastAsia="Times New Roman" w:hAnsi="Times New Roman" w:cs="Times New Roman"/>
          <w:i/>
          <w:iCs/>
          <w:sz w:val="24"/>
          <w:szCs w:val="24"/>
        </w:rPr>
        <w:t>The Global E-Waste Monitor 2017: Quantities, flows, and resources</w:t>
      </w:r>
      <w:r w:rsidRPr="00A646A9">
        <w:rPr>
          <w:rFonts w:ascii="Times New Roman" w:eastAsia="Times New Roman" w:hAnsi="Times New Roman" w:cs="Times New Roman"/>
          <w:sz w:val="24"/>
          <w:szCs w:val="24"/>
        </w:rPr>
        <w:t>. United Nations University.</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646A9">
        <w:rPr>
          <w:rFonts w:ascii="Times New Roman" w:eastAsia="Times New Roman" w:hAnsi="Times New Roman" w:cs="Times New Roman"/>
          <w:sz w:val="24"/>
          <w:szCs w:val="24"/>
        </w:rPr>
        <w:t>Dwivedy</w:t>
      </w:r>
      <w:proofErr w:type="spellEnd"/>
      <w:r w:rsidRPr="00A646A9">
        <w:rPr>
          <w:rFonts w:ascii="Times New Roman" w:eastAsia="Times New Roman" w:hAnsi="Times New Roman" w:cs="Times New Roman"/>
          <w:sz w:val="24"/>
          <w:szCs w:val="24"/>
        </w:rPr>
        <w:t xml:space="preserve">, M., &amp; Mittal, R. K. (2013). Willingness of residents to participate in e-waste recycling in India. </w:t>
      </w:r>
      <w:r w:rsidRPr="00A646A9">
        <w:rPr>
          <w:rFonts w:ascii="Times New Roman" w:eastAsia="Times New Roman" w:hAnsi="Times New Roman" w:cs="Times New Roman"/>
          <w:i/>
          <w:iCs/>
          <w:sz w:val="24"/>
          <w:szCs w:val="24"/>
        </w:rPr>
        <w:t>Environmental Development</w:t>
      </w:r>
      <w:r w:rsidRPr="00A646A9">
        <w:rPr>
          <w:rFonts w:ascii="Times New Roman" w:eastAsia="Times New Roman" w:hAnsi="Times New Roman" w:cs="Times New Roman"/>
          <w:sz w:val="24"/>
          <w:szCs w:val="24"/>
        </w:rPr>
        <w:t>, 6, 48-68.</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646A9">
        <w:rPr>
          <w:rFonts w:ascii="Times New Roman" w:eastAsia="Times New Roman" w:hAnsi="Times New Roman" w:cs="Times New Roman"/>
          <w:sz w:val="24"/>
          <w:szCs w:val="24"/>
        </w:rPr>
        <w:t>Forti</w:t>
      </w:r>
      <w:proofErr w:type="spellEnd"/>
      <w:r w:rsidRPr="00A646A9">
        <w:rPr>
          <w:rFonts w:ascii="Times New Roman" w:eastAsia="Times New Roman" w:hAnsi="Times New Roman" w:cs="Times New Roman"/>
          <w:sz w:val="24"/>
          <w:szCs w:val="24"/>
        </w:rPr>
        <w:t xml:space="preserve">, V., </w:t>
      </w:r>
      <w:proofErr w:type="spellStart"/>
      <w:r w:rsidRPr="00A646A9">
        <w:rPr>
          <w:rFonts w:ascii="Times New Roman" w:eastAsia="Times New Roman" w:hAnsi="Times New Roman" w:cs="Times New Roman"/>
          <w:sz w:val="24"/>
          <w:szCs w:val="24"/>
        </w:rPr>
        <w:t>Balde</w:t>
      </w:r>
      <w:proofErr w:type="spellEnd"/>
      <w:r w:rsidRPr="00A646A9">
        <w:rPr>
          <w:rFonts w:ascii="Times New Roman" w:eastAsia="Times New Roman" w:hAnsi="Times New Roman" w:cs="Times New Roman"/>
          <w:sz w:val="24"/>
          <w:szCs w:val="24"/>
        </w:rPr>
        <w:t xml:space="preserve">, C. P., </w:t>
      </w:r>
      <w:proofErr w:type="spellStart"/>
      <w:r w:rsidRPr="00A646A9">
        <w:rPr>
          <w:rFonts w:ascii="Times New Roman" w:eastAsia="Times New Roman" w:hAnsi="Times New Roman" w:cs="Times New Roman"/>
          <w:sz w:val="24"/>
          <w:szCs w:val="24"/>
        </w:rPr>
        <w:t>Kuehr</w:t>
      </w:r>
      <w:proofErr w:type="spellEnd"/>
      <w:r w:rsidRPr="00A646A9">
        <w:rPr>
          <w:rFonts w:ascii="Times New Roman" w:eastAsia="Times New Roman" w:hAnsi="Times New Roman" w:cs="Times New Roman"/>
          <w:sz w:val="24"/>
          <w:szCs w:val="24"/>
        </w:rPr>
        <w:t xml:space="preserve">, R., &amp; </w:t>
      </w:r>
      <w:proofErr w:type="spellStart"/>
      <w:r w:rsidRPr="00A646A9">
        <w:rPr>
          <w:rFonts w:ascii="Times New Roman" w:eastAsia="Times New Roman" w:hAnsi="Times New Roman" w:cs="Times New Roman"/>
          <w:sz w:val="24"/>
          <w:szCs w:val="24"/>
        </w:rPr>
        <w:t>Bel</w:t>
      </w:r>
      <w:proofErr w:type="spellEnd"/>
      <w:r w:rsidRPr="00A646A9">
        <w:rPr>
          <w:rFonts w:ascii="Times New Roman" w:eastAsia="Times New Roman" w:hAnsi="Times New Roman" w:cs="Times New Roman"/>
          <w:sz w:val="24"/>
          <w:szCs w:val="24"/>
        </w:rPr>
        <w:t>, G. (2020). *The Global E-Waste Monitor 2020: Quantities, flows, and the</w:t>
      </w:r>
    </w:p>
    <w:p w:rsidR="00A646A9" w:rsidRDefault="00A646A9"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Pr="00A91948" w:rsidRDefault="00A91948" w:rsidP="00A91948">
      <w:pPr>
        <w:tabs>
          <w:tab w:val="left" w:pos="2325"/>
        </w:tabs>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t xml:space="preserve">                        </w:t>
      </w:r>
      <w:r w:rsidRPr="00A91948">
        <w:rPr>
          <w:rFonts w:ascii="Times New Roman" w:hAnsi="Times New Roman" w:cs="Times New Roman"/>
          <w:b/>
          <w:sz w:val="24"/>
          <w:szCs w:val="24"/>
        </w:rPr>
        <w:t>CHAPTER TWO</w:t>
      </w:r>
    </w:p>
    <w:p w:rsid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b/>
          <w:sz w:val="24"/>
          <w:szCs w:val="24"/>
        </w:rPr>
        <w:t>2</w:t>
      </w:r>
      <w:r>
        <w:rPr>
          <w:rFonts w:ascii="Times New Roman" w:hAnsi="Times New Roman" w:cs="Times New Roman"/>
          <w:sz w:val="24"/>
          <w:szCs w:val="24"/>
        </w:rPr>
        <w:t>.</w:t>
      </w:r>
      <w:r w:rsidRPr="00A91948">
        <w:rPr>
          <w:rFonts w:ascii="Times New Roman" w:hAnsi="Times New Roman" w:cs="Times New Roman"/>
          <w:b/>
          <w:sz w:val="24"/>
          <w:szCs w:val="24"/>
        </w:rPr>
        <w:t>1 CONCEPTUAL REVIEW</w:t>
      </w:r>
      <w:r w:rsidRPr="00A91948">
        <w:rPr>
          <w:rFonts w:ascii="Times New Roman" w:hAnsi="Times New Roman" w:cs="Times New Roman"/>
          <w:sz w:val="24"/>
          <w:szCs w:val="24"/>
        </w:rPr>
        <w:t>:</w:t>
      </w:r>
    </w:p>
    <w:p w:rsidR="00A91948" w:rsidRPr="00A91948" w:rsidRDefault="00A91948" w:rsidP="00A91948">
      <w:pPr>
        <w:tabs>
          <w:tab w:val="left" w:pos="2325"/>
        </w:tabs>
        <w:spacing w:line="360" w:lineRule="auto"/>
        <w:jc w:val="both"/>
        <w:rPr>
          <w:rFonts w:ascii="Times New Roman" w:hAnsi="Times New Roman" w:cs="Times New Roman"/>
          <w:b/>
          <w:sz w:val="24"/>
          <w:szCs w:val="24"/>
        </w:rPr>
      </w:pPr>
      <w:r w:rsidRPr="00A91948">
        <w:rPr>
          <w:rFonts w:ascii="Times New Roman" w:hAnsi="Times New Roman" w:cs="Times New Roman"/>
          <w:b/>
          <w:sz w:val="24"/>
          <w:szCs w:val="24"/>
        </w:rPr>
        <w:t>2.1.1</w:t>
      </w:r>
      <w:r w:rsidRPr="00A91948">
        <w:rPr>
          <w:rFonts w:ascii="Times New Roman" w:hAnsi="Times New Roman" w:cs="Times New Roman"/>
          <w:sz w:val="24"/>
          <w:szCs w:val="24"/>
        </w:rPr>
        <w:t xml:space="preserve"> </w:t>
      </w:r>
      <w:r w:rsidRPr="00A91948">
        <w:rPr>
          <w:rFonts w:ascii="Times New Roman" w:hAnsi="Times New Roman" w:cs="Times New Roman"/>
          <w:b/>
          <w:sz w:val="24"/>
          <w:szCs w:val="24"/>
        </w:rPr>
        <w:t>INTRODUCTION</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The global challenge of electronic waste (e-waste) has intensified due to rapid technological advancements and increased consumption of electronic devices. Media campaigns play a crucial role in shaping public perception regarding e-waste management and its environmental and health impacts. This conceptual review explores the perception of media campaigns on e-waste effects among th</w:t>
      </w:r>
      <w:r>
        <w:rPr>
          <w:rFonts w:ascii="Times New Roman" w:hAnsi="Times New Roman" w:cs="Times New Roman"/>
          <w:sz w:val="24"/>
          <w:szCs w:val="24"/>
        </w:rPr>
        <w:t>e residents of Ilorin, Nigeria.</w:t>
      </w:r>
    </w:p>
    <w:p w:rsidR="00A91948" w:rsidRPr="00A91948" w:rsidRDefault="007941A2" w:rsidP="00A91948">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b/>
          <w:sz w:val="24"/>
          <w:szCs w:val="24"/>
        </w:rPr>
        <w:t>2.1.1.1. CONCEPT OF E-WASTE</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E-waste refers to discarded electrical or electronic devices, including computers, mobile phones, televisions, and refrigerators. According to the United Nations University (2021), global e-waste production reached 53.6 million metric tons in 2019, with only 17.4% being recycled appropriately. In developing countries like Nigeria, informal recycling methods contribute to severe environmenta</w:t>
      </w:r>
      <w:r w:rsidR="007941A2">
        <w:rPr>
          <w:rFonts w:ascii="Times New Roman" w:hAnsi="Times New Roman" w:cs="Times New Roman"/>
          <w:sz w:val="24"/>
          <w:szCs w:val="24"/>
        </w:rPr>
        <w:t>l pollution and health hazards.</w:t>
      </w:r>
    </w:p>
    <w:p w:rsidR="00A91948" w:rsidRPr="00A91948" w:rsidRDefault="007941A2" w:rsidP="00A91948">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b/>
          <w:sz w:val="24"/>
          <w:szCs w:val="24"/>
        </w:rPr>
        <w:t>2.1.1.2</w:t>
      </w:r>
      <w:r>
        <w:rPr>
          <w:rFonts w:ascii="Times New Roman" w:hAnsi="Times New Roman" w:cs="Times New Roman"/>
          <w:sz w:val="24"/>
          <w:szCs w:val="24"/>
        </w:rPr>
        <w:t xml:space="preserve"> </w:t>
      </w:r>
      <w:r w:rsidRPr="007941A2">
        <w:rPr>
          <w:rFonts w:ascii="Times New Roman" w:hAnsi="Times New Roman" w:cs="Times New Roman"/>
          <w:b/>
          <w:sz w:val="24"/>
          <w:szCs w:val="24"/>
        </w:rPr>
        <w:t>MEDIA CAMPAIGNS AND PUBLIC PERCEPTION</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Media campaigns serve as instruments for information dissemination, influencing attitudes and behaviors toward environmental issues. Wilson and Jones (2020) argue that effective media campaigns rely on strategic messaging, audience targeting, and multimedia platforms to create awareness. In Ilorin, traditional media (radio, television, newspapers) and digital platforms (social media, online news portals) play a vital role in shaping public understanding of e-waste management.</w:t>
      </w:r>
    </w:p>
    <w:p w:rsidR="007941A2" w:rsidRPr="007941A2" w:rsidRDefault="007941A2" w:rsidP="007941A2">
      <w:pPr>
        <w:tabs>
          <w:tab w:val="left" w:pos="2325"/>
        </w:tabs>
        <w:spacing w:line="360" w:lineRule="auto"/>
        <w:jc w:val="both"/>
        <w:rPr>
          <w:rFonts w:ascii="Times New Roman" w:hAnsi="Times New Roman" w:cs="Times New Roman"/>
          <w:b/>
          <w:sz w:val="24"/>
          <w:szCs w:val="24"/>
        </w:rPr>
      </w:pPr>
      <w:r w:rsidRPr="007941A2">
        <w:rPr>
          <w:rFonts w:ascii="Times New Roman" w:hAnsi="Times New Roman" w:cs="Times New Roman"/>
          <w:b/>
          <w:sz w:val="24"/>
          <w:szCs w:val="24"/>
        </w:rPr>
        <w:t>2.1.1.3</w:t>
      </w:r>
      <w:r>
        <w:rPr>
          <w:rFonts w:ascii="Times New Roman" w:hAnsi="Times New Roman" w:cs="Times New Roman"/>
          <w:b/>
          <w:sz w:val="24"/>
          <w:szCs w:val="24"/>
        </w:rPr>
        <w:t xml:space="preserve"> </w:t>
      </w:r>
      <w:r w:rsidRPr="007941A2">
        <w:rPr>
          <w:rFonts w:ascii="Times New Roman" w:hAnsi="Times New Roman" w:cs="Times New Roman"/>
          <w:b/>
          <w:sz w:val="24"/>
          <w:szCs w:val="24"/>
        </w:rPr>
        <w:t>THE ROLE OF MEDIA IN PUBLIC AWARENESS</w:t>
      </w:r>
    </w:p>
    <w:p w:rsidR="007941A2" w:rsidRPr="007941A2" w:rsidRDefault="007941A2" w:rsidP="007941A2">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sz w:val="24"/>
          <w:szCs w:val="24"/>
        </w:rPr>
        <w:t>Media serves as an essential tool for public enlightenment on socio-environmental issues, including e-waste management. The media's ability to create awareness, educate, and mobilize action depends on the frequency and quality of messages disseminated. Effective media campaigns utilize various channels, such as:</w:t>
      </w:r>
    </w:p>
    <w:p w:rsidR="007941A2" w:rsidRPr="007941A2" w:rsidRDefault="007941A2" w:rsidP="007941A2">
      <w:pPr>
        <w:tabs>
          <w:tab w:val="left" w:pos="2325"/>
        </w:tabs>
        <w:spacing w:line="360" w:lineRule="auto"/>
        <w:jc w:val="both"/>
        <w:rPr>
          <w:rFonts w:ascii="Times New Roman" w:hAnsi="Times New Roman" w:cs="Times New Roman"/>
          <w:sz w:val="24"/>
          <w:szCs w:val="24"/>
        </w:rPr>
      </w:pPr>
    </w:p>
    <w:p w:rsidR="007941A2" w:rsidRPr="00847A8C" w:rsidRDefault="007941A2" w:rsidP="00847A8C">
      <w:pPr>
        <w:pStyle w:val="ListParagraph"/>
        <w:numPr>
          <w:ilvl w:val="0"/>
          <w:numId w:val="8"/>
        </w:numPr>
        <w:tabs>
          <w:tab w:val="left" w:pos="2325"/>
        </w:tabs>
        <w:spacing w:line="360" w:lineRule="auto"/>
        <w:rPr>
          <w:rFonts w:ascii="Times New Roman" w:hAnsi="Times New Roman" w:cs="Times New Roman"/>
          <w:sz w:val="24"/>
          <w:szCs w:val="24"/>
        </w:rPr>
      </w:pPr>
      <w:r w:rsidRPr="00847A8C">
        <w:rPr>
          <w:rFonts w:ascii="Times New Roman" w:hAnsi="Times New Roman" w:cs="Times New Roman"/>
          <w:b/>
          <w:sz w:val="24"/>
          <w:szCs w:val="24"/>
        </w:rPr>
        <w:lastRenderedPageBreak/>
        <w:t>TRADITIONAL MEDIA</w:t>
      </w:r>
      <w:r w:rsidRPr="00847A8C">
        <w:rPr>
          <w:rFonts w:ascii="Times New Roman" w:hAnsi="Times New Roman" w:cs="Times New Roman"/>
          <w:sz w:val="24"/>
          <w:szCs w:val="24"/>
        </w:rPr>
        <w:t>: Radio, television, and newspapers remain influential sources of information in Ilorin.</w:t>
      </w:r>
    </w:p>
    <w:p w:rsidR="007941A2" w:rsidRPr="00847A8C" w:rsidRDefault="007941A2" w:rsidP="00847A8C">
      <w:pPr>
        <w:pStyle w:val="ListParagraph"/>
        <w:numPr>
          <w:ilvl w:val="0"/>
          <w:numId w:val="8"/>
        </w:num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DIGITAL AND SOCIAL MEDIA</w:t>
      </w:r>
      <w:r w:rsidRPr="00847A8C">
        <w:rPr>
          <w:rFonts w:ascii="Times New Roman" w:hAnsi="Times New Roman" w:cs="Times New Roman"/>
          <w:sz w:val="24"/>
          <w:szCs w:val="24"/>
        </w:rPr>
        <w:t>: Platforms like Facebook, Twitter, and YouTube provide accessible and engaging content for diverse demographics.</w:t>
      </w:r>
    </w:p>
    <w:p w:rsidR="007941A2" w:rsidRPr="00847A8C" w:rsidRDefault="007941A2" w:rsidP="00847A8C">
      <w:pPr>
        <w:pStyle w:val="ListParagraph"/>
        <w:numPr>
          <w:ilvl w:val="0"/>
          <w:numId w:val="8"/>
        </w:num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COMMUNITY-BASED MEDIA</w:t>
      </w:r>
      <w:r w:rsidRPr="00847A8C">
        <w:rPr>
          <w:rFonts w:ascii="Times New Roman" w:hAnsi="Times New Roman" w:cs="Times New Roman"/>
          <w:sz w:val="24"/>
          <w:szCs w:val="24"/>
        </w:rPr>
        <w:t>: Localized messaging through town hall meetings and grassroots mobilization enhances cultural relevance and message retention.</w:t>
      </w:r>
    </w:p>
    <w:p w:rsidR="007941A2" w:rsidRPr="007941A2" w:rsidRDefault="00847A8C" w:rsidP="007941A2">
      <w:p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2.1.1.4</w:t>
      </w:r>
      <w:r w:rsidRPr="00847A8C">
        <w:rPr>
          <w:rFonts w:ascii="Times New Roman" w:hAnsi="Times New Roman" w:cs="Times New Roman"/>
          <w:sz w:val="24"/>
          <w:szCs w:val="24"/>
        </w:rPr>
        <w:t xml:space="preserve"> </w:t>
      </w:r>
      <w:r w:rsidRPr="00847A8C">
        <w:rPr>
          <w:rFonts w:ascii="Times New Roman" w:hAnsi="Times New Roman" w:cs="Times New Roman"/>
          <w:b/>
          <w:sz w:val="24"/>
          <w:szCs w:val="24"/>
        </w:rPr>
        <w:t>MEDIA CAMPAIGNS AND PUBLIC PERCEPTION</w:t>
      </w:r>
    </w:p>
    <w:p w:rsidR="00A91948" w:rsidRDefault="007941A2" w:rsidP="007941A2">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sz w:val="24"/>
          <w:szCs w:val="24"/>
        </w:rPr>
        <w:t>Media campaigns serve as instruments for information dissemination, influencing attitudes and behaviors toward environmental issues. Wilson and Jones (2020) argue that effective media campaigns rely on strategic messaging, audience targeting, and multimedia platforms to create awareness. In Ilorin, traditional media (radio, television, newspapers) and digital platforms (social media, online news portals) play a vital role in shaping public understanding of e-waste management.</w:t>
      </w:r>
    </w:p>
    <w:p w:rsidR="00847A8C" w:rsidRPr="00A91948" w:rsidRDefault="00847A8C" w:rsidP="007941A2">
      <w:pPr>
        <w:tabs>
          <w:tab w:val="left" w:pos="2325"/>
        </w:tabs>
        <w:spacing w:line="360" w:lineRule="auto"/>
        <w:jc w:val="both"/>
        <w:rPr>
          <w:rFonts w:ascii="Times New Roman" w:hAnsi="Times New Roman" w:cs="Times New Roman"/>
          <w:sz w:val="24"/>
          <w:szCs w:val="24"/>
        </w:rPr>
      </w:pPr>
    </w:p>
    <w:p w:rsidR="00A91948" w:rsidRPr="00847A8C" w:rsidRDefault="00847A8C" w:rsidP="00A91948">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847A8C">
        <w:rPr>
          <w:rFonts w:ascii="Times New Roman" w:hAnsi="Times New Roman" w:cs="Times New Roman"/>
          <w:b/>
          <w:sz w:val="24"/>
          <w:szCs w:val="24"/>
        </w:rPr>
        <w:t xml:space="preserve"> THEORETICAL FRAMEWORKS</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The theoretical framework serves as the foundation for understanding the perception of media campaigns on e-waste effects among residents of Ilorin. This study is grounded in key communication and behavioral theories that explain how media messages influence public perception, awareness, and action. The major theories relevant to this study include the Agenda-Setting Theory, the Uses and Gratifications Theory, and</w:t>
      </w:r>
      <w:r>
        <w:rPr>
          <w:rFonts w:ascii="Times New Roman" w:hAnsi="Times New Roman" w:cs="Times New Roman"/>
          <w:sz w:val="24"/>
          <w:szCs w:val="24"/>
        </w:rPr>
        <w:t xml:space="preserve"> the Health Belief Model (HBM).</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1. AGENDA-SETTING THEORY</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 xml:space="preserve">The Agenda-Setting Theory, proposed by McCombs and Shaw (1972), suggests that the media has the power to influence what issues the public considers important. According to this theory, the extent of media coverage on a particular issue determines the salience of </w:t>
      </w:r>
      <w:r>
        <w:rPr>
          <w:rFonts w:ascii="Times New Roman" w:hAnsi="Times New Roman" w:cs="Times New Roman"/>
          <w:sz w:val="24"/>
          <w:szCs w:val="24"/>
        </w:rPr>
        <w:t>that issue in public discourse.</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 xml:space="preserve">In the context of e-waste awareness in Ilorin, the media’s role in highlighting the harmful effects of electronic waste determines how much attention residents give to the issue. If media campaigns emphasize the environmental and health risks associated with e-waste, residents are </w:t>
      </w:r>
      <w:r w:rsidRPr="008857F1">
        <w:rPr>
          <w:rFonts w:ascii="Times New Roman" w:hAnsi="Times New Roman" w:cs="Times New Roman"/>
          <w:sz w:val="24"/>
          <w:szCs w:val="24"/>
        </w:rPr>
        <w:lastRenderedPageBreak/>
        <w:t>more likely to recognize its significance and take action. This theory helps to explain the role of media campaigns in shaping perceptions and directing public attention toward responsibl</w:t>
      </w:r>
      <w:r>
        <w:rPr>
          <w:rFonts w:ascii="Times New Roman" w:hAnsi="Times New Roman" w:cs="Times New Roman"/>
          <w:sz w:val="24"/>
          <w:szCs w:val="24"/>
        </w:rPr>
        <w:t>e e-waste management practices.</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2. USES AND GRATIFICATIONS THEORY</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 xml:space="preserve">The Uses and Gratifications Theory (Katz, </w:t>
      </w:r>
      <w:proofErr w:type="spellStart"/>
      <w:r w:rsidRPr="008857F1">
        <w:rPr>
          <w:rFonts w:ascii="Times New Roman" w:hAnsi="Times New Roman" w:cs="Times New Roman"/>
          <w:sz w:val="24"/>
          <w:szCs w:val="24"/>
        </w:rPr>
        <w:t>Blumler</w:t>
      </w:r>
      <w:proofErr w:type="spellEnd"/>
      <w:r w:rsidRPr="008857F1">
        <w:rPr>
          <w:rFonts w:ascii="Times New Roman" w:hAnsi="Times New Roman" w:cs="Times New Roman"/>
          <w:sz w:val="24"/>
          <w:szCs w:val="24"/>
        </w:rPr>
        <w:t xml:space="preserve">, &amp; </w:t>
      </w:r>
      <w:proofErr w:type="spellStart"/>
      <w:r w:rsidRPr="008857F1">
        <w:rPr>
          <w:rFonts w:ascii="Times New Roman" w:hAnsi="Times New Roman" w:cs="Times New Roman"/>
          <w:sz w:val="24"/>
          <w:szCs w:val="24"/>
        </w:rPr>
        <w:t>Gurevitch</w:t>
      </w:r>
      <w:proofErr w:type="spellEnd"/>
      <w:r w:rsidRPr="008857F1">
        <w:rPr>
          <w:rFonts w:ascii="Times New Roman" w:hAnsi="Times New Roman" w:cs="Times New Roman"/>
          <w:sz w:val="24"/>
          <w:szCs w:val="24"/>
        </w:rPr>
        <w:t xml:space="preserve">, 1973) explores how individuals actively seek media content to satisfy specific needs. This theory assumes that people use media for various purposes such as information, personal identity, social </w:t>
      </w:r>
      <w:r>
        <w:rPr>
          <w:rFonts w:ascii="Times New Roman" w:hAnsi="Times New Roman" w:cs="Times New Roman"/>
          <w:sz w:val="24"/>
          <w:szCs w:val="24"/>
        </w:rPr>
        <w:t>interaction, and entertainment.</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In relation to this study, Ilorin residents engage with media campaigns on e-waste based on their needs. Some may seek information on proper disposal methods, while others may be motivated by personal health concerns or environmental consciousness. Understanding what drives individuals to consume and act on media messages can help in designing more effective e-waste awareness campaigns tailore</w:t>
      </w:r>
      <w:r>
        <w:rPr>
          <w:rFonts w:ascii="Times New Roman" w:hAnsi="Times New Roman" w:cs="Times New Roman"/>
          <w:sz w:val="24"/>
          <w:szCs w:val="24"/>
        </w:rPr>
        <w:t>d to their needs and interests.</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3. HEALTH BELIEF MODEL (HBM)</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The Health Belief Model (</w:t>
      </w:r>
      <w:proofErr w:type="spellStart"/>
      <w:r w:rsidRPr="008857F1">
        <w:rPr>
          <w:rFonts w:ascii="Times New Roman" w:hAnsi="Times New Roman" w:cs="Times New Roman"/>
          <w:sz w:val="24"/>
          <w:szCs w:val="24"/>
        </w:rPr>
        <w:t>Rosenstock</w:t>
      </w:r>
      <w:proofErr w:type="spellEnd"/>
      <w:r w:rsidRPr="008857F1">
        <w:rPr>
          <w:rFonts w:ascii="Times New Roman" w:hAnsi="Times New Roman" w:cs="Times New Roman"/>
          <w:sz w:val="24"/>
          <w:szCs w:val="24"/>
        </w:rPr>
        <w:t>, 1974) is a psychological theory that explains health-related behaviors by examining individuals' perceptions of the severity of a health issue, their susceptibility to the problem, the benefits of taking acti</w:t>
      </w:r>
      <w:r>
        <w:rPr>
          <w:rFonts w:ascii="Times New Roman" w:hAnsi="Times New Roman" w:cs="Times New Roman"/>
          <w:sz w:val="24"/>
          <w:szCs w:val="24"/>
        </w:rPr>
        <w:t>on, and the barriers to action.</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This model is particularly useful in understanding how Ilorin residents perceive the risks of e-waste exposure. If residents believe that improper disposal of electronic waste leads to severe health issues such as respiratory diseases or cancer, they are more likely to take preventive measures. However, if they perceive barriers such as lack of proper disposal facilities or ignorance about recycling methods, their response to media campaigns may be limited.</w:t>
      </w:r>
    </w:p>
    <w:p w:rsidR="008857F1" w:rsidRPr="008857F1" w:rsidRDefault="008857F1" w:rsidP="008857F1">
      <w:pPr>
        <w:tabs>
          <w:tab w:val="left" w:pos="2325"/>
        </w:tabs>
        <w:spacing w:line="360" w:lineRule="auto"/>
        <w:jc w:val="both"/>
        <w:rPr>
          <w:rFonts w:ascii="Times New Roman" w:hAnsi="Times New Roman" w:cs="Times New Roman"/>
          <w:sz w:val="24"/>
          <w:szCs w:val="24"/>
        </w:rPr>
      </w:pPr>
    </w:p>
    <w:p w:rsidR="00A91948" w:rsidRPr="00A91948"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By incorporating the HBM, this study can assess the effectiveness of media campaigns in changing behaviors and overcoming perceived barriers to responsible e-waste management.</w:t>
      </w:r>
    </w:p>
    <w:p w:rsidR="00851644" w:rsidRPr="00851644" w:rsidRDefault="00851644" w:rsidP="00851644">
      <w:pPr>
        <w:tabs>
          <w:tab w:val="left" w:pos="2325"/>
        </w:tabs>
        <w:spacing w:line="360" w:lineRule="auto"/>
        <w:jc w:val="both"/>
        <w:rPr>
          <w:rFonts w:ascii="Times New Roman" w:hAnsi="Times New Roman" w:cs="Times New Roman"/>
          <w:sz w:val="24"/>
          <w:szCs w:val="24"/>
        </w:rPr>
      </w:pPr>
      <w:r w:rsidRPr="00851644">
        <w:rPr>
          <w:rFonts w:ascii="Times New Roman" w:hAnsi="Times New Roman" w:cs="Times New Roman"/>
          <w:sz w:val="24"/>
          <w:szCs w:val="24"/>
        </w:rPr>
        <w:t xml:space="preserve">Here’s an extensive empirical review of the **Perception of Media Campaign on E-Waste Effects </w:t>
      </w:r>
      <w:proofErr w:type="gramStart"/>
      <w:r w:rsidRPr="00851644">
        <w:rPr>
          <w:rFonts w:ascii="Times New Roman" w:hAnsi="Times New Roman" w:cs="Times New Roman"/>
          <w:sz w:val="24"/>
          <w:szCs w:val="24"/>
        </w:rPr>
        <w:t>Among</w:t>
      </w:r>
      <w:proofErr w:type="gramEnd"/>
      <w:r w:rsidRPr="00851644">
        <w:rPr>
          <w:rFonts w:ascii="Times New Roman" w:hAnsi="Times New Roman" w:cs="Times New Roman"/>
          <w:sz w:val="24"/>
          <w:szCs w:val="24"/>
        </w:rPr>
        <w:t xml:space="preserve"> Residents of Ilorin**:</w:t>
      </w:r>
    </w:p>
    <w:p w:rsidR="00851644" w:rsidRPr="00851644" w:rsidRDefault="00851644" w:rsidP="00851644">
      <w:pPr>
        <w:tabs>
          <w:tab w:val="left" w:pos="2325"/>
        </w:tabs>
        <w:spacing w:line="360" w:lineRule="auto"/>
        <w:jc w:val="both"/>
        <w:rPr>
          <w:rFonts w:ascii="Times New Roman" w:hAnsi="Times New Roman" w:cs="Times New Roman"/>
          <w:sz w:val="24"/>
          <w:szCs w:val="24"/>
        </w:rPr>
      </w:pPr>
    </w:p>
    <w:p w:rsidR="00851644" w:rsidRPr="00851644" w:rsidRDefault="00851644" w:rsidP="00851644">
      <w:pPr>
        <w:tabs>
          <w:tab w:val="left" w:pos="2325"/>
        </w:tabs>
        <w:spacing w:line="360" w:lineRule="auto"/>
        <w:jc w:val="both"/>
        <w:rPr>
          <w:rFonts w:ascii="Times New Roman" w:hAnsi="Times New Roman" w:cs="Times New Roman"/>
          <w:sz w:val="24"/>
          <w:szCs w:val="24"/>
        </w:rPr>
      </w:pPr>
    </w:p>
    <w:p w:rsidR="00851644" w:rsidRPr="00851644" w:rsidRDefault="00851644" w:rsidP="00851644">
      <w:pPr>
        <w:tabs>
          <w:tab w:val="left" w:pos="2325"/>
        </w:tabs>
        <w:spacing w:line="360" w:lineRule="auto"/>
        <w:jc w:val="both"/>
        <w:rPr>
          <w:rFonts w:ascii="Times New Roman" w:hAnsi="Times New Roman" w:cs="Times New Roman"/>
          <w:b/>
          <w:sz w:val="24"/>
          <w:szCs w:val="24"/>
        </w:rPr>
      </w:pPr>
      <w:r w:rsidRPr="00851644">
        <w:rPr>
          <w:rFonts w:ascii="Times New Roman" w:hAnsi="Times New Roman" w:cs="Times New Roman"/>
          <w:b/>
          <w:sz w:val="24"/>
          <w:szCs w:val="24"/>
        </w:rPr>
        <w:t>2.3 EMPIRICAL REVIEW</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Electronic waste (e-waste) has become a major environmental and public health concern globally. The increasing consumption of electronic devices and poor disposal practices contribute to environmental pollution and health risks. Media campaigns play a vital role in shaping public perception and promoting sustainable e-waste management practices. However, their effectiveness varies depending on factors such as media reach, audience engagement, and government policies. This empirical review focuses on Ilorin, Nigeria, assessing how media campaigns influence residents' awareness and behavior toward e-waste man</w:t>
      </w:r>
      <w:r>
        <w:rPr>
          <w:rFonts w:ascii="Times New Roman" w:hAnsi="Times New Roman" w:cs="Times New Roman"/>
          <w:sz w:val="24"/>
          <w:szCs w:val="24"/>
        </w:rPr>
        <w:t>agement.</w:t>
      </w:r>
    </w:p>
    <w:p w:rsidR="00E250A1" w:rsidRPr="00E250A1" w:rsidRDefault="00E250A1" w:rsidP="00E250A1">
      <w:pPr>
        <w:tabs>
          <w:tab w:val="left" w:pos="2325"/>
        </w:tabs>
        <w:spacing w:line="360" w:lineRule="auto"/>
        <w:jc w:val="both"/>
        <w:rPr>
          <w:rFonts w:ascii="Times New Roman" w:hAnsi="Times New Roman" w:cs="Times New Roman"/>
          <w:b/>
          <w:sz w:val="24"/>
          <w:szCs w:val="24"/>
        </w:rPr>
      </w:pPr>
      <w:r w:rsidRPr="00E250A1">
        <w:rPr>
          <w:rFonts w:ascii="Times New Roman" w:hAnsi="Times New Roman" w:cs="Times New Roman"/>
          <w:b/>
          <w:sz w:val="24"/>
          <w:szCs w:val="24"/>
        </w:rPr>
        <w:t>2.3.1. Gener</w:t>
      </w:r>
      <w:r>
        <w:rPr>
          <w:rFonts w:ascii="Times New Roman" w:hAnsi="Times New Roman" w:cs="Times New Roman"/>
          <w:b/>
          <w:sz w:val="24"/>
          <w:szCs w:val="24"/>
        </w:rPr>
        <w:t>al Awareness of E-Waste Hazards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Several studies indicate that awareness of e-waste hazards among Nigerian residents is relatively low. In a study conducted by Yusuf et al. (2021) in Ilorin, only 37% of respondents demonstrated a clear understanding of the dangers posed by improper e-waste disposal. The s</w:t>
      </w:r>
      <w:r>
        <w:rPr>
          <w:rFonts w:ascii="Times New Roman" w:hAnsi="Times New Roman" w:cs="Times New Roman"/>
          <w:sz w:val="24"/>
          <w:szCs w:val="24"/>
        </w:rPr>
        <w:t>tudy highlighted the following:</w:t>
      </w:r>
    </w:p>
    <w:p w:rsidR="00E250A1" w:rsidRPr="00E250A1" w:rsidRDefault="00E250A1"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Most residents viewed old electronic devices as regular waste.</w:t>
      </w:r>
    </w:p>
    <w:p w:rsidR="00E250A1" w:rsidRDefault="00E250A1"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Open dumping and informal burning were the most common disposal methods.</w:t>
      </w:r>
    </w:p>
    <w:p w:rsidR="00E250A1" w:rsidRPr="003F56E9" w:rsidRDefault="003F56E9"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Health risks such as respiratory issues and heavy metal poisoning were not well understood</w:t>
      </w:r>
      <w:proofErr w:type="gramStart"/>
      <w:r w:rsidRPr="003F56E9">
        <w:rPr>
          <w:rFonts w:ascii="Times New Roman" w:hAnsi="Times New Roman" w:cs="Times New Roman"/>
          <w:sz w:val="24"/>
          <w:szCs w:val="24"/>
        </w:rPr>
        <w:t>.</w:t>
      </w:r>
      <w:r w:rsidR="00E250A1" w:rsidRPr="003F56E9">
        <w:rPr>
          <w:rFonts w:ascii="Times New Roman" w:hAnsi="Times New Roman" w:cs="Times New Roman"/>
          <w:sz w:val="24"/>
          <w:szCs w:val="24"/>
        </w:rPr>
        <w:t>.</w:t>
      </w:r>
      <w:proofErr w:type="gramEnd"/>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sidR="00E250A1" w:rsidRPr="003F56E9">
        <w:rPr>
          <w:rFonts w:ascii="Times New Roman" w:hAnsi="Times New Roman" w:cs="Times New Roman"/>
          <w:b/>
          <w:sz w:val="24"/>
          <w:szCs w:val="24"/>
        </w:rPr>
        <w:t xml:space="preserve">. </w:t>
      </w:r>
      <w:r>
        <w:rPr>
          <w:rFonts w:ascii="Times New Roman" w:hAnsi="Times New Roman" w:cs="Times New Roman"/>
          <w:b/>
          <w:sz w:val="24"/>
          <w:szCs w:val="24"/>
        </w:rPr>
        <w:t>Influence of Media on Awareness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A survey by </w:t>
      </w:r>
      <w:proofErr w:type="spellStart"/>
      <w:r w:rsidRPr="00E250A1">
        <w:rPr>
          <w:rFonts w:ascii="Times New Roman" w:hAnsi="Times New Roman" w:cs="Times New Roman"/>
          <w:sz w:val="24"/>
          <w:szCs w:val="24"/>
        </w:rPr>
        <w:t>Akanbi</w:t>
      </w:r>
      <w:proofErr w:type="spellEnd"/>
      <w:r w:rsidRPr="00E250A1">
        <w:rPr>
          <w:rFonts w:ascii="Times New Roman" w:hAnsi="Times New Roman" w:cs="Times New Roman"/>
          <w:sz w:val="24"/>
          <w:szCs w:val="24"/>
        </w:rPr>
        <w:t xml:space="preserve"> and </w:t>
      </w:r>
      <w:proofErr w:type="spellStart"/>
      <w:r w:rsidRPr="00E250A1">
        <w:rPr>
          <w:rFonts w:ascii="Times New Roman" w:hAnsi="Times New Roman" w:cs="Times New Roman"/>
          <w:sz w:val="24"/>
          <w:szCs w:val="24"/>
        </w:rPr>
        <w:t>Ogunyemi</w:t>
      </w:r>
      <w:proofErr w:type="spellEnd"/>
      <w:r w:rsidRPr="00E250A1">
        <w:rPr>
          <w:rFonts w:ascii="Times New Roman" w:hAnsi="Times New Roman" w:cs="Times New Roman"/>
          <w:sz w:val="24"/>
          <w:szCs w:val="24"/>
        </w:rPr>
        <w:t xml:space="preserve"> (2022) in Ilorin found that radio (45%) and television (32%) were the primary sources of envi</w:t>
      </w:r>
      <w:r w:rsidR="003F56E9">
        <w:rPr>
          <w:rFonts w:ascii="Times New Roman" w:hAnsi="Times New Roman" w:cs="Times New Roman"/>
          <w:sz w:val="24"/>
          <w:szCs w:val="24"/>
        </w:rPr>
        <w:t>ronmental information. However:</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Only 20% of respondents recalled hearing about e-waste issues speci</w:t>
      </w:r>
      <w:r w:rsidR="003F56E9">
        <w:rPr>
          <w:rFonts w:ascii="Times New Roman" w:hAnsi="Times New Roman" w:cs="Times New Roman"/>
          <w:sz w:val="24"/>
          <w:szCs w:val="24"/>
        </w:rPr>
        <w:t>fically through these channels.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Social media awareness was low, despite its popul</w:t>
      </w:r>
      <w:r w:rsidR="003F56E9">
        <w:rPr>
          <w:rFonts w:ascii="Times New Roman" w:hAnsi="Times New Roman" w:cs="Times New Roman"/>
          <w:sz w:val="24"/>
          <w:szCs w:val="24"/>
        </w:rPr>
        <w:t>arity among youths.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Community-based awareness programs were nearly absent.</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2.3.3</w:t>
      </w:r>
      <w:proofErr w:type="gramStart"/>
      <w:r w:rsidRPr="003F56E9">
        <w:rPr>
          <w:rFonts w:ascii="Times New Roman" w:hAnsi="Times New Roman" w:cs="Times New Roman"/>
          <w:b/>
          <w:sz w:val="24"/>
          <w:szCs w:val="24"/>
        </w:rPr>
        <w:t>.</w:t>
      </w:r>
      <w:r w:rsidR="00E250A1" w:rsidRPr="003F56E9">
        <w:rPr>
          <w:rFonts w:ascii="Times New Roman" w:hAnsi="Times New Roman" w:cs="Times New Roman"/>
          <w:b/>
          <w:sz w:val="24"/>
          <w:szCs w:val="24"/>
        </w:rPr>
        <w:t>mpact</w:t>
      </w:r>
      <w:proofErr w:type="gramEnd"/>
      <w:r w:rsidR="00E250A1" w:rsidRPr="003F56E9">
        <w:rPr>
          <w:rFonts w:ascii="Times New Roman" w:hAnsi="Times New Roman" w:cs="Times New Roman"/>
          <w:b/>
          <w:sz w:val="24"/>
          <w:szCs w:val="24"/>
        </w:rPr>
        <w:t xml:space="preserve"> of Traditi</w:t>
      </w:r>
      <w:r>
        <w:rPr>
          <w:rFonts w:ascii="Times New Roman" w:hAnsi="Times New Roman" w:cs="Times New Roman"/>
          <w:b/>
          <w:sz w:val="24"/>
          <w:szCs w:val="24"/>
        </w:rPr>
        <w:t>onal Media (Radio &amp; Television)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A study by Bello et al. (2023) on media influence in Ilorin revealed that government-run radio and television stations occasionally featured e</w:t>
      </w:r>
      <w:r w:rsidR="003F56E9">
        <w:rPr>
          <w:rFonts w:ascii="Times New Roman" w:hAnsi="Times New Roman" w:cs="Times New Roman"/>
          <w:sz w:val="24"/>
          <w:szCs w:val="24"/>
        </w:rPr>
        <w:t>nvironmental programs. However:</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The content was generalized environmental awareness, w</w:t>
      </w:r>
      <w:r w:rsidR="003F56E9">
        <w:rPr>
          <w:rFonts w:ascii="Times New Roman" w:hAnsi="Times New Roman" w:cs="Times New Roman"/>
          <w:sz w:val="24"/>
          <w:szCs w:val="24"/>
        </w:rPr>
        <w:t>ith little emphasis on e-waste.</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Limited broadcast time and language barriers reduced effectivene</w:t>
      </w:r>
      <w:r w:rsidR="003F56E9">
        <w:rPr>
          <w:rFonts w:ascii="Times New Roman" w:hAnsi="Times New Roman" w:cs="Times New Roman"/>
          <w:sz w:val="24"/>
          <w:szCs w:val="24"/>
        </w:rPr>
        <w:t>ss among non-English speakers.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Programs were perceived as "not engaging," leading t</w:t>
      </w:r>
      <w:r w:rsidR="003F56E9">
        <w:rPr>
          <w:rFonts w:ascii="Times New Roman" w:hAnsi="Times New Roman" w:cs="Times New Roman"/>
          <w:sz w:val="24"/>
          <w:szCs w:val="24"/>
        </w:rPr>
        <w:t>o low retention of information.</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2.3.4</w:t>
      </w:r>
      <w:r w:rsidR="00E250A1" w:rsidRPr="003F56E9">
        <w:rPr>
          <w:rFonts w:ascii="Times New Roman" w:hAnsi="Times New Roman" w:cs="Times New Roman"/>
          <w:b/>
          <w:sz w:val="24"/>
          <w:szCs w:val="24"/>
        </w:rPr>
        <w:t>. Soc</w:t>
      </w:r>
      <w:r>
        <w:rPr>
          <w:rFonts w:ascii="Times New Roman" w:hAnsi="Times New Roman" w:cs="Times New Roman"/>
          <w:b/>
          <w:sz w:val="24"/>
          <w:szCs w:val="24"/>
        </w:rPr>
        <w:t>ial Media and Digital Campaigns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Social media platforms like Facebook, </w:t>
      </w:r>
      <w:proofErr w:type="spellStart"/>
      <w:r w:rsidRPr="00E250A1">
        <w:rPr>
          <w:rFonts w:ascii="Times New Roman" w:hAnsi="Times New Roman" w:cs="Times New Roman"/>
          <w:sz w:val="24"/>
          <w:szCs w:val="24"/>
        </w:rPr>
        <w:t>WhatsApp</w:t>
      </w:r>
      <w:proofErr w:type="spellEnd"/>
      <w:r w:rsidRPr="00E250A1">
        <w:rPr>
          <w:rFonts w:ascii="Times New Roman" w:hAnsi="Times New Roman" w:cs="Times New Roman"/>
          <w:sz w:val="24"/>
          <w:szCs w:val="24"/>
        </w:rPr>
        <w:t>, and Twitter are gaining traction in Ilorin. A stud</w:t>
      </w:r>
      <w:r w:rsidR="003F56E9">
        <w:rPr>
          <w:rFonts w:ascii="Times New Roman" w:hAnsi="Times New Roman" w:cs="Times New Roman"/>
          <w:sz w:val="24"/>
          <w:szCs w:val="24"/>
        </w:rPr>
        <w:t xml:space="preserve">y by </w:t>
      </w:r>
      <w:proofErr w:type="spellStart"/>
      <w:r w:rsidR="003F56E9">
        <w:rPr>
          <w:rFonts w:ascii="Times New Roman" w:hAnsi="Times New Roman" w:cs="Times New Roman"/>
          <w:sz w:val="24"/>
          <w:szCs w:val="24"/>
        </w:rPr>
        <w:t>Adeyemi</w:t>
      </w:r>
      <w:proofErr w:type="spellEnd"/>
      <w:r w:rsidR="003F56E9">
        <w:rPr>
          <w:rFonts w:ascii="Times New Roman" w:hAnsi="Times New Roman" w:cs="Times New Roman"/>
          <w:sz w:val="24"/>
          <w:szCs w:val="24"/>
        </w:rPr>
        <w:t xml:space="preserve"> (2023) found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60% of youths (18-35 </w:t>
      </w:r>
      <w:r w:rsidR="003F56E9">
        <w:rPr>
          <w:rFonts w:ascii="Times New Roman" w:hAnsi="Times New Roman" w:cs="Times New Roman"/>
          <w:sz w:val="24"/>
          <w:szCs w:val="24"/>
        </w:rPr>
        <w:t>years) used social media daily.</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However, only 15% had encou</w:t>
      </w:r>
      <w:r w:rsidR="003F56E9">
        <w:rPr>
          <w:rFonts w:ascii="Times New Roman" w:hAnsi="Times New Roman" w:cs="Times New Roman"/>
          <w:sz w:val="24"/>
          <w:szCs w:val="24"/>
        </w:rPr>
        <w:t>ntered e-waste-related content.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Interactive campaigns (videos, </w:t>
      </w:r>
      <w:proofErr w:type="spellStart"/>
      <w:r w:rsidRPr="00E250A1">
        <w:rPr>
          <w:rFonts w:ascii="Times New Roman" w:hAnsi="Times New Roman" w:cs="Times New Roman"/>
          <w:sz w:val="24"/>
          <w:szCs w:val="24"/>
        </w:rPr>
        <w:t>infographics</w:t>
      </w:r>
      <w:proofErr w:type="spellEnd"/>
      <w:r w:rsidRPr="00E250A1">
        <w:rPr>
          <w:rFonts w:ascii="Times New Roman" w:hAnsi="Times New Roman" w:cs="Times New Roman"/>
          <w:sz w:val="24"/>
          <w:szCs w:val="24"/>
        </w:rPr>
        <w:t>) were more effective in engaging the aud</w:t>
      </w:r>
      <w:r w:rsidR="003F56E9">
        <w:rPr>
          <w:rFonts w:ascii="Times New Roman" w:hAnsi="Times New Roman" w:cs="Times New Roman"/>
          <w:sz w:val="24"/>
          <w:szCs w:val="24"/>
        </w:rPr>
        <w:t>ience but were rarely produced.</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2.3.5</w:t>
      </w:r>
      <w:r w:rsidR="00E250A1" w:rsidRPr="003F56E9">
        <w:rPr>
          <w:rFonts w:ascii="Times New Roman" w:hAnsi="Times New Roman" w:cs="Times New Roman"/>
          <w:b/>
          <w:sz w:val="24"/>
          <w:szCs w:val="24"/>
        </w:rPr>
        <w:t>. Community En</w:t>
      </w:r>
      <w:r>
        <w:rPr>
          <w:rFonts w:ascii="Times New Roman" w:hAnsi="Times New Roman" w:cs="Times New Roman"/>
          <w:b/>
          <w:sz w:val="24"/>
          <w:szCs w:val="24"/>
        </w:rPr>
        <w:t>gagement and Awareness Programs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Empirical data suggests that community-based sensitization programs are more effective in increasing awareness. According to research cond</w:t>
      </w:r>
      <w:r w:rsidR="003F56E9">
        <w:rPr>
          <w:rFonts w:ascii="Times New Roman" w:hAnsi="Times New Roman" w:cs="Times New Roman"/>
          <w:sz w:val="24"/>
          <w:szCs w:val="24"/>
        </w:rPr>
        <w:t xml:space="preserve">ucted by </w:t>
      </w:r>
      <w:proofErr w:type="spellStart"/>
      <w:r w:rsidR="003F56E9">
        <w:rPr>
          <w:rFonts w:ascii="Times New Roman" w:hAnsi="Times New Roman" w:cs="Times New Roman"/>
          <w:sz w:val="24"/>
          <w:szCs w:val="24"/>
        </w:rPr>
        <w:t>Olaniyi</w:t>
      </w:r>
      <w:proofErr w:type="spellEnd"/>
      <w:r w:rsidR="003F56E9">
        <w:rPr>
          <w:rFonts w:ascii="Times New Roman" w:hAnsi="Times New Roman" w:cs="Times New Roman"/>
          <w:sz w:val="24"/>
          <w:szCs w:val="24"/>
        </w:rPr>
        <w:t xml:space="preserve"> et al. (2022):</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Direct community engagement improved awareness by 40% compa</w:t>
      </w:r>
      <w:r w:rsidR="003F56E9">
        <w:rPr>
          <w:rFonts w:ascii="Times New Roman" w:hAnsi="Times New Roman" w:cs="Times New Roman"/>
          <w:sz w:val="24"/>
          <w:szCs w:val="24"/>
        </w:rPr>
        <w:t>red to passive media campaigns.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Local leaders and influencers played a crucial ro</w:t>
      </w:r>
      <w:r w:rsidR="003F56E9">
        <w:rPr>
          <w:rFonts w:ascii="Times New Roman" w:hAnsi="Times New Roman" w:cs="Times New Roman"/>
          <w:sz w:val="24"/>
          <w:szCs w:val="24"/>
        </w:rPr>
        <w:t>le in mobilizing participation.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Workshops and town hall meetings led to a greater willingness to a</w:t>
      </w:r>
      <w:r w:rsidR="003F56E9">
        <w:rPr>
          <w:rFonts w:ascii="Times New Roman" w:hAnsi="Times New Roman" w:cs="Times New Roman"/>
          <w:sz w:val="24"/>
          <w:szCs w:val="24"/>
        </w:rPr>
        <w:t>dopt proper disposal practices.</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2.3.6. E-Waste Disposal Practices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Findings from a study by </w:t>
      </w:r>
      <w:proofErr w:type="spellStart"/>
      <w:r w:rsidRPr="00E250A1">
        <w:rPr>
          <w:rFonts w:ascii="Times New Roman" w:hAnsi="Times New Roman" w:cs="Times New Roman"/>
          <w:sz w:val="24"/>
          <w:szCs w:val="24"/>
        </w:rPr>
        <w:t>Olatunji</w:t>
      </w:r>
      <w:proofErr w:type="spellEnd"/>
      <w:r w:rsidRPr="00E250A1">
        <w:rPr>
          <w:rFonts w:ascii="Times New Roman" w:hAnsi="Times New Roman" w:cs="Times New Roman"/>
          <w:sz w:val="24"/>
          <w:szCs w:val="24"/>
        </w:rPr>
        <w:t xml:space="preserve"> and Adebayo (2021) on e-waste disposal behavior in Ilorin showed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lastRenderedPageBreak/>
        <w:t>54% of residents disposed of</w:t>
      </w:r>
      <w:r w:rsidR="003F56E9">
        <w:rPr>
          <w:rFonts w:ascii="Times New Roman" w:hAnsi="Times New Roman" w:cs="Times New Roman"/>
          <w:sz w:val="24"/>
          <w:szCs w:val="24"/>
        </w:rPr>
        <w:t xml:space="preserve"> e-waste in regular waste bins.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30% sold old electronics to scrap dealers, unaware of</w:t>
      </w:r>
      <w:r w:rsidR="003F56E9">
        <w:rPr>
          <w:rFonts w:ascii="Times New Roman" w:hAnsi="Times New Roman" w:cs="Times New Roman"/>
          <w:sz w:val="24"/>
          <w:szCs w:val="24"/>
        </w:rPr>
        <w:t xml:space="preserve"> potential environmental risks.</w:t>
      </w:r>
    </w:p>
    <w:p w:rsidR="00E250A1" w:rsidRPr="00E250A1" w:rsidRDefault="003F56E9" w:rsidP="00E250A1">
      <w:pPr>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Less than 5% particip</w:t>
      </w:r>
      <w:r w:rsidR="00E250A1" w:rsidRPr="00E250A1">
        <w:rPr>
          <w:rFonts w:ascii="Times New Roman" w:hAnsi="Times New Roman" w:cs="Times New Roman"/>
          <w:sz w:val="24"/>
          <w:szCs w:val="24"/>
        </w:rPr>
        <w:t>ated in for</w:t>
      </w:r>
      <w:r>
        <w:rPr>
          <w:rFonts w:ascii="Times New Roman" w:hAnsi="Times New Roman" w:cs="Times New Roman"/>
          <w:sz w:val="24"/>
          <w:szCs w:val="24"/>
        </w:rPr>
        <w:t>mal e-waste recycling programs.</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2.3.7</w:t>
      </w:r>
      <w:r w:rsidR="00E250A1" w:rsidRPr="003F56E9">
        <w:rPr>
          <w:rFonts w:ascii="Times New Roman" w:hAnsi="Times New Roman" w:cs="Times New Roman"/>
          <w:b/>
          <w:sz w:val="24"/>
          <w:szCs w:val="24"/>
        </w:rPr>
        <w:t xml:space="preserve">. Attitude </w:t>
      </w:r>
      <w:proofErr w:type="gramStart"/>
      <w:r w:rsidR="00E250A1" w:rsidRPr="003F56E9">
        <w:rPr>
          <w:rFonts w:ascii="Times New Roman" w:hAnsi="Times New Roman" w:cs="Times New Roman"/>
          <w:b/>
          <w:sz w:val="24"/>
          <w:szCs w:val="24"/>
        </w:rPr>
        <w:t>Towar</w:t>
      </w:r>
      <w:r>
        <w:rPr>
          <w:rFonts w:ascii="Times New Roman" w:hAnsi="Times New Roman" w:cs="Times New Roman"/>
          <w:b/>
          <w:sz w:val="24"/>
          <w:szCs w:val="24"/>
        </w:rPr>
        <w:t>d</w:t>
      </w:r>
      <w:proofErr w:type="gramEnd"/>
      <w:r>
        <w:rPr>
          <w:rFonts w:ascii="Times New Roman" w:hAnsi="Times New Roman" w:cs="Times New Roman"/>
          <w:b/>
          <w:sz w:val="24"/>
          <w:szCs w:val="24"/>
        </w:rPr>
        <w:t xml:space="preserve"> Policy and Recycling Programs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Despite the limited formal recycling initiatives in Ilorin, there is a growing willingness among residents to adopt proper e-waste management practices if convenient systems are provided. A 2023 survey by</w:t>
      </w:r>
      <w:r w:rsidR="003F56E9">
        <w:rPr>
          <w:rFonts w:ascii="Times New Roman" w:hAnsi="Times New Roman" w:cs="Times New Roman"/>
          <w:sz w:val="24"/>
          <w:szCs w:val="24"/>
        </w:rPr>
        <w:t xml:space="preserve"> </w:t>
      </w:r>
      <w:proofErr w:type="spellStart"/>
      <w:r w:rsidR="003F56E9">
        <w:rPr>
          <w:rFonts w:ascii="Times New Roman" w:hAnsi="Times New Roman" w:cs="Times New Roman"/>
          <w:sz w:val="24"/>
          <w:szCs w:val="24"/>
        </w:rPr>
        <w:t>Lawal</w:t>
      </w:r>
      <w:proofErr w:type="spellEnd"/>
      <w:r w:rsidR="003F56E9">
        <w:rPr>
          <w:rFonts w:ascii="Times New Roman" w:hAnsi="Times New Roman" w:cs="Times New Roman"/>
          <w:sz w:val="24"/>
          <w:szCs w:val="24"/>
        </w:rPr>
        <w:t xml:space="preserve"> et al. revealed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70% of respondents suppo</w:t>
      </w:r>
      <w:r w:rsidR="003F56E9">
        <w:rPr>
          <w:rFonts w:ascii="Times New Roman" w:hAnsi="Times New Roman" w:cs="Times New Roman"/>
          <w:sz w:val="24"/>
          <w:szCs w:val="24"/>
        </w:rPr>
        <w:t>rted stricter e-waste policies.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65% were willing to use designated collection cente</w:t>
      </w:r>
      <w:r w:rsidR="003F56E9">
        <w:rPr>
          <w:rFonts w:ascii="Times New Roman" w:hAnsi="Times New Roman" w:cs="Times New Roman"/>
          <w:sz w:val="24"/>
          <w:szCs w:val="24"/>
        </w:rPr>
        <w:t>rs, but noted a lack of access.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Financial incentives and awareness programs were seen as major motivators for behavio</w:t>
      </w:r>
      <w:r w:rsidR="003F56E9">
        <w:rPr>
          <w:rFonts w:ascii="Times New Roman" w:hAnsi="Times New Roman" w:cs="Times New Roman"/>
          <w:sz w:val="24"/>
          <w:szCs w:val="24"/>
        </w:rPr>
        <w:t>r change.</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2.3.8</w:t>
      </w:r>
      <w:r w:rsidR="00E250A1" w:rsidRPr="00E250A1">
        <w:rPr>
          <w:rFonts w:ascii="Times New Roman" w:hAnsi="Times New Roman" w:cs="Times New Roman"/>
          <w:sz w:val="24"/>
          <w:szCs w:val="24"/>
        </w:rPr>
        <w:t xml:space="preserve">. </w:t>
      </w:r>
      <w:r w:rsidR="00E250A1" w:rsidRPr="003F56E9">
        <w:rPr>
          <w:rFonts w:ascii="Times New Roman" w:hAnsi="Times New Roman" w:cs="Times New Roman"/>
          <w:b/>
          <w:sz w:val="24"/>
          <w:szCs w:val="24"/>
        </w:rPr>
        <w:t>Challenges in Media</w:t>
      </w:r>
      <w:r>
        <w:rPr>
          <w:rFonts w:ascii="Times New Roman" w:hAnsi="Times New Roman" w:cs="Times New Roman"/>
          <w:b/>
          <w:sz w:val="24"/>
          <w:szCs w:val="24"/>
        </w:rPr>
        <w:t xml:space="preserve"> Campaigns on E-Waste in Ilorin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Several empirical studies have highlighted key challenges that hinder effective media-driven</w:t>
      </w:r>
      <w:r w:rsidR="003F56E9">
        <w:rPr>
          <w:rFonts w:ascii="Times New Roman" w:hAnsi="Times New Roman" w:cs="Times New Roman"/>
          <w:sz w:val="24"/>
          <w:szCs w:val="24"/>
        </w:rPr>
        <w:t xml:space="preserve"> awareness campaigns in Ilorin:</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Limited Media Coverage – Environmental programs are not consisten</w:t>
      </w:r>
      <w:r w:rsidR="003F56E9" w:rsidRPr="003F56E9">
        <w:rPr>
          <w:rFonts w:ascii="Times New Roman" w:hAnsi="Times New Roman" w:cs="Times New Roman"/>
          <w:sz w:val="24"/>
          <w:szCs w:val="24"/>
        </w:rPr>
        <w:t>tly aired or given priority.</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Language Barriers – Many campaigns are conducted in English, limiting re</w:t>
      </w:r>
      <w:r w:rsidR="003F56E9" w:rsidRPr="003F56E9">
        <w:rPr>
          <w:rFonts w:ascii="Times New Roman" w:hAnsi="Times New Roman" w:cs="Times New Roman"/>
          <w:sz w:val="24"/>
          <w:szCs w:val="24"/>
        </w:rPr>
        <w:t>ach among non-English speakers.</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Low Government and Private Sector Involvement – There is minimal spon</w:t>
      </w:r>
      <w:r w:rsidR="003F56E9" w:rsidRPr="003F56E9">
        <w:rPr>
          <w:rFonts w:ascii="Times New Roman" w:hAnsi="Times New Roman" w:cs="Times New Roman"/>
          <w:sz w:val="24"/>
          <w:szCs w:val="24"/>
        </w:rPr>
        <w:t>sorship and policy enforcement</w:t>
      </w:r>
    </w:p>
    <w:p w:rsidR="00E250A1" w:rsidRPr="00C53BE7" w:rsidRDefault="00E250A1" w:rsidP="00E250A1">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Lack of Recycling Infrastructure – Without proper facilities, media campaigns have limited practical impact.</w:t>
      </w:r>
    </w:p>
    <w:p w:rsidR="00E250A1" w:rsidRPr="00C53BE7" w:rsidRDefault="00C53BE7"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2.3.9</w:t>
      </w:r>
      <w:r w:rsidR="00E250A1" w:rsidRPr="00C53BE7">
        <w:rPr>
          <w:rFonts w:ascii="Times New Roman" w:hAnsi="Times New Roman" w:cs="Times New Roman"/>
          <w:b/>
          <w:sz w:val="24"/>
          <w:szCs w:val="24"/>
        </w:rPr>
        <w:t>. Diversifie</w:t>
      </w:r>
      <w:r>
        <w:rPr>
          <w:rFonts w:ascii="Times New Roman" w:hAnsi="Times New Roman" w:cs="Times New Roman"/>
          <w:b/>
          <w:sz w:val="24"/>
          <w:szCs w:val="24"/>
        </w:rPr>
        <w:t>d and Targeted Media Strategies</w:t>
      </w:r>
    </w:p>
    <w:p w:rsidR="00E250A1" w:rsidRPr="00C53BE7" w:rsidRDefault="00E250A1" w:rsidP="00C53BE7">
      <w:pPr>
        <w:pStyle w:val="ListParagraph"/>
        <w:numPr>
          <w:ilvl w:val="0"/>
          <w:numId w:val="11"/>
        </w:numPr>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Increase airtime for e-waste awareness program</w:t>
      </w:r>
      <w:r w:rsidR="00C53BE7" w:rsidRPr="00C53BE7">
        <w:rPr>
          <w:rFonts w:ascii="Times New Roman" w:hAnsi="Times New Roman" w:cs="Times New Roman"/>
          <w:sz w:val="24"/>
          <w:szCs w:val="24"/>
        </w:rPr>
        <w:t>s on radio and television.</w:t>
      </w:r>
    </w:p>
    <w:p w:rsidR="00E250A1" w:rsidRDefault="00E250A1" w:rsidP="00E250A1">
      <w:pPr>
        <w:pStyle w:val="ListParagraph"/>
        <w:numPr>
          <w:ilvl w:val="0"/>
          <w:numId w:val="11"/>
        </w:numPr>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Develop local language content for better outreach.</w:t>
      </w:r>
    </w:p>
    <w:p w:rsidR="00362F37" w:rsidRDefault="00362F3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362F37">
        <w:rPr>
          <w:rFonts w:ascii="Times New Roman" w:hAnsi="Times New Roman" w:cs="Times New Roman"/>
          <w:b/>
          <w:sz w:val="24"/>
          <w:szCs w:val="24"/>
        </w:rPr>
        <w:t>CHAPTER THREE</w:t>
      </w:r>
      <w:r w:rsidR="00C53BE7" w:rsidRPr="00362F37">
        <w:rPr>
          <w:rFonts w:ascii="Times New Roman" w:hAnsi="Times New Roman" w:cs="Times New Roman"/>
          <w:b/>
          <w:sz w:val="24"/>
          <w:szCs w:val="24"/>
        </w:rPr>
        <w:t xml:space="preserve">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3.0 INTRODUCTION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This chapter presents the research methodology employed in this study. It includes the research design, population of the study, sample size and sampling technique, sources of data, data collection metho</w:t>
      </w:r>
      <w:r w:rsidR="00362F37">
        <w:rPr>
          <w:rFonts w:ascii="Times New Roman" w:hAnsi="Times New Roman" w:cs="Times New Roman"/>
          <w:sz w:val="24"/>
          <w:szCs w:val="24"/>
        </w:rPr>
        <w:t>d, and data analysis technique.</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 3.1 RESEARCH DESIGN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This study adopts a descriptive survey research design. The survey method is chosen to understand the perception of media campaigns on e-waste effects among the residents of Ilorin. The descriptive approach allows the collection of data from a large population, making it easier to analyze and interpret t</w:t>
      </w:r>
      <w:r w:rsidR="00362F37">
        <w:rPr>
          <w:rFonts w:ascii="Times New Roman" w:hAnsi="Times New Roman" w:cs="Times New Roman"/>
          <w:sz w:val="24"/>
          <w:szCs w:val="24"/>
        </w:rPr>
        <w:t>rends, attitudes, and opinions.</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3.2</w:t>
      </w:r>
      <w:r>
        <w:rPr>
          <w:rFonts w:ascii="Times New Roman" w:hAnsi="Times New Roman" w:cs="Times New Roman"/>
          <w:b/>
          <w:sz w:val="24"/>
          <w:szCs w:val="24"/>
        </w:rPr>
        <w:t>.</w:t>
      </w:r>
      <w:r w:rsidRPr="00362F37">
        <w:rPr>
          <w:rFonts w:ascii="Times New Roman" w:hAnsi="Times New Roman" w:cs="Times New Roman"/>
          <w:b/>
          <w:sz w:val="24"/>
          <w:szCs w:val="24"/>
        </w:rPr>
        <w:t xml:space="preserve"> POPULATION OF THE STUDY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The population of this study consists of residents of Ilorin, </w:t>
      </w:r>
      <w:proofErr w:type="spellStart"/>
      <w:r w:rsidRPr="00C53BE7">
        <w:rPr>
          <w:rFonts w:ascii="Times New Roman" w:hAnsi="Times New Roman" w:cs="Times New Roman"/>
          <w:sz w:val="24"/>
          <w:szCs w:val="24"/>
        </w:rPr>
        <w:t>Kwara</w:t>
      </w:r>
      <w:proofErr w:type="spellEnd"/>
      <w:r w:rsidRPr="00C53BE7">
        <w:rPr>
          <w:rFonts w:ascii="Times New Roman" w:hAnsi="Times New Roman" w:cs="Times New Roman"/>
          <w:sz w:val="24"/>
          <w:szCs w:val="24"/>
        </w:rPr>
        <w:t xml:space="preserve"> State. Ilorin is a major city in Nigeria with a diverse population, making it a suitable location for studying public perception regarding media campaigns on e-waste management. The target population includes individuals from various demographic backgrounds to ensure a comprehensive under</w:t>
      </w:r>
      <w:r w:rsidR="00362F37">
        <w:rPr>
          <w:rFonts w:ascii="Times New Roman" w:hAnsi="Times New Roman" w:cs="Times New Roman"/>
          <w:sz w:val="24"/>
          <w:szCs w:val="24"/>
        </w:rPr>
        <w:t>standing of the subject matter.</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3.3.</w:t>
      </w:r>
      <w:r w:rsidR="00C53BE7" w:rsidRPr="00362F37">
        <w:rPr>
          <w:rFonts w:ascii="Times New Roman" w:hAnsi="Times New Roman" w:cs="Times New Roman"/>
          <w:b/>
          <w:sz w:val="24"/>
          <w:szCs w:val="24"/>
        </w:rPr>
        <w:t xml:space="preserve"> </w:t>
      </w:r>
      <w:r w:rsidRPr="00362F37">
        <w:rPr>
          <w:rFonts w:ascii="Times New Roman" w:hAnsi="Times New Roman" w:cs="Times New Roman"/>
          <w:b/>
          <w:sz w:val="24"/>
          <w:szCs w:val="24"/>
        </w:rPr>
        <w:t xml:space="preserve">SAMPLE SIZE AND SAMPLING TECHNIQUE  </w:t>
      </w:r>
    </w:p>
    <w:p w:rsidR="00C53BE7" w:rsidRPr="00362F37" w:rsidRDefault="00362F37" w:rsidP="00362F3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A sample size of 100</w:t>
      </w:r>
      <w:r w:rsidR="00C53BE7" w:rsidRPr="00C53BE7">
        <w:rPr>
          <w:rFonts w:ascii="Times New Roman" w:hAnsi="Times New Roman" w:cs="Times New Roman"/>
          <w:sz w:val="24"/>
          <w:szCs w:val="24"/>
        </w:rPr>
        <w:t xml:space="preserve"> respondents is selected for this study. The sample is drawn using a stratified random sampling technique to ensure representation across different age groups, educational levels, and residential areas. The strata include residents from different local government areas of Ilorin, such as Ilorin East,</w:t>
      </w:r>
      <w:r>
        <w:rPr>
          <w:rFonts w:ascii="Times New Roman" w:hAnsi="Times New Roman" w:cs="Times New Roman"/>
          <w:sz w:val="24"/>
          <w:szCs w:val="24"/>
        </w:rPr>
        <w:t xml:space="preserve"> Ilorin West, and Ilorin South.</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3.4 SOURCES OF DATA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Both primary and secondary data sources are utilized in this study. </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sidRPr="00362F37">
        <w:rPr>
          <w:rFonts w:ascii="Times New Roman" w:hAnsi="Times New Roman" w:cs="Times New Roman"/>
          <w:b/>
          <w:sz w:val="24"/>
          <w:szCs w:val="24"/>
        </w:rPr>
        <w:t>-</w:t>
      </w:r>
      <w:r>
        <w:rPr>
          <w:rFonts w:ascii="Times New Roman" w:hAnsi="Times New Roman" w:cs="Times New Roman"/>
          <w:sz w:val="24"/>
          <w:szCs w:val="24"/>
        </w:rPr>
        <w:t xml:space="preserve"> Primary Data:</w:t>
      </w:r>
      <w:r w:rsidR="00C53BE7" w:rsidRPr="00C53BE7">
        <w:rPr>
          <w:rFonts w:ascii="Times New Roman" w:hAnsi="Times New Roman" w:cs="Times New Roman"/>
          <w:sz w:val="24"/>
          <w:szCs w:val="24"/>
        </w:rPr>
        <w:t xml:space="preserve"> Data is collected directly from respondents through the administration of structured questionnaires.</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Secondary Data:</w:t>
      </w:r>
      <w:r w:rsidR="00C53BE7" w:rsidRPr="00C53BE7">
        <w:rPr>
          <w:rFonts w:ascii="Times New Roman" w:hAnsi="Times New Roman" w:cs="Times New Roman"/>
          <w:sz w:val="24"/>
          <w:szCs w:val="24"/>
        </w:rPr>
        <w:t xml:space="preserve"> Relevant literature, previous studies, government reports, and media publications are reviewed to provide background information and support analysis.</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lastRenderedPageBreak/>
        <w:t xml:space="preserve">3.5 DATA COLLECTION METHOD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A structured questionnaire is designed and used as the primary instrument for data collection. The questionnaire comprises both closed-ended and open-ended questions to obtain qualitative and quantitative data. It is distributed physically and electronically to ensure a wider reach. Trained research assistants assist in administering the questionnaires </w:t>
      </w:r>
      <w:r w:rsidR="00362F37">
        <w:rPr>
          <w:rFonts w:ascii="Times New Roman" w:hAnsi="Times New Roman" w:cs="Times New Roman"/>
          <w:sz w:val="24"/>
          <w:szCs w:val="24"/>
        </w:rPr>
        <w:t>and clarifying any ambiguities.</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3.6 VALIDITY AND RELIABILITY OF THE INSTRUMENT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To ensure validity, the questionnaire is subjected to expert review by professionals in media studies and environmental management. A pilot study involving 20 respondents is conducted to test the reliability of the instrument. The </w:t>
      </w:r>
      <w:proofErr w:type="spellStart"/>
      <w:r w:rsidRPr="00C53BE7">
        <w:rPr>
          <w:rFonts w:ascii="Times New Roman" w:hAnsi="Times New Roman" w:cs="Times New Roman"/>
          <w:sz w:val="24"/>
          <w:szCs w:val="24"/>
        </w:rPr>
        <w:t>Cronbach’s</w:t>
      </w:r>
      <w:proofErr w:type="spellEnd"/>
      <w:r w:rsidRPr="00C53BE7">
        <w:rPr>
          <w:rFonts w:ascii="Times New Roman" w:hAnsi="Times New Roman" w:cs="Times New Roman"/>
          <w:sz w:val="24"/>
          <w:szCs w:val="24"/>
        </w:rPr>
        <w:t xml:space="preserve"> Alpha coefficient is used to determine internal consistency, with a threshol</w:t>
      </w:r>
      <w:r w:rsidR="00362F37">
        <w:rPr>
          <w:rFonts w:ascii="Times New Roman" w:hAnsi="Times New Roman" w:cs="Times New Roman"/>
          <w:sz w:val="24"/>
          <w:szCs w:val="24"/>
        </w:rPr>
        <w:t>d of 0.7 considered acceptable.</w:t>
      </w:r>
    </w:p>
    <w:p w:rsidR="00C53BE7" w:rsidRPr="00362F37" w:rsidRDefault="00A83BDA" w:rsidP="00C53BE7">
      <w:pPr>
        <w:pStyle w:val="ListParagraph"/>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362F37" w:rsidRPr="00362F37">
        <w:rPr>
          <w:rFonts w:ascii="Times New Roman" w:hAnsi="Times New Roman" w:cs="Times New Roman"/>
          <w:b/>
          <w:sz w:val="24"/>
          <w:szCs w:val="24"/>
        </w:rPr>
        <w:t xml:space="preserve"> METHOD OF DATA ANALYSIS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The collected data is analyzed using descriptive and inferential statistics. The Statistical Package for Social Sciences (SPSS) is used for data entry and analysis. </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Descriptive statistics</w:t>
      </w:r>
      <w:r w:rsidR="00C53BE7" w:rsidRPr="00C53BE7">
        <w:rPr>
          <w:rFonts w:ascii="Times New Roman" w:hAnsi="Times New Roman" w:cs="Times New Roman"/>
          <w:sz w:val="24"/>
          <w:szCs w:val="24"/>
        </w:rPr>
        <w:t xml:space="preserve"> (frequencies, percentages, means, and standard deviations) summarize demographic and perceptual data.</w:t>
      </w:r>
    </w:p>
    <w:p w:rsidR="00C53BE7" w:rsidRPr="00A83BDA" w:rsidRDefault="00362F37" w:rsidP="00A83BDA">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Inferential </w:t>
      </w:r>
      <w:proofErr w:type="gramStart"/>
      <w:r>
        <w:rPr>
          <w:rFonts w:ascii="Times New Roman" w:hAnsi="Times New Roman" w:cs="Times New Roman"/>
          <w:sz w:val="24"/>
          <w:szCs w:val="24"/>
        </w:rPr>
        <w:t>statistics</w:t>
      </w:r>
      <w:r w:rsidR="00C53BE7" w:rsidRPr="00C53BE7">
        <w:rPr>
          <w:rFonts w:ascii="Times New Roman" w:hAnsi="Times New Roman" w:cs="Times New Roman"/>
          <w:sz w:val="24"/>
          <w:szCs w:val="24"/>
        </w:rPr>
        <w:t>(</w:t>
      </w:r>
      <w:proofErr w:type="gramEnd"/>
      <w:r w:rsidR="00C53BE7" w:rsidRPr="00C53BE7">
        <w:rPr>
          <w:rFonts w:ascii="Times New Roman" w:hAnsi="Times New Roman" w:cs="Times New Roman"/>
          <w:sz w:val="24"/>
          <w:szCs w:val="24"/>
        </w:rPr>
        <w:t>chi-square tests and regression analysis) assess relationships between media exposure an</w:t>
      </w:r>
      <w:r w:rsidR="00A83BDA">
        <w:rPr>
          <w:rFonts w:ascii="Times New Roman" w:hAnsi="Times New Roman" w:cs="Times New Roman"/>
          <w:sz w:val="24"/>
          <w:szCs w:val="24"/>
        </w:rPr>
        <w:t>d awareness of e-waste effects.</w:t>
      </w:r>
    </w:p>
    <w:p w:rsidR="00C53BE7" w:rsidRPr="00A83BDA" w:rsidRDefault="00A83BDA" w:rsidP="00C53BE7">
      <w:pPr>
        <w:pStyle w:val="ListParagraph"/>
        <w:tabs>
          <w:tab w:val="left" w:pos="2325"/>
        </w:tabs>
        <w:spacing w:line="360" w:lineRule="auto"/>
        <w:jc w:val="both"/>
        <w:rPr>
          <w:rFonts w:ascii="Times New Roman" w:hAnsi="Times New Roman" w:cs="Times New Roman"/>
          <w:b/>
          <w:sz w:val="24"/>
          <w:szCs w:val="24"/>
        </w:rPr>
      </w:pPr>
      <w:r w:rsidRPr="00A83BDA">
        <w:rPr>
          <w:rFonts w:ascii="Times New Roman" w:hAnsi="Times New Roman" w:cs="Times New Roman"/>
          <w:b/>
          <w:sz w:val="24"/>
          <w:szCs w:val="24"/>
        </w:rPr>
        <w:t xml:space="preserve">3.8 ETHICAL CONSIDERATIONS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Ethical principles are adhered to throughout the research process. Informed consent is obtained from respondents before participation. Confidentiality and anonymity are maintained, and respondents are assured that the data collected will be used strictly for academic purposes.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A83BDA" w:rsidRDefault="00C53BE7" w:rsidP="00E250A1">
      <w:pPr>
        <w:tabs>
          <w:tab w:val="left" w:pos="2325"/>
        </w:tabs>
        <w:spacing w:line="360" w:lineRule="auto"/>
        <w:jc w:val="both"/>
        <w:rPr>
          <w:rFonts w:ascii="Times New Roman" w:hAnsi="Times New Roman" w:cs="Times New Roman"/>
          <w:b/>
          <w:sz w:val="24"/>
          <w:szCs w:val="24"/>
        </w:rPr>
      </w:pPr>
      <w:r w:rsidRPr="00C53BE7">
        <w:rPr>
          <w:rFonts w:ascii="Times New Roman" w:hAnsi="Times New Roman" w:cs="Times New Roman"/>
          <w:b/>
          <w:sz w:val="24"/>
          <w:szCs w:val="24"/>
        </w:rPr>
        <w:t xml:space="preserve">                                                                 </w:t>
      </w: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91948" w:rsidRPr="00C53BE7" w:rsidRDefault="00A83BDA"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53BE7" w:rsidRPr="00C53BE7">
        <w:rPr>
          <w:rFonts w:ascii="Times New Roman" w:hAnsi="Times New Roman" w:cs="Times New Roman"/>
          <w:b/>
          <w:sz w:val="24"/>
          <w:szCs w:val="24"/>
        </w:rPr>
        <w:t xml:space="preserve">   </w:t>
      </w:r>
      <w:r w:rsidR="00A91948" w:rsidRPr="00C53BE7">
        <w:rPr>
          <w:rFonts w:ascii="Times New Roman" w:hAnsi="Times New Roman" w:cs="Times New Roman"/>
          <w:b/>
          <w:sz w:val="24"/>
          <w:szCs w:val="24"/>
        </w:rPr>
        <w:t>References</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 xml:space="preserve">- </w:t>
      </w:r>
      <w:proofErr w:type="spellStart"/>
      <w:r w:rsidRPr="00A91948">
        <w:rPr>
          <w:rFonts w:ascii="Times New Roman" w:hAnsi="Times New Roman" w:cs="Times New Roman"/>
          <w:sz w:val="24"/>
          <w:szCs w:val="24"/>
        </w:rPr>
        <w:t>Adeyemi</w:t>
      </w:r>
      <w:proofErr w:type="spellEnd"/>
      <w:r w:rsidRPr="00A91948">
        <w:rPr>
          <w:rFonts w:ascii="Times New Roman" w:hAnsi="Times New Roman" w:cs="Times New Roman"/>
          <w:sz w:val="24"/>
          <w:szCs w:val="24"/>
        </w:rPr>
        <w:t>, O., et al. (2021). "Media Influence on Environmental Awareness in Nigeria." *Journal of Environmental Studies*, 15(3), 45-60.</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 Bandura, A. (1986). *Social Foundations of Thought and Action: A Social Cognitive Theory.* Prentice-Hall.</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McCombs, M., &amp; Shaw, D. (1972). "The Agenda-Setting Function of Mass Media." *Public Opinion Quarterly*, 36(2), 176-187.</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xml:space="preserve">- </w:t>
      </w:r>
      <w:proofErr w:type="spellStart"/>
      <w:r w:rsidRPr="00275784">
        <w:rPr>
          <w:rFonts w:ascii="Times New Roman" w:hAnsi="Times New Roman" w:cs="Times New Roman"/>
          <w:sz w:val="24"/>
          <w:szCs w:val="24"/>
        </w:rPr>
        <w:t>Nwankwo</w:t>
      </w:r>
      <w:proofErr w:type="spellEnd"/>
      <w:r w:rsidRPr="00275784">
        <w:rPr>
          <w:rFonts w:ascii="Times New Roman" w:hAnsi="Times New Roman" w:cs="Times New Roman"/>
          <w:sz w:val="24"/>
          <w:szCs w:val="24"/>
        </w:rPr>
        <w:t>, J. (2021). "Policy Gaps in E-Waste Management in Nigeria." *African Environmental Policy Review*, 12(1), 88-102.</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xml:space="preserve">- </w:t>
      </w:r>
      <w:proofErr w:type="spellStart"/>
      <w:r w:rsidRPr="00275784">
        <w:rPr>
          <w:rFonts w:ascii="Times New Roman" w:hAnsi="Times New Roman" w:cs="Times New Roman"/>
          <w:sz w:val="24"/>
          <w:szCs w:val="24"/>
        </w:rPr>
        <w:t>Obafemi</w:t>
      </w:r>
      <w:proofErr w:type="spellEnd"/>
      <w:r w:rsidRPr="00275784">
        <w:rPr>
          <w:rFonts w:ascii="Times New Roman" w:hAnsi="Times New Roman" w:cs="Times New Roman"/>
          <w:sz w:val="24"/>
          <w:szCs w:val="24"/>
        </w:rPr>
        <w:t xml:space="preserve">, T., &amp; </w:t>
      </w:r>
      <w:proofErr w:type="spellStart"/>
      <w:r w:rsidRPr="00275784">
        <w:rPr>
          <w:rFonts w:ascii="Times New Roman" w:hAnsi="Times New Roman" w:cs="Times New Roman"/>
          <w:sz w:val="24"/>
          <w:szCs w:val="24"/>
        </w:rPr>
        <w:t>Lawal</w:t>
      </w:r>
      <w:proofErr w:type="spellEnd"/>
      <w:r w:rsidRPr="00275784">
        <w:rPr>
          <w:rFonts w:ascii="Times New Roman" w:hAnsi="Times New Roman" w:cs="Times New Roman"/>
          <w:sz w:val="24"/>
          <w:szCs w:val="24"/>
        </w:rPr>
        <w:t>, K. (2020). "Public Perception of E-Waste in Urban Nigeria." *Sustainable Development Journal*, 8(2), 34-50.</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xml:space="preserve">- </w:t>
      </w:r>
      <w:proofErr w:type="spellStart"/>
      <w:r w:rsidRPr="00275784">
        <w:rPr>
          <w:rFonts w:ascii="Times New Roman" w:hAnsi="Times New Roman" w:cs="Times New Roman"/>
          <w:sz w:val="24"/>
          <w:szCs w:val="24"/>
        </w:rPr>
        <w:t>Ogunleye</w:t>
      </w:r>
      <w:proofErr w:type="spellEnd"/>
      <w:r w:rsidRPr="00275784">
        <w:rPr>
          <w:rFonts w:ascii="Times New Roman" w:hAnsi="Times New Roman" w:cs="Times New Roman"/>
          <w:sz w:val="24"/>
          <w:szCs w:val="24"/>
        </w:rPr>
        <w:t>, R. (2022). "Digital Access and Environmental Awareness." *West African Digital Studies Journal*, 5(1), 29-44.</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xml:space="preserve">- </w:t>
      </w:r>
      <w:proofErr w:type="spellStart"/>
      <w:r w:rsidRPr="00275784">
        <w:rPr>
          <w:rFonts w:ascii="Times New Roman" w:hAnsi="Times New Roman" w:cs="Times New Roman"/>
          <w:sz w:val="24"/>
          <w:szCs w:val="24"/>
        </w:rPr>
        <w:t>Rosenstock</w:t>
      </w:r>
      <w:proofErr w:type="spellEnd"/>
      <w:r w:rsidRPr="00275784">
        <w:rPr>
          <w:rFonts w:ascii="Times New Roman" w:hAnsi="Times New Roman" w:cs="Times New Roman"/>
          <w:sz w:val="24"/>
          <w:szCs w:val="24"/>
        </w:rPr>
        <w:t>, I. M. (1974). "The Health Belief Model and Preventive Health Behavior." *Health Education Monographs*, 2(4), 354-386.</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United Nations University. (2021). *Global E-Waste Monitor 2021.*</w:t>
      </w:r>
    </w:p>
    <w:p w:rsidR="00FD3C85" w:rsidRPr="00275784" w:rsidRDefault="00FD3C85">
      <w:pPr>
        <w:rPr>
          <w:rFonts w:ascii="Times New Roman" w:hAnsi="Times New Roman" w:cs="Times New Roman"/>
          <w:sz w:val="24"/>
          <w:szCs w:val="24"/>
        </w:rPr>
      </w:pPr>
      <w:r w:rsidRPr="00275784">
        <w:rPr>
          <w:rFonts w:ascii="Times New Roman" w:hAnsi="Times New Roman" w:cs="Times New Roman"/>
          <w:sz w:val="24"/>
          <w:szCs w:val="24"/>
        </w:rPr>
        <w:br w:type="page"/>
      </w:r>
    </w:p>
    <w:p w:rsidR="00F44E56" w:rsidRPr="00275784" w:rsidRDefault="00F44E56" w:rsidP="0014742F">
      <w:pPr>
        <w:pStyle w:val="Heading2"/>
        <w:spacing w:before="0" w:line="360" w:lineRule="auto"/>
        <w:jc w:val="center"/>
        <w:rPr>
          <w:rFonts w:ascii="Times New Roman" w:hAnsi="Times New Roman" w:cs="Times New Roman"/>
          <w:sz w:val="24"/>
          <w:szCs w:val="24"/>
        </w:rPr>
      </w:pPr>
      <w:r w:rsidRPr="00275784">
        <w:rPr>
          <w:rStyle w:val="Strong"/>
          <w:rFonts w:ascii="Times New Roman" w:hAnsi="Times New Roman" w:cs="Times New Roman"/>
          <w:b/>
          <w:bCs/>
          <w:sz w:val="24"/>
          <w:szCs w:val="24"/>
        </w:rPr>
        <w:lastRenderedPageBreak/>
        <w:t>CHAPTER FOUR</w:t>
      </w:r>
    </w:p>
    <w:p w:rsidR="00F44E56" w:rsidRPr="00275784" w:rsidRDefault="00F44E56" w:rsidP="0014742F">
      <w:pPr>
        <w:pStyle w:val="Heading3"/>
        <w:spacing w:before="0" w:beforeAutospacing="0" w:line="360" w:lineRule="auto"/>
        <w:jc w:val="center"/>
        <w:rPr>
          <w:sz w:val="24"/>
          <w:szCs w:val="24"/>
        </w:rPr>
      </w:pPr>
      <w:r w:rsidRPr="00275784">
        <w:rPr>
          <w:rStyle w:val="Strong"/>
          <w:b/>
          <w:bCs/>
          <w:sz w:val="24"/>
          <w:szCs w:val="24"/>
        </w:rPr>
        <w:t>DATA PRESENTATION AND ANALYSIS</w:t>
      </w:r>
    </w:p>
    <w:p w:rsidR="00275784" w:rsidRPr="00275784" w:rsidRDefault="00275784" w:rsidP="0014742F">
      <w:pPr>
        <w:pStyle w:val="NormalWeb"/>
        <w:spacing w:before="0" w:beforeAutospacing="0" w:line="360" w:lineRule="auto"/>
        <w:jc w:val="both"/>
        <w:rPr>
          <w:b/>
        </w:rPr>
      </w:pPr>
      <w:r w:rsidRPr="00275784">
        <w:rPr>
          <w:b/>
        </w:rPr>
        <w:t>4.0. Introduction</w:t>
      </w:r>
    </w:p>
    <w:p w:rsidR="00F44E56" w:rsidRPr="00275784" w:rsidRDefault="00F44E56" w:rsidP="0014742F">
      <w:pPr>
        <w:pStyle w:val="NormalWeb"/>
        <w:spacing w:before="0" w:beforeAutospacing="0" w:line="360" w:lineRule="auto"/>
        <w:jc w:val="both"/>
      </w:pPr>
      <w:r w:rsidRPr="00275784">
        <w:t>This chapter presents and analyzes data collected through the questionnaire to assess the audience's perception of media campaigns on e-waste and their influence on environmental awareness and behavior. The data are displayed in tables and discussed in detail to provide insights into respondents' demographics, awareness levels, media exposure, and behavioral intentions regarding e-waste.</w:t>
      </w:r>
    </w:p>
    <w:p w:rsidR="00F44E56" w:rsidRPr="00275784" w:rsidRDefault="00F44E56" w:rsidP="0014742F">
      <w:pPr>
        <w:pStyle w:val="Heading3"/>
        <w:spacing w:before="0" w:beforeAutospacing="0" w:line="360" w:lineRule="auto"/>
        <w:jc w:val="both"/>
        <w:rPr>
          <w:sz w:val="24"/>
          <w:szCs w:val="24"/>
        </w:rPr>
      </w:pPr>
      <w:r w:rsidRPr="00275784">
        <w:rPr>
          <w:rStyle w:val="Strong"/>
          <w:b/>
          <w:bCs/>
          <w:sz w:val="24"/>
          <w:szCs w:val="24"/>
        </w:rPr>
        <w:t>4.1 Demographic Information of Respondents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 Gender Distribution of Respondents</w:t>
      </w:r>
    </w:p>
    <w:tbl>
      <w:tblPr>
        <w:tblW w:w="7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2626"/>
        <w:gridCol w:w="2729"/>
      </w:tblGrid>
      <w:tr w:rsidR="00F44E56" w:rsidRPr="00275784" w:rsidTr="00275784">
        <w:trPr>
          <w:trHeight w:val="42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Gender</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Male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r>
      <w:tr w:rsidR="00F44E56" w:rsidRPr="00275784" w:rsidTr="00275784">
        <w:trPr>
          <w:trHeight w:val="42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Female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after="0" w:after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The gender distribution indicates a higher number of male respondents (60%) compared to female respondents (40%). This suggests a slightly male-dominant sample which may reflect the population structure or participation interest in the topic of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4.2: Age Distribution of Respondents</w:t>
      </w:r>
    </w:p>
    <w:tbl>
      <w:tblPr>
        <w:tblW w:w="73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2299"/>
        <w:gridCol w:w="2391"/>
      </w:tblGrid>
      <w:tr w:rsidR="00F44E56" w:rsidRPr="00275784" w:rsidTr="00275784">
        <w:trPr>
          <w:trHeight w:val="38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Age Range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18–25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26–35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36–45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7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46 and above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Respondents are predominantly in the 18–25 age group (45%), followed by 26–35 years (30%). This youthful demographic suggests that younger individuals are more accessible or responsive to environmental and media-related surveys.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4.3: Educational Qualification of Respondents</w:t>
      </w:r>
    </w:p>
    <w:tbl>
      <w:tblPr>
        <w:tblW w:w="68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4"/>
        <w:gridCol w:w="1660"/>
        <w:gridCol w:w="1731"/>
      </w:tblGrid>
      <w:tr w:rsidR="00F44E56" w:rsidRPr="00275784" w:rsidTr="00275784">
        <w:trPr>
          <w:trHeight w:val="433"/>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Qualification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Secondary School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OND/NCE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HND/Bachelor's Degree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Master's and above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3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rPr>
          <w:bCs/>
          <w:i/>
        </w:rPr>
      </w:pPr>
      <w:r w:rsidRPr="00275784">
        <w:t>A significant proportion of the respondents possess tertiary education (75%), indicating a relatively literate audience, which is beneficial for understanding and interpreting media messages related to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4.4: Occupation of Respondents</w:t>
      </w:r>
    </w:p>
    <w:tbl>
      <w:tblPr>
        <w:tblW w:w="7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5"/>
        <w:gridCol w:w="2190"/>
        <w:gridCol w:w="2278"/>
      </w:tblGrid>
      <w:tr w:rsidR="00F44E56" w:rsidRPr="00275784" w:rsidTr="00275784">
        <w:trPr>
          <w:trHeight w:val="37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Occupation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Student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Civil Servant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Business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Others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7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Students form the majority (50%), which complements the earlier observation of a younger audience. This demographic is likely to be more tech-savvy and environmentally conscious or at least aware of digital content, including e-waste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4.5: Respondents' Location</w:t>
      </w:r>
    </w:p>
    <w:tbl>
      <w:tblPr>
        <w:tblW w:w="79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3"/>
        <w:gridCol w:w="2600"/>
        <w:gridCol w:w="2702"/>
      </w:tblGrid>
      <w:tr w:rsidR="00F44E56" w:rsidRPr="00275784" w:rsidTr="00275784">
        <w:trPr>
          <w:trHeight w:val="401"/>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Location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1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Urban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r>
      <w:tr w:rsidR="00F44E56" w:rsidRPr="00275784" w:rsidTr="00275784">
        <w:trPr>
          <w:trHeight w:val="40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Semi-urban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41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Rural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0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The majority of the respondents (70%) reside in urban areas where access to digital media and electronic devices is high. This increases their likelihood of encountering e-waste and related campaigns.</w:t>
      </w:r>
    </w:p>
    <w:p w:rsidR="00F44E56" w:rsidRPr="00275784" w:rsidRDefault="00F44E56" w:rsidP="0014742F">
      <w:pPr>
        <w:pStyle w:val="Heading3"/>
        <w:spacing w:before="0" w:beforeAutospacing="0" w:line="360" w:lineRule="auto"/>
        <w:jc w:val="both"/>
        <w:rPr>
          <w:sz w:val="24"/>
          <w:szCs w:val="24"/>
        </w:rPr>
      </w:pPr>
      <w:r w:rsidRPr="00275784">
        <w:rPr>
          <w:rStyle w:val="Strong"/>
          <w:b/>
          <w:bCs/>
          <w:sz w:val="24"/>
          <w:szCs w:val="24"/>
        </w:rPr>
        <w:t>4.2 Awareness and Perception of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Table 4.6: Familiarity with the Term 'E-Waste'</w:t>
      </w:r>
    </w:p>
    <w:tbl>
      <w:tblPr>
        <w:tblW w:w="82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3"/>
        <w:gridCol w:w="2209"/>
        <w:gridCol w:w="2298"/>
      </w:tblGrid>
      <w:tr w:rsidR="00F44E56" w:rsidRPr="00275784" w:rsidTr="00275784">
        <w:trPr>
          <w:trHeight w:val="363"/>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Somewhat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Not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Half of the respondents are somewhat familiar with the term 'e-waste', while 30% are very familiar. This suggests a moderate level of public awareness which may be improved through targeted media education.</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4.7: Knowledge of Environmental Impact of Improper E-Waste Disposal</w:t>
      </w:r>
    </w:p>
    <w:tbl>
      <w:tblPr>
        <w:tblW w:w="59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2023"/>
        <w:gridCol w:w="2106"/>
      </w:tblGrid>
      <w:tr w:rsidR="00F44E56" w:rsidRPr="00275784" w:rsidTr="00275784">
        <w:trPr>
          <w:trHeight w:val="46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7"/>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75%</w:t>
            </w:r>
          </w:p>
        </w:tc>
      </w:tr>
      <w:tr w:rsidR="00F44E56" w:rsidRPr="00275784" w:rsidTr="00275784">
        <w:trPr>
          <w:trHeight w:val="46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7"/>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majority (75%) are aware that improper e-waste disposal harms the environment. This indicates that existing campaigns or education have had some positive effect.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4.8: Awareness of Health Hazards of E-Waste</w:t>
      </w:r>
    </w:p>
    <w:tbl>
      <w:tblPr>
        <w:tblW w:w="61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4"/>
        <w:gridCol w:w="2111"/>
        <w:gridCol w:w="2197"/>
      </w:tblGrid>
      <w:tr w:rsidR="00F44E56" w:rsidRPr="00275784" w:rsidTr="00275784">
        <w:trPr>
          <w:trHeight w:val="47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5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68</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68%</w:t>
            </w:r>
          </w:p>
        </w:tc>
      </w:tr>
      <w:tr w:rsidR="00F44E56" w:rsidRPr="00275784" w:rsidTr="00275784">
        <w:trPr>
          <w:trHeight w:val="47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32</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32%</w:t>
            </w:r>
          </w:p>
        </w:tc>
      </w:tr>
      <w:tr w:rsidR="00F44E56" w:rsidRPr="00275784" w:rsidTr="00275784">
        <w:trPr>
          <w:trHeight w:val="45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More than two-thirds (68%) of respondents have heard about the health risks of e-waste, which shows growing public concern or media influence.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4.9: Source of First Information on E-Waste</w:t>
      </w:r>
    </w:p>
    <w:tbl>
      <w:tblPr>
        <w:tblW w:w="69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5"/>
        <w:gridCol w:w="1950"/>
        <w:gridCol w:w="2031"/>
      </w:tblGrid>
      <w:tr w:rsidR="00F44E56" w:rsidRPr="00275784" w:rsidTr="00275784">
        <w:trPr>
          <w:trHeight w:val="44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Source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Television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School/Education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stands out as the dominant first point of exposure (40%), followed by school and television. This shows that digital platforms play a crucial role in shaping awareness.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4.10: Media Platforms for E-Waste Campaigns</w:t>
      </w:r>
    </w:p>
    <w:tbl>
      <w:tblPr>
        <w:tblW w:w="72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4"/>
        <w:gridCol w:w="2126"/>
        <w:gridCol w:w="2212"/>
      </w:tblGrid>
      <w:tr w:rsidR="00F44E56" w:rsidRPr="00275784" w:rsidTr="00275784">
        <w:trPr>
          <w:trHeight w:val="446"/>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Platform</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Television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44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Social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44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Newspapers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Multiple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again emerges as the leading platform for e-waste campaign exposure, affirming its importance in digital environmental advocacy.</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4.11: Frequency of Exposure to E-Waste Information</w:t>
      </w:r>
    </w:p>
    <w:tbl>
      <w:tblPr>
        <w:tblW w:w="72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2"/>
        <w:gridCol w:w="2378"/>
        <w:gridCol w:w="2473"/>
      </w:tblGrid>
      <w:tr w:rsidR="00F44E56" w:rsidRPr="00275784" w:rsidTr="00275784">
        <w:trPr>
          <w:trHeight w:val="46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5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Often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46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Sometimes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55%</w:t>
            </w:r>
          </w:p>
        </w:tc>
      </w:tr>
      <w:tr w:rsidR="00F44E56" w:rsidRPr="00275784" w:rsidTr="00275784">
        <w:trPr>
          <w:trHeight w:val="45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Rarely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6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Most respondents (55%) only encounter e-waste information occasionally, indicating that more consistent and repetitive messaging may be needed.</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4.12: Rating of Information Quality in Media Campaigns</w:t>
      </w:r>
    </w:p>
    <w:tbl>
      <w:tblPr>
        <w:tblW w:w="70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2459"/>
        <w:gridCol w:w="2557"/>
      </w:tblGrid>
      <w:tr w:rsidR="00F44E56" w:rsidRPr="00275784" w:rsidTr="00275784">
        <w:trPr>
          <w:trHeight w:val="42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Rating</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Excellent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Good</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42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Fair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Poor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While 55% rated the quality as good or excellent, 45% still find it fair or poor. This suggests a need for clearer, more engaging content in media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4.13: Encounter with Media Campaign on E-Waste</w:t>
      </w:r>
    </w:p>
    <w:tbl>
      <w:tblPr>
        <w:tblW w:w="72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3"/>
        <w:gridCol w:w="2473"/>
        <w:gridCol w:w="2571"/>
      </w:tblGrid>
      <w:tr w:rsidR="00F44E56" w:rsidRPr="00275784" w:rsidTr="00275784">
        <w:trPr>
          <w:trHeight w:val="32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high number of respondents (70%) have seen or heard media campaigns on e-waste, indicating that awareness strategies are reaching a significant audience.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4.14: Perceived Relevance of E-Waste Campaigns</w:t>
      </w:r>
    </w:p>
    <w:tbl>
      <w:tblPr>
        <w:tblW w:w="7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550"/>
        <w:gridCol w:w="2651"/>
      </w:tblGrid>
      <w:tr w:rsidR="00F44E56" w:rsidRPr="00275784" w:rsidTr="00275784">
        <w:trPr>
          <w:trHeight w:val="39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0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r>
      <w:tr w:rsidR="00F44E56" w:rsidRPr="00275784" w:rsidTr="00275784">
        <w:trPr>
          <w:trHeight w:val="39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0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lastRenderedPageBreak/>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60% of the respondents believe e-waste campaigns are relevant to their lives, showing a strong alignment between messaging and daily experiences.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4.15: Perceived Effectiveness of Media Campaigns</w:t>
      </w:r>
    </w:p>
    <w:tbl>
      <w:tblPr>
        <w:tblW w:w="69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3"/>
        <w:gridCol w:w="2359"/>
        <w:gridCol w:w="2454"/>
      </w:tblGrid>
      <w:tr w:rsidR="00F44E56" w:rsidRPr="00275784" w:rsidTr="0014742F">
        <w:trPr>
          <w:trHeight w:val="38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65%</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clear majority (65%) believe that media campaigns are effective in raising awareness about e-waste dangers, reinforcing the importance of media in environmental advocacy.</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4.16: Motivation for Engaging with E-Waste Campaigns</w:t>
      </w:r>
    </w:p>
    <w:tbl>
      <w:tblPr>
        <w:tblW w:w="71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2"/>
        <w:gridCol w:w="1832"/>
        <w:gridCol w:w="1909"/>
      </w:tblGrid>
      <w:tr w:rsidR="00F44E56" w:rsidRPr="00275784" w:rsidTr="0014742F">
        <w:trPr>
          <w:trHeight w:val="41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Motivation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Environmental Safety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Health Concerns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Responsibility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1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lastRenderedPageBreak/>
        <w:t>Most people are motivated by environmental safety, followed by health awareness, which aligns with the core objectives of e-waste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4.17: Preferred Type of E-Waste Campaign</w:t>
      </w:r>
    </w:p>
    <w:tbl>
      <w:tblPr>
        <w:tblW w:w="72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1"/>
        <w:gridCol w:w="1870"/>
        <w:gridCol w:w="1947"/>
      </w:tblGrid>
      <w:tr w:rsidR="00F44E56" w:rsidRPr="00275784" w:rsidTr="0014742F">
        <w:trPr>
          <w:trHeight w:val="466"/>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Campaign Type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Media Ads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TV Documentaries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14742F">
        <w:trPr>
          <w:trHeight w:val="45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 Programs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School Campaigns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Community Outreach</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5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advertisements are the most preferred type of campaign (35%), highlighting the importance of digital engagement strategies for greater impact.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4.18: Belief in Positive Impact of Proper Disposal</w:t>
      </w:r>
    </w:p>
    <w:tbl>
      <w:tblPr>
        <w:tblW w:w="78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3"/>
        <w:gridCol w:w="2664"/>
        <w:gridCol w:w="2769"/>
      </w:tblGrid>
      <w:tr w:rsidR="00F44E56" w:rsidRPr="00275784" w:rsidTr="0014742F">
        <w:trPr>
          <w:trHeight w:val="43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5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85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85%</w:t>
            </w:r>
          </w:p>
        </w:tc>
      </w:tr>
      <w:tr w:rsidR="00F44E56" w:rsidRPr="00275784" w:rsidTr="0014742F">
        <w:trPr>
          <w:trHeight w:val="45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14742F">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An overwhelming majority (85%) believe that proper e-waste disposal benefits the environment, showing a well-informed audience with positive attitudes.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Table 4.19: Likelihood of Participating in Media-Promoted E-Waste Events</w:t>
      </w:r>
    </w:p>
    <w:tbl>
      <w:tblPr>
        <w:tblW w:w="77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4"/>
        <w:gridCol w:w="2483"/>
        <w:gridCol w:w="2582"/>
      </w:tblGrid>
      <w:tr w:rsidR="00F44E56" w:rsidRPr="00275784" w:rsidTr="0014742F">
        <w:trPr>
          <w:trHeight w:val="429"/>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Likelihood</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Not 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1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70% of respondents are willing or very willing to attend media-promoted e-waste disposal events, reflecting a good level of engagement potential.</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4.20: Method of Disposing Old Electronics</w:t>
      </w:r>
    </w:p>
    <w:tbl>
      <w:tblPr>
        <w:tblW w:w="78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2164"/>
        <w:gridCol w:w="2251"/>
      </w:tblGrid>
      <w:tr w:rsidR="00F44E56" w:rsidRPr="00275784" w:rsidTr="0014742F">
        <w:trPr>
          <w:trHeight w:val="450"/>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Disposal Method</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5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Trash/Waste Bin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Give Away/Resell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Recycle Centers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Hoard at Home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5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Giving away or reselling old electronics is the most common disposal method (40%), with only 20% using recycling centers, showing room for improvement in proper disposal practices.</w:t>
      </w:r>
    </w:p>
    <w:p w:rsidR="0014742F" w:rsidRDefault="0014742F" w:rsidP="0014742F">
      <w:pPr>
        <w:pStyle w:val="Heading3"/>
        <w:spacing w:before="0" w:beforeAutospacing="0" w:line="360" w:lineRule="auto"/>
        <w:jc w:val="both"/>
        <w:rPr>
          <w:rStyle w:val="Strong"/>
          <w:b/>
          <w:bCs/>
          <w:sz w:val="24"/>
          <w:szCs w:val="24"/>
        </w:rPr>
      </w:pPr>
    </w:p>
    <w:p w:rsidR="0014742F" w:rsidRDefault="0014742F" w:rsidP="0014742F">
      <w:pPr>
        <w:pStyle w:val="Heading3"/>
        <w:spacing w:before="0" w:beforeAutospacing="0" w:line="360" w:lineRule="auto"/>
        <w:jc w:val="both"/>
        <w:rPr>
          <w:rStyle w:val="Strong"/>
          <w:b/>
          <w:bCs/>
          <w:sz w:val="24"/>
          <w:szCs w:val="24"/>
        </w:rPr>
      </w:pPr>
    </w:p>
    <w:p w:rsidR="00F44E56" w:rsidRPr="00275784" w:rsidRDefault="0014742F" w:rsidP="0014742F">
      <w:pPr>
        <w:pStyle w:val="Heading3"/>
        <w:spacing w:before="0" w:beforeAutospacing="0" w:line="360" w:lineRule="auto"/>
        <w:jc w:val="both"/>
        <w:rPr>
          <w:sz w:val="24"/>
          <w:szCs w:val="24"/>
        </w:rPr>
      </w:pPr>
      <w:r>
        <w:rPr>
          <w:rStyle w:val="Strong"/>
          <w:b/>
          <w:bCs/>
          <w:sz w:val="24"/>
          <w:szCs w:val="24"/>
        </w:rPr>
        <w:lastRenderedPageBreak/>
        <w:t xml:space="preserve">4.2. </w:t>
      </w:r>
      <w:r w:rsidR="00F44E56" w:rsidRPr="00275784">
        <w:rPr>
          <w:rStyle w:val="Strong"/>
          <w:b/>
          <w:bCs/>
          <w:sz w:val="24"/>
          <w:szCs w:val="24"/>
        </w:rPr>
        <w:t>Discussion of Findings</w:t>
      </w:r>
    </w:p>
    <w:p w:rsidR="00F44E56" w:rsidRPr="00275784" w:rsidRDefault="00F44E56" w:rsidP="0014742F">
      <w:pPr>
        <w:pStyle w:val="NormalWeb"/>
        <w:spacing w:before="0" w:beforeAutospacing="0" w:line="360" w:lineRule="auto"/>
        <w:jc w:val="both"/>
      </w:pPr>
      <w:r w:rsidRPr="00275784">
        <w:t>This chapter discusses the findings presented in the previous section in relation to the research objectives and questions. The purpose of the study was to assess public perception and media influence on electronic waste (e-waste) awareness and disposal practices. The discussion is structured around key themes derived from the analysis of the questionnaire data.</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1. Awareness and Understanding of E-waste</w:t>
      </w:r>
    </w:p>
    <w:p w:rsidR="00F44E56" w:rsidRPr="00275784" w:rsidRDefault="00F44E56" w:rsidP="0014742F">
      <w:pPr>
        <w:pStyle w:val="NormalWeb"/>
        <w:spacing w:before="0" w:beforeAutospacing="0" w:line="360" w:lineRule="auto"/>
        <w:jc w:val="both"/>
      </w:pPr>
      <w:r w:rsidRPr="00275784">
        <w:t>The data revealed that a significant number of respondents are familiar with the term "e-waste," suggesting that awareness of the term has moderately penetrated public consciousness. However, the level of understanding varied. While some respondents showed adequate knowledge of e-waste and its environmental impacts, others had only superficial awareness. The majority of participants acknowledged awareness of the environmental and health hazards associated with e-waste, implying that educational efforts—whether through formal education, community engagement, or the media—have had some level of success.</w:t>
      </w:r>
    </w:p>
    <w:p w:rsidR="00F44E56" w:rsidRPr="00275784" w:rsidRDefault="00F44E56" w:rsidP="0014742F">
      <w:pPr>
        <w:pStyle w:val="NormalWeb"/>
        <w:spacing w:before="0" w:beforeAutospacing="0" w:line="360" w:lineRule="auto"/>
        <w:jc w:val="both"/>
      </w:pPr>
      <w:r w:rsidRPr="00275784">
        <w:t>This finding supports existing literature which emphasizes that increased public awareness is critical in managing e-waste effectively. Nevertheless, the study highlights that awareness is not uniform across all demographic categories, as educational qualification and occupation appeared to influence familiarity and concern regarding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2. Role of Media in E-waste Awareness</w:t>
      </w:r>
    </w:p>
    <w:p w:rsidR="00F44E56" w:rsidRPr="00275784" w:rsidRDefault="00F44E56" w:rsidP="0014742F">
      <w:pPr>
        <w:pStyle w:val="NormalWeb"/>
        <w:spacing w:before="0" w:beforeAutospacing="0" w:line="360" w:lineRule="auto"/>
        <w:jc w:val="both"/>
      </w:pPr>
      <w:r w:rsidRPr="00275784">
        <w:t>A core part of the research was to assess how media campaigns influence awareness and behavior regarding e-waste. The findings show that a considerable number of respondents have encountered media campaigns related to e-waste management. Platforms such as television, radio, social media, and online news were the most cited sources.</w:t>
      </w:r>
    </w:p>
    <w:p w:rsidR="00F44E56" w:rsidRPr="00275784" w:rsidRDefault="00F44E56" w:rsidP="0014742F">
      <w:pPr>
        <w:pStyle w:val="NormalWeb"/>
        <w:spacing w:before="0" w:beforeAutospacing="0" w:line="360" w:lineRule="auto"/>
        <w:jc w:val="both"/>
      </w:pPr>
      <w:r w:rsidRPr="00275784">
        <w:t>The frequency of exposure to such information varies, with some respondents encountering e-waste content often, while others only occasionally. Interestingly, the majority rated the quality of the information from media campaigns as moderate to good, though a few believed it was inadequate or poorly communicated.</w:t>
      </w:r>
    </w:p>
    <w:p w:rsidR="00F44E56" w:rsidRPr="00275784" w:rsidRDefault="00F44E56" w:rsidP="0014742F">
      <w:pPr>
        <w:pStyle w:val="NormalWeb"/>
        <w:spacing w:before="0" w:beforeAutospacing="0" w:line="360" w:lineRule="auto"/>
        <w:jc w:val="both"/>
      </w:pPr>
      <w:r w:rsidRPr="00275784">
        <w:lastRenderedPageBreak/>
        <w:t>The study also found that the effectiveness of media campaigns is seen in their ability to spark interest and encourage behavior change. Many respondents agreed that the campaigns were relevant to their daily lives, and several noted that emotional or relatable content motivated them to engage more deeply with the issue. This finding echoes prior studies that suggest campaigns that resonate emotionally with audiences tend to have a higher impact.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3. Media Campaign Preferences and Engagement Motivators</w:t>
      </w:r>
    </w:p>
    <w:p w:rsidR="00F44E56" w:rsidRPr="00275784" w:rsidRDefault="00F44E56" w:rsidP="0014742F">
      <w:pPr>
        <w:pStyle w:val="NormalWeb"/>
        <w:spacing w:before="0" w:beforeAutospacing="0" w:line="360" w:lineRule="auto"/>
        <w:jc w:val="both"/>
      </w:pPr>
      <w:r w:rsidRPr="00275784">
        <w:t xml:space="preserve">When asked what types of media campaigns would encourage more engagement, </w:t>
      </w:r>
      <w:proofErr w:type="gramStart"/>
      <w:r w:rsidRPr="00275784">
        <w:t>respondents</w:t>
      </w:r>
      <w:proofErr w:type="gramEnd"/>
      <w:r w:rsidRPr="00275784">
        <w:t xml:space="preserve"> highlighted short documentary videos, real-life testimonials, and interactive social media content. This indicates a shift in media consumption behavior, with more people preferring personalized, engaging, and visually driven content.</w:t>
      </w:r>
    </w:p>
    <w:p w:rsidR="00F44E56" w:rsidRPr="00275784" w:rsidRDefault="00F44E56" w:rsidP="0014742F">
      <w:pPr>
        <w:pStyle w:val="NormalWeb"/>
        <w:spacing w:before="0" w:beforeAutospacing="0" w:line="360" w:lineRule="auto"/>
        <w:jc w:val="both"/>
      </w:pPr>
      <w:r w:rsidRPr="00275784">
        <w:t>Motivations for engaging with e-waste media campaigns included concern for personal health, interest in environmental protection, and influence from educational institutions. These motivators suggest that any future campaigns should consider incorporating these angles to boost participation and awareness.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4. Behavioral Response and Disposal Practices</w:t>
      </w:r>
    </w:p>
    <w:p w:rsidR="00F44E56" w:rsidRPr="00275784" w:rsidRDefault="00F44E56" w:rsidP="0014742F">
      <w:pPr>
        <w:pStyle w:val="NormalWeb"/>
        <w:spacing w:before="0" w:beforeAutospacing="0" w:line="360" w:lineRule="auto"/>
        <w:jc w:val="both"/>
      </w:pPr>
      <w:r w:rsidRPr="00275784">
        <w:t>Although there was broad awareness of the issues, there was a disparity between knowledge and actual disposal behavior. Many respondents admitted to disposing of old electronics improperly, including through regular trash or storage at home. Only a few reported using appropriate recycling or collection services.</w:t>
      </w:r>
    </w:p>
    <w:p w:rsidR="00F44E56" w:rsidRPr="00275784" w:rsidRDefault="00F44E56" w:rsidP="0014742F">
      <w:pPr>
        <w:pStyle w:val="NormalWeb"/>
        <w:spacing w:before="0" w:beforeAutospacing="0" w:line="360" w:lineRule="auto"/>
        <w:jc w:val="both"/>
      </w:pPr>
      <w:r w:rsidRPr="00275784">
        <w:t>However, the data also show optimism. A significant number of participants indicated they would be willing to attend e-waste disposal events if promoted through the media. This suggests that with better communication and accessible disposal channels, public participation could be improved significantly.</w:t>
      </w:r>
    </w:p>
    <w:p w:rsidR="00F44E56" w:rsidRPr="00275784" w:rsidRDefault="00F44E56" w:rsidP="0014742F">
      <w:pPr>
        <w:pStyle w:val="NormalWeb"/>
        <w:spacing w:before="0" w:beforeAutospacing="0" w:line="360" w:lineRule="auto"/>
        <w:jc w:val="both"/>
      </w:pPr>
      <w:r w:rsidRPr="00275784">
        <w:t>Furthermore, most respondents agreed that proper disposal of e-waste could positively impact the environment, highlighting a latent willingness to act responsibly if provided with the right guidance and infrastructure.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lastRenderedPageBreak/>
        <w:t>5. Implications for Future Media Campaigns</w:t>
      </w:r>
    </w:p>
    <w:p w:rsidR="00F44E56" w:rsidRPr="00275784" w:rsidRDefault="00F44E56" w:rsidP="0014742F">
      <w:pPr>
        <w:pStyle w:val="NormalWeb"/>
        <w:spacing w:before="0" w:beforeAutospacing="0" w:line="360" w:lineRule="auto"/>
        <w:jc w:val="both"/>
      </w:pPr>
      <w:r w:rsidRPr="00275784">
        <w:t>The findings reveal that while media campaigns are moderately effective in creating awareness, they must do more to drive behavioral change. For campaigns to have greater impact, they must:</w:t>
      </w:r>
    </w:p>
    <w:p w:rsidR="00F44E56" w:rsidRPr="00275784" w:rsidRDefault="00F44E56" w:rsidP="0014742F">
      <w:pPr>
        <w:pStyle w:val="NormalWeb"/>
        <w:numPr>
          <w:ilvl w:val="0"/>
          <w:numId w:val="35"/>
        </w:numPr>
        <w:spacing w:before="0" w:beforeAutospacing="0" w:line="360" w:lineRule="auto"/>
        <w:jc w:val="both"/>
      </w:pPr>
      <w:r w:rsidRPr="00275784">
        <w:t>Use targeted messaging that speaks to the daily experiences of the audience.</w:t>
      </w:r>
    </w:p>
    <w:p w:rsidR="00F44E56" w:rsidRPr="00275784" w:rsidRDefault="00F44E56" w:rsidP="0014742F">
      <w:pPr>
        <w:pStyle w:val="NormalWeb"/>
        <w:numPr>
          <w:ilvl w:val="0"/>
          <w:numId w:val="35"/>
        </w:numPr>
        <w:spacing w:before="0" w:beforeAutospacing="0" w:line="360" w:lineRule="auto"/>
        <w:jc w:val="both"/>
      </w:pPr>
      <w:r w:rsidRPr="00275784">
        <w:t>Be accessible across multiple platforms, especially social media.</w:t>
      </w:r>
    </w:p>
    <w:p w:rsidR="00F44E56" w:rsidRPr="00275784" w:rsidRDefault="00F44E56" w:rsidP="0014742F">
      <w:pPr>
        <w:pStyle w:val="NormalWeb"/>
        <w:numPr>
          <w:ilvl w:val="0"/>
          <w:numId w:val="35"/>
        </w:numPr>
        <w:spacing w:before="0" w:beforeAutospacing="0" w:line="360" w:lineRule="auto"/>
        <w:jc w:val="both"/>
      </w:pPr>
      <w:r w:rsidRPr="00275784">
        <w:t>Offer practical solutions and actionable steps.</w:t>
      </w:r>
    </w:p>
    <w:p w:rsidR="00F44E56" w:rsidRPr="00275784" w:rsidRDefault="00F44E56" w:rsidP="0014742F">
      <w:pPr>
        <w:pStyle w:val="NormalWeb"/>
        <w:numPr>
          <w:ilvl w:val="0"/>
          <w:numId w:val="35"/>
        </w:numPr>
        <w:spacing w:before="0" w:beforeAutospacing="0" w:line="360" w:lineRule="auto"/>
        <w:jc w:val="both"/>
      </w:pPr>
      <w:r w:rsidRPr="00275784">
        <w:t>Collaborate with institutions to organize and promote e-waste collection events.</w:t>
      </w:r>
    </w:p>
    <w:p w:rsidR="00F44E56" w:rsidRPr="00275784" w:rsidRDefault="0014742F" w:rsidP="0014742F">
      <w:pPr>
        <w:pStyle w:val="Heading3"/>
        <w:spacing w:before="0" w:beforeAutospacing="0" w:line="360" w:lineRule="auto"/>
        <w:jc w:val="both"/>
        <w:rPr>
          <w:sz w:val="24"/>
          <w:szCs w:val="24"/>
        </w:rPr>
      </w:pPr>
      <w:r>
        <w:rPr>
          <w:rStyle w:val="Strong"/>
          <w:b/>
          <w:bCs/>
          <w:sz w:val="24"/>
          <w:szCs w:val="24"/>
        </w:rPr>
        <w:t xml:space="preserve">4.3. </w:t>
      </w:r>
      <w:r w:rsidR="00F44E56" w:rsidRPr="00275784">
        <w:rPr>
          <w:rStyle w:val="Strong"/>
          <w:b/>
          <w:bCs/>
          <w:sz w:val="24"/>
          <w:szCs w:val="24"/>
        </w:rPr>
        <w:t>Conclusion of Discussion</w:t>
      </w:r>
    </w:p>
    <w:p w:rsidR="0014742F" w:rsidRDefault="00F44E56" w:rsidP="0014742F">
      <w:pPr>
        <w:pStyle w:val="NormalWeb"/>
        <w:spacing w:before="0" w:beforeAutospacing="0" w:line="360" w:lineRule="auto"/>
        <w:jc w:val="both"/>
      </w:pPr>
      <w:r w:rsidRPr="00275784">
        <w:t>In summary, the findings indicate that media plays a crucial role in raising awareness about e-waste, but there is still a gap between awareness and action. To bridge this gap, media campaigns must become more strategic, engaging, and solution-oriented. A more informed and motivated public is more likely to adopt safe e-waste disposal practices, contributing to environmental protection and public health improvement.</w:t>
      </w:r>
    </w:p>
    <w:p w:rsidR="0014742F" w:rsidRDefault="0014742F">
      <w:pPr>
        <w:rPr>
          <w:rFonts w:ascii="Times New Roman" w:eastAsia="Times New Roman" w:hAnsi="Times New Roman" w:cs="Times New Roman"/>
          <w:sz w:val="24"/>
          <w:szCs w:val="24"/>
        </w:rPr>
      </w:pPr>
      <w:r>
        <w:br w:type="page"/>
      </w:r>
    </w:p>
    <w:p w:rsidR="0014742F" w:rsidRDefault="0014742F" w:rsidP="008A0C4F">
      <w:pPr>
        <w:pStyle w:val="Heading3"/>
        <w:spacing w:before="0" w:beforeAutospacing="0" w:after="0" w:afterAutospacing="0" w:line="360" w:lineRule="auto"/>
        <w:jc w:val="center"/>
        <w:rPr>
          <w:rStyle w:val="Strong"/>
          <w:b/>
          <w:bCs/>
          <w:sz w:val="24"/>
          <w:szCs w:val="24"/>
        </w:rPr>
      </w:pPr>
      <w:r w:rsidRPr="0014742F">
        <w:rPr>
          <w:rStyle w:val="Strong"/>
          <w:b/>
          <w:bCs/>
          <w:sz w:val="24"/>
          <w:szCs w:val="24"/>
        </w:rPr>
        <w:lastRenderedPageBreak/>
        <w:t>CHAPTER FIVE</w:t>
      </w:r>
    </w:p>
    <w:p w:rsidR="0014742F" w:rsidRPr="0014742F" w:rsidRDefault="0014742F" w:rsidP="008A0C4F">
      <w:pPr>
        <w:pStyle w:val="Heading3"/>
        <w:spacing w:before="0" w:beforeAutospacing="0" w:after="0" w:afterAutospacing="0" w:line="360" w:lineRule="auto"/>
        <w:jc w:val="center"/>
        <w:rPr>
          <w:sz w:val="24"/>
          <w:szCs w:val="24"/>
        </w:rPr>
      </w:pPr>
      <w:r w:rsidRPr="0014742F">
        <w:rPr>
          <w:rStyle w:val="Strong"/>
          <w:b/>
          <w:bCs/>
          <w:sz w:val="24"/>
          <w:szCs w:val="24"/>
        </w:rPr>
        <w:t>SUMMARY, CONCLUSION, AND RECOMMENDATIONS</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5.1 Summary of Findings</w:t>
      </w:r>
    </w:p>
    <w:p w:rsidR="0014742F" w:rsidRPr="0014742F" w:rsidRDefault="0014742F" w:rsidP="008A0C4F">
      <w:pPr>
        <w:pStyle w:val="NormalWeb"/>
        <w:spacing w:before="0" w:beforeAutospacing="0" w:after="0" w:afterAutospacing="0" w:line="360" w:lineRule="auto"/>
        <w:jc w:val="both"/>
      </w:pPr>
      <w:r w:rsidRPr="0014742F">
        <w:t xml:space="preserve">This study investigated the </w:t>
      </w:r>
      <w:r w:rsidRPr="0014742F">
        <w:rPr>
          <w:rStyle w:val="Strong"/>
        </w:rPr>
        <w:t>audience perception of media campaigns on electronic waste (e-waste)</w:t>
      </w:r>
      <w:r w:rsidRPr="0014742F">
        <w:t xml:space="preserve"> and how these campaigns influence awareness and disposal practices. The primary objectives were to evaluate the level of public knowledge on e-waste, assess the role of the media in disseminating information about it, and identify behavioral responses to media campaigns.</w:t>
      </w:r>
    </w:p>
    <w:p w:rsidR="0014742F" w:rsidRPr="0014742F" w:rsidRDefault="0014742F" w:rsidP="008A0C4F">
      <w:pPr>
        <w:pStyle w:val="NormalWeb"/>
        <w:spacing w:before="0" w:beforeAutospacing="0" w:after="0" w:afterAutospacing="0" w:line="360" w:lineRule="auto"/>
        <w:jc w:val="both"/>
      </w:pPr>
      <w:r w:rsidRPr="0014742F">
        <w:t>Key findings from the analysis are summarized as follows:</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Awareness of E-Waste:</w:t>
      </w:r>
      <w:r w:rsidRPr="0014742F">
        <w:t xml:space="preserve"> Most respondents were familiar with the term 'e-waste' and acknowledged its environmental and health risks. This reflects a moderate level of public awareness.</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Source of Information:</w:t>
      </w:r>
      <w:r w:rsidRPr="0014742F">
        <w:t xml:space="preserve"> The media was a primary source of information, with respondents citing television, radio, social media, and online platforms as the main channels through which they learned about e-waste.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Media Campaign Exposure and Impact:</w:t>
      </w:r>
      <w:r w:rsidRPr="0014742F">
        <w:t xml:space="preserve"> A significant number of respondents had encountered e-waste media campaigns. While many found the information moderately informative and relevant, some noted a need for better quality and more practical guidance.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Engagement Motivation:</w:t>
      </w:r>
      <w:r w:rsidRPr="0014742F">
        <w:t xml:space="preserve"> Respondents indicated that health concerns, environmental awareness, and educational influence motivated them to engage with e-waste campaigns. Interactive and relatable content—particularly via social media—was seen as most effective.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Behavioral Practices:</w:t>
      </w:r>
      <w:r w:rsidRPr="0014742F">
        <w:t xml:space="preserve"> Despite awareness, improper disposal of electronic waste remains common. However, a large percentage of respondents expressed willingness to participate in proper disposal activities if promoted effectively by the media.</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5.2 Conclusion</w:t>
      </w:r>
    </w:p>
    <w:p w:rsidR="0014742F" w:rsidRPr="0014742F" w:rsidRDefault="0014742F" w:rsidP="008A0C4F">
      <w:pPr>
        <w:pStyle w:val="NormalWeb"/>
        <w:spacing w:before="0" w:beforeAutospacing="0" w:after="0" w:afterAutospacing="0" w:line="360" w:lineRule="auto"/>
        <w:jc w:val="both"/>
      </w:pPr>
      <w:r w:rsidRPr="0014742F">
        <w:t xml:space="preserve">The study concludes that media campaigns play a pivotal role in raising awareness about electronic waste and its harmful consequences. While awareness is relatively high among the respondents, a gap exists between knowledge and action. Media campaigns have succeeded in </w:t>
      </w:r>
      <w:r w:rsidRPr="0014742F">
        <w:lastRenderedPageBreak/>
        <w:t>informing the public, but they have not fully translated into responsible disposal behaviors due to lack of actionable guidance and infrastructure.</w:t>
      </w:r>
    </w:p>
    <w:p w:rsidR="0014742F" w:rsidRPr="0014742F" w:rsidRDefault="0014742F" w:rsidP="008A0C4F">
      <w:pPr>
        <w:pStyle w:val="NormalWeb"/>
        <w:spacing w:before="0" w:beforeAutospacing="0" w:after="0" w:afterAutospacing="0" w:line="360" w:lineRule="auto"/>
        <w:jc w:val="both"/>
      </w:pPr>
      <w:r w:rsidRPr="0014742F">
        <w:t>Furthermore, engagement with e-waste issues is significantly influenced by how relatable, accessible, and practical the media messages are. Audiences are more likely to respond to campaigns that align with their daily experiences and values—particularly those involving health, environmental safety, and digital content formats.</w:t>
      </w:r>
    </w:p>
    <w:p w:rsidR="0014742F" w:rsidRPr="0014742F" w:rsidRDefault="0014742F" w:rsidP="008A0C4F">
      <w:pPr>
        <w:pStyle w:val="NormalWeb"/>
        <w:spacing w:before="0" w:beforeAutospacing="0" w:after="0" w:afterAutospacing="0" w:line="360" w:lineRule="auto"/>
        <w:jc w:val="both"/>
      </w:pPr>
      <w:r w:rsidRPr="0014742F">
        <w:t>To improve behavioral change, media campaigns must go beyond awareness creation and become tools for enabling, encouraging, and guiding proper action.</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5.3 Recommendations</w:t>
      </w:r>
    </w:p>
    <w:p w:rsidR="0014742F" w:rsidRPr="0014742F" w:rsidRDefault="0014742F" w:rsidP="008A0C4F">
      <w:pPr>
        <w:pStyle w:val="NormalWeb"/>
        <w:spacing w:before="0" w:beforeAutospacing="0" w:after="0" w:afterAutospacing="0" w:line="360" w:lineRule="auto"/>
        <w:jc w:val="both"/>
      </w:pPr>
      <w:r w:rsidRPr="0014742F">
        <w:t>Based on the findings of this research, the following recommendations are proposed:</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Strengthen Media Messaging:</w:t>
      </w:r>
    </w:p>
    <w:p w:rsidR="0014742F" w:rsidRPr="0014742F" w:rsidRDefault="0014742F" w:rsidP="008A0C4F">
      <w:pPr>
        <w:pStyle w:val="NormalWeb"/>
        <w:numPr>
          <w:ilvl w:val="1"/>
          <w:numId w:val="37"/>
        </w:numPr>
        <w:spacing w:before="0" w:beforeAutospacing="0" w:after="0" w:afterAutospacing="0" w:line="360" w:lineRule="auto"/>
        <w:jc w:val="both"/>
      </w:pPr>
      <w:r w:rsidRPr="0014742F">
        <w:t>Media campaigns should be clearer, more engaging, and tailored to different demographics.</w:t>
      </w:r>
    </w:p>
    <w:p w:rsidR="0014742F" w:rsidRPr="0014742F" w:rsidRDefault="0014742F" w:rsidP="008A0C4F">
      <w:pPr>
        <w:pStyle w:val="NormalWeb"/>
        <w:numPr>
          <w:ilvl w:val="1"/>
          <w:numId w:val="37"/>
        </w:numPr>
        <w:spacing w:before="0" w:beforeAutospacing="0" w:after="0" w:afterAutospacing="0" w:line="360" w:lineRule="auto"/>
        <w:jc w:val="both"/>
      </w:pPr>
      <w:r w:rsidRPr="0014742F">
        <w:t xml:space="preserve">Use visuals, </w:t>
      </w:r>
      <w:proofErr w:type="spellStart"/>
      <w:r w:rsidRPr="0014742F">
        <w:t>infographics</w:t>
      </w:r>
      <w:proofErr w:type="spellEnd"/>
      <w:r w:rsidRPr="0014742F">
        <w:t>, and local languages to enhance message comprehension.</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Leverage Social Media and Influencers:</w:t>
      </w:r>
    </w:p>
    <w:p w:rsidR="0014742F" w:rsidRPr="0014742F" w:rsidRDefault="0014742F" w:rsidP="008A0C4F">
      <w:pPr>
        <w:pStyle w:val="NormalWeb"/>
        <w:numPr>
          <w:ilvl w:val="1"/>
          <w:numId w:val="37"/>
        </w:numPr>
        <w:spacing w:before="0" w:beforeAutospacing="0" w:after="0" w:afterAutospacing="0" w:line="360" w:lineRule="auto"/>
        <w:jc w:val="both"/>
      </w:pPr>
      <w:r w:rsidRPr="0014742F">
        <w:t xml:space="preserve">Platforms like </w:t>
      </w:r>
      <w:proofErr w:type="spellStart"/>
      <w:r w:rsidRPr="0014742F">
        <w:t>Instagram</w:t>
      </w:r>
      <w:proofErr w:type="spellEnd"/>
      <w:r w:rsidRPr="0014742F">
        <w:t xml:space="preserve">, Facebook, </w:t>
      </w:r>
      <w:proofErr w:type="spellStart"/>
      <w:r w:rsidRPr="0014742F">
        <w:t>TikTok</w:t>
      </w:r>
      <w:proofErr w:type="spellEnd"/>
      <w:r w:rsidRPr="0014742F">
        <w:t>, and YouTube should be prioritized for their reach and engagement potential.</w:t>
      </w:r>
    </w:p>
    <w:p w:rsidR="0014742F" w:rsidRPr="0014742F" w:rsidRDefault="0014742F" w:rsidP="008A0C4F">
      <w:pPr>
        <w:pStyle w:val="NormalWeb"/>
        <w:numPr>
          <w:ilvl w:val="1"/>
          <w:numId w:val="37"/>
        </w:numPr>
        <w:spacing w:before="0" w:beforeAutospacing="0" w:after="0" w:afterAutospacing="0" w:line="360" w:lineRule="auto"/>
        <w:jc w:val="both"/>
      </w:pPr>
      <w:r w:rsidRPr="0014742F">
        <w:t>Collaborating with influencers and content creators can drive greater interest and response, especially among youth.</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Promote Practical Solutions:</w:t>
      </w:r>
    </w:p>
    <w:p w:rsidR="0014742F" w:rsidRPr="0014742F" w:rsidRDefault="0014742F" w:rsidP="008A0C4F">
      <w:pPr>
        <w:pStyle w:val="NormalWeb"/>
        <w:numPr>
          <w:ilvl w:val="1"/>
          <w:numId w:val="37"/>
        </w:numPr>
        <w:spacing w:before="0" w:beforeAutospacing="0" w:after="0" w:afterAutospacing="0" w:line="360" w:lineRule="auto"/>
        <w:jc w:val="both"/>
      </w:pPr>
      <w:r w:rsidRPr="0014742F">
        <w:t>Campaigns should not only highlight problems but also provide solutions such as drop-off locations, recycling centers, and scheduled e-waste collection events.</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Community Engagement:</w:t>
      </w:r>
    </w:p>
    <w:p w:rsidR="0014742F" w:rsidRPr="0014742F" w:rsidRDefault="0014742F" w:rsidP="008A0C4F">
      <w:pPr>
        <w:pStyle w:val="NormalWeb"/>
        <w:numPr>
          <w:ilvl w:val="1"/>
          <w:numId w:val="37"/>
        </w:numPr>
        <w:spacing w:before="0" w:beforeAutospacing="0" w:after="0" w:afterAutospacing="0" w:line="360" w:lineRule="auto"/>
        <w:jc w:val="both"/>
      </w:pPr>
      <w:r w:rsidRPr="0014742F">
        <w:t>Organize outreach programs, workshops, and community talks to reinforce messages from the media and foster grassroots action.</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Public-Private Partnerships:</w:t>
      </w:r>
    </w:p>
    <w:p w:rsidR="0014742F" w:rsidRPr="0014742F" w:rsidRDefault="0014742F" w:rsidP="008A0C4F">
      <w:pPr>
        <w:pStyle w:val="NormalWeb"/>
        <w:numPr>
          <w:ilvl w:val="1"/>
          <w:numId w:val="37"/>
        </w:numPr>
        <w:spacing w:before="0" w:beforeAutospacing="0" w:after="0" w:afterAutospacing="0" w:line="360" w:lineRule="auto"/>
        <w:jc w:val="both"/>
      </w:pPr>
      <w:r w:rsidRPr="0014742F">
        <w:t>Encourage collaboration between government agencies, media organizations, and private sector players (especially tech and telecom companies) to fund and execute impactful campaigns and proper e-waste disposal systems.</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Policy Support and Implementation:</w:t>
      </w:r>
    </w:p>
    <w:p w:rsidR="0014742F" w:rsidRPr="0014742F" w:rsidRDefault="0014742F" w:rsidP="008A0C4F">
      <w:pPr>
        <w:pStyle w:val="NormalWeb"/>
        <w:numPr>
          <w:ilvl w:val="1"/>
          <w:numId w:val="37"/>
        </w:numPr>
        <w:spacing w:before="0" w:beforeAutospacing="0" w:after="0" w:afterAutospacing="0" w:line="360" w:lineRule="auto"/>
        <w:jc w:val="both"/>
      </w:pPr>
      <w:r w:rsidRPr="0014742F">
        <w:lastRenderedPageBreak/>
        <w:t>Enforce policies that support safe disposal and recycling of electronic waste.</w:t>
      </w:r>
    </w:p>
    <w:p w:rsidR="0014742F" w:rsidRPr="0014742F" w:rsidRDefault="0014742F" w:rsidP="008A0C4F">
      <w:pPr>
        <w:pStyle w:val="NormalWeb"/>
        <w:numPr>
          <w:ilvl w:val="1"/>
          <w:numId w:val="37"/>
        </w:numPr>
        <w:spacing w:before="0" w:beforeAutospacing="0" w:after="0" w:afterAutospacing="0" w:line="360" w:lineRule="auto"/>
        <w:jc w:val="both"/>
      </w:pPr>
      <w:r w:rsidRPr="0014742F">
        <w:t>Mandate public awareness drives by electronic product manufacturers as part of their corporate social responsibility.</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5.4 Suggestions for Further Research</w:t>
      </w:r>
    </w:p>
    <w:p w:rsidR="0014742F" w:rsidRPr="0014742F" w:rsidRDefault="0014742F" w:rsidP="008A0C4F">
      <w:pPr>
        <w:pStyle w:val="NormalWeb"/>
        <w:spacing w:before="0" w:beforeAutospacing="0" w:after="0" w:afterAutospacing="0" w:line="360" w:lineRule="auto"/>
        <w:jc w:val="both"/>
      </w:pPr>
      <w:r w:rsidRPr="0014742F">
        <w:t>Future studies could explore:</w:t>
      </w:r>
    </w:p>
    <w:p w:rsidR="0014742F" w:rsidRPr="0014742F" w:rsidRDefault="0014742F" w:rsidP="008A0C4F">
      <w:pPr>
        <w:pStyle w:val="NormalWeb"/>
        <w:numPr>
          <w:ilvl w:val="0"/>
          <w:numId w:val="38"/>
        </w:numPr>
        <w:spacing w:before="0" w:beforeAutospacing="0" w:after="0" w:afterAutospacing="0" w:line="360" w:lineRule="auto"/>
        <w:jc w:val="both"/>
      </w:pPr>
      <w:r w:rsidRPr="0014742F">
        <w:t>The role of educational institutions in e-waste awareness and disposal.</w:t>
      </w:r>
    </w:p>
    <w:p w:rsidR="0014742F" w:rsidRPr="0014742F" w:rsidRDefault="0014742F" w:rsidP="008A0C4F">
      <w:pPr>
        <w:pStyle w:val="NormalWeb"/>
        <w:numPr>
          <w:ilvl w:val="0"/>
          <w:numId w:val="38"/>
        </w:numPr>
        <w:spacing w:before="0" w:beforeAutospacing="0" w:after="0" w:afterAutospacing="0" w:line="360" w:lineRule="auto"/>
        <w:jc w:val="both"/>
      </w:pPr>
      <w:r w:rsidRPr="0014742F">
        <w:t>The economic impact of recycling e-waste in Nigeria.</w:t>
      </w:r>
    </w:p>
    <w:p w:rsidR="0014742F" w:rsidRPr="0014742F" w:rsidRDefault="0014742F" w:rsidP="008A0C4F">
      <w:pPr>
        <w:pStyle w:val="NormalWeb"/>
        <w:numPr>
          <w:ilvl w:val="0"/>
          <w:numId w:val="38"/>
        </w:numPr>
        <w:spacing w:before="0" w:beforeAutospacing="0" w:after="0" w:afterAutospacing="0" w:line="360" w:lineRule="auto"/>
        <w:jc w:val="both"/>
      </w:pPr>
      <w:r w:rsidRPr="0014742F">
        <w:t>Comparative analysis between urban and rural populations’ awareness and practices.</w:t>
      </w:r>
    </w:p>
    <w:p w:rsidR="0014742F" w:rsidRPr="0014742F" w:rsidRDefault="0014742F" w:rsidP="008A0C4F">
      <w:pPr>
        <w:pStyle w:val="NormalWeb"/>
        <w:numPr>
          <w:ilvl w:val="0"/>
          <w:numId w:val="38"/>
        </w:numPr>
        <w:spacing w:before="0" w:beforeAutospacing="0" w:after="0" w:afterAutospacing="0" w:line="360" w:lineRule="auto"/>
        <w:jc w:val="both"/>
      </w:pPr>
      <w:r w:rsidRPr="0014742F">
        <w:t>Effectiveness of government policies on e-waste regulation and media participation.</w:t>
      </w:r>
    </w:p>
    <w:p w:rsidR="00F44E56" w:rsidRPr="0014742F" w:rsidRDefault="00F44E56" w:rsidP="008A0C4F">
      <w:pPr>
        <w:pStyle w:val="NormalWeb"/>
        <w:spacing w:before="0" w:beforeAutospacing="0" w:after="0" w:afterAutospacing="0" w:line="360" w:lineRule="auto"/>
        <w:jc w:val="both"/>
      </w:pPr>
    </w:p>
    <w:p w:rsidR="0060575A" w:rsidRPr="00275784" w:rsidRDefault="0060575A" w:rsidP="008A0C4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br w:type="page"/>
      </w: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Pr="008734A0" w:rsidRDefault="008734A0" w:rsidP="008A0C4F">
      <w:pPr>
        <w:spacing w:after="0" w:line="360" w:lineRule="auto"/>
        <w:rPr>
          <w:rFonts w:ascii="Times New Roman" w:eastAsia="Times New Roman" w:hAnsi="Times New Roman" w:cs="Times New Roman"/>
          <w:sz w:val="24"/>
          <w:szCs w:val="24"/>
        </w:rPr>
      </w:pPr>
    </w:p>
    <w:p w:rsidR="008734A0" w:rsidRPr="008734A0" w:rsidRDefault="008734A0" w:rsidP="008A0C4F">
      <w:pPr>
        <w:spacing w:before="100" w:beforeAutospacing="1" w:after="100" w:afterAutospacing="1" w:line="360" w:lineRule="auto"/>
        <w:outlineLvl w:val="1"/>
        <w:rPr>
          <w:rFonts w:ascii="Times New Roman" w:eastAsia="Times New Roman" w:hAnsi="Times New Roman" w:cs="Times New Roman"/>
          <w:b/>
          <w:bCs/>
          <w:sz w:val="36"/>
          <w:szCs w:val="36"/>
        </w:rPr>
      </w:pPr>
      <w:r w:rsidRPr="008734A0">
        <w:rPr>
          <w:rFonts w:ascii="Times New Roman" w:eastAsia="Times New Roman" w:hAnsi="Times New Roman" w:cs="Times New Roman"/>
          <w:b/>
          <w:bCs/>
          <w:sz w:val="36"/>
          <w:szCs w:val="36"/>
        </w:rPr>
        <w:lastRenderedPageBreak/>
        <w:t>REFERENCES</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Awasthi</w:t>
      </w:r>
      <w:proofErr w:type="spellEnd"/>
      <w:r w:rsidRPr="008734A0">
        <w:rPr>
          <w:rFonts w:ascii="Times New Roman" w:eastAsia="Times New Roman" w:hAnsi="Times New Roman" w:cs="Times New Roman"/>
          <w:sz w:val="24"/>
          <w:szCs w:val="24"/>
        </w:rPr>
        <w:t xml:space="preserve">, A. K., Zeng, X., &amp; Li, J. (2016). Environmental pollution of electronic waste recycling in India: A critical review. </w:t>
      </w:r>
      <w:r w:rsidRPr="008734A0">
        <w:rPr>
          <w:rFonts w:ascii="Times New Roman" w:eastAsia="Times New Roman" w:hAnsi="Times New Roman" w:cs="Times New Roman"/>
          <w:i/>
          <w:iCs/>
          <w:sz w:val="24"/>
          <w:szCs w:val="24"/>
        </w:rPr>
        <w:t>Environmental Pollution</w:t>
      </w:r>
      <w:r w:rsidRPr="008734A0">
        <w:rPr>
          <w:rFonts w:ascii="Times New Roman" w:eastAsia="Times New Roman" w:hAnsi="Times New Roman" w:cs="Times New Roman"/>
          <w:sz w:val="24"/>
          <w:szCs w:val="24"/>
        </w:rPr>
        <w:t xml:space="preserve">, 211, 259–270. </w:t>
      </w:r>
      <w:hyperlink r:id="rId8" w:history="1">
        <w:r w:rsidRPr="008734A0">
          <w:rPr>
            <w:rFonts w:ascii="Times New Roman" w:eastAsia="Times New Roman" w:hAnsi="Times New Roman" w:cs="Times New Roman"/>
            <w:color w:val="0000FF"/>
            <w:sz w:val="24"/>
            <w:szCs w:val="24"/>
            <w:u w:val="single"/>
          </w:rPr>
          <w:t>https://doi.org/10.1016/j.envpol.2015.11.027</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Borthakur</w:t>
      </w:r>
      <w:proofErr w:type="spellEnd"/>
      <w:r w:rsidRPr="008734A0">
        <w:rPr>
          <w:rFonts w:ascii="Times New Roman" w:eastAsia="Times New Roman" w:hAnsi="Times New Roman" w:cs="Times New Roman"/>
          <w:sz w:val="24"/>
          <w:szCs w:val="24"/>
        </w:rPr>
        <w:t xml:space="preserve">, A., &amp; Sinha, K. (2013). Electronic waste management in India: A stakeholder’s perspective. </w:t>
      </w:r>
      <w:r w:rsidRPr="008734A0">
        <w:rPr>
          <w:rFonts w:ascii="Times New Roman" w:eastAsia="Times New Roman" w:hAnsi="Times New Roman" w:cs="Times New Roman"/>
          <w:i/>
          <w:iCs/>
          <w:sz w:val="24"/>
          <w:szCs w:val="24"/>
        </w:rPr>
        <w:t>Environmental Science and Policy</w:t>
      </w:r>
      <w:r w:rsidRPr="008734A0">
        <w:rPr>
          <w:rFonts w:ascii="Times New Roman" w:eastAsia="Times New Roman" w:hAnsi="Times New Roman" w:cs="Times New Roman"/>
          <w:sz w:val="24"/>
          <w:szCs w:val="24"/>
        </w:rPr>
        <w:t xml:space="preserve">, 31, 13–22. </w:t>
      </w:r>
      <w:hyperlink r:id="rId9" w:history="1">
        <w:r w:rsidRPr="008734A0">
          <w:rPr>
            <w:rFonts w:ascii="Times New Roman" w:eastAsia="Times New Roman" w:hAnsi="Times New Roman" w:cs="Times New Roman"/>
            <w:color w:val="0000FF"/>
            <w:sz w:val="24"/>
            <w:szCs w:val="24"/>
            <w:u w:val="single"/>
          </w:rPr>
          <w:t>https://doi.org/10.1016/j.envsci.2013.02.003</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Edewor</w:t>
      </w:r>
      <w:proofErr w:type="spellEnd"/>
      <w:r w:rsidRPr="008734A0">
        <w:rPr>
          <w:rFonts w:ascii="Times New Roman" w:eastAsia="Times New Roman" w:hAnsi="Times New Roman" w:cs="Times New Roman"/>
          <w:sz w:val="24"/>
          <w:szCs w:val="24"/>
        </w:rPr>
        <w:t xml:space="preserve">, N., &amp; </w:t>
      </w:r>
      <w:proofErr w:type="spellStart"/>
      <w:r w:rsidRPr="008734A0">
        <w:rPr>
          <w:rFonts w:ascii="Times New Roman" w:eastAsia="Times New Roman" w:hAnsi="Times New Roman" w:cs="Times New Roman"/>
          <w:sz w:val="24"/>
          <w:szCs w:val="24"/>
        </w:rPr>
        <w:t>Aluko</w:t>
      </w:r>
      <w:proofErr w:type="spellEnd"/>
      <w:r w:rsidRPr="008734A0">
        <w:rPr>
          <w:rFonts w:ascii="Times New Roman" w:eastAsia="Times New Roman" w:hAnsi="Times New Roman" w:cs="Times New Roman"/>
          <w:sz w:val="24"/>
          <w:szCs w:val="24"/>
        </w:rPr>
        <w:t xml:space="preserve">, B. A. (2010). Media and environmental awareness in Nigeria: A study of Delta State. </w:t>
      </w:r>
      <w:r w:rsidRPr="008734A0">
        <w:rPr>
          <w:rFonts w:ascii="Times New Roman" w:eastAsia="Times New Roman" w:hAnsi="Times New Roman" w:cs="Times New Roman"/>
          <w:i/>
          <w:iCs/>
          <w:sz w:val="24"/>
          <w:szCs w:val="24"/>
        </w:rPr>
        <w:t>Journal of Environmental Extension</w:t>
      </w:r>
      <w:r w:rsidRPr="008734A0">
        <w:rPr>
          <w:rFonts w:ascii="Times New Roman" w:eastAsia="Times New Roman" w:hAnsi="Times New Roman" w:cs="Times New Roman"/>
          <w:sz w:val="24"/>
          <w:szCs w:val="24"/>
        </w:rPr>
        <w:t>, 9(1), 1–6.</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Gura</w:t>
      </w:r>
      <w:proofErr w:type="spellEnd"/>
      <w:r w:rsidRPr="008734A0">
        <w:rPr>
          <w:rFonts w:ascii="Times New Roman" w:eastAsia="Times New Roman" w:hAnsi="Times New Roman" w:cs="Times New Roman"/>
          <w:sz w:val="24"/>
          <w:szCs w:val="24"/>
        </w:rPr>
        <w:t xml:space="preserve">, T. (2015). The challenges of e-waste management in developing countries. </w:t>
      </w:r>
      <w:r w:rsidRPr="008734A0">
        <w:rPr>
          <w:rFonts w:ascii="Times New Roman" w:eastAsia="Times New Roman" w:hAnsi="Times New Roman" w:cs="Times New Roman"/>
          <w:i/>
          <w:iCs/>
          <w:sz w:val="24"/>
          <w:szCs w:val="24"/>
        </w:rPr>
        <w:t>Nature</w:t>
      </w:r>
      <w:r w:rsidRPr="008734A0">
        <w:rPr>
          <w:rFonts w:ascii="Times New Roman" w:eastAsia="Times New Roman" w:hAnsi="Times New Roman" w:cs="Times New Roman"/>
          <w:sz w:val="24"/>
          <w:szCs w:val="24"/>
        </w:rPr>
        <w:t xml:space="preserve">, 526(7575), 18–20. </w:t>
      </w:r>
      <w:hyperlink r:id="rId10" w:history="1">
        <w:r w:rsidRPr="008734A0">
          <w:rPr>
            <w:rFonts w:ascii="Times New Roman" w:eastAsia="Times New Roman" w:hAnsi="Times New Roman" w:cs="Times New Roman"/>
            <w:color w:val="0000FF"/>
            <w:sz w:val="24"/>
            <w:szCs w:val="24"/>
            <w:u w:val="single"/>
          </w:rPr>
          <w:t>https://doi.org/10.1038/526018a</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Kiddee</w:t>
      </w:r>
      <w:proofErr w:type="spellEnd"/>
      <w:r w:rsidRPr="008734A0">
        <w:rPr>
          <w:rFonts w:ascii="Times New Roman" w:eastAsia="Times New Roman" w:hAnsi="Times New Roman" w:cs="Times New Roman"/>
          <w:sz w:val="24"/>
          <w:szCs w:val="24"/>
        </w:rPr>
        <w:t xml:space="preserve">, P., Naidu, R., &amp; Wong, M. H. (2013). Electronic waste management approaches: An overview. </w:t>
      </w:r>
      <w:r w:rsidRPr="008734A0">
        <w:rPr>
          <w:rFonts w:ascii="Times New Roman" w:eastAsia="Times New Roman" w:hAnsi="Times New Roman" w:cs="Times New Roman"/>
          <w:i/>
          <w:iCs/>
          <w:sz w:val="24"/>
          <w:szCs w:val="24"/>
        </w:rPr>
        <w:t>Waste Management</w:t>
      </w:r>
      <w:r w:rsidRPr="008734A0">
        <w:rPr>
          <w:rFonts w:ascii="Times New Roman" w:eastAsia="Times New Roman" w:hAnsi="Times New Roman" w:cs="Times New Roman"/>
          <w:sz w:val="24"/>
          <w:szCs w:val="24"/>
        </w:rPr>
        <w:t xml:space="preserve">, 33(5), 1237–1250. </w:t>
      </w:r>
      <w:hyperlink r:id="rId11" w:history="1">
        <w:r w:rsidRPr="008734A0">
          <w:rPr>
            <w:rFonts w:ascii="Times New Roman" w:eastAsia="Times New Roman" w:hAnsi="Times New Roman" w:cs="Times New Roman"/>
            <w:color w:val="0000FF"/>
            <w:sz w:val="24"/>
            <w:szCs w:val="24"/>
            <w:u w:val="single"/>
          </w:rPr>
          <w:t>https://doi.org/10.1016/j.wasman.2013.01.006</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National Environmental Standards and Regulations Enforcement Agency (NESREA). (2014). </w:t>
      </w:r>
      <w:r w:rsidRPr="008734A0">
        <w:rPr>
          <w:rFonts w:ascii="Times New Roman" w:eastAsia="Times New Roman" w:hAnsi="Times New Roman" w:cs="Times New Roman"/>
          <w:i/>
          <w:iCs/>
          <w:sz w:val="24"/>
          <w:szCs w:val="24"/>
        </w:rPr>
        <w:t>Guidelines on Extended Producer Responsibility for the Electrical/Electronics Sector in Nigeria</w:t>
      </w:r>
      <w:r w:rsidRPr="008734A0">
        <w:rPr>
          <w:rFonts w:ascii="Times New Roman" w:eastAsia="Times New Roman" w:hAnsi="Times New Roman" w:cs="Times New Roman"/>
          <w:sz w:val="24"/>
          <w:szCs w:val="24"/>
        </w:rPr>
        <w:t>. Abuja, Nigeria: NESREA.</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Nnorom</w:t>
      </w:r>
      <w:proofErr w:type="spellEnd"/>
      <w:r w:rsidRPr="008734A0">
        <w:rPr>
          <w:rFonts w:ascii="Times New Roman" w:eastAsia="Times New Roman" w:hAnsi="Times New Roman" w:cs="Times New Roman"/>
          <w:sz w:val="24"/>
          <w:szCs w:val="24"/>
        </w:rPr>
        <w:t xml:space="preserve">, I. C., &amp; </w:t>
      </w:r>
      <w:proofErr w:type="spellStart"/>
      <w:r w:rsidRPr="008734A0">
        <w:rPr>
          <w:rFonts w:ascii="Times New Roman" w:eastAsia="Times New Roman" w:hAnsi="Times New Roman" w:cs="Times New Roman"/>
          <w:sz w:val="24"/>
          <w:szCs w:val="24"/>
        </w:rPr>
        <w:t>Osibanjo</w:t>
      </w:r>
      <w:proofErr w:type="spellEnd"/>
      <w:r w:rsidRPr="008734A0">
        <w:rPr>
          <w:rFonts w:ascii="Times New Roman" w:eastAsia="Times New Roman" w:hAnsi="Times New Roman" w:cs="Times New Roman"/>
          <w:sz w:val="24"/>
          <w:szCs w:val="24"/>
        </w:rPr>
        <w:t xml:space="preserve">, O. (2008). Overview of electronic waste (e-waste) management practices and legislations, and their poor applications in the developing countries. </w:t>
      </w:r>
      <w:r w:rsidRPr="008734A0">
        <w:rPr>
          <w:rFonts w:ascii="Times New Roman" w:eastAsia="Times New Roman" w:hAnsi="Times New Roman" w:cs="Times New Roman"/>
          <w:i/>
          <w:iCs/>
          <w:sz w:val="24"/>
          <w:szCs w:val="24"/>
        </w:rPr>
        <w:t>Resources, Conservation and Recycling</w:t>
      </w:r>
      <w:r w:rsidRPr="008734A0">
        <w:rPr>
          <w:rFonts w:ascii="Times New Roman" w:eastAsia="Times New Roman" w:hAnsi="Times New Roman" w:cs="Times New Roman"/>
          <w:sz w:val="24"/>
          <w:szCs w:val="24"/>
        </w:rPr>
        <w:t xml:space="preserve">, 52(6), 843–858. </w:t>
      </w:r>
      <w:hyperlink r:id="rId12" w:history="1">
        <w:r w:rsidRPr="008734A0">
          <w:rPr>
            <w:rFonts w:ascii="Times New Roman" w:eastAsia="Times New Roman" w:hAnsi="Times New Roman" w:cs="Times New Roman"/>
            <w:color w:val="0000FF"/>
            <w:sz w:val="24"/>
            <w:szCs w:val="24"/>
            <w:u w:val="single"/>
          </w:rPr>
          <w:t>https://doi.org/10.1016/j.resconrec.2008.01.004</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Obadiora</w:t>
      </w:r>
      <w:proofErr w:type="spellEnd"/>
      <w:r w:rsidRPr="008734A0">
        <w:rPr>
          <w:rFonts w:ascii="Times New Roman" w:eastAsia="Times New Roman" w:hAnsi="Times New Roman" w:cs="Times New Roman"/>
          <w:sz w:val="24"/>
          <w:szCs w:val="24"/>
        </w:rPr>
        <w:t xml:space="preserve">, A. H. (2019). Environmental risk communication and public perception in Nigeria: A study of Lagos metropolis. </w:t>
      </w:r>
      <w:r w:rsidRPr="008734A0">
        <w:rPr>
          <w:rFonts w:ascii="Times New Roman" w:eastAsia="Times New Roman" w:hAnsi="Times New Roman" w:cs="Times New Roman"/>
          <w:i/>
          <w:iCs/>
          <w:sz w:val="24"/>
          <w:szCs w:val="24"/>
        </w:rPr>
        <w:t>International Journal of Environmental Research and Public Health</w:t>
      </w:r>
      <w:r w:rsidRPr="008734A0">
        <w:rPr>
          <w:rFonts w:ascii="Times New Roman" w:eastAsia="Times New Roman" w:hAnsi="Times New Roman" w:cs="Times New Roman"/>
          <w:sz w:val="24"/>
          <w:szCs w:val="24"/>
        </w:rPr>
        <w:t xml:space="preserve">, 16(4), 629. </w:t>
      </w:r>
      <w:hyperlink r:id="rId13" w:history="1">
        <w:r w:rsidRPr="008734A0">
          <w:rPr>
            <w:rFonts w:ascii="Times New Roman" w:eastAsia="Times New Roman" w:hAnsi="Times New Roman" w:cs="Times New Roman"/>
            <w:color w:val="0000FF"/>
            <w:sz w:val="24"/>
            <w:szCs w:val="24"/>
            <w:u w:val="single"/>
          </w:rPr>
          <w:t>https://doi.org/10.3390/ijerph16040629</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Ojedokun</w:t>
      </w:r>
      <w:proofErr w:type="spellEnd"/>
      <w:r w:rsidRPr="008734A0">
        <w:rPr>
          <w:rFonts w:ascii="Times New Roman" w:eastAsia="Times New Roman" w:hAnsi="Times New Roman" w:cs="Times New Roman"/>
          <w:sz w:val="24"/>
          <w:szCs w:val="24"/>
        </w:rPr>
        <w:t xml:space="preserve">, P. A. (2011). Environmental knowledge and environmental attitude: Correlates for environmental responsible </w:t>
      </w:r>
      <w:proofErr w:type="spellStart"/>
      <w:r w:rsidRPr="008734A0">
        <w:rPr>
          <w:rFonts w:ascii="Times New Roman" w:eastAsia="Times New Roman" w:hAnsi="Times New Roman" w:cs="Times New Roman"/>
          <w:sz w:val="24"/>
          <w:szCs w:val="24"/>
        </w:rPr>
        <w:t>behaviour</w:t>
      </w:r>
      <w:proofErr w:type="spellEnd"/>
      <w:r w:rsidRPr="008734A0">
        <w:rPr>
          <w:rFonts w:ascii="Times New Roman" w:eastAsia="Times New Roman" w:hAnsi="Times New Roman" w:cs="Times New Roman"/>
          <w:sz w:val="24"/>
          <w:szCs w:val="24"/>
        </w:rPr>
        <w:t xml:space="preserve"> among secondary school students in Ibadan, Nigeria. </w:t>
      </w:r>
      <w:r w:rsidRPr="008734A0">
        <w:rPr>
          <w:rFonts w:ascii="Times New Roman" w:eastAsia="Times New Roman" w:hAnsi="Times New Roman" w:cs="Times New Roman"/>
          <w:i/>
          <w:iCs/>
          <w:sz w:val="24"/>
          <w:szCs w:val="24"/>
        </w:rPr>
        <w:t>The Journal of Human Ecology</w:t>
      </w:r>
      <w:r w:rsidRPr="008734A0">
        <w:rPr>
          <w:rFonts w:ascii="Times New Roman" w:eastAsia="Times New Roman" w:hAnsi="Times New Roman" w:cs="Times New Roman"/>
          <w:sz w:val="24"/>
          <w:szCs w:val="24"/>
        </w:rPr>
        <w:t xml:space="preserve">, 33(2), 117–122. </w:t>
      </w:r>
      <w:hyperlink r:id="rId14" w:history="1">
        <w:r w:rsidRPr="008734A0">
          <w:rPr>
            <w:rFonts w:ascii="Times New Roman" w:eastAsia="Times New Roman" w:hAnsi="Times New Roman" w:cs="Times New Roman"/>
            <w:color w:val="0000FF"/>
            <w:sz w:val="24"/>
            <w:szCs w:val="24"/>
            <w:u w:val="single"/>
          </w:rPr>
          <w:t>https://doi.org/10.1080/09709274.2011.11906347</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lastRenderedPageBreak/>
        <w:t xml:space="preserve">United Nations Environment </w:t>
      </w:r>
      <w:proofErr w:type="spellStart"/>
      <w:r w:rsidRPr="008734A0">
        <w:rPr>
          <w:rFonts w:ascii="Times New Roman" w:eastAsia="Times New Roman" w:hAnsi="Times New Roman" w:cs="Times New Roman"/>
          <w:sz w:val="24"/>
          <w:szCs w:val="24"/>
        </w:rPr>
        <w:t>Programme</w:t>
      </w:r>
      <w:proofErr w:type="spellEnd"/>
      <w:r w:rsidRPr="008734A0">
        <w:rPr>
          <w:rFonts w:ascii="Times New Roman" w:eastAsia="Times New Roman" w:hAnsi="Times New Roman" w:cs="Times New Roman"/>
          <w:sz w:val="24"/>
          <w:szCs w:val="24"/>
        </w:rPr>
        <w:t xml:space="preserve"> (UNEP). (2020). </w:t>
      </w:r>
      <w:proofErr w:type="gramStart"/>
      <w:r w:rsidRPr="008734A0">
        <w:rPr>
          <w:rFonts w:ascii="Times New Roman" w:eastAsia="Times New Roman" w:hAnsi="Times New Roman" w:cs="Times New Roman"/>
          <w:i/>
          <w:iCs/>
          <w:sz w:val="24"/>
          <w:szCs w:val="24"/>
        </w:rPr>
        <w:t>A</w:t>
      </w:r>
      <w:proofErr w:type="gramEnd"/>
      <w:r w:rsidRPr="008734A0">
        <w:rPr>
          <w:rFonts w:ascii="Times New Roman" w:eastAsia="Times New Roman" w:hAnsi="Times New Roman" w:cs="Times New Roman"/>
          <w:i/>
          <w:iCs/>
          <w:sz w:val="24"/>
          <w:szCs w:val="24"/>
        </w:rPr>
        <w:t xml:space="preserve"> New Circular Vision for Electronics: Time for a Global Reboot</w:t>
      </w:r>
      <w:r w:rsidRPr="008734A0">
        <w:rPr>
          <w:rFonts w:ascii="Times New Roman" w:eastAsia="Times New Roman" w:hAnsi="Times New Roman" w:cs="Times New Roman"/>
          <w:sz w:val="24"/>
          <w:szCs w:val="24"/>
        </w:rPr>
        <w:t>. Geneva, Switzerland: UNEP.</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World Health Organization (WHO). (2017). </w:t>
      </w:r>
      <w:proofErr w:type="gramStart"/>
      <w:r w:rsidRPr="008734A0">
        <w:rPr>
          <w:rFonts w:ascii="Times New Roman" w:eastAsia="Times New Roman" w:hAnsi="Times New Roman" w:cs="Times New Roman"/>
          <w:i/>
          <w:iCs/>
          <w:sz w:val="24"/>
          <w:szCs w:val="24"/>
        </w:rPr>
        <w:t>Inheriting</w:t>
      </w:r>
      <w:proofErr w:type="gramEnd"/>
      <w:r w:rsidRPr="008734A0">
        <w:rPr>
          <w:rFonts w:ascii="Times New Roman" w:eastAsia="Times New Roman" w:hAnsi="Times New Roman" w:cs="Times New Roman"/>
          <w:i/>
          <w:iCs/>
          <w:sz w:val="24"/>
          <w:szCs w:val="24"/>
        </w:rPr>
        <w:t xml:space="preserve"> a Sustainable World: Atlas on Children’s Health and the Environment</w:t>
      </w:r>
      <w:r w:rsidRPr="008734A0">
        <w:rPr>
          <w:rFonts w:ascii="Times New Roman" w:eastAsia="Times New Roman" w:hAnsi="Times New Roman" w:cs="Times New Roman"/>
          <w:sz w:val="24"/>
          <w:szCs w:val="24"/>
        </w:rPr>
        <w:t xml:space="preserve">. Geneva: WHO. </w:t>
      </w:r>
      <w:hyperlink r:id="rId15" w:history="1">
        <w:r w:rsidRPr="008734A0">
          <w:rPr>
            <w:rFonts w:ascii="Times New Roman" w:eastAsia="Times New Roman" w:hAnsi="Times New Roman" w:cs="Times New Roman"/>
            <w:color w:val="0000FF"/>
            <w:sz w:val="24"/>
            <w:szCs w:val="24"/>
            <w:u w:val="single"/>
          </w:rPr>
          <w:t>https://www.who.int/publications/i/item/9789241511773</w:t>
        </w:r>
      </w:hyperlink>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60575A" w:rsidRPr="00275784" w:rsidRDefault="0060575A"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r w:rsidRPr="00275784">
        <w:rPr>
          <w:rFonts w:ascii="Times New Roman" w:hAnsi="Times New Roman" w:cs="Times New Roman"/>
          <w:b/>
          <w:sz w:val="24"/>
          <w:szCs w:val="24"/>
        </w:rPr>
        <w:t>KWARA STATE POLYTECHNIC, ILORIN</w:t>
      </w:r>
    </w:p>
    <w:p w:rsidR="0060575A" w:rsidRPr="00275784" w:rsidRDefault="0060575A" w:rsidP="0014742F">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275784">
        <w:rPr>
          <w:rFonts w:ascii="Times New Roman" w:hAnsi="Times New Roman" w:cs="Times New Roman"/>
          <w:b/>
          <w:sz w:val="24"/>
          <w:szCs w:val="24"/>
        </w:rPr>
        <w:t>QUESTIONNAIRE</w:t>
      </w:r>
    </w:p>
    <w:p w:rsidR="0060575A" w:rsidRPr="00275784" w:rsidRDefault="0060575A" w:rsidP="0014742F">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275784">
        <w:rPr>
          <w:rFonts w:ascii="Times New Roman" w:hAnsi="Times New Roman" w:cs="Times New Roman"/>
          <w:sz w:val="24"/>
          <w:szCs w:val="24"/>
        </w:rPr>
        <w:t>Institute of Information and Communication Technology,</w:t>
      </w:r>
    </w:p>
    <w:p w:rsidR="0060575A" w:rsidRPr="00275784" w:rsidRDefault="0060575A" w:rsidP="0014742F">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275784">
        <w:rPr>
          <w:rFonts w:ascii="Times New Roman" w:hAnsi="Times New Roman" w:cs="Times New Roman"/>
          <w:sz w:val="24"/>
          <w:szCs w:val="24"/>
        </w:rPr>
        <w:t>Department of Mass Communication.</w:t>
      </w:r>
    </w:p>
    <w:p w:rsidR="0060575A" w:rsidRPr="00275784" w:rsidRDefault="0060575A" w:rsidP="0014742F">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275784">
        <w:rPr>
          <w:rFonts w:ascii="Times New Roman" w:hAnsi="Times New Roman" w:cs="Times New Roman"/>
          <w:sz w:val="24"/>
          <w:szCs w:val="24"/>
        </w:rPr>
        <w:t>Dear Respondent,</w:t>
      </w:r>
    </w:p>
    <w:p w:rsidR="0060575A" w:rsidRPr="00275784" w:rsidRDefault="0060575A" w:rsidP="0014742F">
      <w:pPr>
        <w:spacing w:line="360" w:lineRule="auto"/>
        <w:jc w:val="both"/>
        <w:rPr>
          <w:rFonts w:ascii="Times New Roman" w:hAnsi="Times New Roman" w:cs="Times New Roman"/>
          <w:b/>
          <w:sz w:val="24"/>
          <w:szCs w:val="24"/>
        </w:rPr>
      </w:pPr>
      <w:r w:rsidRPr="00275784">
        <w:rPr>
          <w:rFonts w:ascii="Times New Roman" w:hAnsi="Times New Roman" w:cs="Times New Roman"/>
          <w:sz w:val="24"/>
          <w:szCs w:val="24"/>
        </w:rPr>
        <w:tab/>
        <w:t xml:space="preserve">I’m an HND II student of the above-named Institution Department carrying out a research on </w:t>
      </w:r>
      <w:r w:rsidRPr="00275784">
        <w:rPr>
          <w:rFonts w:ascii="Times New Roman" w:hAnsi="Times New Roman" w:cs="Times New Roman"/>
          <w:b/>
          <w:bCs/>
          <w:sz w:val="24"/>
          <w:szCs w:val="24"/>
        </w:rPr>
        <w:t>“</w:t>
      </w:r>
      <w:r w:rsidRPr="00275784">
        <w:rPr>
          <w:rFonts w:ascii="Times New Roman" w:hAnsi="Times New Roman" w:cs="Times New Roman"/>
          <w:b/>
          <w:sz w:val="24"/>
          <w:szCs w:val="24"/>
        </w:rPr>
        <w:t>perception of media campaign on e-waste effects among residents of Ilorin</w:t>
      </w:r>
      <w:r w:rsidRPr="00275784">
        <w:rPr>
          <w:rFonts w:ascii="Times New Roman" w:hAnsi="Times New Roman" w:cs="Times New Roman"/>
          <w:b/>
          <w:bCs/>
          <w:sz w:val="24"/>
          <w:szCs w:val="24"/>
        </w:rPr>
        <w:t xml:space="preserve">”. </w:t>
      </w:r>
      <w:r w:rsidRPr="00275784">
        <w:rPr>
          <w:rFonts w:ascii="Times New Roman" w:hAnsi="Times New Roman" w:cs="Times New Roman"/>
          <w:sz w:val="24"/>
          <w:szCs w:val="24"/>
        </w:rPr>
        <w:t>I shall be happy is confidential as possible; and the data gathered therein will be used strictly for academic purpose.</w:t>
      </w:r>
    </w:p>
    <w:p w:rsidR="0060575A" w:rsidRPr="00275784" w:rsidRDefault="0060575A" w:rsidP="0014742F">
      <w:pPr>
        <w:tabs>
          <w:tab w:val="left" w:pos="720"/>
          <w:tab w:val="left" w:pos="1440"/>
          <w:tab w:val="left" w:pos="2160"/>
          <w:tab w:val="center" w:pos="4680"/>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ab/>
        <w:t xml:space="preserve">INSTRUCTION: Please (  ) the answer you consider appropriate. The questionnaire will be in two parts, Section </w:t>
      </w:r>
      <w:proofErr w:type="gramStart"/>
      <w:r w:rsidRPr="00275784">
        <w:rPr>
          <w:rFonts w:ascii="Times New Roman" w:hAnsi="Times New Roman" w:cs="Times New Roman"/>
          <w:sz w:val="24"/>
          <w:szCs w:val="24"/>
        </w:rPr>
        <w:t>A</w:t>
      </w:r>
      <w:proofErr w:type="gramEnd"/>
      <w:r w:rsidRPr="00275784">
        <w:rPr>
          <w:rFonts w:ascii="Times New Roman" w:hAnsi="Times New Roman" w:cs="Times New Roman"/>
          <w:sz w:val="24"/>
          <w:szCs w:val="24"/>
        </w:rPr>
        <w:t xml:space="preserve"> &amp; B.</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sectPr w:rsidR="0060575A" w:rsidRPr="00275784">
          <w:headerReference w:type="default" r:id="rId16"/>
          <w:footerReference w:type="default" r:id="rId17"/>
          <w:pgSz w:w="12240" w:h="15840"/>
          <w:pgMar w:top="1440" w:right="1440" w:bottom="1440" w:left="1440" w:header="720" w:footer="720" w:gutter="0"/>
          <w:cols w:space="720"/>
          <w:docGrid w:linePitch="360"/>
        </w:sectPr>
      </w:pP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lastRenderedPageBreak/>
        <w:t>Demographic Information:</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Gender:</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0.25pt;height:18pt" o:ole="">
            <v:imagedata r:id="rId18" o:title=""/>
          </v:shape>
          <w:control r:id="rId19" w:name="DefaultOcxName" w:shapeid="_x0000_i1132"/>
        </w:object>
      </w:r>
      <w:r w:rsidRPr="00275784">
        <w:rPr>
          <w:rFonts w:ascii="Times New Roman" w:eastAsia="Times New Roman" w:hAnsi="Times New Roman" w:cs="Times New Roman"/>
          <w:sz w:val="24"/>
          <w:szCs w:val="24"/>
        </w:rPr>
        <w:t>Male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35" type="#_x0000_t75" style="width:20.25pt;height:18pt" o:ole="">
            <v:imagedata r:id="rId18" o:title=""/>
          </v:shape>
          <w:control r:id="rId20" w:name="DefaultOcxName1" w:shapeid="_x0000_i1135"/>
        </w:object>
      </w:r>
      <w:r w:rsidRPr="00275784">
        <w:rPr>
          <w:rFonts w:ascii="Times New Roman" w:eastAsia="Times New Roman" w:hAnsi="Times New Roman" w:cs="Times New Roman"/>
          <w:sz w:val="24"/>
          <w:szCs w:val="24"/>
        </w:rPr>
        <w:t>Female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38" type="#_x0000_t75" style="width:20.25pt;height:18pt" o:ole="">
            <v:imagedata r:id="rId18" o:title=""/>
          </v:shape>
          <w:control r:id="rId21" w:name="DefaultOcxName2" w:shapeid="_x0000_i1138"/>
        </w:object>
      </w:r>
      <w:r w:rsidRPr="00275784">
        <w:rPr>
          <w:rFonts w:ascii="Times New Roman" w:eastAsia="Times New Roman" w:hAnsi="Times New Roman" w:cs="Times New Roman"/>
          <w:sz w:val="24"/>
          <w:szCs w:val="24"/>
        </w:rPr>
        <w:t>Other</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41" type="#_x0000_t75" style="width:20.25pt;height:18pt" o:ole="">
            <v:imagedata r:id="rId18" o:title=""/>
          </v:shape>
          <w:control r:id="rId22" w:name="DefaultOcxName3" w:shapeid="_x0000_i1141"/>
        </w:object>
      </w:r>
      <w:r w:rsidRPr="00275784">
        <w:rPr>
          <w:rFonts w:ascii="Times New Roman" w:eastAsia="Times New Roman" w:hAnsi="Times New Roman" w:cs="Times New Roman"/>
          <w:sz w:val="24"/>
          <w:szCs w:val="24"/>
        </w:rPr>
        <w:t>Prefer not to say</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Age: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44" type="#_x0000_t75" style="width:20.25pt;height:18pt" o:ole="">
            <v:imagedata r:id="rId18" o:title=""/>
          </v:shape>
          <w:control r:id="rId23" w:name="DefaultOcxName4" w:shapeid="_x0000_i1144"/>
        </w:object>
      </w:r>
      <w:r w:rsidRPr="00275784">
        <w:rPr>
          <w:rFonts w:ascii="Times New Roman" w:eastAsia="Times New Roman" w:hAnsi="Times New Roman" w:cs="Times New Roman"/>
          <w:sz w:val="24"/>
          <w:szCs w:val="24"/>
        </w:rPr>
        <w:t>18-24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47" type="#_x0000_t75" style="width:20.25pt;height:18pt" o:ole="">
            <v:imagedata r:id="rId18" o:title=""/>
          </v:shape>
          <w:control r:id="rId24" w:name="DefaultOcxName5" w:shapeid="_x0000_i1147"/>
        </w:object>
      </w:r>
      <w:r w:rsidRPr="00275784">
        <w:rPr>
          <w:rFonts w:ascii="Times New Roman" w:eastAsia="Times New Roman" w:hAnsi="Times New Roman" w:cs="Times New Roman"/>
          <w:sz w:val="24"/>
          <w:szCs w:val="24"/>
        </w:rPr>
        <w:t>25-34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50" type="#_x0000_t75" style="width:20.25pt;height:18pt" o:ole="">
            <v:imagedata r:id="rId18" o:title=""/>
          </v:shape>
          <w:control r:id="rId25" w:name="DefaultOcxName6" w:shapeid="_x0000_i1150"/>
        </w:object>
      </w:r>
      <w:r w:rsidRPr="00275784">
        <w:rPr>
          <w:rFonts w:ascii="Times New Roman" w:eastAsia="Times New Roman" w:hAnsi="Times New Roman" w:cs="Times New Roman"/>
          <w:sz w:val="24"/>
          <w:szCs w:val="24"/>
        </w:rPr>
        <w:t>35-44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53" type="#_x0000_t75" style="width:20.25pt;height:18pt" o:ole="">
            <v:imagedata r:id="rId18" o:title=""/>
          </v:shape>
          <w:control r:id="rId26" w:name="DefaultOcxName7" w:shapeid="_x0000_i1153"/>
        </w:object>
      </w:r>
      <w:r w:rsidRPr="00275784">
        <w:rPr>
          <w:rFonts w:ascii="Times New Roman" w:eastAsia="Times New Roman" w:hAnsi="Times New Roman" w:cs="Times New Roman"/>
          <w:sz w:val="24"/>
          <w:szCs w:val="24"/>
        </w:rPr>
        <w:t>45-54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lastRenderedPageBreak/>
        <w:object w:dxaOrig="225" w:dyaOrig="225">
          <v:shape id="_x0000_i1156" type="#_x0000_t75" style="width:20.25pt;height:18pt" o:ole="">
            <v:imagedata r:id="rId18" o:title=""/>
          </v:shape>
          <w:control r:id="rId27" w:name="DefaultOcxName8" w:shapeid="_x0000_i1156"/>
        </w:object>
      </w:r>
      <w:r w:rsidRPr="00275784">
        <w:rPr>
          <w:rFonts w:ascii="Times New Roman" w:eastAsia="Times New Roman" w:hAnsi="Times New Roman" w:cs="Times New Roman"/>
          <w:sz w:val="24"/>
          <w:szCs w:val="24"/>
        </w:rPr>
        <w:t>55+</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Educational Qualification: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59" type="#_x0000_t75" style="width:20.25pt;height:18pt" o:ole="">
            <v:imagedata r:id="rId18" o:title=""/>
          </v:shape>
          <w:control r:id="rId28" w:name="DefaultOcxName9" w:shapeid="_x0000_i1159"/>
        </w:object>
      </w:r>
      <w:r w:rsidRPr="00275784">
        <w:rPr>
          <w:rFonts w:ascii="Times New Roman" w:eastAsia="Times New Roman" w:hAnsi="Times New Roman" w:cs="Times New Roman"/>
          <w:sz w:val="24"/>
          <w:szCs w:val="24"/>
        </w:rPr>
        <w:t>No formal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62" type="#_x0000_t75" style="width:20.25pt;height:18pt" o:ole="">
            <v:imagedata r:id="rId18" o:title=""/>
          </v:shape>
          <w:control r:id="rId29" w:name="DefaultOcxName10" w:shapeid="_x0000_i1162"/>
        </w:object>
      </w:r>
      <w:r w:rsidRPr="00275784">
        <w:rPr>
          <w:rFonts w:ascii="Times New Roman" w:eastAsia="Times New Roman" w:hAnsi="Times New Roman" w:cs="Times New Roman"/>
          <w:sz w:val="24"/>
          <w:szCs w:val="24"/>
        </w:rPr>
        <w:t>Primary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65" type="#_x0000_t75" style="width:20.25pt;height:18pt" o:ole="">
            <v:imagedata r:id="rId18" o:title=""/>
          </v:shape>
          <w:control r:id="rId30" w:name="DefaultOcxName11" w:shapeid="_x0000_i1165"/>
        </w:object>
      </w:r>
      <w:r w:rsidRPr="00275784">
        <w:rPr>
          <w:rFonts w:ascii="Times New Roman" w:eastAsia="Times New Roman" w:hAnsi="Times New Roman" w:cs="Times New Roman"/>
          <w:sz w:val="24"/>
          <w:szCs w:val="24"/>
        </w:rPr>
        <w:t>Secondary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68" type="#_x0000_t75" style="width:20.25pt;height:18pt" o:ole="">
            <v:imagedata r:id="rId18" o:title=""/>
          </v:shape>
          <w:control r:id="rId31" w:name="DefaultOcxName12" w:shapeid="_x0000_i1168"/>
        </w:object>
      </w:r>
      <w:r w:rsidRPr="00275784">
        <w:rPr>
          <w:rFonts w:ascii="Times New Roman" w:eastAsia="Times New Roman" w:hAnsi="Times New Roman" w:cs="Times New Roman"/>
          <w:sz w:val="24"/>
          <w:szCs w:val="24"/>
        </w:rPr>
        <w:t>Tertiary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71" type="#_x0000_t75" style="width:20.25pt;height:18pt" o:ole="">
            <v:imagedata r:id="rId18" o:title=""/>
          </v:shape>
          <w:control r:id="rId32" w:name="DefaultOcxName13" w:shapeid="_x0000_i1171"/>
        </w:object>
      </w:r>
      <w:r w:rsidRPr="00275784">
        <w:rPr>
          <w:rFonts w:ascii="Times New Roman" w:eastAsia="Times New Roman" w:hAnsi="Times New Roman" w:cs="Times New Roman"/>
          <w:sz w:val="24"/>
          <w:szCs w:val="24"/>
        </w:rPr>
        <w:t>Postgraduate education</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Occupation: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74" type="#_x0000_t75" style="width:20.25pt;height:18pt" o:ole="">
            <v:imagedata r:id="rId18" o:title=""/>
          </v:shape>
          <w:control r:id="rId33" w:name="DefaultOcxName14" w:shapeid="_x0000_i1174"/>
        </w:object>
      </w:r>
      <w:r w:rsidRPr="00275784">
        <w:rPr>
          <w:rFonts w:ascii="Times New Roman" w:eastAsia="Times New Roman" w:hAnsi="Times New Roman" w:cs="Times New Roman"/>
          <w:sz w:val="24"/>
          <w:szCs w:val="24"/>
        </w:rPr>
        <w:t>Student</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77" type="#_x0000_t75" style="width:20.25pt;height:18pt" o:ole="">
            <v:imagedata r:id="rId18" o:title=""/>
          </v:shape>
          <w:control r:id="rId34" w:name="DefaultOcxName15" w:shapeid="_x0000_i1177"/>
        </w:object>
      </w:r>
      <w:r w:rsidRPr="00275784">
        <w:rPr>
          <w:rFonts w:ascii="Times New Roman" w:eastAsia="Times New Roman" w:hAnsi="Times New Roman" w:cs="Times New Roman"/>
          <w:sz w:val="24"/>
          <w:szCs w:val="24"/>
        </w:rPr>
        <w:t>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80" type="#_x0000_t75" style="width:20.25pt;height:18pt" o:ole="">
            <v:imagedata r:id="rId18" o:title=""/>
          </v:shape>
          <w:control r:id="rId35" w:name="DefaultOcxName16" w:shapeid="_x0000_i1180"/>
        </w:object>
      </w:r>
      <w:r w:rsidRPr="00275784">
        <w:rPr>
          <w:rFonts w:ascii="Times New Roman" w:eastAsia="Times New Roman" w:hAnsi="Times New Roman" w:cs="Times New Roman"/>
          <w:sz w:val="24"/>
          <w:szCs w:val="24"/>
        </w:rPr>
        <w:t>Self-employed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lastRenderedPageBreak/>
        <w:object w:dxaOrig="225" w:dyaOrig="225">
          <v:shape id="_x0000_i1183" type="#_x0000_t75" style="width:20.25pt;height:18pt" o:ole="">
            <v:imagedata r:id="rId18" o:title=""/>
          </v:shape>
          <w:control r:id="rId36" w:name="DefaultOcxName17" w:shapeid="_x0000_i1183"/>
        </w:object>
      </w:r>
      <w:r w:rsidRPr="00275784">
        <w:rPr>
          <w:rFonts w:ascii="Times New Roman" w:eastAsia="Times New Roman" w:hAnsi="Times New Roman" w:cs="Times New Roman"/>
          <w:sz w:val="24"/>
          <w:szCs w:val="24"/>
        </w:rPr>
        <w:t>Unemployed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86" type="#_x0000_t75" style="width:20.25pt;height:18pt" o:ole="">
            <v:imagedata r:id="rId18" o:title=""/>
          </v:shape>
          <w:control r:id="rId37" w:name="DefaultOcxName18" w:shapeid="_x0000_i1186"/>
        </w:object>
      </w:r>
      <w:r w:rsidRPr="00275784">
        <w:rPr>
          <w:rFonts w:ascii="Times New Roman" w:eastAsia="Times New Roman" w:hAnsi="Times New Roman" w:cs="Times New Roman"/>
          <w:sz w:val="24"/>
          <w:szCs w:val="24"/>
        </w:rPr>
        <w:t>Retired</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Location: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89" type="#_x0000_t75" style="width:20.25pt;height:18pt" o:ole="">
            <v:imagedata r:id="rId18" o:title=""/>
          </v:shape>
          <w:control r:id="rId38" w:name="DefaultOcxName19" w:shapeid="_x0000_i1189"/>
        </w:object>
      </w:r>
      <w:r w:rsidRPr="00275784">
        <w:rPr>
          <w:rFonts w:ascii="Times New Roman" w:eastAsia="Times New Roman" w:hAnsi="Times New Roman" w:cs="Times New Roman"/>
          <w:sz w:val="24"/>
          <w:szCs w:val="24"/>
        </w:rPr>
        <w:t>Urban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92" type="#_x0000_t75" style="width:20.25pt;height:18pt" o:ole="">
            <v:imagedata r:id="rId18" o:title=""/>
          </v:shape>
          <w:control r:id="rId39" w:name="DefaultOcxName20" w:shapeid="_x0000_i1192"/>
        </w:object>
      </w:r>
      <w:r w:rsidRPr="00275784">
        <w:rPr>
          <w:rFonts w:ascii="Times New Roman" w:eastAsia="Times New Roman" w:hAnsi="Times New Roman" w:cs="Times New Roman"/>
          <w:sz w:val="24"/>
          <w:szCs w:val="24"/>
        </w:rPr>
        <w:t>Rural</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To assess the level of awareness of e-waste effects among residents of Ilorin.</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familiar are you with the term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95" type="#_x0000_t75" style="width:20.25pt;height:18pt" o:ole="">
            <v:imagedata r:id="rId18" o:title=""/>
          </v:shape>
          <w:control r:id="rId40" w:name="DefaultOcxName21" w:shapeid="_x0000_i1195"/>
        </w:object>
      </w:r>
      <w:r w:rsidRPr="00275784">
        <w:rPr>
          <w:rFonts w:ascii="Times New Roman" w:eastAsia="Times New Roman" w:hAnsi="Times New Roman" w:cs="Times New Roman"/>
          <w:sz w:val="24"/>
          <w:szCs w:val="24"/>
        </w:rPr>
        <w:t>Very familiar</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98" type="#_x0000_t75" style="width:20.25pt;height:18pt" o:ole="">
            <v:imagedata r:id="rId18" o:title=""/>
          </v:shape>
          <w:control r:id="rId41" w:name="DefaultOcxName22" w:shapeid="_x0000_i1198"/>
        </w:object>
      </w:r>
      <w:r w:rsidRPr="00275784">
        <w:rPr>
          <w:rFonts w:ascii="Times New Roman" w:eastAsia="Times New Roman" w:hAnsi="Times New Roman" w:cs="Times New Roman"/>
          <w:sz w:val="24"/>
          <w:szCs w:val="24"/>
        </w:rPr>
        <w:t>Somewhat familiar</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01" type="#_x0000_t75" style="width:20.25pt;height:18pt" o:ole="">
            <v:imagedata r:id="rId18" o:title=""/>
          </v:shape>
          <w:control r:id="rId42" w:name="DefaultOcxName23" w:shapeid="_x0000_i1201"/>
        </w:object>
      </w:r>
      <w:r w:rsidRPr="00275784">
        <w:rPr>
          <w:rFonts w:ascii="Times New Roman" w:eastAsia="Times New Roman" w:hAnsi="Times New Roman" w:cs="Times New Roman"/>
          <w:sz w:val="24"/>
          <w:szCs w:val="24"/>
        </w:rPr>
        <w:t>Not familiar at all</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know the environmental impact of improperly disposing of electronic 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04" type="#_x0000_t75" style="width:20.25pt;height:18pt" o:ole="">
            <v:imagedata r:id="rId18" o:title=""/>
          </v:shape>
          <w:control r:id="rId43" w:name="DefaultOcxName24" w:shapeid="_x0000_i1204"/>
        </w:object>
      </w:r>
      <w:r w:rsidRPr="00275784">
        <w:rPr>
          <w:rFonts w:ascii="Times New Roman" w:eastAsia="Times New Roman" w:hAnsi="Times New Roman" w:cs="Times New Roman"/>
          <w:sz w:val="24"/>
          <w:szCs w:val="24"/>
        </w:rPr>
        <w:t>Yes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07" type="#_x0000_t75" style="width:20.25pt;height:18pt" o:ole="">
            <v:imagedata r:id="rId18" o:title=""/>
          </v:shape>
          <w:control r:id="rId44" w:name="DefaultOcxName25" w:shapeid="_x0000_i1207"/>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Have you ever heard of any health hazards associated with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10" type="#_x0000_t75" style="width:20.25pt;height:18pt" o:ole="">
            <v:imagedata r:id="rId18" o:title=""/>
          </v:shape>
          <w:control r:id="rId45" w:name="DefaultOcxName26" w:shapeid="_x0000_i1210"/>
        </w:object>
      </w:r>
      <w:r w:rsidRPr="00275784">
        <w:rPr>
          <w:rFonts w:ascii="Times New Roman" w:eastAsia="Times New Roman" w:hAnsi="Times New Roman" w:cs="Times New Roman"/>
          <w:sz w:val="24"/>
          <w:szCs w:val="24"/>
        </w:rPr>
        <w:t>Yes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13" type="#_x0000_t75" style="width:20.25pt;height:18pt" o:ole="">
            <v:imagedata r:id="rId18" o:title=""/>
          </v:shape>
          <w:control r:id="rId46" w:name="DefaultOcxName27" w:shapeid="_x0000_i1213"/>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Where did you first learn about the effects of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16" type="#_x0000_t75" style="width:20.25pt;height:18pt" o:ole="">
            <v:imagedata r:id="rId18" o:title=""/>
          </v:shape>
          <w:control r:id="rId47" w:name="DefaultOcxName28" w:shapeid="_x0000_i1216"/>
        </w:object>
      </w:r>
      <w:r w:rsidRPr="00275784">
        <w:rPr>
          <w:rFonts w:ascii="Times New Roman" w:eastAsia="Times New Roman" w:hAnsi="Times New Roman" w:cs="Times New Roman"/>
          <w:sz w:val="24"/>
          <w:szCs w:val="24"/>
        </w:rPr>
        <w:t>Media campaigns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19" type="#_x0000_t75" style="width:20.25pt;height:18pt" o:ole="">
            <v:imagedata r:id="rId18" o:title=""/>
          </v:shape>
          <w:control r:id="rId48" w:name="DefaultOcxName29" w:shapeid="_x0000_i1219"/>
        </w:object>
      </w:r>
      <w:r w:rsidRPr="00275784">
        <w:rPr>
          <w:rFonts w:ascii="Times New Roman" w:eastAsia="Times New Roman" w:hAnsi="Times New Roman" w:cs="Times New Roman"/>
          <w:sz w:val="24"/>
          <w:szCs w:val="24"/>
        </w:rPr>
        <w:t>Social media</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22" type="#_x0000_t75" style="width:20.25pt;height:18pt" o:ole="">
            <v:imagedata r:id="rId18" o:title=""/>
          </v:shape>
          <w:control r:id="rId49" w:name="DefaultOcxName30" w:shapeid="_x0000_i1222"/>
        </w:object>
      </w:r>
      <w:r w:rsidRPr="00275784">
        <w:rPr>
          <w:rFonts w:ascii="Times New Roman" w:eastAsia="Times New Roman" w:hAnsi="Times New Roman" w:cs="Times New Roman"/>
          <w:sz w:val="24"/>
          <w:szCs w:val="24"/>
        </w:rPr>
        <w:t>Educational institutions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25" type="#_x0000_t75" style="width:20.25pt;height:18pt" o:ole="">
            <v:imagedata r:id="rId18" o:title=""/>
          </v:shape>
          <w:control r:id="rId50" w:name="DefaultOcxName31" w:shapeid="_x0000_i1225"/>
        </w:object>
      </w:r>
      <w:r w:rsidRPr="00275784">
        <w:rPr>
          <w:rFonts w:ascii="Times New Roman" w:eastAsia="Times New Roman" w:hAnsi="Times New Roman" w:cs="Times New Roman"/>
          <w:sz w:val="24"/>
          <w:szCs w:val="24"/>
        </w:rPr>
        <w:t>Family/Friends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28" type="#_x0000_t75" style="width:20.25pt;height:18pt" o:ole="">
            <v:imagedata r:id="rId18" o:title=""/>
          </v:shape>
          <w:control r:id="rId51" w:name="DefaultOcxName32" w:shapeid="_x0000_i1228"/>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often do you hear or see information about e-waste effects?</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31" type="#_x0000_t75" style="width:20.25pt;height:18pt" o:ole="">
            <v:imagedata r:id="rId18" o:title=""/>
          </v:shape>
          <w:control r:id="rId52" w:name="DefaultOcxName33" w:shapeid="_x0000_i1231"/>
        </w:object>
      </w:r>
      <w:r w:rsidRPr="00275784">
        <w:rPr>
          <w:rFonts w:ascii="Times New Roman" w:eastAsia="Times New Roman" w:hAnsi="Times New Roman" w:cs="Times New Roman"/>
          <w:sz w:val="24"/>
          <w:szCs w:val="24"/>
        </w:rPr>
        <w:t>Frequently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34" type="#_x0000_t75" style="width:20.25pt;height:18pt" o:ole="">
            <v:imagedata r:id="rId18" o:title=""/>
          </v:shape>
          <w:control r:id="rId53" w:name="DefaultOcxName34" w:shapeid="_x0000_i1234"/>
        </w:object>
      </w:r>
      <w:r w:rsidRPr="00275784">
        <w:rPr>
          <w:rFonts w:ascii="Times New Roman" w:eastAsia="Times New Roman" w:hAnsi="Times New Roman" w:cs="Times New Roman"/>
          <w:sz w:val="24"/>
          <w:szCs w:val="24"/>
        </w:rPr>
        <w:t>Occasionally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37" type="#_x0000_t75" style="width:20.25pt;height:18pt" o:ole="">
            <v:imagedata r:id="rId18" o:title=""/>
          </v:shape>
          <w:control r:id="rId54" w:name="DefaultOcxName35" w:shapeid="_x0000_i1237"/>
        </w:object>
      </w:r>
      <w:r w:rsidRPr="00275784">
        <w:rPr>
          <w:rFonts w:ascii="Times New Roman" w:eastAsia="Times New Roman" w:hAnsi="Times New Roman" w:cs="Times New Roman"/>
          <w:sz w:val="24"/>
          <w:szCs w:val="24"/>
        </w:rPr>
        <w:t>Rarely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40" type="#_x0000_t75" style="width:20.25pt;height:18pt" o:ole="">
            <v:imagedata r:id="rId18" o:title=""/>
          </v:shape>
          <w:control r:id="rId55" w:name="DefaultOcxName36" w:shapeid="_x0000_i1240"/>
        </w:object>
      </w:r>
      <w:r w:rsidRPr="00275784">
        <w:rPr>
          <w:rFonts w:ascii="Times New Roman" w:eastAsia="Times New Roman" w:hAnsi="Times New Roman" w:cs="Times New Roman"/>
          <w:sz w:val="24"/>
          <w:szCs w:val="24"/>
        </w:rPr>
        <w:t>Never</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lastRenderedPageBreak/>
        <w:t>Objective 2: To evaluate residents' perceptions of media campaigns on e-waste effects.</w:t>
      </w:r>
    </w:p>
    <w:p w:rsidR="0060575A" w:rsidRPr="00275784" w:rsidRDefault="0060575A" w:rsidP="0014742F">
      <w:pPr>
        <w:numPr>
          <w:ilvl w:val="0"/>
          <w:numId w:val="15"/>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Have you ever encountered any media campaign about e-waste management?</w:t>
      </w:r>
    </w:p>
    <w:p w:rsidR="0060575A" w:rsidRPr="00275784" w:rsidRDefault="0060575A" w:rsidP="0014742F">
      <w:pPr>
        <w:numPr>
          <w:ilvl w:val="0"/>
          <w:numId w:val="1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43" type="#_x0000_t75" style="width:20.25pt;height:18pt" o:ole="">
            <v:imagedata r:id="rId18" o:title=""/>
          </v:shape>
          <w:control r:id="rId56" w:name="DefaultOcxName37" w:shapeid="_x0000_i1243"/>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1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46" type="#_x0000_t75" style="width:20.25pt;height:18pt" o:ole="">
            <v:imagedata r:id="rId18" o:title=""/>
          </v:shape>
          <w:control r:id="rId57" w:name="DefaultOcxName38" w:shapeid="_x0000_i1246"/>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7"/>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think media campaigns are effective in raising awareness about the dangers of e-waste?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49" type="#_x0000_t75" style="width:20.25pt;height:18pt" o:ole="">
            <v:imagedata r:id="rId18" o:title=""/>
          </v:shape>
          <w:control r:id="rId58" w:name="DefaultOcxName39" w:shapeid="_x0000_i1249"/>
        </w:object>
      </w:r>
      <w:r w:rsidRPr="00275784">
        <w:rPr>
          <w:rFonts w:ascii="Times New Roman" w:eastAsia="Times New Roman" w:hAnsi="Times New Roman" w:cs="Times New Roman"/>
          <w:sz w:val="24"/>
          <w:szCs w:val="24"/>
        </w:rPr>
        <w:t>Very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52" type="#_x0000_t75" style="width:20.25pt;height:18pt" o:ole="">
            <v:imagedata r:id="rId18" o:title=""/>
          </v:shape>
          <w:control r:id="rId59" w:name="DefaultOcxName40" w:shapeid="_x0000_i1252"/>
        </w:object>
      </w:r>
      <w:r w:rsidRPr="00275784">
        <w:rPr>
          <w:rFonts w:ascii="Times New Roman" w:eastAsia="Times New Roman" w:hAnsi="Times New Roman" w:cs="Times New Roman"/>
          <w:sz w:val="24"/>
          <w:szCs w:val="24"/>
        </w:rPr>
        <w:t>Somewhat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55" type="#_x0000_t75" style="width:20.25pt;height:18pt" o:ole="">
            <v:imagedata r:id="rId18" o:title=""/>
          </v:shape>
          <w:control r:id="rId60" w:name="DefaultOcxName41" w:shapeid="_x0000_i1255"/>
        </w:object>
      </w:r>
      <w:r w:rsidRPr="00275784">
        <w:rPr>
          <w:rFonts w:ascii="Times New Roman" w:eastAsia="Times New Roman" w:hAnsi="Times New Roman" w:cs="Times New Roman"/>
          <w:sz w:val="24"/>
          <w:szCs w:val="24"/>
        </w:rPr>
        <w:t>Not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58" type="#_x0000_t75" style="width:20.25pt;height:18pt" o:ole="">
            <v:imagedata r:id="rId18" o:title=""/>
          </v:shape>
          <w:control r:id="rId61" w:name="DefaultOcxName42" w:shapeid="_x0000_i1258"/>
        </w:object>
      </w:r>
      <w:r w:rsidRPr="00275784">
        <w:rPr>
          <w:rFonts w:ascii="Times New Roman" w:eastAsia="Times New Roman" w:hAnsi="Times New Roman" w:cs="Times New Roman"/>
          <w:sz w:val="24"/>
          <w:szCs w:val="24"/>
        </w:rPr>
        <w:t>Not sure</w:t>
      </w:r>
    </w:p>
    <w:p w:rsidR="0060575A" w:rsidRPr="00275784" w:rsidRDefault="0060575A" w:rsidP="0014742F">
      <w:pPr>
        <w:numPr>
          <w:ilvl w:val="0"/>
          <w:numId w:val="19"/>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media platforms have you seen or heard e-waste campaigns on?</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61" type="#_x0000_t75" style="width:20.25pt;height:18pt" o:ole="">
            <v:imagedata r:id="rId18" o:title=""/>
          </v:shape>
          <w:control r:id="rId62" w:name="DefaultOcxName43" w:shapeid="_x0000_i1261"/>
        </w:object>
      </w:r>
      <w:r w:rsidRPr="00275784">
        <w:rPr>
          <w:rFonts w:ascii="Times New Roman" w:eastAsia="Times New Roman" w:hAnsi="Times New Roman" w:cs="Times New Roman"/>
          <w:sz w:val="24"/>
          <w:szCs w:val="24"/>
        </w:rPr>
        <w:t>Television</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64" type="#_x0000_t75" style="width:20.25pt;height:18pt" o:ole="">
            <v:imagedata r:id="rId18" o:title=""/>
          </v:shape>
          <w:control r:id="rId63" w:name="DefaultOcxName44" w:shapeid="_x0000_i1264"/>
        </w:object>
      </w:r>
      <w:r w:rsidRPr="00275784">
        <w:rPr>
          <w:rFonts w:ascii="Times New Roman" w:eastAsia="Times New Roman" w:hAnsi="Times New Roman" w:cs="Times New Roman"/>
          <w:sz w:val="24"/>
          <w:szCs w:val="24"/>
        </w:rPr>
        <w:t>Radio</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67" type="#_x0000_t75" style="width:20.25pt;height:18pt" o:ole="">
            <v:imagedata r:id="rId18" o:title=""/>
          </v:shape>
          <w:control r:id="rId64" w:name="DefaultOcxName45" w:shapeid="_x0000_i1267"/>
        </w:object>
      </w:r>
      <w:r w:rsidRPr="00275784">
        <w:rPr>
          <w:rFonts w:ascii="Times New Roman" w:eastAsia="Times New Roman" w:hAnsi="Times New Roman" w:cs="Times New Roman"/>
          <w:sz w:val="24"/>
          <w:szCs w:val="24"/>
        </w:rPr>
        <w:t>Social media</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70" type="#_x0000_t75" style="width:20.25pt;height:18pt" o:ole="">
            <v:imagedata r:id="rId18" o:title=""/>
          </v:shape>
          <w:control r:id="rId65" w:name="DefaultOcxName46" w:shapeid="_x0000_i1270"/>
        </w:object>
      </w:r>
      <w:r w:rsidRPr="00275784">
        <w:rPr>
          <w:rFonts w:ascii="Times New Roman" w:eastAsia="Times New Roman" w:hAnsi="Times New Roman" w:cs="Times New Roman"/>
          <w:sz w:val="24"/>
          <w:szCs w:val="24"/>
        </w:rPr>
        <w:t>Newspapers</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73" type="#_x0000_t75" style="width:20.25pt;height:18pt" o:ole="">
            <v:imagedata r:id="rId18" o:title=""/>
          </v:shape>
          <w:control r:id="rId66" w:name="DefaultOcxName47" w:shapeid="_x0000_i1273"/>
        </w:object>
      </w:r>
      <w:r w:rsidRPr="00275784">
        <w:rPr>
          <w:rFonts w:ascii="Times New Roman" w:eastAsia="Times New Roman" w:hAnsi="Times New Roman" w:cs="Times New Roman"/>
          <w:sz w:val="24"/>
          <w:szCs w:val="24"/>
        </w:rPr>
        <w:t>Billboards</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76" type="#_x0000_t75" style="width:20.25pt;height:18pt" o:ole="">
            <v:imagedata r:id="rId18" o:title=""/>
          </v:shape>
          <w:control r:id="rId67" w:name="DefaultOcxName48" w:shapeid="_x0000_i1276"/>
        </w:object>
      </w:r>
      <w:r w:rsidRPr="00275784">
        <w:rPr>
          <w:rFonts w:ascii="Times New Roman" w:eastAsia="Times New Roman" w:hAnsi="Times New Roman" w:cs="Times New Roman"/>
          <w:sz w:val="24"/>
          <w:szCs w:val="24"/>
        </w:rPr>
        <w:t>None</w:t>
      </w:r>
    </w:p>
    <w:p w:rsidR="0060575A" w:rsidRPr="00275784" w:rsidRDefault="0060575A" w:rsidP="0014742F">
      <w:pPr>
        <w:numPr>
          <w:ilvl w:val="0"/>
          <w:numId w:val="21"/>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would you rate the quality of information provided by the media campaigns on e-waste?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79" type="#_x0000_t75" style="width:20.25pt;height:18pt" o:ole="">
            <v:imagedata r:id="rId18" o:title=""/>
          </v:shape>
          <w:control r:id="rId68" w:name="DefaultOcxName49" w:shapeid="_x0000_i1279"/>
        </w:object>
      </w:r>
      <w:r w:rsidRPr="00275784">
        <w:rPr>
          <w:rFonts w:ascii="Times New Roman" w:eastAsia="Times New Roman" w:hAnsi="Times New Roman" w:cs="Times New Roman"/>
          <w:sz w:val="24"/>
          <w:szCs w:val="24"/>
        </w:rPr>
        <w:t>Very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82" type="#_x0000_t75" style="width:20.25pt;height:18pt" o:ole="">
            <v:imagedata r:id="rId18" o:title=""/>
          </v:shape>
          <w:control r:id="rId69" w:name="DefaultOcxName50" w:shapeid="_x0000_i1282"/>
        </w:object>
      </w:r>
      <w:r w:rsidRPr="00275784">
        <w:rPr>
          <w:rFonts w:ascii="Times New Roman" w:eastAsia="Times New Roman" w:hAnsi="Times New Roman" w:cs="Times New Roman"/>
          <w:sz w:val="24"/>
          <w:szCs w:val="24"/>
        </w:rPr>
        <w:t>Somewhat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85" type="#_x0000_t75" style="width:20.25pt;height:18pt" o:ole="">
            <v:imagedata r:id="rId18" o:title=""/>
          </v:shape>
          <w:control r:id="rId70" w:name="DefaultOcxName51" w:shapeid="_x0000_i1285"/>
        </w:object>
      </w:r>
      <w:r w:rsidRPr="00275784">
        <w:rPr>
          <w:rFonts w:ascii="Times New Roman" w:eastAsia="Times New Roman" w:hAnsi="Times New Roman" w:cs="Times New Roman"/>
          <w:sz w:val="24"/>
          <w:szCs w:val="24"/>
        </w:rPr>
        <w:t>Not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lastRenderedPageBreak/>
        <w:object w:dxaOrig="225" w:dyaOrig="225">
          <v:shape id="_x0000_i1288" type="#_x0000_t75" style="width:20.25pt;height:18pt" o:ole="">
            <v:imagedata r:id="rId18" o:title=""/>
          </v:shape>
          <w:control r:id="rId71" w:name="DefaultOcxName52" w:shapeid="_x0000_i1288"/>
        </w:object>
      </w:r>
      <w:r w:rsidRPr="00275784">
        <w:rPr>
          <w:rFonts w:ascii="Times New Roman" w:eastAsia="Times New Roman" w:hAnsi="Times New Roman" w:cs="Times New Roman"/>
          <w:sz w:val="24"/>
          <w:szCs w:val="24"/>
        </w:rPr>
        <w:t>I don’t know</w:t>
      </w:r>
    </w:p>
    <w:p w:rsidR="0060575A" w:rsidRPr="00275784" w:rsidRDefault="0060575A" w:rsidP="0014742F">
      <w:pPr>
        <w:numPr>
          <w:ilvl w:val="0"/>
          <w:numId w:val="2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feel that the media campaigns on e-waste are relevant to your daily life?</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91" type="#_x0000_t75" style="width:20.25pt;height:18pt" o:ole="">
            <v:imagedata r:id="rId18" o:title=""/>
          </v:shape>
          <w:control r:id="rId72" w:name="DefaultOcxName53" w:shapeid="_x0000_i1291"/>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94" type="#_x0000_t75" style="width:20.25pt;height:18pt" o:ole="">
            <v:imagedata r:id="rId18" o:title=""/>
          </v:shape>
          <w:control r:id="rId73" w:name="DefaultOcxName54" w:shapeid="_x0000_i1294"/>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97" type="#_x0000_t75" style="width:20.25pt;height:18pt" o:ole="">
            <v:imagedata r:id="rId18" o:title=""/>
          </v:shape>
          <w:control r:id="rId74" w:name="DefaultOcxName55" w:shapeid="_x0000_i1297"/>
        </w:object>
      </w:r>
      <w:r w:rsidRPr="00275784">
        <w:rPr>
          <w:rFonts w:ascii="Times New Roman" w:eastAsia="Times New Roman" w:hAnsi="Times New Roman" w:cs="Times New Roman"/>
          <w:sz w:val="24"/>
          <w:szCs w:val="24"/>
        </w:rPr>
        <w:t>I’m not sure</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Objective 3: To identify the factors influencing residents' engagement with media campaigns on e-waste.</w:t>
      </w:r>
    </w:p>
    <w:p w:rsidR="0060575A" w:rsidRPr="00275784" w:rsidRDefault="0060575A" w:rsidP="0014742F">
      <w:pPr>
        <w:numPr>
          <w:ilvl w:val="0"/>
          <w:numId w:val="25"/>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motivates you to engage with e-waste media campaigns?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00" type="#_x0000_t75" style="width:20.25pt;height:18pt" o:ole="">
            <v:imagedata r:id="rId18" o:title=""/>
          </v:shape>
          <w:control r:id="rId75" w:name="DefaultOcxName56" w:shapeid="_x0000_i1300"/>
        </w:object>
      </w:r>
      <w:r w:rsidRPr="00275784">
        <w:rPr>
          <w:rFonts w:ascii="Times New Roman" w:eastAsia="Times New Roman" w:hAnsi="Times New Roman" w:cs="Times New Roman"/>
          <w:sz w:val="24"/>
          <w:szCs w:val="24"/>
        </w:rPr>
        <w:t>Interest in environmental issues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03" type="#_x0000_t75" style="width:20.25pt;height:18pt" o:ole="">
            <v:imagedata r:id="rId18" o:title=""/>
          </v:shape>
          <w:control r:id="rId76" w:name="DefaultOcxName57" w:shapeid="_x0000_i1303"/>
        </w:object>
      </w:r>
      <w:r w:rsidRPr="00275784">
        <w:rPr>
          <w:rFonts w:ascii="Times New Roman" w:eastAsia="Times New Roman" w:hAnsi="Times New Roman" w:cs="Times New Roman"/>
          <w:sz w:val="24"/>
          <w:szCs w:val="24"/>
        </w:rPr>
        <w:t>Health concerns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06" type="#_x0000_t75" style="width:20.25pt;height:18pt" o:ole="">
            <v:imagedata r:id="rId18" o:title=""/>
          </v:shape>
          <w:control r:id="rId77" w:name="DefaultOcxName58" w:shapeid="_x0000_i1306"/>
        </w:object>
      </w:r>
      <w:r w:rsidRPr="00275784">
        <w:rPr>
          <w:rFonts w:ascii="Times New Roman" w:eastAsia="Times New Roman" w:hAnsi="Times New Roman" w:cs="Times New Roman"/>
          <w:sz w:val="24"/>
          <w:szCs w:val="24"/>
        </w:rPr>
        <w:t>Curiosity about e-waste disposal methods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09" type="#_x0000_t75" style="width:20.25pt;height:18pt" o:ole="">
            <v:imagedata r:id="rId18" o:title=""/>
          </v:shape>
          <w:control r:id="rId78" w:name="DefaultOcxName59" w:shapeid="_x0000_i1309"/>
        </w:object>
      </w:r>
      <w:r w:rsidRPr="00275784">
        <w:rPr>
          <w:rFonts w:ascii="Times New Roman" w:eastAsia="Times New Roman" w:hAnsi="Times New Roman" w:cs="Times New Roman"/>
          <w:sz w:val="24"/>
          <w:szCs w:val="24"/>
        </w:rPr>
        <w:t>Public figures advocating for e-waste awareness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12" type="#_x0000_t75" style="width:20.25pt;height:18pt" o:ole="">
            <v:imagedata r:id="rId18" o:title=""/>
          </v:shape>
          <w:control r:id="rId79" w:name="DefaultOcxName60" w:shapeid="_x0000_i1312"/>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27"/>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type of media campaign would encourage you to engage more with e-waste issues?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15" type="#_x0000_t75" style="width:20.25pt;height:18pt" o:ole="">
            <v:imagedata r:id="rId18" o:title=""/>
          </v:shape>
          <w:control r:id="rId80" w:name="DefaultOcxName61" w:shapeid="_x0000_i1315"/>
        </w:object>
      </w:r>
      <w:r w:rsidRPr="00275784">
        <w:rPr>
          <w:rFonts w:ascii="Times New Roman" w:eastAsia="Times New Roman" w:hAnsi="Times New Roman" w:cs="Times New Roman"/>
          <w:sz w:val="24"/>
          <w:szCs w:val="24"/>
        </w:rPr>
        <w:t>Educational videos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18" type="#_x0000_t75" style="width:20.25pt;height:18pt" o:ole="">
            <v:imagedata r:id="rId18" o:title=""/>
          </v:shape>
          <w:control r:id="rId81" w:name="DefaultOcxName62" w:shapeid="_x0000_i1318"/>
        </w:object>
      </w:r>
      <w:r w:rsidRPr="00275784">
        <w:rPr>
          <w:rFonts w:ascii="Times New Roman" w:eastAsia="Times New Roman" w:hAnsi="Times New Roman" w:cs="Times New Roman"/>
          <w:sz w:val="24"/>
          <w:szCs w:val="24"/>
        </w:rPr>
        <w:t>Interactive social media posts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21" type="#_x0000_t75" style="width:20.25pt;height:18pt" o:ole="">
            <v:imagedata r:id="rId18" o:title=""/>
          </v:shape>
          <w:control r:id="rId82" w:name="DefaultOcxName63" w:shapeid="_x0000_i1321"/>
        </w:object>
      </w:r>
      <w:r w:rsidRPr="00275784">
        <w:rPr>
          <w:rFonts w:ascii="Times New Roman" w:eastAsia="Times New Roman" w:hAnsi="Times New Roman" w:cs="Times New Roman"/>
          <w:sz w:val="24"/>
          <w:szCs w:val="24"/>
        </w:rPr>
        <w:t>News articles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24" type="#_x0000_t75" style="width:20.25pt;height:18pt" o:ole="">
            <v:imagedata r:id="rId18" o:title=""/>
          </v:shape>
          <w:control r:id="rId83" w:name="DefaultOcxName64" w:shapeid="_x0000_i1324"/>
        </w:object>
      </w:r>
      <w:r w:rsidRPr="00275784">
        <w:rPr>
          <w:rFonts w:ascii="Times New Roman" w:eastAsia="Times New Roman" w:hAnsi="Times New Roman" w:cs="Times New Roman"/>
          <w:sz w:val="24"/>
          <w:szCs w:val="24"/>
        </w:rPr>
        <w:t>Community programs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27" type="#_x0000_t75" style="width:20.25pt;height:18pt" o:ole="">
            <v:imagedata r:id="rId18" o:title=""/>
          </v:shape>
          <w:control r:id="rId84" w:name="DefaultOcxName65" w:shapeid="_x0000_i1327"/>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29"/>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likely are you to participate in an e-waste disposal event if promoted by the media?</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lastRenderedPageBreak/>
        <w:object w:dxaOrig="225" w:dyaOrig="225">
          <v:shape id="_x0000_i1330" type="#_x0000_t75" style="width:20.25pt;height:18pt" o:ole="">
            <v:imagedata r:id="rId18" o:title=""/>
          </v:shape>
          <w:control r:id="rId85" w:name="DefaultOcxName66" w:shapeid="_x0000_i1330"/>
        </w:object>
      </w:r>
      <w:r w:rsidRPr="00275784">
        <w:rPr>
          <w:rFonts w:ascii="Times New Roman" w:eastAsia="Times New Roman" w:hAnsi="Times New Roman" w:cs="Times New Roman"/>
          <w:sz w:val="24"/>
          <w:szCs w:val="24"/>
        </w:rPr>
        <w:t>Very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33" type="#_x0000_t75" style="width:20.25pt;height:18pt" o:ole="">
            <v:imagedata r:id="rId18" o:title=""/>
          </v:shape>
          <w:control r:id="rId86" w:name="DefaultOcxName67" w:shapeid="_x0000_i1333"/>
        </w:object>
      </w:r>
      <w:r w:rsidRPr="00275784">
        <w:rPr>
          <w:rFonts w:ascii="Times New Roman" w:eastAsia="Times New Roman" w:hAnsi="Times New Roman" w:cs="Times New Roman"/>
          <w:sz w:val="24"/>
          <w:szCs w:val="24"/>
        </w:rPr>
        <w:t>Somewhat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36" type="#_x0000_t75" style="width:20.25pt;height:18pt" o:ole="">
            <v:imagedata r:id="rId18" o:title=""/>
          </v:shape>
          <w:control r:id="rId87" w:name="DefaultOcxName68" w:shapeid="_x0000_i1336"/>
        </w:object>
      </w:r>
      <w:r w:rsidRPr="00275784">
        <w:rPr>
          <w:rFonts w:ascii="Times New Roman" w:eastAsia="Times New Roman" w:hAnsi="Times New Roman" w:cs="Times New Roman"/>
          <w:sz w:val="24"/>
          <w:szCs w:val="24"/>
        </w:rPr>
        <w:t>Not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39" type="#_x0000_t75" style="width:20.25pt;height:18pt" o:ole="">
            <v:imagedata r:id="rId18" o:title=""/>
          </v:shape>
          <w:control r:id="rId88" w:name="DefaultOcxName69" w:shapeid="_x0000_i1339"/>
        </w:object>
      </w:r>
      <w:r w:rsidRPr="00275784">
        <w:rPr>
          <w:rFonts w:ascii="Times New Roman" w:eastAsia="Times New Roman" w:hAnsi="Times New Roman" w:cs="Times New Roman"/>
          <w:sz w:val="24"/>
          <w:szCs w:val="24"/>
        </w:rPr>
        <w:t>Not sure</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Objective 4: To examine the relationship between residents' perceptions and their e-waste disposal behaviors.</w:t>
      </w:r>
    </w:p>
    <w:p w:rsidR="0060575A" w:rsidRPr="00275784" w:rsidRDefault="0060575A" w:rsidP="0014742F">
      <w:pPr>
        <w:numPr>
          <w:ilvl w:val="0"/>
          <w:numId w:val="31"/>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do you typically dispose of your old or damaged electronics?</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42" type="#_x0000_t75" style="width:20.25pt;height:18pt" o:ole="">
            <v:imagedata r:id="rId18" o:title=""/>
          </v:shape>
          <w:control r:id="rId89" w:name="DefaultOcxName70" w:shapeid="_x0000_i1342"/>
        </w:object>
      </w:r>
      <w:r w:rsidRPr="00275784">
        <w:rPr>
          <w:rFonts w:ascii="Times New Roman" w:eastAsia="Times New Roman" w:hAnsi="Times New Roman" w:cs="Times New Roman"/>
          <w:sz w:val="24"/>
          <w:szCs w:val="24"/>
        </w:rPr>
        <w:t>I recycle them</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45" type="#_x0000_t75" style="width:20.25pt;height:18pt" o:ole="">
            <v:imagedata r:id="rId18" o:title=""/>
          </v:shape>
          <w:control r:id="rId90" w:name="DefaultOcxName71" w:shapeid="_x0000_i1345"/>
        </w:object>
      </w:r>
      <w:r w:rsidRPr="00275784">
        <w:rPr>
          <w:rFonts w:ascii="Times New Roman" w:eastAsia="Times New Roman" w:hAnsi="Times New Roman" w:cs="Times New Roman"/>
          <w:sz w:val="24"/>
          <w:szCs w:val="24"/>
        </w:rPr>
        <w:t>I throw them away with regular waste</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48" type="#_x0000_t75" style="width:20.25pt;height:18pt" o:ole="">
            <v:imagedata r:id="rId18" o:title=""/>
          </v:shape>
          <w:control r:id="rId91" w:name="DefaultOcxName72" w:shapeid="_x0000_i1348"/>
        </w:object>
      </w:r>
      <w:r w:rsidRPr="00275784">
        <w:rPr>
          <w:rFonts w:ascii="Times New Roman" w:eastAsia="Times New Roman" w:hAnsi="Times New Roman" w:cs="Times New Roman"/>
          <w:sz w:val="24"/>
          <w:szCs w:val="24"/>
        </w:rPr>
        <w:t>I store them for future use</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51" type="#_x0000_t75" style="width:20.25pt;height:18pt" o:ole="">
            <v:imagedata r:id="rId18" o:title=""/>
          </v:shape>
          <w:control r:id="rId92" w:name="DefaultOcxName73" w:shapeid="_x0000_i1351"/>
        </w:object>
      </w:r>
      <w:r w:rsidRPr="00275784">
        <w:rPr>
          <w:rFonts w:ascii="Times New Roman" w:eastAsia="Times New Roman" w:hAnsi="Times New Roman" w:cs="Times New Roman"/>
          <w:sz w:val="24"/>
          <w:szCs w:val="24"/>
        </w:rPr>
        <w:t>I sell or donate them</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54" type="#_x0000_t75" style="width:20.25pt;height:18pt" o:ole="">
            <v:imagedata r:id="rId18" o:title=""/>
          </v:shape>
          <w:control r:id="rId93" w:name="DefaultOcxName74" w:shapeid="_x0000_i1354"/>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3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believe that proper e-waste disposal can positively impact the environment?</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57" type="#_x0000_t75" style="width:20.25pt;height:18pt" o:ole="">
            <v:imagedata r:id="rId18" o:title=""/>
          </v:shape>
          <w:control r:id="rId94" w:name="DefaultOcxName75" w:shapeid="_x0000_i1357"/>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60" type="#_x0000_t75" style="width:20.25pt;height:18pt" o:ole="">
            <v:imagedata r:id="rId18" o:title=""/>
          </v:shape>
          <w:control r:id="rId95" w:name="DefaultOcxName76" w:shapeid="_x0000_i1360"/>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63" type="#_x0000_t75" style="width:20.25pt;height:18pt" o:ole="">
            <v:imagedata r:id="rId18" o:title=""/>
          </v:shape>
          <w:control r:id="rId96" w:name="DefaultOcxName77" w:shapeid="_x0000_i1363"/>
        </w:object>
      </w:r>
      <w:r w:rsidRPr="00275784">
        <w:rPr>
          <w:rFonts w:ascii="Times New Roman" w:eastAsia="Times New Roman" w:hAnsi="Times New Roman" w:cs="Times New Roman"/>
          <w:sz w:val="24"/>
          <w:szCs w:val="24"/>
        </w:rPr>
        <w:t>Not sure</w:t>
      </w:r>
    </w:p>
    <w:p w:rsidR="00A91948" w:rsidRPr="00275784" w:rsidRDefault="00A91948" w:rsidP="0014742F">
      <w:pPr>
        <w:tabs>
          <w:tab w:val="left" w:pos="2325"/>
        </w:tabs>
        <w:spacing w:line="360" w:lineRule="auto"/>
        <w:jc w:val="both"/>
        <w:rPr>
          <w:rFonts w:ascii="Times New Roman" w:hAnsi="Times New Roman" w:cs="Times New Roman"/>
          <w:sz w:val="24"/>
          <w:szCs w:val="24"/>
        </w:rPr>
      </w:pPr>
    </w:p>
    <w:sectPr w:rsidR="00A91948" w:rsidRPr="00275784" w:rsidSect="0060575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2B" w:rsidRDefault="00BB1A2B" w:rsidP="00BB1A2B">
      <w:pPr>
        <w:spacing w:after="0" w:line="240" w:lineRule="auto"/>
      </w:pPr>
      <w:r>
        <w:separator/>
      </w:r>
    </w:p>
  </w:endnote>
  <w:endnote w:type="continuationSeparator" w:id="0">
    <w:p w:rsidR="00BB1A2B" w:rsidRDefault="00BB1A2B" w:rsidP="00BB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2B" w:rsidRDefault="00BB1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2B" w:rsidRDefault="00BB1A2B" w:rsidP="00BB1A2B">
      <w:pPr>
        <w:spacing w:after="0" w:line="240" w:lineRule="auto"/>
      </w:pPr>
      <w:r>
        <w:separator/>
      </w:r>
    </w:p>
  </w:footnote>
  <w:footnote w:type="continuationSeparator" w:id="0">
    <w:p w:rsidR="00BB1A2B" w:rsidRDefault="00BB1A2B" w:rsidP="00BB1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2D" w:rsidRDefault="00106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40C7"/>
    <w:multiLevelType w:val="multilevel"/>
    <w:tmpl w:val="BA62B8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34880"/>
    <w:multiLevelType w:val="multilevel"/>
    <w:tmpl w:val="2DA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4153A"/>
    <w:multiLevelType w:val="multilevel"/>
    <w:tmpl w:val="28F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753F4"/>
    <w:multiLevelType w:val="multilevel"/>
    <w:tmpl w:val="1510870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69098D"/>
    <w:multiLevelType w:val="hybridMultilevel"/>
    <w:tmpl w:val="B6B8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E2F3E"/>
    <w:multiLevelType w:val="multilevel"/>
    <w:tmpl w:val="1534B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1D2586"/>
    <w:multiLevelType w:val="multilevel"/>
    <w:tmpl w:val="9488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E598E"/>
    <w:multiLevelType w:val="multilevel"/>
    <w:tmpl w:val="CB76E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415B09"/>
    <w:multiLevelType w:val="multilevel"/>
    <w:tmpl w:val="7654FA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1D3C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88E27A6"/>
    <w:multiLevelType w:val="multilevel"/>
    <w:tmpl w:val="900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5112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28D274F"/>
    <w:multiLevelType w:val="multilevel"/>
    <w:tmpl w:val="5EF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66934"/>
    <w:multiLevelType w:val="multilevel"/>
    <w:tmpl w:val="9D08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A279CF"/>
    <w:multiLevelType w:val="multilevel"/>
    <w:tmpl w:val="AC7E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E159E0"/>
    <w:multiLevelType w:val="hybridMultilevel"/>
    <w:tmpl w:val="D25E1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44165F"/>
    <w:multiLevelType w:val="multilevel"/>
    <w:tmpl w:val="C28AD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631D40"/>
    <w:multiLevelType w:val="hybridMultilevel"/>
    <w:tmpl w:val="D99A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B7064"/>
    <w:multiLevelType w:val="multilevel"/>
    <w:tmpl w:val="ECB8FB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537B0E"/>
    <w:multiLevelType w:val="multilevel"/>
    <w:tmpl w:val="2C8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047881"/>
    <w:multiLevelType w:val="hybridMultilevel"/>
    <w:tmpl w:val="6C46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C01B12"/>
    <w:multiLevelType w:val="multilevel"/>
    <w:tmpl w:val="61A0C6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05B19"/>
    <w:multiLevelType w:val="multilevel"/>
    <w:tmpl w:val="0D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293907"/>
    <w:multiLevelType w:val="multilevel"/>
    <w:tmpl w:val="22A2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E02355"/>
    <w:multiLevelType w:val="multilevel"/>
    <w:tmpl w:val="4D8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B6E93"/>
    <w:multiLevelType w:val="multilevel"/>
    <w:tmpl w:val="A1E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BC7F7F"/>
    <w:multiLevelType w:val="multilevel"/>
    <w:tmpl w:val="004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51210E"/>
    <w:multiLevelType w:val="multilevel"/>
    <w:tmpl w:val="9B5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CD72BE"/>
    <w:multiLevelType w:val="multilevel"/>
    <w:tmpl w:val="6230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CA331A"/>
    <w:multiLevelType w:val="multilevel"/>
    <w:tmpl w:val="4F5838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B73C7B"/>
    <w:multiLevelType w:val="multilevel"/>
    <w:tmpl w:val="00CE1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8B0576"/>
    <w:multiLevelType w:val="multilevel"/>
    <w:tmpl w:val="8492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9012C"/>
    <w:multiLevelType w:val="multilevel"/>
    <w:tmpl w:val="65ACDE8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9352A3"/>
    <w:multiLevelType w:val="multilevel"/>
    <w:tmpl w:val="18CE11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6D4437"/>
    <w:multiLevelType w:val="multilevel"/>
    <w:tmpl w:val="48F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C81529"/>
    <w:multiLevelType w:val="multilevel"/>
    <w:tmpl w:val="F7A8AC3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057F88"/>
    <w:multiLevelType w:val="multilevel"/>
    <w:tmpl w:val="46D27B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9447E7A"/>
    <w:multiLevelType w:val="multilevel"/>
    <w:tmpl w:val="D19AB8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AC377B"/>
    <w:multiLevelType w:val="multilevel"/>
    <w:tmpl w:val="3376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592373"/>
    <w:multiLevelType w:val="multilevel"/>
    <w:tmpl w:val="777A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8641CC"/>
    <w:multiLevelType w:val="multilevel"/>
    <w:tmpl w:val="EE58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8"/>
  </w:num>
  <w:num w:numId="3">
    <w:abstractNumId w:val="40"/>
  </w:num>
  <w:num w:numId="4">
    <w:abstractNumId w:val="5"/>
  </w:num>
  <w:num w:numId="5">
    <w:abstractNumId w:val="11"/>
  </w:num>
  <w:num w:numId="6">
    <w:abstractNumId w:val="9"/>
  </w:num>
  <w:num w:numId="7">
    <w:abstractNumId w:val="36"/>
  </w:num>
  <w:num w:numId="8">
    <w:abstractNumId w:val="15"/>
  </w:num>
  <w:num w:numId="9">
    <w:abstractNumId w:val="17"/>
  </w:num>
  <w:num w:numId="10">
    <w:abstractNumId w:val="4"/>
  </w:num>
  <w:num w:numId="11">
    <w:abstractNumId w:val="20"/>
  </w:num>
  <w:num w:numId="12">
    <w:abstractNumId w:val="7"/>
  </w:num>
  <w:num w:numId="13">
    <w:abstractNumId w:val="32"/>
  </w:num>
  <w:num w:numId="14">
    <w:abstractNumId w:val="26"/>
  </w:num>
  <w:num w:numId="15">
    <w:abstractNumId w:val="29"/>
  </w:num>
  <w:num w:numId="16">
    <w:abstractNumId w:val="10"/>
  </w:num>
  <w:num w:numId="17">
    <w:abstractNumId w:val="16"/>
  </w:num>
  <w:num w:numId="18">
    <w:abstractNumId w:val="12"/>
  </w:num>
  <w:num w:numId="19">
    <w:abstractNumId w:val="0"/>
  </w:num>
  <w:num w:numId="20">
    <w:abstractNumId w:val="6"/>
  </w:num>
  <w:num w:numId="21">
    <w:abstractNumId w:val="21"/>
  </w:num>
  <w:num w:numId="22">
    <w:abstractNumId w:val="24"/>
  </w:num>
  <w:num w:numId="23">
    <w:abstractNumId w:val="33"/>
  </w:num>
  <w:num w:numId="24">
    <w:abstractNumId w:val="39"/>
  </w:num>
  <w:num w:numId="25">
    <w:abstractNumId w:val="37"/>
  </w:num>
  <w:num w:numId="26">
    <w:abstractNumId w:val="23"/>
  </w:num>
  <w:num w:numId="27">
    <w:abstractNumId w:val="8"/>
  </w:num>
  <w:num w:numId="28">
    <w:abstractNumId w:val="1"/>
  </w:num>
  <w:num w:numId="29">
    <w:abstractNumId w:val="18"/>
  </w:num>
  <w:num w:numId="30">
    <w:abstractNumId w:val="25"/>
  </w:num>
  <w:num w:numId="31">
    <w:abstractNumId w:val="35"/>
  </w:num>
  <w:num w:numId="32">
    <w:abstractNumId w:val="2"/>
  </w:num>
  <w:num w:numId="33">
    <w:abstractNumId w:val="3"/>
  </w:num>
  <w:num w:numId="34">
    <w:abstractNumId w:val="27"/>
  </w:num>
  <w:num w:numId="35">
    <w:abstractNumId w:val="22"/>
  </w:num>
  <w:num w:numId="36">
    <w:abstractNumId w:val="28"/>
  </w:num>
  <w:num w:numId="37">
    <w:abstractNumId w:val="30"/>
  </w:num>
  <w:num w:numId="38">
    <w:abstractNumId w:val="31"/>
  </w:num>
  <w:num w:numId="39">
    <w:abstractNumId w:val="34"/>
  </w:num>
  <w:num w:numId="40">
    <w:abstractNumId w:val="1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87"/>
    <w:rsid w:val="000D0714"/>
    <w:rsid w:val="00106A2D"/>
    <w:rsid w:val="0014742F"/>
    <w:rsid w:val="00182525"/>
    <w:rsid w:val="00245E7C"/>
    <w:rsid w:val="00275784"/>
    <w:rsid w:val="00362F37"/>
    <w:rsid w:val="00370CD0"/>
    <w:rsid w:val="003F56E9"/>
    <w:rsid w:val="00461B58"/>
    <w:rsid w:val="0060575A"/>
    <w:rsid w:val="00654991"/>
    <w:rsid w:val="007941A2"/>
    <w:rsid w:val="00847A8C"/>
    <w:rsid w:val="00851644"/>
    <w:rsid w:val="008734A0"/>
    <w:rsid w:val="008857F1"/>
    <w:rsid w:val="008A0C4F"/>
    <w:rsid w:val="009F0F5C"/>
    <w:rsid w:val="00A646A9"/>
    <w:rsid w:val="00A83BDA"/>
    <w:rsid w:val="00A91948"/>
    <w:rsid w:val="00BB1A2B"/>
    <w:rsid w:val="00C24B8A"/>
    <w:rsid w:val="00C53BE7"/>
    <w:rsid w:val="00CB7F87"/>
    <w:rsid w:val="00E250A1"/>
    <w:rsid w:val="00E94A42"/>
    <w:rsid w:val="00F44E56"/>
    <w:rsid w:val="00FD3C85"/>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5:docId w15:val="{1BB87590-DEC9-40A9-A2C9-0DCA70C2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3C8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D3C8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057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4E5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6A9"/>
    <w:rPr>
      <w:b/>
      <w:bCs/>
    </w:rPr>
  </w:style>
  <w:style w:type="character" w:styleId="Emphasis">
    <w:name w:val="Emphasis"/>
    <w:basedOn w:val="DefaultParagraphFont"/>
    <w:uiPriority w:val="20"/>
    <w:qFormat/>
    <w:rsid w:val="00A646A9"/>
    <w:rPr>
      <w:i/>
      <w:iCs/>
    </w:rPr>
  </w:style>
  <w:style w:type="paragraph" w:styleId="BalloonText">
    <w:name w:val="Balloon Text"/>
    <w:basedOn w:val="Normal"/>
    <w:link w:val="BalloonTextChar"/>
    <w:uiPriority w:val="99"/>
    <w:semiHidden/>
    <w:unhideWhenUsed/>
    <w:rsid w:val="00A91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48"/>
    <w:rPr>
      <w:rFonts w:ascii="Tahoma" w:hAnsi="Tahoma" w:cs="Tahoma"/>
      <w:sz w:val="16"/>
      <w:szCs w:val="16"/>
    </w:rPr>
  </w:style>
  <w:style w:type="paragraph" w:styleId="ListParagraph">
    <w:name w:val="List Paragraph"/>
    <w:basedOn w:val="Normal"/>
    <w:uiPriority w:val="34"/>
    <w:qFormat/>
    <w:rsid w:val="00847A8C"/>
    <w:pPr>
      <w:ind w:left="720"/>
      <w:contextualSpacing/>
    </w:pPr>
  </w:style>
  <w:style w:type="character" w:customStyle="1" w:styleId="Heading3Char">
    <w:name w:val="Heading 3 Char"/>
    <w:basedOn w:val="DefaultParagraphFont"/>
    <w:link w:val="Heading3"/>
    <w:uiPriority w:val="9"/>
    <w:rsid w:val="0060575A"/>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D3C8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D3C85"/>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F44E56"/>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unhideWhenUsed/>
    <w:rsid w:val="00BB1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2B"/>
  </w:style>
  <w:style w:type="paragraph" w:styleId="Footer">
    <w:name w:val="footer"/>
    <w:basedOn w:val="Normal"/>
    <w:link w:val="FooterChar"/>
    <w:uiPriority w:val="99"/>
    <w:unhideWhenUsed/>
    <w:rsid w:val="00BB1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625">
      <w:bodyDiv w:val="1"/>
      <w:marLeft w:val="0"/>
      <w:marRight w:val="0"/>
      <w:marTop w:val="0"/>
      <w:marBottom w:val="0"/>
      <w:divBdr>
        <w:top w:val="none" w:sz="0" w:space="0" w:color="auto"/>
        <w:left w:val="none" w:sz="0" w:space="0" w:color="auto"/>
        <w:bottom w:val="none" w:sz="0" w:space="0" w:color="auto"/>
        <w:right w:val="none" w:sz="0" w:space="0" w:color="auto"/>
      </w:divBdr>
    </w:div>
    <w:div w:id="161356207">
      <w:bodyDiv w:val="1"/>
      <w:marLeft w:val="0"/>
      <w:marRight w:val="0"/>
      <w:marTop w:val="0"/>
      <w:marBottom w:val="0"/>
      <w:divBdr>
        <w:top w:val="none" w:sz="0" w:space="0" w:color="auto"/>
        <w:left w:val="none" w:sz="0" w:space="0" w:color="auto"/>
        <w:bottom w:val="none" w:sz="0" w:space="0" w:color="auto"/>
        <w:right w:val="none" w:sz="0" w:space="0" w:color="auto"/>
      </w:divBdr>
    </w:div>
    <w:div w:id="178547385">
      <w:bodyDiv w:val="1"/>
      <w:marLeft w:val="0"/>
      <w:marRight w:val="0"/>
      <w:marTop w:val="0"/>
      <w:marBottom w:val="0"/>
      <w:divBdr>
        <w:top w:val="none" w:sz="0" w:space="0" w:color="auto"/>
        <w:left w:val="none" w:sz="0" w:space="0" w:color="auto"/>
        <w:bottom w:val="none" w:sz="0" w:space="0" w:color="auto"/>
        <w:right w:val="none" w:sz="0" w:space="0" w:color="auto"/>
      </w:divBdr>
    </w:div>
    <w:div w:id="284387203">
      <w:bodyDiv w:val="1"/>
      <w:marLeft w:val="0"/>
      <w:marRight w:val="0"/>
      <w:marTop w:val="0"/>
      <w:marBottom w:val="0"/>
      <w:divBdr>
        <w:top w:val="none" w:sz="0" w:space="0" w:color="auto"/>
        <w:left w:val="none" w:sz="0" w:space="0" w:color="auto"/>
        <w:bottom w:val="none" w:sz="0" w:space="0" w:color="auto"/>
        <w:right w:val="none" w:sz="0" w:space="0" w:color="auto"/>
      </w:divBdr>
    </w:div>
    <w:div w:id="495655095">
      <w:bodyDiv w:val="1"/>
      <w:marLeft w:val="0"/>
      <w:marRight w:val="0"/>
      <w:marTop w:val="0"/>
      <w:marBottom w:val="0"/>
      <w:divBdr>
        <w:top w:val="none" w:sz="0" w:space="0" w:color="auto"/>
        <w:left w:val="none" w:sz="0" w:space="0" w:color="auto"/>
        <w:bottom w:val="none" w:sz="0" w:space="0" w:color="auto"/>
        <w:right w:val="none" w:sz="0" w:space="0" w:color="auto"/>
      </w:divBdr>
    </w:div>
    <w:div w:id="1037506160">
      <w:bodyDiv w:val="1"/>
      <w:marLeft w:val="0"/>
      <w:marRight w:val="0"/>
      <w:marTop w:val="0"/>
      <w:marBottom w:val="0"/>
      <w:divBdr>
        <w:top w:val="none" w:sz="0" w:space="0" w:color="auto"/>
        <w:left w:val="none" w:sz="0" w:space="0" w:color="auto"/>
        <w:bottom w:val="none" w:sz="0" w:space="0" w:color="auto"/>
        <w:right w:val="none" w:sz="0" w:space="0" w:color="auto"/>
      </w:divBdr>
    </w:div>
    <w:div w:id="1084062994">
      <w:bodyDiv w:val="1"/>
      <w:marLeft w:val="0"/>
      <w:marRight w:val="0"/>
      <w:marTop w:val="0"/>
      <w:marBottom w:val="0"/>
      <w:divBdr>
        <w:top w:val="none" w:sz="0" w:space="0" w:color="auto"/>
        <w:left w:val="none" w:sz="0" w:space="0" w:color="auto"/>
        <w:bottom w:val="none" w:sz="0" w:space="0" w:color="auto"/>
        <w:right w:val="none" w:sz="0" w:space="0" w:color="auto"/>
      </w:divBdr>
    </w:div>
    <w:div w:id="1123425477">
      <w:bodyDiv w:val="1"/>
      <w:marLeft w:val="0"/>
      <w:marRight w:val="0"/>
      <w:marTop w:val="0"/>
      <w:marBottom w:val="0"/>
      <w:divBdr>
        <w:top w:val="none" w:sz="0" w:space="0" w:color="auto"/>
        <w:left w:val="none" w:sz="0" w:space="0" w:color="auto"/>
        <w:bottom w:val="none" w:sz="0" w:space="0" w:color="auto"/>
        <w:right w:val="none" w:sz="0" w:space="0" w:color="auto"/>
      </w:divBdr>
    </w:div>
    <w:div w:id="1230769125">
      <w:bodyDiv w:val="1"/>
      <w:marLeft w:val="0"/>
      <w:marRight w:val="0"/>
      <w:marTop w:val="0"/>
      <w:marBottom w:val="0"/>
      <w:divBdr>
        <w:top w:val="none" w:sz="0" w:space="0" w:color="auto"/>
        <w:left w:val="none" w:sz="0" w:space="0" w:color="auto"/>
        <w:bottom w:val="none" w:sz="0" w:space="0" w:color="auto"/>
        <w:right w:val="none" w:sz="0" w:space="0" w:color="auto"/>
      </w:divBdr>
    </w:div>
    <w:div w:id="1478719434">
      <w:bodyDiv w:val="1"/>
      <w:marLeft w:val="0"/>
      <w:marRight w:val="0"/>
      <w:marTop w:val="0"/>
      <w:marBottom w:val="0"/>
      <w:divBdr>
        <w:top w:val="none" w:sz="0" w:space="0" w:color="auto"/>
        <w:left w:val="none" w:sz="0" w:space="0" w:color="auto"/>
        <w:bottom w:val="none" w:sz="0" w:space="0" w:color="auto"/>
        <w:right w:val="none" w:sz="0" w:space="0" w:color="auto"/>
      </w:divBdr>
    </w:div>
    <w:div w:id="1860970684">
      <w:bodyDiv w:val="1"/>
      <w:marLeft w:val="0"/>
      <w:marRight w:val="0"/>
      <w:marTop w:val="0"/>
      <w:marBottom w:val="0"/>
      <w:divBdr>
        <w:top w:val="none" w:sz="0" w:space="0" w:color="auto"/>
        <w:left w:val="none" w:sz="0" w:space="0" w:color="auto"/>
        <w:bottom w:val="none" w:sz="0" w:space="0" w:color="auto"/>
        <w:right w:val="none" w:sz="0" w:space="0" w:color="auto"/>
      </w:divBdr>
    </w:div>
    <w:div w:id="21415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control" Target="activeX/activeX3.xml"/><Relationship Id="rId34" Type="http://schemas.openxmlformats.org/officeDocument/2006/relationships/control" Target="activeX/activeX16.xml"/><Relationship Id="rId42" Type="http://schemas.openxmlformats.org/officeDocument/2006/relationships/control" Target="activeX/activeX24.xml"/><Relationship Id="rId47" Type="http://schemas.openxmlformats.org/officeDocument/2006/relationships/control" Target="activeX/activeX29.xml"/><Relationship Id="rId50" Type="http://schemas.openxmlformats.org/officeDocument/2006/relationships/control" Target="activeX/activeX32.xml"/><Relationship Id="rId55" Type="http://schemas.openxmlformats.org/officeDocument/2006/relationships/control" Target="activeX/activeX37.xml"/><Relationship Id="rId63" Type="http://schemas.openxmlformats.org/officeDocument/2006/relationships/control" Target="activeX/activeX45.xml"/><Relationship Id="rId68" Type="http://schemas.openxmlformats.org/officeDocument/2006/relationships/control" Target="activeX/activeX50.xml"/><Relationship Id="rId76" Type="http://schemas.openxmlformats.org/officeDocument/2006/relationships/control" Target="activeX/activeX58.xml"/><Relationship Id="rId84" Type="http://schemas.openxmlformats.org/officeDocument/2006/relationships/control" Target="activeX/activeX66.xml"/><Relationship Id="rId89" Type="http://schemas.openxmlformats.org/officeDocument/2006/relationships/control" Target="activeX/activeX71.xm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control" Target="activeX/activeX53.xml"/><Relationship Id="rId92" Type="http://schemas.openxmlformats.org/officeDocument/2006/relationships/control" Target="activeX/activeX74.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control" Target="activeX/activeX11.xml"/><Relationship Id="rId11" Type="http://schemas.openxmlformats.org/officeDocument/2006/relationships/hyperlink" Target="https://doi.org/10.1016/j.wasman.2013.01.006" TargetMode="External"/><Relationship Id="rId24" Type="http://schemas.openxmlformats.org/officeDocument/2006/relationships/control" Target="activeX/activeX6.xml"/><Relationship Id="rId32" Type="http://schemas.openxmlformats.org/officeDocument/2006/relationships/control" Target="activeX/activeX14.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7.xml"/><Relationship Id="rId53" Type="http://schemas.openxmlformats.org/officeDocument/2006/relationships/control" Target="activeX/activeX35.xml"/><Relationship Id="rId58" Type="http://schemas.openxmlformats.org/officeDocument/2006/relationships/control" Target="activeX/activeX40.xml"/><Relationship Id="rId66" Type="http://schemas.openxmlformats.org/officeDocument/2006/relationships/control" Target="activeX/activeX48.xml"/><Relationship Id="rId74" Type="http://schemas.openxmlformats.org/officeDocument/2006/relationships/control" Target="activeX/activeX56.xml"/><Relationship Id="rId79" Type="http://schemas.openxmlformats.org/officeDocument/2006/relationships/control" Target="activeX/activeX61.xml"/><Relationship Id="rId87" Type="http://schemas.openxmlformats.org/officeDocument/2006/relationships/control" Target="activeX/activeX69.xml"/><Relationship Id="rId5" Type="http://schemas.openxmlformats.org/officeDocument/2006/relationships/footnotes" Target="footnotes.xml"/><Relationship Id="rId61" Type="http://schemas.openxmlformats.org/officeDocument/2006/relationships/control" Target="activeX/activeX43.xml"/><Relationship Id="rId82" Type="http://schemas.openxmlformats.org/officeDocument/2006/relationships/control" Target="activeX/activeX64.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control" Target="activeX/activeX1.xml"/><Relationship Id="rId14" Type="http://schemas.openxmlformats.org/officeDocument/2006/relationships/hyperlink" Target="https://doi.org/10.1080/09709274.2011.11906347" TargetMode="External"/><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control" Target="activeX/activeX17.xml"/><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control" Target="activeX/activeX38.xml"/><Relationship Id="rId64" Type="http://schemas.openxmlformats.org/officeDocument/2006/relationships/control" Target="activeX/activeX46.xml"/><Relationship Id="rId69" Type="http://schemas.openxmlformats.org/officeDocument/2006/relationships/control" Target="activeX/activeX51.xml"/><Relationship Id="rId77" Type="http://schemas.openxmlformats.org/officeDocument/2006/relationships/control" Target="activeX/activeX59.xml"/><Relationship Id="rId8" Type="http://schemas.openxmlformats.org/officeDocument/2006/relationships/hyperlink" Target="https://doi.org/10.1016/j.envpol.2015.11.027" TargetMode="External"/><Relationship Id="rId51" Type="http://schemas.openxmlformats.org/officeDocument/2006/relationships/control" Target="activeX/activeX33.xml"/><Relationship Id="rId72" Type="http://schemas.openxmlformats.org/officeDocument/2006/relationships/control" Target="activeX/activeX54.xml"/><Relationship Id="rId80" Type="http://schemas.openxmlformats.org/officeDocument/2006/relationships/control" Target="activeX/activeX62.xml"/><Relationship Id="rId85" Type="http://schemas.openxmlformats.org/officeDocument/2006/relationships/control" Target="activeX/activeX67.xml"/><Relationship Id="rId93" Type="http://schemas.openxmlformats.org/officeDocument/2006/relationships/control" Target="activeX/activeX75.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16/j.resconrec.2008.01.004" TargetMode="External"/><Relationship Id="rId17" Type="http://schemas.openxmlformats.org/officeDocument/2006/relationships/footer" Target="footer1.xml"/><Relationship Id="rId25" Type="http://schemas.openxmlformats.org/officeDocument/2006/relationships/control" Target="activeX/activeX7.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8.xml"/><Relationship Id="rId59" Type="http://schemas.openxmlformats.org/officeDocument/2006/relationships/control" Target="activeX/activeX41.xml"/><Relationship Id="rId67" Type="http://schemas.openxmlformats.org/officeDocument/2006/relationships/control" Target="activeX/activeX49.xml"/><Relationship Id="rId20" Type="http://schemas.openxmlformats.org/officeDocument/2006/relationships/control" Target="activeX/activeX2.xml"/><Relationship Id="rId41" Type="http://schemas.openxmlformats.org/officeDocument/2006/relationships/control" Target="activeX/activeX23.xml"/><Relationship Id="rId54" Type="http://schemas.openxmlformats.org/officeDocument/2006/relationships/control" Target="activeX/activeX36.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ho.int/publications/i/item/9789241511773" TargetMode="External"/><Relationship Id="rId23" Type="http://schemas.openxmlformats.org/officeDocument/2006/relationships/control" Target="activeX/activeX5.xml"/><Relationship Id="rId28" Type="http://schemas.openxmlformats.org/officeDocument/2006/relationships/control" Target="activeX/activeX10.xml"/><Relationship Id="rId36" Type="http://schemas.openxmlformats.org/officeDocument/2006/relationships/control" Target="activeX/activeX18.xml"/><Relationship Id="rId49" Type="http://schemas.openxmlformats.org/officeDocument/2006/relationships/control" Target="activeX/activeX31.xml"/><Relationship Id="rId57" Type="http://schemas.openxmlformats.org/officeDocument/2006/relationships/control" Target="activeX/activeX39.xml"/><Relationship Id="rId10" Type="http://schemas.openxmlformats.org/officeDocument/2006/relationships/hyperlink" Target="https://doi.org/10.1038/526018a" TargetMode="External"/><Relationship Id="rId31" Type="http://schemas.openxmlformats.org/officeDocument/2006/relationships/control" Target="activeX/activeX13.xml"/><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hyperlink" Target="https://doi.org/10.1016/j.envsci.2013.02.003" TargetMode="External"/><Relationship Id="rId13" Type="http://schemas.openxmlformats.org/officeDocument/2006/relationships/hyperlink" Target="https://doi.org/10.3390/ijerph16040629" TargetMode="External"/><Relationship Id="rId18" Type="http://schemas.openxmlformats.org/officeDocument/2006/relationships/image" Target="media/image2.wmf"/><Relationship Id="rId39"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44</Pages>
  <Words>8587</Words>
  <Characters>48946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2025-05-14T12:30:00Z</cp:lastPrinted>
  <dcterms:created xsi:type="dcterms:W3CDTF">2025-01-13T09:53:00Z</dcterms:created>
  <dcterms:modified xsi:type="dcterms:W3CDTF">2025-07-22T10:46:00Z</dcterms:modified>
</cp:coreProperties>
</file>