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B9" w:rsidRPr="001C691F" w:rsidRDefault="00952213" w:rsidP="00952213">
      <w:pPr>
        <w:pStyle w:val="Heading1"/>
        <w:spacing w:before="0" w:line="379" w:lineRule="auto"/>
        <w:jc w:val="center"/>
        <w:rPr>
          <w:rFonts w:ascii="Times New Roman" w:hAnsi="Times New Roman" w:cs="Times New Roman"/>
          <w:bCs w:val="0"/>
          <w:color w:val="auto"/>
        </w:rPr>
      </w:pPr>
      <w:bookmarkStart w:id="0" w:name="_Toc173340592"/>
      <w:r w:rsidRPr="001C691F">
        <w:rPr>
          <w:rFonts w:ascii="Times New Roman" w:hAnsi="Times New Roman" w:cs="Times New Roman"/>
          <w:bCs w:val="0"/>
          <w:color w:val="auto"/>
        </w:rPr>
        <w:t xml:space="preserve">PROBLEM AND PROSPECT OF VALUATION OF ASSET IN NIGERIA </w:t>
      </w:r>
    </w:p>
    <w:p w:rsidR="003908B9" w:rsidRPr="00952213" w:rsidRDefault="003908B9" w:rsidP="00952213">
      <w:pPr>
        <w:pStyle w:val="Heading1"/>
        <w:spacing w:before="0" w:line="379" w:lineRule="auto"/>
        <w:jc w:val="center"/>
        <w:rPr>
          <w:rFonts w:ascii="Times New Roman" w:hAnsi="Times New Roman" w:cs="Times New Roman"/>
          <w:b w:val="0"/>
          <w:sz w:val="18"/>
          <w:szCs w:val="24"/>
        </w:rPr>
      </w:pPr>
      <w:r w:rsidRPr="00952213">
        <w:rPr>
          <w:rFonts w:ascii="Times New Roman" w:hAnsi="Times New Roman" w:cs="Times New Roman"/>
          <w:bCs w:val="0"/>
          <w:color w:val="auto"/>
          <w:sz w:val="30"/>
        </w:rPr>
        <w:t xml:space="preserve">(A CASE STUDY OF </w:t>
      </w:r>
      <w:r w:rsidR="00952213" w:rsidRPr="00952213">
        <w:rPr>
          <w:rFonts w:ascii="Times New Roman" w:hAnsi="Times New Roman" w:cs="Times New Roman"/>
          <w:bCs w:val="0"/>
          <w:color w:val="auto"/>
          <w:sz w:val="30"/>
        </w:rPr>
        <w:t>LAGOS ISLAND</w:t>
      </w:r>
      <w:r w:rsidRPr="00952213">
        <w:rPr>
          <w:rFonts w:ascii="Times New Roman" w:hAnsi="Times New Roman" w:cs="Times New Roman"/>
          <w:bCs w:val="0"/>
          <w:color w:val="auto"/>
          <w:sz w:val="30"/>
        </w:rPr>
        <w:t>)</w:t>
      </w:r>
      <w:bookmarkEnd w:id="0"/>
    </w:p>
    <w:p w:rsidR="003908B9" w:rsidRPr="002C0A6F" w:rsidRDefault="003908B9" w:rsidP="003908B9">
      <w:pPr>
        <w:jc w:val="center"/>
        <w:rPr>
          <w:rFonts w:cs="Times New Roman"/>
          <w:b/>
          <w:sz w:val="28"/>
          <w:szCs w:val="24"/>
        </w:rPr>
      </w:pPr>
      <w:r w:rsidRPr="002C0A6F">
        <w:rPr>
          <w:rFonts w:cs="Times New Roman"/>
          <w:b/>
          <w:sz w:val="28"/>
          <w:szCs w:val="24"/>
        </w:rPr>
        <w:t>BY</w:t>
      </w:r>
    </w:p>
    <w:p w:rsidR="003908B9" w:rsidRPr="002C0A6F" w:rsidRDefault="00952213" w:rsidP="003908B9">
      <w:pPr>
        <w:jc w:val="center"/>
        <w:rPr>
          <w:rFonts w:cs="Times New Roman"/>
          <w:b/>
          <w:sz w:val="36"/>
          <w:szCs w:val="24"/>
        </w:rPr>
      </w:pPr>
      <w:r>
        <w:rPr>
          <w:rFonts w:cs="Times New Roman"/>
          <w:b/>
          <w:sz w:val="36"/>
          <w:szCs w:val="24"/>
        </w:rPr>
        <w:t>ADUNMO DAVID OLUWASEGUN</w:t>
      </w:r>
    </w:p>
    <w:p w:rsidR="003908B9" w:rsidRPr="002C0A6F" w:rsidRDefault="00952213" w:rsidP="003908B9">
      <w:pPr>
        <w:jc w:val="center"/>
        <w:rPr>
          <w:rFonts w:cs="Times New Roman"/>
          <w:b/>
          <w:sz w:val="36"/>
          <w:szCs w:val="24"/>
        </w:rPr>
      </w:pPr>
      <w:r>
        <w:rPr>
          <w:rFonts w:cs="Times New Roman"/>
          <w:b/>
          <w:sz w:val="36"/>
          <w:szCs w:val="24"/>
        </w:rPr>
        <w:t>HND/23/ETM/FT/0020</w:t>
      </w:r>
    </w:p>
    <w:p w:rsidR="003908B9" w:rsidRPr="002C0A6F" w:rsidRDefault="003908B9" w:rsidP="003908B9">
      <w:pPr>
        <w:jc w:val="center"/>
        <w:rPr>
          <w:rFonts w:cs="Times New Roman"/>
          <w:b/>
          <w:sz w:val="32"/>
          <w:szCs w:val="24"/>
        </w:rPr>
      </w:pPr>
    </w:p>
    <w:p w:rsidR="003908B9" w:rsidRPr="002C0A6F" w:rsidRDefault="003908B9" w:rsidP="003908B9">
      <w:pPr>
        <w:spacing w:after="335"/>
        <w:ind w:left="10" w:hanging="10"/>
        <w:jc w:val="center"/>
        <w:rPr>
          <w:rFonts w:cs="Times New Roman"/>
          <w:b/>
          <w:sz w:val="32"/>
          <w:szCs w:val="24"/>
        </w:rPr>
      </w:pPr>
      <w:r w:rsidRPr="002C0A6F">
        <w:rPr>
          <w:rFonts w:cs="Times New Roman"/>
          <w:b/>
          <w:sz w:val="32"/>
          <w:szCs w:val="24"/>
        </w:rPr>
        <w:t>BEING A PROJECT DISSERTATION SUBMITTED TO THE DEPARTMENT OF ESTATE MANAGEMENT AND VALUATION, INSTITUTE OF ENVIROMENTAL STUDIES, KWARA STATE POLYTECNIC, ILORIN</w:t>
      </w:r>
    </w:p>
    <w:p w:rsidR="003908B9" w:rsidRPr="002C0A6F" w:rsidRDefault="003908B9" w:rsidP="003908B9">
      <w:pPr>
        <w:spacing w:after="335"/>
        <w:ind w:left="10" w:hanging="10"/>
        <w:jc w:val="center"/>
        <w:rPr>
          <w:rFonts w:cs="Times New Roman"/>
          <w:b/>
          <w:sz w:val="32"/>
          <w:szCs w:val="24"/>
        </w:rPr>
      </w:pPr>
    </w:p>
    <w:p w:rsidR="003908B9" w:rsidRPr="002C0A6F" w:rsidRDefault="003908B9" w:rsidP="003908B9">
      <w:pPr>
        <w:spacing w:after="335"/>
        <w:ind w:left="10" w:hanging="10"/>
        <w:jc w:val="center"/>
        <w:rPr>
          <w:rFonts w:cs="Times New Roman"/>
          <w:b/>
          <w:sz w:val="32"/>
          <w:szCs w:val="24"/>
        </w:rPr>
      </w:pPr>
      <w:r w:rsidRPr="002C0A6F">
        <w:rPr>
          <w:rFonts w:cs="Times New Roman"/>
          <w:b/>
          <w:sz w:val="32"/>
          <w:szCs w:val="24"/>
        </w:rPr>
        <w:t>IN PARTIAL FULFILMENT OF THE REQUIREMENT FOR THE AWARD OF HIGHER NATIONAL DIPLOMA (HND), IN ESTATE MANAGEMENT AND VALUATION</w:t>
      </w:r>
    </w:p>
    <w:p w:rsidR="003908B9" w:rsidRPr="002C0A6F" w:rsidRDefault="003908B9" w:rsidP="003908B9">
      <w:pPr>
        <w:spacing w:after="335"/>
        <w:ind w:left="10" w:hanging="10"/>
        <w:jc w:val="center"/>
        <w:rPr>
          <w:rFonts w:cs="Times New Roman"/>
          <w:b/>
          <w:szCs w:val="24"/>
        </w:rPr>
      </w:pPr>
    </w:p>
    <w:p w:rsidR="003908B9" w:rsidRPr="002C0A6F" w:rsidRDefault="003908B9" w:rsidP="003908B9">
      <w:pPr>
        <w:spacing w:after="335"/>
        <w:ind w:left="10" w:hanging="10"/>
        <w:jc w:val="center"/>
        <w:rPr>
          <w:rFonts w:cs="Times New Roman"/>
          <w:b/>
          <w:sz w:val="36"/>
          <w:szCs w:val="24"/>
        </w:rPr>
      </w:pPr>
      <w:r w:rsidRPr="002C0A6F">
        <w:rPr>
          <w:rFonts w:cs="Times New Roman"/>
          <w:b/>
          <w:sz w:val="36"/>
          <w:szCs w:val="24"/>
        </w:rPr>
        <w:tab/>
      </w:r>
      <w:r w:rsidRPr="002C0A6F">
        <w:rPr>
          <w:rFonts w:cs="Times New Roman"/>
          <w:b/>
          <w:sz w:val="36"/>
          <w:szCs w:val="24"/>
        </w:rPr>
        <w:tab/>
      </w:r>
      <w:r w:rsidRPr="002C0A6F">
        <w:rPr>
          <w:rFonts w:cs="Times New Roman"/>
          <w:b/>
          <w:sz w:val="36"/>
          <w:szCs w:val="24"/>
        </w:rPr>
        <w:tab/>
      </w:r>
      <w:r w:rsidRPr="002C0A6F">
        <w:rPr>
          <w:rFonts w:cs="Times New Roman"/>
          <w:b/>
          <w:sz w:val="36"/>
          <w:szCs w:val="24"/>
        </w:rPr>
        <w:tab/>
      </w:r>
      <w:r w:rsidRPr="002C0A6F">
        <w:rPr>
          <w:rFonts w:cs="Times New Roman"/>
          <w:b/>
          <w:sz w:val="36"/>
          <w:szCs w:val="24"/>
        </w:rPr>
        <w:tab/>
      </w:r>
      <w:r w:rsidRPr="002C0A6F">
        <w:rPr>
          <w:rFonts w:cs="Times New Roman"/>
          <w:b/>
          <w:sz w:val="36"/>
          <w:szCs w:val="24"/>
        </w:rPr>
        <w:tab/>
      </w:r>
      <w:r w:rsidRPr="002C0A6F">
        <w:rPr>
          <w:rFonts w:cs="Times New Roman"/>
          <w:b/>
          <w:sz w:val="36"/>
          <w:szCs w:val="24"/>
        </w:rPr>
        <w:tab/>
        <w:t>JULY, 2025</w:t>
      </w:r>
    </w:p>
    <w:p w:rsidR="009012FD" w:rsidRPr="002C0A6F" w:rsidRDefault="003908B9" w:rsidP="009012FD">
      <w:pPr>
        <w:jc w:val="center"/>
        <w:rPr>
          <w:rFonts w:cs="Times New Roman"/>
          <w:b/>
          <w:szCs w:val="24"/>
        </w:rPr>
      </w:pPr>
      <w:r w:rsidRPr="002C0A6F">
        <w:rPr>
          <w:rFonts w:cs="Times New Roman"/>
          <w:b/>
          <w:szCs w:val="24"/>
        </w:rPr>
        <w:br w:type="page"/>
      </w:r>
      <w:r w:rsidR="009012FD" w:rsidRPr="002C0A6F">
        <w:rPr>
          <w:rFonts w:cs="Times New Roman"/>
          <w:b/>
          <w:szCs w:val="24"/>
        </w:rPr>
        <w:lastRenderedPageBreak/>
        <w:t>CERTIFICATION</w:t>
      </w:r>
    </w:p>
    <w:p w:rsidR="009012FD" w:rsidRPr="002C0A6F" w:rsidRDefault="00656961" w:rsidP="009012FD">
      <w:pPr>
        <w:spacing w:line="360" w:lineRule="auto"/>
        <w:rPr>
          <w:rFonts w:cs="Times New Roman"/>
          <w:szCs w:val="24"/>
        </w:rPr>
      </w:pPr>
      <w:r w:rsidRPr="006569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65pt;margin-top:90pt;width:83.8pt;height:37.1pt;z-index:251664384">
            <v:imagedata r:id="rId7" o:title="CamScanner 07-22-2025 09"/>
          </v:shape>
        </w:pict>
      </w:r>
      <w:r w:rsidR="009012FD" w:rsidRPr="002C0A6F">
        <w:rPr>
          <w:rFonts w:cs="Times New Roman"/>
          <w:sz w:val="20"/>
        </w:rPr>
        <w:tab/>
      </w:r>
      <w:r w:rsidR="009012FD" w:rsidRPr="002C0A6F">
        <w:rPr>
          <w:rFonts w:cs="Times New Roman"/>
          <w:szCs w:val="24"/>
        </w:rPr>
        <w:t xml:space="preserve">This is to certify that this project was an original work carried out by </w:t>
      </w:r>
      <w:r w:rsidR="00483CDB">
        <w:rPr>
          <w:rFonts w:cs="Times New Roman"/>
          <w:szCs w:val="24"/>
        </w:rPr>
        <w:t>ADUNMO DAVID OLUWASEGUN</w:t>
      </w:r>
      <w:r w:rsidR="009012FD" w:rsidRPr="002C0A6F">
        <w:rPr>
          <w:rFonts w:cs="Times New Roman"/>
          <w:szCs w:val="24"/>
        </w:rPr>
        <w:t xml:space="preserve"> with M</w:t>
      </w:r>
      <w:r w:rsidR="00483CDB">
        <w:rPr>
          <w:rFonts w:cs="Times New Roman"/>
          <w:szCs w:val="24"/>
        </w:rPr>
        <w:t>atric Number: HND/23/ETM/FT/0020</w:t>
      </w:r>
      <w:r w:rsidR="009012FD" w:rsidRPr="002C0A6F">
        <w:rPr>
          <w:rFonts w:cs="Times New Roman"/>
          <w:szCs w:val="24"/>
        </w:rPr>
        <w:t xml:space="preserve"> of the Department of Estate Management and Valuation and has been prepared in accordance within the regulation governing the presentation of project in Kwara State Polytechnic Ilorin.</w:t>
      </w:r>
    </w:p>
    <w:p w:rsidR="009012FD" w:rsidRPr="002C0A6F" w:rsidRDefault="00602243" w:rsidP="009012FD">
      <w:pPr>
        <w:spacing w:line="360" w:lineRule="auto"/>
        <w:rPr>
          <w:rFonts w:cs="Times New Roman"/>
        </w:rPr>
      </w:pPr>
      <w:r>
        <w:rPr>
          <w:rFonts w:cs="Times New Roman"/>
          <w:noProof/>
        </w:rPr>
        <w:pict>
          <v:shapetype id="_x0000_t202" coordsize="21600,21600" o:spt="202" path="m,l,21600r21600,l21600,xe">
            <v:stroke joinstyle="miter"/>
            <v:path gradientshapeok="t" o:connecttype="rect"/>
          </v:shapetype>
          <v:shape id="_x0000_s1030" type="#_x0000_t202" style="position:absolute;left:0;text-align:left;margin-left:356.75pt;margin-top:15.55pt;width:83.45pt;height:20.75pt;z-index:251669504" stroked="f">
            <v:textbox>
              <w:txbxContent>
                <w:p w:rsidR="00602243" w:rsidRPr="00602243" w:rsidRDefault="00602243">
                  <w:r>
                    <w:t>17/07/2025</w:t>
                  </w:r>
                </w:p>
              </w:txbxContent>
            </v:textbox>
          </v:shape>
        </w:pict>
      </w:r>
    </w:p>
    <w:p w:rsidR="009012FD" w:rsidRPr="002C0A6F" w:rsidRDefault="00B27BB6" w:rsidP="009012FD">
      <w:pPr>
        <w:spacing w:after="0" w:line="360" w:lineRule="auto"/>
        <w:rPr>
          <w:rFonts w:cs="Times New Roman"/>
        </w:rPr>
      </w:pPr>
      <w:r w:rsidRPr="002C0A6F">
        <w:rPr>
          <w:rFonts w:cs="Times New Roman"/>
        </w:rPr>
        <w:t>………………………………………………</w:t>
      </w:r>
      <w:r w:rsidRPr="002C0A6F">
        <w:rPr>
          <w:rFonts w:cs="Times New Roman"/>
        </w:rPr>
        <w:tab/>
      </w:r>
      <w:r w:rsidRPr="002C0A6F">
        <w:rPr>
          <w:rFonts w:cs="Times New Roman"/>
        </w:rPr>
        <w:tab/>
      </w:r>
      <w:r w:rsidRPr="002C0A6F">
        <w:rPr>
          <w:rFonts w:cs="Times New Roman"/>
        </w:rPr>
        <w:tab/>
      </w:r>
      <w:r w:rsidRPr="002C0A6F">
        <w:rPr>
          <w:rFonts w:cs="Times New Roman"/>
        </w:rPr>
        <w:tab/>
      </w:r>
      <w:r w:rsidR="009012FD" w:rsidRPr="002C0A6F">
        <w:rPr>
          <w:rFonts w:cs="Times New Roman"/>
        </w:rPr>
        <w:t>………</w:t>
      </w:r>
      <w:r w:rsidR="00602243">
        <w:rPr>
          <w:rFonts w:cs="Times New Roman"/>
        </w:rPr>
        <w:t>….</w:t>
      </w:r>
      <w:r w:rsidR="009012FD" w:rsidRPr="002C0A6F">
        <w:rPr>
          <w:rFonts w:cs="Times New Roman"/>
        </w:rPr>
        <w:t>…</w:t>
      </w:r>
    </w:p>
    <w:p w:rsidR="009012FD" w:rsidRPr="002C0A6F" w:rsidRDefault="009012FD" w:rsidP="009012FD">
      <w:pPr>
        <w:spacing w:after="0" w:line="360" w:lineRule="auto"/>
        <w:rPr>
          <w:rFonts w:cs="Times New Roman"/>
        </w:rPr>
      </w:pPr>
      <w:r w:rsidRPr="002C0A6F">
        <w:rPr>
          <w:rFonts w:cs="Times New Roman"/>
          <w:b/>
        </w:rPr>
        <w:t>ESV.DR. UWAEZUOKE NGOZI. IFEANYI</w:t>
      </w:r>
      <w:r w:rsidR="006A6547">
        <w:rPr>
          <w:rFonts w:cs="Times New Roman"/>
          <w:b/>
        </w:rPr>
        <w:t xml:space="preserve"> </w:t>
      </w:r>
      <w:r w:rsidR="006A6547">
        <w:rPr>
          <w:rFonts w:cs="Times New Roman"/>
        </w:rPr>
        <w:t>(A</w:t>
      </w:r>
      <w:r w:rsidR="006A6547" w:rsidRPr="002C0A6F">
        <w:rPr>
          <w:rFonts w:cs="Times New Roman"/>
        </w:rPr>
        <w:t>NIVS, RSV)</w:t>
      </w:r>
      <w:r w:rsidRPr="002C0A6F">
        <w:rPr>
          <w:rFonts w:cs="Times New Roman"/>
        </w:rPr>
        <w:tab/>
      </w:r>
      <w:r w:rsidRPr="002C0A6F">
        <w:rPr>
          <w:rFonts w:cs="Times New Roman"/>
        </w:rPr>
        <w:tab/>
        <w:t>DATE</w:t>
      </w:r>
    </w:p>
    <w:p w:rsidR="00B27BB6" w:rsidRPr="002C0A6F" w:rsidRDefault="006A6547" w:rsidP="009012FD">
      <w:pPr>
        <w:spacing w:after="0" w:line="360" w:lineRule="auto"/>
        <w:rPr>
          <w:rFonts w:cs="Times New Roman"/>
        </w:rPr>
      </w:pPr>
      <w:r>
        <w:rPr>
          <w:rFonts w:cs="Times New Roman"/>
        </w:rPr>
        <w:t>PROJECT SUPERVISOR</w:t>
      </w:r>
    </w:p>
    <w:p w:rsidR="00060113" w:rsidRDefault="00656961" w:rsidP="009012FD">
      <w:pPr>
        <w:spacing w:after="0" w:line="360" w:lineRule="auto"/>
        <w:rPr>
          <w:rFonts w:cs="Times New Roman"/>
          <w:sz w:val="28"/>
        </w:rPr>
      </w:pPr>
      <w:r w:rsidRPr="00656961">
        <w:rPr>
          <w:noProof/>
        </w:rPr>
        <w:pict>
          <v:shape id="_x0000_s1028" type="#_x0000_t75" style="position:absolute;left:0;text-align:left;margin-left:38.95pt;margin-top:16.4pt;width:83.8pt;height:37.1pt;z-index:251666432">
            <v:imagedata r:id="rId7" o:title="CamScanner 07-22-2025 09"/>
          </v:shape>
        </w:pict>
      </w:r>
    </w:p>
    <w:p w:rsidR="009012FD" w:rsidRPr="002C0A6F" w:rsidRDefault="00602243" w:rsidP="009012FD">
      <w:pPr>
        <w:spacing w:after="0" w:line="360" w:lineRule="auto"/>
        <w:rPr>
          <w:rFonts w:cs="Times New Roman"/>
        </w:rPr>
      </w:pPr>
      <w:r>
        <w:rPr>
          <w:rFonts w:cs="Times New Roman"/>
          <w:noProof/>
        </w:rPr>
        <w:pict>
          <v:shape id="_x0000_s1032" type="#_x0000_t202" style="position:absolute;left:0;text-align:left;margin-left:354.65pt;margin-top:116.6pt;width:83.45pt;height:20.75pt;z-index:251671552" stroked="f">
            <v:textbox>
              <w:txbxContent>
                <w:p w:rsidR="00602243" w:rsidRPr="00602243" w:rsidRDefault="00602243">
                  <w:r>
                    <w:t>17/07/2025</w:t>
                  </w:r>
                </w:p>
              </w:txbxContent>
            </v:textbox>
          </v:shape>
        </w:pict>
      </w:r>
      <w:r>
        <w:rPr>
          <w:rFonts w:cs="Times New Roman"/>
          <w:noProof/>
        </w:rPr>
        <w:pict>
          <v:shape id="_x0000_s1031" type="#_x0000_t202" style="position:absolute;left:0;text-align:left;margin-left:355.7pt;margin-top:8.6pt;width:83.45pt;height:20.75pt;z-index:251670528" stroked="f">
            <v:textbox>
              <w:txbxContent>
                <w:p w:rsidR="00602243" w:rsidRPr="00602243" w:rsidRDefault="00602243">
                  <w:r>
                    <w:t>17/07/2025</w:t>
                  </w:r>
                </w:p>
              </w:txbxContent>
            </v:textbox>
          </v:shape>
        </w:pict>
      </w:r>
      <w:r w:rsidR="009012FD" w:rsidRPr="002C0A6F">
        <w:rPr>
          <w:rFonts w:cs="Times New Roman"/>
        </w:rPr>
        <w:tab/>
      </w:r>
    </w:p>
    <w:p w:rsidR="009012FD" w:rsidRPr="002C0A6F" w:rsidRDefault="009012FD" w:rsidP="009012FD">
      <w:pPr>
        <w:spacing w:after="0" w:line="360" w:lineRule="auto"/>
        <w:rPr>
          <w:rFonts w:cs="Times New Roman"/>
          <w:sz w:val="2"/>
          <w:szCs w:val="24"/>
        </w:rPr>
      </w:pPr>
    </w:p>
    <w:p w:rsidR="009012FD" w:rsidRPr="002C0A6F" w:rsidRDefault="00B27BB6" w:rsidP="009012FD">
      <w:pPr>
        <w:spacing w:after="0" w:line="360" w:lineRule="auto"/>
        <w:rPr>
          <w:rFonts w:cs="Times New Roman"/>
        </w:rPr>
      </w:pPr>
      <w:r w:rsidRPr="002C0A6F">
        <w:rPr>
          <w:rFonts w:cs="Times New Roman"/>
        </w:rPr>
        <w:t>………………………………………………</w:t>
      </w:r>
      <w:r w:rsidRPr="002C0A6F">
        <w:rPr>
          <w:rFonts w:cs="Times New Roman"/>
        </w:rPr>
        <w:tab/>
      </w:r>
      <w:r w:rsidRPr="002C0A6F">
        <w:rPr>
          <w:rFonts w:cs="Times New Roman"/>
        </w:rPr>
        <w:tab/>
      </w:r>
      <w:r w:rsidRPr="002C0A6F">
        <w:rPr>
          <w:rFonts w:cs="Times New Roman"/>
        </w:rPr>
        <w:tab/>
      </w:r>
      <w:r w:rsidRPr="002C0A6F">
        <w:rPr>
          <w:rFonts w:cs="Times New Roman"/>
        </w:rPr>
        <w:tab/>
      </w:r>
      <w:r w:rsidR="009012FD" w:rsidRPr="002C0A6F">
        <w:rPr>
          <w:rFonts w:cs="Times New Roman"/>
        </w:rPr>
        <w:t>.…</w:t>
      </w:r>
      <w:r w:rsidR="00602243">
        <w:rPr>
          <w:rFonts w:cs="Times New Roman"/>
        </w:rPr>
        <w:t>…..</w:t>
      </w:r>
      <w:r w:rsidR="009012FD" w:rsidRPr="002C0A6F">
        <w:rPr>
          <w:rFonts w:cs="Times New Roman"/>
        </w:rPr>
        <w:t>………</w:t>
      </w:r>
    </w:p>
    <w:p w:rsidR="009012FD" w:rsidRPr="006A6547" w:rsidRDefault="009012FD" w:rsidP="006A6547">
      <w:pPr>
        <w:spacing w:after="0" w:line="360" w:lineRule="auto"/>
        <w:rPr>
          <w:rFonts w:cs="Times New Roman"/>
        </w:rPr>
      </w:pPr>
      <w:r w:rsidRPr="002C0A6F">
        <w:rPr>
          <w:rFonts w:cs="Times New Roman"/>
          <w:b/>
        </w:rPr>
        <w:t>ESV.DR. UWAEZUOKE NGOZI. IFEANYI</w:t>
      </w:r>
      <w:r w:rsidR="006A6547">
        <w:rPr>
          <w:rFonts w:cs="Times New Roman"/>
          <w:b/>
        </w:rPr>
        <w:t xml:space="preserve"> </w:t>
      </w:r>
      <w:r w:rsidR="006A6547" w:rsidRPr="002C0A6F">
        <w:rPr>
          <w:rFonts w:cs="Times New Roman"/>
        </w:rPr>
        <w:t>(ANIVS, RSV)</w:t>
      </w:r>
      <w:r w:rsidRPr="002C0A6F">
        <w:rPr>
          <w:rFonts w:cs="Times New Roman"/>
        </w:rPr>
        <w:tab/>
      </w:r>
      <w:r w:rsidRPr="002C0A6F">
        <w:rPr>
          <w:rFonts w:cs="Times New Roman"/>
        </w:rPr>
        <w:tab/>
        <w:t>DATE</w:t>
      </w:r>
    </w:p>
    <w:p w:rsidR="009012FD" w:rsidRPr="002C0A6F" w:rsidRDefault="006A6547" w:rsidP="009012FD">
      <w:pPr>
        <w:spacing w:after="0" w:line="360" w:lineRule="auto"/>
        <w:rPr>
          <w:rFonts w:cs="Times New Roman"/>
        </w:rPr>
      </w:pPr>
      <w:r>
        <w:rPr>
          <w:rFonts w:cs="Times New Roman"/>
        </w:rPr>
        <w:t>PROJECT CORDINATOR</w:t>
      </w:r>
    </w:p>
    <w:p w:rsidR="00B27BB6" w:rsidRPr="002C0A6F" w:rsidRDefault="00656961" w:rsidP="009012FD">
      <w:pPr>
        <w:spacing w:after="0" w:line="360" w:lineRule="auto"/>
        <w:rPr>
          <w:rFonts w:cs="Times New Roman"/>
        </w:rPr>
      </w:pPr>
      <w:r w:rsidRPr="00656961">
        <w:rPr>
          <w:noProof/>
        </w:rPr>
        <w:pict>
          <v:shape id="_x0000_s1029" type="#_x0000_t75" style="position:absolute;left:0;text-align:left;margin-left:-8.15pt;margin-top:4.3pt;width:192.25pt;height:48.65pt;z-index:251668480">
            <v:imagedata r:id="rId8" o:title="CamScanner 07-22-2025 09" cropbottom="12462f"/>
          </v:shape>
        </w:pict>
      </w:r>
    </w:p>
    <w:p w:rsidR="009012FD" w:rsidRPr="002C0A6F" w:rsidRDefault="009012FD" w:rsidP="009012FD">
      <w:pPr>
        <w:spacing w:after="0" w:line="360" w:lineRule="auto"/>
        <w:rPr>
          <w:rFonts w:cs="Times New Roman"/>
          <w:sz w:val="2"/>
        </w:rPr>
      </w:pPr>
      <w:r w:rsidRPr="002C0A6F">
        <w:rPr>
          <w:rFonts w:cs="Times New Roman"/>
        </w:rPr>
        <w:tab/>
      </w:r>
    </w:p>
    <w:p w:rsidR="00060113" w:rsidRDefault="00060113" w:rsidP="009012FD">
      <w:pPr>
        <w:spacing w:after="0" w:line="360" w:lineRule="auto"/>
        <w:rPr>
          <w:rFonts w:cs="Times New Roman"/>
        </w:rPr>
      </w:pPr>
    </w:p>
    <w:p w:rsidR="009012FD" w:rsidRPr="002C0A6F" w:rsidRDefault="009012FD" w:rsidP="009012FD">
      <w:pPr>
        <w:spacing w:after="0" w:line="360" w:lineRule="auto"/>
        <w:rPr>
          <w:rFonts w:cs="Times New Roman"/>
        </w:rPr>
      </w:pPr>
      <w:r w:rsidRPr="002C0A6F">
        <w:rPr>
          <w:rFonts w:cs="Times New Roman"/>
        </w:rPr>
        <w:t>……………………………….……………</w:t>
      </w:r>
      <w:r w:rsidRPr="002C0A6F">
        <w:rPr>
          <w:rFonts w:cs="Times New Roman"/>
        </w:rPr>
        <w:tab/>
      </w:r>
      <w:r w:rsidRPr="002C0A6F">
        <w:rPr>
          <w:rFonts w:cs="Times New Roman"/>
        </w:rPr>
        <w:tab/>
      </w:r>
      <w:r w:rsidRPr="002C0A6F">
        <w:rPr>
          <w:rFonts w:cs="Times New Roman"/>
        </w:rPr>
        <w:tab/>
      </w:r>
      <w:r w:rsidRPr="002C0A6F">
        <w:rPr>
          <w:rFonts w:cs="Times New Roman"/>
        </w:rPr>
        <w:tab/>
      </w:r>
      <w:r w:rsidRPr="002C0A6F">
        <w:rPr>
          <w:rFonts w:cs="Times New Roman"/>
        </w:rPr>
        <w:tab/>
        <w:t>………</w:t>
      </w:r>
      <w:r w:rsidR="00602243">
        <w:rPr>
          <w:rFonts w:cs="Times New Roman"/>
        </w:rPr>
        <w:t>…</w:t>
      </w:r>
      <w:r w:rsidRPr="002C0A6F">
        <w:rPr>
          <w:rFonts w:cs="Times New Roman"/>
        </w:rPr>
        <w:t>……</w:t>
      </w:r>
    </w:p>
    <w:p w:rsidR="009012FD" w:rsidRPr="002C0A6F" w:rsidRDefault="009012FD" w:rsidP="009012FD">
      <w:pPr>
        <w:spacing w:after="0" w:line="360" w:lineRule="auto"/>
        <w:rPr>
          <w:rFonts w:cs="Times New Roman"/>
        </w:rPr>
      </w:pPr>
      <w:r w:rsidRPr="002C0A6F">
        <w:rPr>
          <w:rFonts w:cs="Times New Roman"/>
          <w:b/>
        </w:rPr>
        <w:t>ESV ABDULKAREEM RASHIDAT</w:t>
      </w:r>
      <w:r w:rsidR="006A6547">
        <w:rPr>
          <w:rFonts w:cs="Times New Roman"/>
          <w:b/>
        </w:rPr>
        <w:t xml:space="preserve"> </w:t>
      </w:r>
      <w:r w:rsidR="006A6547" w:rsidRPr="002C0A6F">
        <w:rPr>
          <w:rFonts w:cs="Times New Roman"/>
        </w:rPr>
        <w:t>(ANIVS, RSV)</w:t>
      </w:r>
      <w:r w:rsidR="006A6547">
        <w:rPr>
          <w:rFonts w:cs="Times New Roman"/>
        </w:rPr>
        <w:tab/>
      </w:r>
      <w:r w:rsidR="006A6547">
        <w:rPr>
          <w:rFonts w:cs="Times New Roman"/>
        </w:rPr>
        <w:tab/>
      </w:r>
      <w:r w:rsidR="006A6547">
        <w:rPr>
          <w:rFonts w:cs="Times New Roman"/>
        </w:rPr>
        <w:tab/>
      </w:r>
      <w:r w:rsidRPr="002C0A6F">
        <w:rPr>
          <w:rFonts w:cs="Times New Roman"/>
        </w:rPr>
        <w:t>DATE</w:t>
      </w:r>
    </w:p>
    <w:p w:rsidR="009012FD" w:rsidRPr="002C0A6F" w:rsidRDefault="006A6547" w:rsidP="009012FD">
      <w:pPr>
        <w:spacing w:after="0" w:line="360" w:lineRule="auto"/>
        <w:rPr>
          <w:rFonts w:cs="Times New Roman"/>
        </w:rPr>
      </w:pPr>
      <w:r>
        <w:rPr>
          <w:rFonts w:cs="Times New Roman"/>
        </w:rPr>
        <w:t>HEAD OF THE DEPARTMENT</w:t>
      </w:r>
      <w:r w:rsidR="009012FD" w:rsidRPr="002C0A6F">
        <w:rPr>
          <w:rFonts w:cs="Times New Roman"/>
        </w:rPr>
        <w:tab/>
      </w:r>
      <w:r w:rsidR="009012FD" w:rsidRPr="002C0A6F">
        <w:rPr>
          <w:rFonts w:cs="Times New Roman"/>
        </w:rPr>
        <w:tab/>
      </w:r>
      <w:r w:rsidR="009012FD" w:rsidRPr="002C0A6F">
        <w:rPr>
          <w:rFonts w:cs="Times New Roman"/>
        </w:rPr>
        <w:tab/>
      </w:r>
      <w:r w:rsidR="009012FD" w:rsidRPr="002C0A6F">
        <w:rPr>
          <w:rFonts w:cs="Times New Roman"/>
        </w:rPr>
        <w:tab/>
      </w:r>
      <w:r w:rsidR="009012FD" w:rsidRPr="002C0A6F">
        <w:rPr>
          <w:rFonts w:cs="Times New Roman"/>
        </w:rPr>
        <w:tab/>
      </w:r>
      <w:r w:rsidR="009012FD" w:rsidRPr="002C0A6F">
        <w:rPr>
          <w:rFonts w:cs="Times New Roman"/>
        </w:rPr>
        <w:tab/>
      </w:r>
    </w:p>
    <w:p w:rsidR="009012FD" w:rsidRPr="002C0A6F" w:rsidRDefault="009012FD" w:rsidP="009012FD">
      <w:pPr>
        <w:spacing w:after="0" w:line="360" w:lineRule="auto"/>
        <w:rPr>
          <w:rFonts w:cs="Times New Roman"/>
          <w:sz w:val="18"/>
        </w:rPr>
      </w:pPr>
    </w:p>
    <w:p w:rsidR="00B27BB6" w:rsidRDefault="00060113" w:rsidP="00B27BB6">
      <w:pPr>
        <w:spacing w:after="0" w:line="360" w:lineRule="auto"/>
        <w:rPr>
          <w:rFonts w:cs="Times New Roman"/>
        </w:rPr>
      </w:pPr>
      <w:r>
        <w:rPr>
          <w:rFonts w:cs="Times New Roman"/>
          <w:noProof/>
        </w:rPr>
        <w:drawing>
          <wp:anchor distT="0" distB="0" distL="114300" distR="114300" simplePos="0" relativeHeight="251665408" behindDoc="0" locked="0" layoutInCell="1" allowOverlap="1">
            <wp:simplePos x="0" y="0"/>
            <wp:positionH relativeFrom="column">
              <wp:posOffset>-57150</wp:posOffset>
            </wp:positionH>
            <wp:positionV relativeFrom="paragraph">
              <wp:posOffset>20356</wp:posOffset>
            </wp:positionV>
            <wp:extent cx="2190750" cy="572041"/>
            <wp:effectExtent l="19050" t="0" r="0" b="0"/>
            <wp:wrapNone/>
            <wp:docPr id="4"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9"/>
                    <a:srcRect b="20839"/>
                    <a:stretch>
                      <a:fillRect/>
                    </a:stretch>
                  </pic:blipFill>
                  <pic:spPr bwMode="auto">
                    <a:xfrm>
                      <a:off x="0" y="0"/>
                      <a:ext cx="2190750" cy="572041"/>
                    </a:xfrm>
                    <a:prstGeom prst="rect">
                      <a:avLst/>
                    </a:prstGeom>
                    <a:noFill/>
                  </pic:spPr>
                </pic:pic>
              </a:graphicData>
            </a:graphic>
          </wp:anchor>
        </w:drawing>
      </w:r>
    </w:p>
    <w:p w:rsidR="00060113" w:rsidRPr="002C0A6F" w:rsidRDefault="00602243" w:rsidP="00B27BB6">
      <w:pPr>
        <w:spacing w:after="0" w:line="360" w:lineRule="auto"/>
        <w:rPr>
          <w:rFonts w:cs="Times New Roman"/>
        </w:rPr>
      </w:pPr>
      <w:r>
        <w:rPr>
          <w:rFonts w:cs="Times New Roman"/>
          <w:noProof/>
        </w:rPr>
        <w:pict>
          <v:shape id="_x0000_s1033" type="#_x0000_t202" style="position:absolute;left:0;text-align:left;margin-left:353.6pt;margin-top:6.9pt;width:83.45pt;height:20.75pt;z-index:251672576" stroked="f">
            <v:textbox>
              <w:txbxContent>
                <w:p w:rsidR="00602243" w:rsidRPr="00602243" w:rsidRDefault="00602243">
                  <w:r>
                    <w:t>17/07/2025</w:t>
                  </w:r>
                </w:p>
              </w:txbxContent>
            </v:textbox>
          </v:shape>
        </w:pict>
      </w:r>
    </w:p>
    <w:p w:rsidR="00B27BB6" w:rsidRPr="002C0A6F" w:rsidRDefault="00B27BB6" w:rsidP="00B27BB6">
      <w:pPr>
        <w:spacing w:after="0" w:line="360" w:lineRule="auto"/>
        <w:rPr>
          <w:rFonts w:cs="Times New Roman"/>
        </w:rPr>
      </w:pPr>
      <w:r w:rsidRPr="002C0A6F">
        <w:rPr>
          <w:rFonts w:cs="Times New Roman"/>
        </w:rPr>
        <w:t>………………………</w:t>
      </w:r>
      <w:r w:rsidR="00ED6281">
        <w:rPr>
          <w:rFonts w:cs="Times New Roman"/>
        </w:rPr>
        <w:t>………………..</w:t>
      </w:r>
      <w:r w:rsidRPr="002C0A6F">
        <w:rPr>
          <w:rFonts w:cs="Times New Roman"/>
        </w:rPr>
        <w:t>….</w:t>
      </w:r>
      <w:r w:rsidRPr="002C0A6F">
        <w:rPr>
          <w:rFonts w:cs="Times New Roman"/>
        </w:rPr>
        <w:tab/>
      </w:r>
      <w:r w:rsidRPr="002C0A6F">
        <w:rPr>
          <w:rFonts w:cs="Times New Roman"/>
        </w:rPr>
        <w:tab/>
      </w:r>
      <w:r w:rsidRPr="002C0A6F">
        <w:rPr>
          <w:rFonts w:cs="Times New Roman"/>
        </w:rPr>
        <w:tab/>
      </w:r>
      <w:r w:rsidRPr="002C0A6F">
        <w:rPr>
          <w:rFonts w:cs="Times New Roman"/>
        </w:rPr>
        <w:tab/>
      </w:r>
      <w:r w:rsidRPr="002C0A6F">
        <w:rPr>
          <w:rFonts w:cs="Times New Roman"/>
        </w:rPr>
        <w:tab/>
        <w:t>………</w:t>
      </w:r>
      <w:r w:rsidR="00602243">
        <w:rPr>
          <w:rFonts w:cs="Times New Roman"/>
        </w:rPr>
        <w:t>….</w:t>
      </w:r>
      <w:r w:rsidRPr="002C0A6F">
        <w:rPr>
          <w:rFonts w:cs="Times New Roman"/>
        </w:rPr>
        <w:t>…..</w:t>
      </w:r>
    </w:p>
    <w:p w:rsidR="00B27BB6" w:rsidRPr="002C0A6F" w:rsidRDefault="00BA031A" w:rsidP="00B27BB6">
      <w:pPr>
        <w:spacing w:after="0" w:line="360" w:lineRule="auto"/>
        <w:rPr>
          <w:rFonts w:cs="Times New Roman"/>
        </w:rPr>
      </w:pPr>
      <w:r>
        <w:rPr>
          <w:rFonts w:cs="Times New Roman"/>
          <w:b/>
          <w:noProof/>
        </w:rPr>
        <w:drawing>
          <wp:anchor distT="0" distB="0" distL="114300" distR="114300" simplePos="0" relativeHeight="251662336" behindDoc="0" locked="0" layoutInCell="1" allowOverlap="1">
            <wp:simplePos x="0" y="0"/>
            <wp:positionH relativeFrom="column">
              <wp:posOffset>871220</wp:posOffset>
            </wp:positionH>
            <wp:positionV relativeFrom="paragraph">
              <wp:posOffset>6158230</wp:posOffset>
            </wp:positionV>
            <wp:extent cx="1821815" cy="480695"/>
            <wp:effectExtent l="19050" t="0" r="6985" b="0"/>
            <wp:wrapNone/>
            <wp:docPr id="1" name="Picture 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Scanner 07-22-2025 09"/>
                    <pic:cNvPicPr>
                      <a:picLocks noChangeAspect="1" noChangeArrowheads="1"/>
                    </pic:cNvPicPr>
                  </pic:nvPicPr>
                  <pic:blipFill>
                    <a:blip r:embed="rId9"/>
                    <a:srcRect b="20839"/>
                    <a:stretch>
                      <a:fillRect/>
                    </a:stretch>
                  </pic:blipFill>
                  <pic:spPr bwMode="auto">
                    <a:xfrm>
                      <a:off x="0" y="0"/>
                      <a:ext cx="1821815" cy="480695"/>
                    </a:xfrm>
                    <a:prstGeom prst="rect">
                      <a:avLst/>
                    </a:prstGeom>
                    <a:noFill/>
                    <a:ln w="9525">
                      <a:noFill/>
                      <a:miter lim="800000"/>
                      <a:headEnd/>
                      <a:tailEnd/>
                    </a:ln>
                  </pic:spPr>
                </pic:pic>
              </a:graphicData>
            </a:graphic>
          </wp:anchor>
        </w:drawing>
      </w:r>
      <w:r w:rsidR="00B27BB6" w:rsidRPr="002C0A6F">
        <w:rPr>
          <w:rFonts w:cs="Times New Roman"/>
          <w:b/>
        </w:rPr>
        <w:t>ESV DR. LUKMAN MUSIBAU</w:t>
      </w:r>
      <w:r w:rsidR="006A6547">
        <w:rPr>
          <w:rFonts w:cs="Times New Roman"/>
          <w:b/>
        </w:rPr>
        <w:t xml:space="preserve"> </w:t>
      </w:r>
      <w:r w:rsidR="006A6547" w:rsidRPr="00187F76">
        <w:rPr>
          <w:rFonts w:cs="Times New Roman"/>
          <w:szCs w:val="24"/>
        </w:rPr>
        <w:t>(PHD, ANIVS, RSV)</w:t>
      </w:r>
      <w:r w:rsidR="00B27BB6" w:rsidRPr="002C0A6F">
        <w:rPr>
          <w:rFonts w:cs="Times New Roman"/>
        </w:rPr>
        <w:tab/>
      </w:r>
      <w:r w:rsidR="00B27BB6" w:rsidRPr="002C0A6F">
        <w:rPr>
          <w:rFonts w:cs="Times New Roman"/>
        </w:rPr>
        <w:tab/>
      </w:r>
      <w:r w:rsidR="00B27BB6" w:rsidRPr="002C0A6F">
        <w:rPr>
          <w:rFonts w:cs="Times New Roman"/>
        </w:rPr>
        <w:tab/>
        <w:t>DATE</w:t>
      </w:r>
    </w:p>
    <w:p w:rsidR="00B27BB6" w:rsidRPr="002C0A6F" w:rsidRDefault="00B27BB6" w:rsidP="00B27BB6">
      <w:pPr>
        <w:spacing w:after="0" w:line="360" w:lineRule="auto"/>
        <w:rPr>
          <w:rFonts w:cs="Times New Roman"/>
        </w:rPr>
      </w:pPr>
      <w:r w:rsidRPr="002C0A6F">
        <w:rPr>
          <w:rFonts w:cs="Times New Roman"/>
        </w:rPr>
        <w:t>EXTERNAL SUPERVISOR</w:t>
      </w:r>
    </w:p>
    <w:p w:rsidR="003908B9" w:rsidRPr="002C0A6F" w:rsidRDefault="003908B9" w:rsidP="009012FD">
      <w:pPr>
        <w:spacing w:after="0"/>
        <w:jc w:val="center"/>
        <w:rPr>
          <w:rFonts w:cs="Times New Roman"/>
          <w:b/>
          <w:szCs w:val="24"/>
        </w:rPr>
      </w:pPr>
    </w:p>
    <w:p w:rsidR="003908B9" w:rsidRPr="002C0A6F" w:rsidRDefault="003908B9" w:rsidP="003908B9">
      <w:pPr>
        <w:jc w:val="center"/>
        <w:rPr>
          <w:rFonts w:cs="Times New Roman"/>
          <w:b/>
          <w:szCs w:val="24"/>
        </w:rPr>
      </w:pPr>
    </w:p>
    <w:p w:rsidR="003908B9" w:rsidRPr="002C0A6F" w:rsidRDefault="003908B9" w:rsidP="003908B9">
      <w:pPr>
        <w:spacing w:after="0" w:line="240" w:lineRule="auto"/>
        <w:rPr>
          <w:rFonts w:cs="Times New Roman"/>
          <w:b/>
          <w:szCs w:val="24"/>
        </w:rPr>
      </w:pPr>
      <w:r w:rsidRPr="002C0A6F">
        <w:rPr>
          <w:rFonts w:cs="Times New Roman"/>
          <w:b/>
          <w:szCs w:val="24"/>
        </w:rPr>
        <w:br w:type="page"/>
      </w:r>
    </w:p>
    <w:p w:rsidR="003908B9" w:rsidRPr="002C0A6F" w:rsidRDefault="003908B9" w:rsidP="003908B9">
      <w:pPr>
        <w:jc w:val="center"/>
        <w:rPr>
          <w:rFonts w:cs="Times New Roman"/>
          <w:b/>
          <w:szCs w:val="24"/>
        </w:rPr>
      </w:pPr>
      <w:r w:rsidRPr="002C0A6F">
        <w:rPr>
          <w:rFonts w:cs="Times New Roman"/>
          <w:b/>
          <w:szCs w:val="24"/>
        </w:rPr>
        <w:lastRenderedPageBreak/>
        <w:t>DEDICATION</w:t>
      </w:r>
    </w:p>
    <w:p w:rsidR="003908B9" w:rsidRPr="002C0A6F" w:rsidRDefault="003908B9" w:rsidP="003908B9">
      <w:pPr>
        <w:spacing w:line="360" w:lineRule="auto"/>
        <w:ind w:firstLine="720"/>
        <w:rPr>
          <w:rFonts w:cs="Times New Roman"/>
          <w:szCs w:val="24"/>
        </w:rPr>
      </w:pPr>
      <w:r w:rsidRPr="002C0A6F">
        <w:rPr>
          <w:rFonts w:cs="Times New Roman"/>
          <w:szCs w:val="24"/>
        </w:rPr>
        <w:t xml:space="preserve">I dedicate this project work to </w:t>
      </w:r>
      <w:r w:rsidR="00EC32DC">
        <w:rPr>
          <w:rFonts w:cs="Times New Roman"/>
          <w:szCs w:val="24"/>
        </w:rPr>
        <w:t>ALPHA OMEGA, the creator of all things in heavens, earth and underneath the earth for His great grace and mercy lavished on me. I also dedicate this to my biological parents, but my mom in absential and to my spiritual parents and all who the Lord use in making the journey easy for me.</w:t>
      </w:r>
    </w:p>
    <w:p w:rsidR="003908B9" w:rsidRPr="002C0A6F" w:rsidRDefault="003908B9" w:rsidP="003908B9">
      <w:pPr>
        <w:spacing w:after="0" w:line="240" w:lineRule="auto"/>
        <w:rPr>
          <w:rFonts w:cs="Times New Roman"/>
          <w:b/>
          <w:szCs w:val="24"/>
        </w:rPr>
      </w:pPr>
      <w:r w:rsidRPr="002C0A6F">
        <w:rPr>
          <w:rFonts w:cs="Times New Roman"/>
          <w:b/>
          <w:szCs w:val="24"/>
        </w:rPr>
        <w:br w:type="page"/>
      </w:r>
    </w:p>
    <w:p w:rsidR="003908B9" w:rsidRDefault="003908B9" w:rsidP="003908B9">
      <w:pPr>
        <w:spacing w:after="0"/>
        <w:jc w:val="center"/>
        <w:rPr>
          <w:rFonts w:cs="Times New Roman"/>
          <w:b/>
          <w:szCs w:val="24"/>
        </w:rPr>
      </w:pPr>
      <w:r w:rsidRPr="002C0A6F">
        <w:rPr>
          <w:rFonts w:cs="Times New Roman"/>
          <w:b/>
          <w:szCs w:val="24"/>
        </w:rPr>
        <w:lastRenderedPageBreak/>
        <w:t>ACKNOWLEDGEMENTS</w:t>
      </w:r>
    </w:p>
    <w:p w:rsidR="006168FA" w:rsidRPr="002C0A6F" w:rsidRDefault="006168FA" w:rsidP="003908B9">
      <w:pPr>
        <w:spacing w:after="0"/>
        <w:jc w:val="center"/>
        <w:rPr>
          <w:rFonts w:cs="Times New Roman"/>
          <w:b/>
          <w:szCs w:val="24"/>
        </w:rPr>
      </w:pPr>
    </w:p>
    <w:p w:rsidR="0035572C" w:rsidRDefault="0035572C" w:rsidP="0035572C">
      <w:pPr>
        <w:spacing w:line="360" w:lineRule="auto"/>
        <w:ind w:firstLine="720"/>
        <w:rPr>
          <w:bCs/>
          <w:szCs w:val="24"/>
        </w:rPr>
      </w:pPr>
      <w:r w:rsidRPr="004E3D58">
        <w:rPr>
          <w:bCs/>
          <w:szCs w:val="24"/>
        </w:rPr>
        <w:t>First and foremost, my deepest heart of gratitude is express unto the giver of Life, the creator of the cosmos, my light and my salvation, the lifter of men, the Alpha Omega, the one who dwells in light that is unapproachable (THE ETERNAL GOD) who has showed forth his goodness and loving kindness throughout the completion of my study and this project work, he has been so great to me in all ramification, the spread of love he has towards me can never be quantify with anything, I deeply acknowledge his great works and his overwhelming grace, mercy, peace and favour upon my life, I say may his name forever be praised in my life, amen.</w:t>
      </w:r>
    </w:p>
    <w:p w:rsidR="003908B9" w:rsidRPr="0035572C" w:rsidRDefault="003908B9" w:rsidP="00B225AC">
      <w:pPr>
        <w:spacing w:line="360" w:lineRule="auto"/>
        <w:ind w:firstLine="420"/>
      </w:pPr>
      <w:r w:rsidRPr="002C0A6F">
        <w:rPr>
          <w:rFonts w:cs="Times New Roman"/>
          <w:szCs w:val="24"/>
        </w:rPr>
        <w:t xml:space="preserve">My gratitude </w:t>
      </w:r>
      <w:r w:rsidR="0035572C">
        <w:rPr>
          <w:rFonts w:cs="Times New Roman"/>
          <w:szCs w:val="24"/>
        </w:rPr>
        <w:t xml:space="preserve">also </w:t>
      </w:r>
      <w:r w:rsidRPr="002C0A6F">
        <w:rPr>
          <w:rFonts w:cs="Times New Roman"/>
          <w:szCs w:val="24"/>
        </w:rPr>
        <w:t>goes to my supervisor</w:t>
      </w:r>
      <w:r w:rsidR="0035572C">
        <w:rPr>
          <w:rFonts w:cs="Times New Roman"/>
          <w:szCs w:val="24"/>
        </w:rPr>
        <w:t xml:space="preserve"> who is also the project coordinator</w:t>
      </w:r>
      <w:r w:rsidRPr="002C0A6F">
        <w:rPr>
          <w:rFonts w:cs="Times New Roman"/>
          <w:szCs w:val="24"/>
        </w:rPr>
        <w:t xml:space="preserve">, a </w:t>
      </w:r>
      <w:r w:rsidR="0035572C">
        <w:rPr>
          <w:rFonts w:cs="Times New Roman"/>
          <w:szCs w:val="24"/>
        </w:rPr>
        <w:t>wo</w:t>
      </w:r>
      <w:r w:rsidRPr="002C0A6F">
        <w:rPr>
          <w:rFonts w:cs="Times New Roman"/>
          <w:szCs w:val="24"/>
        </w:rPr>
        <w:t>man</w:t>
      </w:r>
      <w:r w:rsidR="0035572C">
        <w:rPr>
          <w:rFonts w:cs="Times New Roman"/>
          <w:szCs w:val="24"/>
        </w:rPr>
        <w:t xml:space="preserve"> and mother full</w:t>
      </w:r>
      <w:r w:rsidRPr="002C0A6F">
        <w:rPr>
          <w:rFonts w:cs="Times New Roman"/>
          <w:szCs w:val="24"/>
        </w:rPr>
        <w:t xml:space="preserve"> of understanding and honor in person of </w:t>
      </w:r>
      <w:r w:rsidR="0035572C" w:rsidRPr="002C0A6F">
        <w:rPr>
          <w:rFonts w:cs="Times New Roman"/>
          <w:b/>
          <w:szCs w:val="24"/>
        </w:rPr>
        <w:t>ESV.DR. UWAEZUOKE</w:t>
      </w:r>
      <w:r w:rsidR="0035572C" w:rsidRPr="002C0A6F">
        <w:rPr>
          <w:rFonts w:cs="Times New Roman"/>
          <w:b/>
        </w:rPr>
        <w:t xml:space="preserve"> NGOZI. IFEANYI </w:t>
      </w:r>
      <w:r w:rsidR="0035572C" w:rsidRPr="0035572C">
        <w:rPr>
          <w:rFonts w:cs="Times New Roman"/>
        </w:rPr>
        <w:t>(ANIVS, RSV)</w:t>
      </w:r>
      <w:r w:rsidR="0035572C" w:rsidRPr="002C0A6F">
        <w:rPr>
          <w:rFonts w:cs="Times New Roman"/>
          <w:b/>
        </w:rPr>
        <w:t>,</w:t>
      </w:r>
      <w:r w:rsidR="0035572C">
        <w:rPr>
          <w:rFonts w:cs="Times New Roman"/>
          <w:b/>
        </w:rPr>
        <w:t xml:space="preserve"> </w:t>
      </w:r>
      <w:r w:rsidR="0035572C">
        <w:rPr>
          <w:rFonts w:hint="eastAsia"/>
        </w:rPr>
        <w:t>for been a dearly mother even in my time of been the Christain president,</w:t>
      </w:r>
      <w:r w:rsidR="0035572C">
        <w:t xml:space="preserve"> </w:t>
      </w:r>
      <w:r w:rsidR="0035572C">
        <w:rPr>
          <w:rFonts w:hint="eastAsia"/>
        </w:rPr>
        <w:t>she backed me up</w:t>
      </w:r>
      <w:r w:rsidRPr="002C0A6F">
        <w:rPr>
          <w:rFonts w:cs="Times New Roman"/>
          <w:szCs w:val="24"/>
        </w:rPr>
        <w:t xml:space="preserve">, May God almighty reward you in Jesus name. </w:t>
      </w:r>
      <w:r w:rsidRPr="002C0A6F">
        <w:rPr>
          <w:rFonts w:cs="Times New Roman"/>
          <w:bCs/>
          <w:szCs w:val="24"/>
        </w:rPr>
        <w:t xml:space="preserve">I also want to appreciate the </w:t>
      </w:r>
      <w:r w:rsidR="0035572C">
        <w:rPr>
          <w:rFonts w:cs="Times New Roman"/>
          <w:bCs/>
          <w:szCs w:val="24"/>
        </w:rPr>
        <w:t xml:space="preserve">present Head of the department </w:t>
      </w:r>
      <w:r w:rsidRPr="002C0A6F">
        <w:rPr>
          <w:rFonts w:cs="Times New Roman"/>
          <w:b/>
        </w:rPr>
        <w:t>ESV ABDULKAREEM RASHIDAT</w:t>
      </w:r>
      <w:r w:rsidRPr="002C0A6F">
        <w:rPr>
          <w:rFonts w:cs="Times New Roman"/>
          <w:szCs w:val="24"/>
        </w:rPr>
        <w:t xml:space="preserve"> (ANI</w:t>
      </w:r>
      <w:r w:rsidR="0035572C">
        <w:rPr>
          <w:rFonts w:cs="Times New Roman"/>
          <w:szCs w:val="24"/>
        </w:rPr>
        <w:t xml:space="preserve">VS, RSV) and other lecturers in the department </w:t>
      </w:r>
      <w:r w:rsidRPr="002C0A6F">
        <w:rPr>
          <w:rFonts w:cs="Times New Roman"/>
          <w:b/>
        </w:rPr>
        <w:t>ESV AFOLAYAN (ANIVS, RSV), ESV OLADOJA I.O (ANIVS, RSV)</w:t>
      </w:r>
      <w:r w:rsidRPr="002C0A6F">
        <w:rPr>
          <w:rFonts w:cs="Times New Roman"/>
        </w:rPr>
        <w:t xml:space="preserve">, </w:t>
      </w:r>
      <w:r w:rsidRPr="002C0A6F">
        <w:rPr>
          <w:rFonts w:cs="Times New Roman"/>
          <w:b/>
        </w:rPr>
        <w:t>ESV MRS LAWAL S (ANIVS, RSV), ESV MRS</w:t>
      </w:r>
      <w:r w:rsidRPr="002C0A6F">
        <w:rPr>
          <w:rFonts w:cs="Times New Roman"/>
        </w:rPr>
        <w:t xml:space="preserve"> </w:t>
      </w:r>
      <w:r w:rsidRPr="002C0A6F">
        <w:rPr>
          <w:rFonts w:cs="Times New Roman"/>
          <w:b/>
        </w:rPr>
        <w:t>ABDULKAREEM R.A, ESV. BOLAJI YAKUB (ANIVS, RSV), MR. MUHAMMED S. AKEWULA, MR. UMAR ISMAIL, MRM IMAM KAMIL, MRS. AREMU LATIFAT</w:t>
      </w:r>
      <w:r w:rsidRPr="002C0A6F">
        <w:rPr>
          <w:rFonts w:cs="Times New Roman"/>
        </w:rPr>
        <w:t xml:space="preserve"> for the great deposition of knowledge on this profession</w:t>
      </w:r>
      <w:r w:rsidRPr="002C0A6F">
        <w:rPr>
          <w:rFonts w:eastAsia="SimSun" w:cs="Times New Roman"/>
          <w:bCs/>
          <w:szCs w:val="24"/>
          <w:lang w:eastAsia="zh-CN"/>
        </w:rPr>
        <w:t xml:space="preserve"> who impacted, contributed something meaningful into my life. My prayers is that God will be with them all, </w:t>
      </w:r>
      <w:r w:rsidRPr="002C0A6F">
        <w:rPr>
          <w:rFonts w:cs="Times New Roman"/>
        </w:rPr>
        <w:t>may God increase you in all ramifications in Jesus name.</w:t>
      </w:r>
    </w:p>
    <w:p w:rsidR="003908B9" w:rsidRPr="002C0A6F" w:rsidRDefault="0035572C" w:rsidP="00B225AC">
      <w:pPr>
        <w:spacing w:after="0" w:line="360" w:lineRule="auto"/>
        <w:ind w:firstLine="420"/>
        <w:rPr>
          <w:rFonts w:cs="Times New Roman"/>
          <w:szCs w:val="24"/>
        </w:rPr>
      </w:pPr>
      <w:r>
        <w:rPr>
          <w:rFonts w:hint="eastAsia"/>
        </w:rPr>
        <w:t>My parents Mr</w:t>
      </w:r>
      <w:r>
        <w:t xml:space="preserve"> </w:t>
      </w:r>
      <w:r>
        <w:rPr>
          <w:rFonts w:hint="eastAsia"/>
        </w:rPr>
        <w:t>&amp; Mrs Adunmo. To my step mom and intercessors carrying me in prayer ADUNMO SHOLA and to my spiritual parents Mr&amp; Mrs Adebayo</w:t>
      </w:r>
      <w:r w:rsidR="003908B9" w:rsidRPr="002C0A6F">
        <w:rPr>
          <w:rFonts w:cs="Times New Roman"/>
          <w:szCs w:val="24"/>
        </w:rPr>
        <w:t>.</w:t>
      </w:r>
    </w:p>
    <w:p w:rsidR="0035572C" w:rsidRDefault="0035572C" w:rsidP="00B225AC">
      <w:pPr>
        <w:spacing w:line="360" w:lineRule="auto"/>
      </w:pPr>
      <w:r>
        <w:t xml:space="preserve">My </w:t>
      </w:r>
      <w:r>
        <w:rPr>
          <w:rFonts w:hint="eastAsia"/>
        </w:rPr>
        <w:t>beloved siblings , oludamilare, abosede, shola ,oluwatofunmi ,dorcas and oluwatoba</w:t>
      </w:r>
      <w:r>
        <w:t xml:space="preserve">, </w:t>
      </w:r>
      <w:r>
        <w:rPr>
          <w:rFonts w:hint="eastAsia"/>
        </w:rPr>
        <w:t>My beloved woman Abolaji bolanle , Adunmo mojisola and adepoju adebisi</w:t>
      </w:r>
      <w:r>
        <w:t xml:space="preserve">, </w:t>
      </w:r>
      <w:r>
        <w:rPr>
          <w:rFonts w:hint="eastAsia"/>
        </w:rPr>
        <w:t>I won't forget my beloved cousins, Adunmo olajumoke ,and bakare Adesewa.</w:t>
      </w:r>
    </w:p>
    <w:p w:rsidR="0035572C" w:rsidRDefault="0035572C" w:rsidP="00B225AC">
      <w:pPr>
        <w:spacing w:line="360" w:lineRule="auto"/>
        <w:ind w:firstLine="420"/>
      </w:pPr>
      <w:r>
        <w:rPr>
          <w:rFonts w:hint="eastAsia"/>
        </w:rPr>
        <w:t xml:space="preserve">I will like to appreciate everyone's that has been of help in this journey so far. Prophet Tosin </w:t>
      </w:r>
      <w:r>
        <w:t>Olatunde</w:t>
      </w:r>
      <w:r>
        <w:rPr>
          <w:rFonts w:hint="eastAsia"/>
        </w:rPr>
        <w:t>,</w:t>
      </w:r>
      <w:r>
        <w:t xml:space="preserve"> </w:t>
      </w:r>
      <w:r>
        <w:rPr>
          <w:rFonts w:hint="eastAsia"/>
        </w:rPr>
        <w:t>Dr  Emmanuel Osagie thank you very much sir.</w:t>
      </w:r>
    </w:p>
    <w:p w:rsidR="0035572C" w:rsidRDefault="0035572C">
      <w:pPr>
        <w:spacing w:after="0" w:line="240" w:lineRule="auto"/>
        <w:rPr>
          <w:rStyle w:val="Strong"/>
          <w:rFonts w:cs="Times New Roman"/>
          <w:szCs w:val="24"/>
        </w:rPr>
      </w:pPr>
      <w:r>
        <w:rPr>
          <w:rStyle w:val="Strong"/>
          <w:rFonts w:cs="Times New Roman"/>
          <w:szCs w:val="24"/>
        </w:rPr>
        <w:br w:type="page"/>
      </w:r>
    </w:p>
    <w:p w:rsidR="003908B9" w:rsidRPr="002C0A6F" w:rsidRDefault="003908B9" w:rsidP="003908B9">
      <w:pPr>
        <w:pStyle w:val="NoSpacing"/>
        <w:spacing w:line="360" w:lineRule="auto"/>
        <w:jc w:val="center"/>
        <w:rPr>
          <w:rStyle w:val="Strong"/>
          <w:rFonts w:ascii="Times New Roman" w:hAnsi="Times New Roman" w:cs="Times New Roman"/>
          <w:sz w:val="24"/>
          <w:szCs w:val="24"/>
        </w:rPr>
      </w:pPr>
      <w:r w:rsidRPr="002C0A6F">
        <w:rPr>
          <w:rStyle w:val="Strong"/>
          <w:rFonts w:ascii="Times New Roman" w:hAnsi="Times New Roman" w:cs="Times New Roman"/>
          <w:sz w:val="24"/>
          <w:szCs w:val="24"/>
        </w:rPr>
        <w:lastRenderedPageBreak/>
        <w:t>TABLE OF CONTENTS</w:t>
      </w:r>
    </w:p>
    <w:p w:rsidR="003908B9" w:rsidRPr="002C0A6F" w:rsidRDefault="003908B9" w:rsidP="003908B9">
      <w:pPr>
        <w:pStyle w:val="NoSpacing"/>
        <w:spacing w:line="360" w:lineRule="auto"/>
        <w:jc w:val="both"/>
        <w:rPr>
          <w:rStyle w:val="Strong"/>
          <w:rFonts w:ascii="Times New Roman" w:hAnsi="Times New Roman" w:cs="Times New Roman"/>
          <w:b w:val="0"/>
          <w:sz w:val="24"/>
          <w:szCs w:val="24"/>
        </w:rPr>
      </w:pPr>
      <w:r w:rsidRPr="002C0A6F">
        <w:rPr>
          <w:rStyle w:val="Strong"/>
          <w:rFonts w:ascii="Times New Roman" w:hAnsi="Times New Roman" w:cs="Times New Roman"/>
          <w:sz w:val="24"/>
          <w:szCs w:val="24"/>
        </w:rPr>
        <w:t>Title Page</w:t>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t>i</w:t>
      </w:r>
    </w:p>
    <w:p w:rsidR="003908B9" w:rsidRPr="002C0A6F" w:rsidRDefault="003908B9" w:rsidP="003908B9">
      <w:pPr>
        <w:pStyle w:val="NoSpacing"/>
        <w:spacing w:line="360" w:lineRule="auto"/>
        <w:jc w:val="both"/>
        <w:rPr>
          <w:rStyle w:val="Strong"/>
          <w:rFonts w:ascii="Times New Roman" w:hAnsi="Times New Roman" w:cs="Times New Roman"/>
          <w:b w:val="0"/>
          <w:sz w:val="24"/>
          <w:szCs w:val="24"/>
        </w:rPr>
      </w:pPr>
      <w:r w:rsidRPr="002C0A6F">
        <w:rPr>
          <w:rStyle w:val="Strong"/>
          <w:rFonts w:ascii="Times New Roman" w:hAnsi="Times New Roman" w:cs="Times New Roman"/>
          <w:sz w:val="24"/>
          <w:szCs w:val="24"/>
        </w:rPr>
        <w:t xml:space="preserve">Certification </w:t>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t>ii</w:t>
      </w:r>
    </w:p>
    <w:p w:rsidR="003908B9" w:rsidRPr="002C0A6F" w:rsidRDefault="003908B9" w:rsidP="003908B9">
      <w:pPr>
        <w:pStyle w:val="NoSpacing"/>
        <w:spacing w:line="360" w:lineRule="auto"/>
        <w:jc w:val="both"/>
        <w:rPr>
          <w:rStyle w:val="Strong"/>
          <w:rFonts w:ascii="Times New Roman" w:hAnsi="Times New Roman" w:cs="Times New Roman"/>
          <w:b w:val="0"/>
          <w:sz w:val="24"/>
          <w:szCs w:val="24"/>
        </w:rPr>
      </w:pPr>
      <w:r w:rsidRPr="002C0A6F">
        <w:rPr>
          <w:rStyle w:val="Strong"/>
          <w:rFonts w:ascii="Times New Roman" w:hAnsi="Times New Roman" w:cs="Times New Roman"/>
          <w:sz w:val="24"/>
          <w:szCs w:val="24"/>
        </w:rPr>
        <w:t xml:space="preserve">Dedication </w:t>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t>iii</w:t>
      </w:r>
    </w:p>
    <w:p w:rsidR="003908B9" w:rsidRPr="002C0A6F" w:rsidRDefault="003908B9" w:rsidP="003908B9">
      <w:pPr>
        <w:pStyle w:val="NoSpacing"/>
        <w:spacing w:line="360" w:lineRule="auto"/>
        <w:jc w:val="both"/>
        <w:rPr>
          <w:rStyle w:val="Strong"/>
          <w:rFonts w:ascii="Times New Roman" w:hAnsi="Times New Roman" w:cs="Times New Roman"/>
          <w:b w:val="0"/>
          <w:sz w:val="24"/>
          <w:szCs w:val="24"/>
        </w:rPr>
      </w:pPr>
      <w:r w:rsidRPr="002C0A6F">
        <w:rPr>
          <w:rStyle w:val="Strong"/>
          <w:rFonts w:ascii="Times New Roman" w:hAnsi="Times New Roman" w:cs="Times New Roman"/>
          <w:sz w:val="24"/>
          <w:szCs w:val="24"/>
        </w:rPr>
        <w:t xml:space="preserve">Acknowledgments </w:t>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t>iv</w:t>
      </w:r>
    </w:p>
    <w:p w:rsidR="003908B9" w:rsidRPr="002C0A6F" w:rsidRDefault="003908B9" w:rsidP="003908B9">
      <w:pPr>
        <w:pStyle w:val="NoSpacing"/>
        <w:spacing w:line="360" w:lineRule="auto"/>
        <w:jc w:val="both"/>
        <w:rPr>
          <w:rStyle w:val="Strong"/>
          <w:rFonts w:ascii="Times New Roman" w:hAnsi="Times New Roman" w:cs="Times New Roman"/>
          <w:b w:val="0"/>
          <w:sz w:val="24"/>
          <w:szCs w:val="24"/>
        </w:rPr>
      </w:pPr>
      <w:r w:rsidRPr="002C0A6F">
        <w:rPr>
          <w:rStyle w:val="Strong"/>
          <w:rFonts w:ascii="Times New Roman" w:hAnsi="Times New Roman" w:cs="Times New Roman"/>
          <w:sz w:val="24"/>
          <w:szCs w:val="24"/>
        </w:rPr>
        <w:t>List of Tables</w:t>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t>v</w:t>
      </w:r>
    </w:p>
    <w:p w:rsidR="003908B9" w:rsidRPr="002C0A6F" w:rsidRDefault="003908B9" w:rsidP="003908B9">
      <w:pPr>
        <w:pStyle w:val="NoSpacing"/>
        <w:spacing w:line="360" w:lineRule="auto"/>
        <w:jc w:val="both"/>
        <w:rPr>
          <w:rStyle w:val="Strong"/>
          <w:rFonts w:ascii="Times New Roman" w:hAnsi="Times New Roman" w:cs="Times New Roman"/>
          <w:b w:val="0"/>
          <w:sz w:val="24"/>
          <w:szCs w:val="24"/>
        </w:rPr>
      </w:pPr>
      <w:r w:rsidRPr="002C0A6F">
        <w:rPr>
          <w:rStyle w:val="Strong"/>
          <w:rFonts w:ascii="Times New Roman" w:hAnsi="Times New Roman" w:cs="Times New Roman"/>
          <w:sz w:val="24"/>
          <w:szCs w:val="24"/>
        </w:rPr>
        <w:t>List of Chart</w:t>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006168FA">
        <w:rPr>
          <w:rStyle w:val="Strong"/>
          <w:rFonts w:ascii="Times New Roman" w:hAnsi="Times New Roman" w:cs="Times New Roman"/>
          <w:sz w:val="24"/>
          <w:szCs w:val="24"/>
        </w:rPr>
        <w:tab/>
      </w:r>
      <w:r w:rsidRPr="002C0A6F">
        <w:rPr>
          <w:rStyle w:val="Strong"/>
          <w:rFonts w:ascii="Times New Roman" w:hAnsi="Times New Roman" w:cs="Times New Roman"/>
          <w:sz w:val="24"/>
          <w:szCs w:val="24"/>
        </w:rPr>
        <w:t>vi</w:t>
      </w:r>
    </w:p>
    <w:p w:rsidR="003908B9" w:rsidRPr="002C0A6F" w:rsidRDefault="003908B9" w:rsidP="003908B9">
      <w:pPr>
        <w:pStyle w:val="NoSpacing"/>
        <w:spacing w:line="360" w:lineRule="auto"/>
        <w:jc w:val="both"/>
        <w:rPr>
          <w:rStyle w:val="Strong"/>
          <w:rFonts w:ascii="Times New Roman" w:hAnsi="Times New Roman" w:cs="Times New Roman"/>
          <w:sz w:val="24"/>
          <w:szCs w:val="24"/>
        </w:rPr>
      </w:pPr>
      <w:r w:rsidRPr="002C0A6F">
        <w:rPr>
          <w:rStyle w:val="Strong"/>
          <w:rFonts w:ascii="Times New Roman" w:hAnsi="Times New Roman" w:cs="Times New Roman"/>
          <w:sz w:val="24"/>
          <w:szCs w:val="24"/>
        </w:rPr>
        <w:t xml:space="preserve">Table of Contents </w:t>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t>vii</w:t>
      </w:r>
      <w:r w:rsidRPr="002C0A6F">
        <w:rPr>
          <w:rStyle w:val="Strong"/>
          <w:rFonts w:ascii="Times New Roman" w:hAnsi="Times New Roman" w:cs="Times New Roman"/>
          <w:sz w:val="24"/>
          <w:szCs w:val="24"/>
        </w:rPr>
        <w:tab/>
      </w:r>
    </w:p>
    <w:p w:rsidR="003908B9" w:rsidRPr="002C0A6F" w:rsidRDefault="003908B9" w:rsidP="003908B9">
      <w:pPr>
        <w:pStyle w:val="NoSpacing"/>
        <w:spacing w:line="360" w:lineRule="auto"/>
        <w:jc w:val="both"/>
        <w:rPr>
          <w:rStyle w:val="Strong"/>
          <w:rFonts w:ascii="Times New Roman" w:hAnsi="Times New Roman" w:cs="Times New Roman"/>
          <w:b w:val="0"/>
          <w:sz w:val="24"/>
          <w:szCs w:val="24"/>
        </w:rPr>
      </w:pPr>
      <w:r w:rsidRPr="002C0A6F">
        <w:rPr>
          <w:rStyle w:val="Strong"/>
          <w:rFonts w:ascii="Times New Roman" w:hAnsi="Times New Roman" w:cs="Times New Roman"/>
          <w:sz w:val="24"/>
          <w:szCs w:val="24"/>
        </w:rPr>
        <w:t>Abstract</w:t>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r>
      <w:r w:rsidRPr="002C0A6F">
        <w:rPr>
          <w:rStyle w:val="Strong"/>
          <w:rFonts w:ascii="Times New Roman" w:hAnsi="Times New Roman" w:cs="Times New Roman"/>
          <w:sz w:val="24"/>
          <w:szCs w:val="24"/>
        </w:rPr>
        <w:tab/>
        <w:t>ix</w:t>
      </w:r>
    </w:p>
    <w:p w:rsidR="003908B9" w:rsidRPr="002C0A6F" w:rsidRDefault="003908B9" w:rsidP="003908B9">
      <w:pPr>
        <w:pStyle w:val="NoSpacing"/>
        <w:spacing w:line="360" w:lineRule="auto"/>
        <w:rPr>
          <w:rFonts w:ascii="Times New Roman" w:hAnsi="Times New Roman" w:cs="Times New Roman"/>
          <w:b/>
          <w:sz w:val="24"/>
          <w:szCs w:val="24"/>
        </w:rPr>
      </w:pPr>
      <w:r w:rsidRPr="002C0A6F">
        <w:rPr>
          <w:rFonts w:ascii="Times New Roman" w:hAnsi="Times New Roman" w:cs="Times New Roman"/>
          <w:b/>
          <w:sz w:val="24"/>
          <w:szCs w:val="24"/>
        </w:rPr>
        <w:t>CHAPTER ONE</w:t>
      </w:r>
    </w:p>
    <w:p w:rsidR="003908B9" w:rsidRPr="002C0A6F" w:rsidRDefault="003908B9" w:rsidP="003908B9">
      <w:pPr>
        <w:pStyle w:val="NoSpacing"/>
        <w:spacing w:line="360" w:lineRule="auto"/>
        <w:rPr>
          <w:rFonts w:ascii="Times New Roman" w:hAnsi="Times New Roman" w:cs="Times New Roman"/>
          <w:sz w:val="24"/>
          <w:szCs w:val="24"/>
        </w:rPr>
      </w:pPr>
      <w:r w:rsidRPr="002C0A6F">
        <w:rPr>
          <w:rFonts w:ascii="Times New Roman" w:hAnsi="Times New Roman" w:cs="Times New Roman"/>
          <w:sz w:val="24"/>
          <w:szCs w:val="24"/>
        </w:rPr>
        <w:t>1.0</w:t>
      </w:r>
      <w:r w:rsidRPr="002C0A6F">
        <w:rPr>
          <w:rFonts w:ascii="Times New Roman" w:hAnsi="Times New Roman" w:cs="Times New Roman"/>
          <w:sz w:val="24"/>
          <w:szCs w:val="24"/>
        </w:rPr>
        <w:tab/>
        <w:t>Introduction</w:t>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t>1</w:t>
      </w:r>
    </w:p>
    <w:p w:rsidR="003908B9" w:rsidRPr="002C0A6F" w:rsidRDefault="003908B9" w:rsidP="003908B9">
      <w:pPr>
        <w:spacing w:after="0" w:line="360" w:lineRule="auto"/>
        <w:rPr>
          <w:rFonts w:cs="Times New Roman"/>
          <w:szCs w:val="24"/>
        </w:rPr>
      </w:pPr>
      <w:r w:rsidRPr="002C0A6F">
        <w:rPr>
          <w:rFonts w:cs="Times New Roman"/>
          <w:szCs w:val="24"/>
        </w:rPr>
        <w:t>1.1</w:t>
      </w:r>
      <w:r w:rsidRPr="002C0A6F">
        <w:rPr>
          <w:rFonts w:cs="Times New Roman"/>
          <w:szCs w:val="24"/>
        </w:rPr>
        <w:tab/>
        <w:t xml:space="preserve">Background To The Study </w:t>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t>1-2</w:t>
      </w:r>
    </w:p>
    <w:p w:rsidR="003908B9" w:rsidRPr="002C0A6F" w:rsidRDefault="003908B9" w:rsidP="003908B9">
      <w:pPr>
        <w:spacing w:after="0" w:line="360" w:lineRule="auto"/>
        <w:rPr>
          <w:rFonts w:cs="Times New Roman"/>
          <w:szCs w:val="24"/>
        </w:rPr>
      </w:pPr>
      <w:r w:rsidRPr="002C0A6F">
        <w:rPr>
          <w:rFonts w:cs="Times New Roman"/>
          <w:szCs w:val="24"/>
        </w:rPr>
        <w:t>1.2</w:t>
      </w:r>
      <w:r w:rsidRPr="002C0A6F">
        <w:rPr>
          <w:rFonts w:cs="Times New Roman"/>
          <w:szCs w:val="24"/>
        </w:rPr>
        <w:tab/>
        <w:t>Statement Of The Problem</w:t>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t>2-3</w:t>
      </w:r>
    </w:p>
    <w:p w:rsidR="003908B9" w:rsidRPr="002C0A6F" w:rsidRDefault="003908B9" w:rsidP="003908B9">
      <w:pPr>
        <w:pStyle w:val="NoSpacing"/>
        <w:spacing w:line="360" w:lineRule="auto"/>
        <w:jc w:val="both"/>
        <w:rPr>
          <w:rFonts w:ascii="Times New Roman" w:hAnsi="Times New Roman" w:cs="Times New Roman"/>
          <w:sz w:val="24"/>
          <w:szCs w:val="24"/>
        </w:rPr>
      </w:pPr>
      <w:r w:rsidRPr="002C0A6F">
        <w:rPr>
          <w:rFonts w:ascii="Times New Roman" w:hAnsi="Times New Roman" w:cs="Times New Roman"/>
          <w:sz w:val="24"/>
          <w:szCs w:val="24"/>
        </w:rPr>
        <w:t>1.3</w:t>
      </w:r>
      <w:r w:rsidRPr="002C0A6F">
        <w:rPr>
          <w:rFonts w:ascii="Times New Roman" w:hAnsi="Times New Roman" w:cs="Times New Roman"/>
          <w:sz w:val="24"/>
          <w:szCs w:val="24"/>
        </w:rPr>
        <w:tab/>
        <w:t>Research Questions</w:t>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t>3</w:t>
      </w:r>
    </w:p>
    <w:p w:rsidR="003908B9" w:rsidRPr="002C0A6F" w:rsidRDefault="003908B9" w:rsidP="003908B9">
      <w:pPr>
        <w:pStyle w:val="NoSpacing"/>
        <w:spacing w:line="360" w:lineRule="auto"/>
        <w:jc w:val="both"/>
        <w:rPr>
          <w:rFonts w:ascii="Times New Roman" w:hAnsi="Times New Roman" w:cs="Times New Roman"/>
          <w:sz w:val="24"/>
          <w:szCs w:val="24"/>
        </w:rPr>
      </w:pPr>
      <w:r w:rsidRPr="002C0A6F">
        <w:rPr>
          <w:rFonts w:ascii="Times New Roman" w:hAnsi="Times New Roman" w:cs="Times New Roman"/>
          <w:sz w:val="24"/>
          <w:szCs w:val="24"/>
        </w:rPr>
        <w:t>1.4</w:t>
      </w:r>
      <w:r w:rsidRPr="002C0A6F">
        <w:rPr>
          <w:rFonts w:ascii="Times New Roman" w:hAnsi="Times New Roman" w:cs="Times New Roman"/>
          <w:sz w:val="24"/>
          <w:szCs w:val="24"/>
        </w:rPr>
        <w:tab/>
        <w:t>Aim and Objectives Of The Study</w:t>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t>3</w:t>
      </w:r>
      <w:r w:rsidRPr="002C0A6F">
        <w:rPr>
          <w:rFonts w:ascii="Times New Roman" w:hAnsi="Times New Roman" w:cs="Times New Roman"/>
          <w:sz w:val="24"/>
          <w:szCs w:val="24"/>
        </w:rPr>
        <w:tab/>
      </w:r>
    </w:p>
    <w:p w:rsidR="003908B9" w:rsidRPr="002C0A6F" w:rsidRDefault="003908B9" w:rsidP="003908B9">
      <w:pPr>
        <w:pStyle w:val="NoSpacing"/>
        <w:spacing w:line="360" w:lineRule="auto"/>
        <w:jc w:val="both"/>
        <w:rPr>
          <w:rFonts w:ascii="Times New Roman" w:hAnsi="Times New Roman" w:cs="Times New Roman"/>
          <w:sz w:val="24"/>
          <w:szCs w:val="24"/>
        </w:rPr>
      </w:pPr>
      <w:r w:rsidRPr="002C0A6F">
        <w:rPr>
          <w:rFonts w:ascii="Times New Roman" w:hAnsi="Times New Roman" w:cs="Times New Roman"/>
          <w:sz w:val="24"/>
          <w:szCs w:val="24"/>
        </w:rPr>
        <w:t>1.5</w:t>
      </w:r>
      <w:r w:rsidRPr="002C0A6F">
        <w:rPr>
          <w:rFonts w:ascii="Times New Roman" w:hAnsi="Times New Roman" w:cs="Times New Roman"/>
          <w:sz w:val="24"/>
          <w:szCs w:val="24"/>
        </w:rPr>
        <w:tab/>
        <w:t>Justi</w:t>
      </w:r>
      <w:r w:rsidR="00D7449C">
        <w:rPr>
          <w:rFonts w:ascii="Times New Roman" w:hAnsi="Times New Roman" w:cs="Times New Roman"/>
          <w:sz w:val="24"/>
          <w:szCs w:val="24"/>
        </w:rPr>
        <w:t xml:space="preserve">fication Of The Study </w:t>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t>4</w:t>
      </w:r>
    </w:p>
    <w:p w:rsidR="003908B9" w:rsidRPr="002C0A6F" w:rsidRDefault="003908B9" w:rsidP="003908B9">
      <w:pPr>
        <w:pStyle w:val="NoSpacing"/>
        <w:spacing w:line="360" w:lineRule="auto"/>
        <w:jc w:val="both"/>
        <w:rPr>
          <w:rFonts w:ascii="Times New Roman" w:hAnsi="Times New Roman" w:cs="Times New Roman"/>
          <w:sz w:val="24"/>
          <w:szCs w:val="24"/>
        </w:rPr>
      </w:pPr>
      <w:r w:rsidRPr="002C0A6F">
        <w:rPr>
          <w:rFonts w:ascii="Times New Roman" w:hAnsi="Times New Roman" w:cs="Times New Roman"/>
          <w:sz w:val="24"/>
          <w:szCs w:val="24"/>
        </w:rPr>
        <w:t>1.6</w:t>
      </w:r>
      <w:r w:rsidRPr="002C0A6F">
        <w:rPr>
          <w:rFonts w:ascii="Times New Roman" w:hAnsi="Times New Roman" w:cs="Times New Roman"/>
          <w:sz w:val="24"/>
          <w:szCs w:val="24"/>
        </w:rPr>
        <w:tab/>
        <w:t xml:space="preserve">Scope Of The Study </w:t>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t>5</w:t>
      </w:r>
    </w:p>
    <w:p w:rsidR="003908B9" w:rsidRPr="002C0A6F" w:rsidRDefault="00D7449C" w:rsidP="003908B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3908B9" w:rsidRPr="002C0A6F" w:rsidRDefault="003908B9" w:rsidP="003908B9">
      <w:pPr>
        <w:pStyle w:val="NoSpacing"/>
        <w:spacing w:line="360" w:lineRule="auto"/>
        <w:jc w:val="both"/>
        <w:rPr>
          <w:rFonts w:ascii="Times New Roman" w:hAnsi="Times New Roman" w:cs="Times New Roman"/>
          <w:sz w:val="24"/>
          <w:szCs w:val="24"/>
        </w:rPr>
      </w:pPr>
      <w:r w:rsidRPr="002C0A6F">
        <w:rPr>
          <w:rFonts w:ascii="Times New Roman" w:hAnsi="Times New Roman" w:cs="Times New Roman"/>
          <w:sz w:val="24"/>
          <w:szCs w:val="24"/>
        </w:rPr>
        <w:t>1.8</w:t>
      </w:r>
      <w:r w:rsidR="00D7449C">
        <w:rPr>
          <w:rFonts w:ascii="Times New Roman" w:hAnsi="Times New Roman" w:cs="Times New Roman"/>
          <w:sz w:val="24"/>
          <w:szCs w:val="24"/>
        </w:rPr>
        <w:tab/>
        <w:t>Definitions Of Terms</w:t>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r>
      <w:r w:rsidR="00D7449C">
        <w:rPr>
          <w:rFonts w:ascii="Times New Roman" w:hAnsi="Times New Roman" w:cs="Times New Roman"/>
          <w:sz w:val="24"/>
          <w:szCs w:val="24"/>
        </w:rPr>
        <w:tab/>
        <w:t>7</w:t>
      </w:r>
    </w:p>
    <w:p w:rsidR="003908B9" w:rsidRPr="002C0A6F" w:rsidRDefault="003908B9" w:rsidP="003908B9">
      <w:pPr>
        <w:spacing w:after="0" w:line="360" w:lineRule="auto"/>
        <w:rPr>
          <w:rFonts w:cs="Times New Roman"/>
          <w:b/>
          <w:szCs w:val="24"/>
        </w:rPr>
      </w:pPr>
      <w:r w:rsidRPr="002C0A6F">
        <w:rPr>
          <w:rFonts w:cs="Times New Roman"/>
          <w:b/>
          <w:szCs w:val="24"/>
        </w:rPr>
        <w:t>CHAPTER TWO: Literature Review</w:t>
      </w:r>
    </w:p>
    <w:p w:rsidR="003908B9" w:rsidRPr="00B4235E" w:rsidRDefault="003908B9" w:rsidP="003908B9">
      <w:pPr>
        <w:spacing w:after="0" w:line="360" w:lineRule="auto"/>
        <w:rPr>
          <w:rFonts w:cs="Times New Roman"/>
          <w:szCs w:val="24"/>
        </w:rPr>
      </w:pPr>
      <w:r w:rsidRPr="00B4235E">
        <w:rPr>
          <w:rFonts w:cs="Times New Roman"/>
          <w:szCs w:val="24"/>
        </w:rPr>
        <w:t xml:space="preserve">2.0    </w:t>
      </w:r>
      <w:r w:rsidRPr="00B4235E">
        <w:rPr>
          <w:rFonts w:cs="Times New Roman"/>
          <w:szCs w:val="24"/>
        </w:rPr>
        <w:tab/>
        <w:t>Literature Review/Conceptual Framework</w:t>
      </w:r>
      <w:r w:rsidRPr="00B4235E">
        <w:rPr>
          <w:rFonts w:cs="Times New Roman"/>
        </w:rPr>
        <w:t>-</w:t>
      </w:r>
      <w:r w:rsidRPr="00B4235E">
        <w:rPr>
          <w:rFonts w:cs="Times New Roman"/>
        </w:rPr>
        <w:tab/>
        <w:t xml:space="preserve">-         </w:t>
      </w:r>
      <w:r w:rsidRPr="00B4235E">
        <w:rPr>
          <w:rFonts w:cs="Times New Roman"/>
        </w:rPr>
        <w:tab/>
      </w:r>
      <w:r w:rsidRPr="00B4235E">
        <w:rPr>
          <w:rFonts w:cs="Times New Roman"/>
        </w:rPr>
        <w:tab/>
      </w:r>
      <w:r w:rsidRPr="00B4235E">
        <w:rPr>
          <w:rFonts w:cs="Times New Roman"/>
        </w:rPr>
        <w:tab/>
      </w:r>
      <w:r w:rsidR="00D7449C">
        <w:rPr>
          <w:rFonts w:cs="Times New Roman"/>
        </w:rPr>
        <w:tab/>
        <w:t>8</w:t>
      </w:r>
    </w:p>
    <w:p w:rsidR="003908B9" w:rsidRPr="00B4235E" w:rsidRDefault="003908B9" w:rsidP="003908B9">
      <w:pPr>
        <w:spacing w:after="0" w:line="360" w:lineRule="auto"/>
        <w:rPr>
          <w:rFonts w:cs="Times New Roman"/>
          <w:szCs w:val="24"/>
        </w:rPr>
      </w:pPr>
      <w:r w:rsidRPr="00B4235E">
        <w:rPr>
          <w:rFonts w:cs="Times New Roman"/>
          <w:szCs w:val="24"/>
        </w:rPr>
        <w:t xml:space="preserve">2.1    </w:t>
      </w:r>
      <w:r w:rsidRPr="00B4235E">
        <w:rPr>
          <w:rFonts w:cs="Times New Roman"/>
          <w:szCs w:val="24"/>
        </w:rPr>
        <w:tab/>
        <w:t>Introduction</w:t>
      </w:r>
      <w:r w:rsidRPr="00B4235E">
        <w:rPr>
          <w:rFonts w:cs="Times New Roman"/>
        </w:rPr>
        <w:tab/>
        <w:t>-</w:t>
      </w:r>
      <w:r w:rsidRPr="00B4235E">
        <w:rPr>
          <w:rFonts w:cs="Times New Roman"/>
        </w:rPr>
        <w:tab/>
        <w:t>-</w:t>
      </w:r>
      <w:r w:rsidRPr="00B4235E">
        <w:rPr>
          <w:rFonts w:cs="Times New Roman"/>
        </w:rPr>
        <w:tab/>
        <w:t>-</w:t>
      </w:r>
      <w:r w:rsidRPr="00B4235E">
        <w:rPr>
          <w:rFonts w:cs="Times New Roman"/>
        </w:rPr>
        <w:tab/>
        <w:t>-</w:t>
      </w:r>
      <w:r w:rsidRPr="00B4235E">
        <w:rPr>
          <w:rFonts w:cs="Times New Roman"/>
        </w:rPr>
        <w:tab/>
        <w:t>-</w:t>
      </w:r>
      <w:r w:rsidRPr="00B4235E">
        <w:rPr>
          <w:rFonts w:cs="Times New Roman"/>
        </w:rPr>
        <w:tab/>
        <w:t>-</w:t>
      </w:r>
      <w:r w:rsidR="00D7449C">
        <w:rPr>
          <w:rFonts w:cs="Times New Roman"/>
          <w:szCs w:val="24"/>
        </w:rPr>
        <w:t xml:space="preserve">        </w:t>
      </w:r>
      <w:r w:rsidR="00D7449C">
        <w:rPr>
          <w:rFonts w:cs="Times New Roman"/>
          <w:szCs w:val="24"/>
        </w:rPr>
        <w:tab/>
      </w:r>
      <w:r w:rsidR="00D7449C">
        <w:rPr>
          <w:rFonts w:cs="Times New Roman"/>
          <w:szCs w:val="24"/>
        </w:rPr>
        <w:tab/>
      </w:r>
      <w:r w:rsidR="00D7449C">
        <w:rPr>
          <w:rFonts w:cs="Times New Roman"/>
          <w:szCs w:val="24"/>
        </w:rPr>
        <w:tab/>
      </w:r>
      <w:r w:rsidR="00ED2AB5">
        <w:rPr>
          <w:rFonts w:cs="Times New Roman"/>
          <w:szCs w:val="24"/>
        </w:rPr>
        <w:t>8</w:t>
      </w:r>
    </w:p>
    <w:p w:rsidR="003908B9" w:rsidRPr="00B4235E" w:rsidRDefault="006D0F59" w:rsidP="006D0F59">
      <w:pPr>
        <w:autoSpaceDE w:val="0"/>
        <w:autoSpaceDN w:val="0"/>
        <w:adjustRightInd w:val="0"/>
        <w:spacing w:after="0" w:line="360" w:lineRule="auto"/>
        <w:rPr>
          <w:rFonts w:cs="Times New Roman"/>
          <w:bCs/>
          <w:szCs w:val="24"/>
        </w:rPr>
      </w:pPr>
      <w:r w:rsidRPr="00B4235E">
        <w:rPr>
          <w:rFonts w:cs="Times New Roman"/>
          <w:bCs/>
          <w:szCs w:val="24"/>
        </w:rPr>
        <w:t>2.2.0</w:t>
      </w:r>
      <w:r w:rsidRPr="00B4235E">
        <w:rPr>
          <w:rFonts w:cs="Times New Roman"/>
          <w:bCs/>
          <w:szCs w:val="24"/>
        </w:rPr>
        <w:tab/>
        <w:t>Concept of Valuation</w:t>
      </w:r>
      <w:r w:rsidR="003908B9" w:rsidRPr="00B4235E">
        <w:rPr>
          <w:rFonts w:cs="Times New Roman"/>
        </w:rPr>
        <w:t xml:space="preserve">-     </w:t>
      </w:r>
      <w:r w:rsidR="003908B9" w:rsidRPr="00B4235E">
        <w:rPr>
          <w:rFonts w:cs="Times New Roman"/>
        </w:rPr>
        <w:tab/>
      </w:r>
      <w:r w:rsidR="003908B9" w:rsidRPr="00B4235E">
        <w:rPr>
          <w:rFonts w:cs="Times New Roman"/>
        </w:rPr>
        <w:tab/>
      </w:r>
      <w:r w:rsidR="003908B9" w:rsidRPr="00B4235E">
        <w:rPr>
          <w:rFonts w:cs="Times New Roman"/>
        </w:rPr>
        <w:tab/>
      </w:r>
      <w:r w:rsidR="003908B9" w:rsidRPr="00B4235E">
        <w:rPr>
          <w:rFonts w:cs="Times New Roman"/>
        </w:rPr>
        <w:tab/>
      </w:r>
      <w:r w:rsidR="003908B9" w:rsidRPr="00B4235E">
        <w:rPr>
          <w:rFonts w:cs="Times New Roman"/>
        </w:rPr>
        <w:tab/>
      </w:r>
      <w:r w:rsidR="00D7449C">
        <w:rPr>
          <w:rFonts w:cs="Times New Roman"/>
        </w:rPr>
        <w:tab/>
      </w:r>
      <w:r w:rsidR="00D7449C">
        <w:rPr>
          <w:rFonts w:cs="Times New Roman"/>
        </w:rPr>
        <w:tab/>
      </w:r>
      <w:r w:rsidR="00ED2AB5">
        <w:rPr>
          <w:rFonts w:cs="Times New Roman"/>
        </w:rPr>
        <w:t>8-9</w:t>
      </w:r>
    </w:p>
    <w:p w:rsidR="003908B9" w:rsidRPr="00B4235E" w:rsidRDefault="006D0F59" w:rsidP="006D0F59">
      <w:pPr>
        <w:autoSpaceDE w:val="0"/>
        <w:autoSpaceDN w:val="0"/>
        <w:adjustRightInd w:val="0"/>
        <w:spacing w:after="0" w:line="360" w:lineRule="auto"/>
        <w:rPr>
          <w:rFonts w:cs="Times New Roman"/>
          <w:bCs/>
          <w:szCs w:val="24"/>
        </w:rPr>
      </w:pPr>
      <w:r w:rsidRPr="00B4235E">
        <w:rPr>
          <w:rFonts w:cs="Times New Roman"/>
          <w:bCs/>
          <w:szCs w:val="24"/>
        </w:rPr>
        <w:t>2.2.1</w:t>
      </w:r>
      <w:r w:rsidRPr="00B4235E">
        <w:rPr>
          <w:rFonts w:cs="Times New Roman"/>
          <w:bCs/>
          <w:szCs w:val="24"/>
        </w:rPr>
        <w:tab/>
        <w:t>Types of Valuation</w:t>
      </w:r>
      <w:r w:rsidR="003908B9" w:rsidRPr="00B4235E">
        <w:rPr>
          <w:rFonts w:cs="Times New Roman"/>
        </w:rPr>
        <w:tab/>
        <w:t>-</w:t>
      </w:r>
      <w:r w:rsidR="003908B9" w:rsidRPr="00B4235E">
        <w:rPr>
          <w:rFonts w:cs="Times New Roman"/>
        </w:rPr>
        <w:tab/>
        <w:t>-</w:t>
      </w:r>
      <w:r w:rsidR="003908B9" w:rsidRPr="00B4235E">
        <w:rPr>
          <w:rFonts w:cs="Times New Roman"/>
        </w:rPr>
        <w:tab/>
        <w:t>-</w:t>
      </w:r>
      <w:r w:rsidR="003908B9" w:rsidRPr="00B4235E">
        <w:rPr>
          <w:rFonts w:cs="Times New Roman"/>
        </w:rPr>
        <w:tab/>
      </w:r>
      <w:r w:rsidR="003908B9" w:rsidRPr="00B4235E">
        <w:rPr>
          <w:rFonts w:cs="Times New Roman"/>
        </w:rPr>
        <w:tab/>
      </w:r>
      <w:r w:rsidR="00D7449C">
        <w:rPr>
          <w:rFonts w:cs="Times New Roman"/>
        </w:rPr>
        <w:tab/>
      </w:r>
      <w:r w:rsidR="00D7449C">
        <w:rPr>
          <w:rFonts w:cs="Times New Roman"/>
        </w:rPr>
        <w:tab/>
      </w:r>
      <w:r w:rsidR="00D7449C">
        <w:rPr>
          <w:rFonts w:cs="Times New Roman"/>
        </w:rPr>
        <w:tab/>
      </w:r>
      <w:r w:rsidR="00C57BE3">
        <w:rPr>
          <w:rFonts w:cs="Times New Roman"/>
        </w:rPr>
        <w:t>9</w:t>
      </w:r>
    </w:p>
    <w:p w:rsidR="003908B9" w:rsidRPr="00B4235E" w:rsidRDefault="006D0F59" w:rsidP="006D0F59">
      <w:pPr>
        <w:autoSpaceDE w:val="0"/>
        <w:autoSpaceDN w:val="0"/>
        <w:adjustRightInd w:val="0"/>
        <w:spacing w:after="0" w:line="360" w:lineRule="auto"/>
        <w:rPr>
          <w:rFonts w:cs="Times New Roman"/>
          <w:bCs/>
          <w:szCs w:val="24"/>
        </w:rPr>
      </w:pPr>
      <w:r w:rsidRPr="00B4235E">
        <w:rPr>
          <w:rFonts w:cs="Times New Roman"/>
          <w:bCs/>
          <w:szCs w:val="24"/>
        </w:rPr>
        <w:t xml:space="preserve">2.2.2 </w:t>
      </w:r>
      <w:r w:rsidRPr="00B4235E">
        <w:rPr>
          <w:rFonts w:cs="Times New Roman"/>
          <w:bCs/>
          <w:szCs w:val="24"/>
        </w:rPr>
        <w:tab/>
        <w:t>Statutory Valuation</w:t>
      </w:r>
      <w:r w:rsidR="003908B9" w:rsidRPr="00B4235E">
        <w:rPr>
          <w:rFonts w:cs="Times New Roman"/>
          <w:szCs w:val="24"/>
        </w:rPr>
        <w:tab/>
      </w:r>
      <w:r w:rsidR="003908B9" w:rsidRPr="00B4235E">
        <w:rPr>
          <w:rFonts w:cs="Times New Roman"/>
          <w:szCs w:val="24"/>
        </w:rPr>
        <w:tab/>
      </w:r>
      <w:r w:rsidR="003908B9" w:rsidRPr="00B4235E">
        <w:rPr>
          <w:rFonts w:cs="Times New Roman"/>
          <w:szCs w:val="24"/>
        </w:rPr>
        <w:tab/>
      </w:r>
      <w:r w:rsidR="003908B9" w:rsidRPr="00B4235E">
        <w:rPr>
          <w:rFonts w:cs="Times New Roman"/>
          <w:szCs w:val="24"/>
        </w:rPr>
        <w:tab/>
      </w:r>
      <w:r w:rsidR="003908B9" w:rsidRPr="00B4235E">
        <w:rPr>
          <w:rFonts w:cs="Times New Roman"/>
          <w:szCs w:val="24"/>
        </w:rPr>
        <w:tab/>
      </w:r>
      <w:r w:rsidR="00D7449C">
        <w:rPr>
          <w:rFonts w:cs="Times New Roman"/>
          <w:szCs w:val="24"/>
        </w:rPr>
        <w:tab/>
      </w:r>
      <w:r w:rsidR="00D7449C">
        <w:rPr>
          <w:rFonts w:cs="Times New Roman"/>
          <w:szCs w:val="24"/>
        </w:rPr>
        <w:tab/>
      </w:r>
      <w:r w:rsidR="00D7449C">
        <w:rPr>
          <w:rFonts w:cs="Times New Roman"/>
          <w:szCs w:val="24"/>
        </w:rPr>
        <w:tab/>
      </w:r>
      <w:r w:rsidR="00C57BE3">
        <w:rPr>
          <w:rFonts w:cs="Times New Roman"/>
          <w:szCs w:val="24"/>
        </w:rPr>
        <w:t>9</w:t>
      </w:r>
    </w:p>
    <w:p w:rsidR="003908B9" w:rsidRPr="00B4235E" w:rsidRDefault="006D0F59" w:rsidP="006D0F59">
      <w:pPr>
        <w:autoSpaceDE w:val="0"/>
        <w:autoSpaceDN w:val="0"/>
        <w:adjustRightInd w:val="0"/>
        <w:spacing w:after="0" w:line="360" w:lineRule="auto"/>
        <w:rPr>
          <w:rFonts w:cs="Times New Roman"/>
          <w:bCs/>
          <w:szCs w:val="24"/>
        </w:rPr>
      </w:pPr>
      <w:r w:rsidRPr="00B4235E">
        <w:rPr>
          <w:rFonts w:cs="Times New Roman"/>
          <w:bCs/>
          <w:szCs w:val="24"/>
        </w:rPr>
        <w:t>2.2.3</w:t>
      </w:r>
      <w:r w:rsidRPr="00B4235E">
        <w:rPr>
          <w:rFonts w:cs="Times New Roman"/>
          <w:bCs/>
          <w:szCs w:val="24"/>
        </w:rPr>
        <w:tab/>
        <w:t>Non Statutory Valuation</w:t>
      </w:r>
      <w:r w:rsidR="003908B9" w:rsidRPr="00B4235E">
        <w:rPr>
          <w:rFonts w:cs="Times New Roman"/>
        </w:rPr>
        <w:tab/>
      </w:r>
      <w:r w:rsidR="003908B9" w:rsidRPr="00B4235E">
        <w:rPr>
          <w:rFonts w:cs="Times New Roman"/>
        </w:rPr>
        <w:tab/>
      </w:r>
      <w:r w:rsidR="003908B9" w:rsidRPr="00B4235E">
        <w:rPr>
          <w:rFonts w:cs="Times New Roman"/>
        </w:rPr>
        <w:tab/>
        <w:t xml:space="preserve">- -       </w:t>
      </w:r>
      <w:r w:rsidR="003908B9" w:rsidRPr="00B4235E">
        <w:rPr>
          <w:rFonts w:cs="Times New Roman"/>
        </w:rPr>
        <w:tab/>
      </w:r>
      <w:r w:rsidR="003908B9" w:rsidRPr="00B4235E">
        <w:rPr>
          <w:rFonts w:cs="Times New Roman"/>
        </w:rPr>
        <w:tab/>
      </w:r>
      <w:r w:rsidR="00D7449C">
        <w:rPr>
          <w:rFonts w:cs="Times New Roman"/>
        </w:rPr>
        <w:tab/>
      </w:r>
      <w:r w:rsidR="00D7449C">
        <w:rPr>
          <w:rFonts w:cs="Times New Roman"/>
        </w:rPr>
        <w:tab/>
      </w:r>
      <w:r w:rsidR="00C57BE3">
        <w:rPr>
          <w:rFonts w:cs="Times New Roman"/>
        </w:rPr>
        <w:t>10</w:t>
      </w:r>
    </w:p>
    <w:p w:rsidR="003908B9" w:rsidRPr="00B4235E" w:rsidRDefault="006D0F59" w:rsidP="006D0F59">
      <w:pPr>
        <w:autoSpaceDE w:val="0"/>
        <w:autoSpaceDN w:val="0"/>
        <w:adjustRightInd w:val="0"/>
        <w:spacing w:after="0" w:line="360" w:lineRule="auto"/>
        <w:rPr>
          <w:rFonts w:cs="Times New Roman"/>
          <w:bCs/>
          <w:szCs w:val="24"/>
        </w:rPr>
      </w:pPr>
      <w:r w:rsidRPr="00B4235E">
        <w:rPr>
          <w:rFonts w:cs="Times New Roman"/>
          <w:bCs/>
          <w:szCs w:val="24"/>
        </w:rPr>
        <w:t>2.2.4</w:t>
      </w:r>
      <w:r w:rsidRPr="00B4235E">
        <w:rPr>
          <w:rFonts w:cs="Times New Roman"/>
          <w:bCs/>
          <w:szCs w:val="24"/>
        </w:rPr>
        <w:tab/>
        <w:t>Method of valuation</w:t>
      </w:r>
      <w:r w:rsidR="003908B9" w:rsidRPr="00B4235E">
        <w:rPr>
          <w:rFonts w:cs="Times New Roman"/>
        </w:rPr>
        <w:tab/>
      </w:r>
      <w:r w:rsidR="003908B9" w:rsidRPr="00B4235E">
        <w:rPr>
          <w:rFonts w:cs="Times New Roman"/>
        </w:rPr>
        <w:tab/>
      </w:r>
      <w:r w:rsidR="003908B9" w:rsidRPr="00B4235E">
        <w:rPr>
          <w:rFonts w:cs="Times New Roman"/>
        </w:rPr>
        <w:tab/>
      </w:r>
      <w:r w:rsidR="003908B9" w:rsidRPr="00B4235E">
        <w:rPr>
          <w:rFonts w:cs="Times New Roman"/>
        </w:rPr>
        <w:tab/>
        <w:t>-</w:t>
      </w:r>
      <w:r w:rsidR="003908B9" w:rsidRPr="00B4235E">
        <w:rPr>
          <w:rFonts w:cs="Times New Roman"/>
          <w:szCs w:val="24"/>
        </w:rPr>
        <w:t xml:space="preserve">        </w:t>
      </w:r>
      <w:r w:rsidR="003908B9" w:rsidRPr="00B4235E">
        <w:rPr>
          <w:rFonts w:cs="Times New Roman"/>
          <w:szCs w:val="24"/>
        </w:rPr>
        <w:tab/>
      </w:r>
      <w:r w:rsidR="003908B9" w:rsidRPr="00B4235E">
        <w:rPr>
          <w:rFonts w:cs="Times New Roman"/>
          <w:szCs w:val="24"/>
        </w:rPr>
        <w:tab/>
      </w:r>
      <w:r w:rsidR="00D7449C">
        <w:rPr>
          <w:rFonts w:cs="Times New Roman"/>
          <w:szCs w:val="24"/>
        </w:rPr>
        <w:tab/>
      </w:r>
      <w:r w:rsidR="00D7449C">
        <w:rPr>
          <w:rFonts w:cs="Times New Roman"/>
          <w:szCs w:val="24"/>
        </w:rPr>
        <w:tab/>
      </w:r>
      <w:r w:rsidR="00C57BE3">
        <w:rPr>
          <w:rFonts w:cs="Times New Roman"/>
          <w:szCs w:val="24"/>
        </w:rPr>
        <w:t>10-11</w:t>
      </w:r>
    </w:p>
    <w:p w:rsidR="003908B9" w:rsidRPr="00B4235E" w:rsidRDefault="006D0F59" w:rsidP="006D0F59">
      <w:pPr>
        <w:autoSpaceDE w:val="0"/>
        <w:autoSpaceDN w:val="0"/>
        <w:adjustRightInd w:val="0"/>
        <w:spacing w:after="0" w:line="360" w:lineRule="auto"/>
        <w:rPr>
          <w:rFonts w:cs="Times New Roman"/>
          <w:bCs/>
          <w:szCs w:val="24"/>
        </w:rPr>
      </w:pPr>
      <w:r w:rsidRPr="00B4235E">
        <w:rPr>
          <w:rFonts w:cs="Times New Roman"/>
          <w:bCs/>
          <w:szCs w:val="24"/>
        </w:rPr>
        <w:t>2.3.0</w:t>
      </w:r>
      <w:r w:rsidRPr="00B4235E">
        <w:rPr>
          <w:rFonts w:cs="Times New Roman"/>
          <w:bCs/>
          <w:szCs w:val="24"/>
        </w:rPr>
        <w:tab/>
        <w:t>Concept of asset valuation</w:t>
      </w:r>
      <w:r w:rsidR="003908B9" w:rsidRPr="00B4235E">
        <w:rPr>
          <w:rFonts w:cs="Times New Roman"/>
        </w:rPr>
        <w:t>-</w:t>
      </w:r>
      <w:r w:rsidR="003908B9" w:rsidRPr="00B4235E">
        <w:rPr>
          <w:rFonts w:cs="Times New Roman"/>
        </w:rPr>
        <w:tab/>
        <w:t>---</w:t>
      </w:r>
      <w:r w:rsidR="003908B9" w:rsidRPr="00B4235E">
        <w:rPr>
          <w:rFonts w:cs="Times New Roman"/>
        </w:rPr>
        <w:tab/>
        <w:t>-</w:t>
      </w:r>
      <w:r w:rsidR="003908B9" w:rsidRPr="00B4235E">
        <w:rPr>
          <w:rFonts w:cs="Times New Roman"/>
          <w:szCs w:val="24"/>
        </w:rPr>
        <w:t xml:space="preserve">        </w:t>
      </w:r>
      <w:r w:rsidR="003908B9" w:rsidRPr="00B4235E">
        <w:rPr>
          <w:rFonts w:cs="Times New Roman"/>
          <w:szCs w:val="24"/>
        </w:rPr>
        <w:tab/>
      </w:r>
      <w:r w:rsidR="003908B9" w:rsidRPr="00B4235E">
        <w:rPr>
          <w:rFonts w:cs="Times New Roman"/>
          <w:szCs w:val="24"/>
        </w:rPr>
        <w:tab/>
      </w:r>
      <w:r w:rsidR="00D7449C">
        <w:rPr>
          <w:rFonts w:cs="Times New Roman"/>
          <w:szCs w:val="24"/>
        </w:rPr>
        <w:tab/>
      </w:r>
      <w:r w:rsidR="00D7449C">
        <w:rPr>
          <w:rFonts w:cs="Times New Roman"/>
          <w:szCs w:val="24"/>
        </w:rPr>
        <w:tab/>
      </w:r>
      <w:r w:rsidR="00D7449C">
        <w:rPr>
          <w:rFonts w:cs="Times New Roman"/>
          <w:szCs w:val="24"/>
        </w:rPr>
        <w:tab/>
      </w:r>
      <w:r w:rsidR="00C57BE3">
        <w:rPr>
          <w:rFonts w:cs="Times New Roman"/>
          <w:szCs w:val="24"/>
        </w:rPr>
        <w:t>12</w:t>
      </w:r>
    </w:p>
    <w:p w:rsidR="003908B9" w:rsidRPr="00B4235E" w:rsidRDefault="006D0F59" w:rsidP="006D0F59">
      <w:pPr>
        <w:autoSpaceDE w:val="0"/>
        <w:autoSpaceDN w:val="0"/>
        <w:adjustRightInd w:val="0"/>
        <w:spacing w:after="0" w:line="360" w:lineRule="auto"/>
        <w:rPr>
          <w:rFonts w:cs="Times New Roman"/>
          <w:bCs/>
          <w:szCs w:val="24"/>
        </w:rPr>
      </w:pPr>
      <w:r w:rsidRPr="00B4235E">
        <w:rPr>
          <w:rFonts w:cs="Times New Roman"/>
          <w:bCs/>
          <w:szCs w:val="24"/>
        </w:rPr>
        <w:t>2.3.1</w:t>
      </w:r>
      <w:r w:rsidRPr="00B4235E">
        <w:rPr>
          <w:rFonts w:cs="Times New Roman"/>
          <w:bCs/>
          <w:szCs w:val="24"/>
        </w:rPr>
        <w:tab/>
        <w:t>Types of asset valuation</w:t>
      </w:r>
      <w:r w:rsidR="003908B9" w:rsidRPr="00B4235E">
        <w:rPr>
          <w:rFonts w:cs="Times New Roman"/>
        </w:rPr>
        <w:tab/>
        <w:t>-</w:t>
      </w:r>
      <w:r w:rsidR="003908B9" w:rsidRPr="00B4235E">
        <w:rPr>
          <w:rFonts w:cs="Times New Roman"/>
        </w:rPr>
        <w:tab/>
        <w:t>-</w:t>
      </w:r>
      <w:r w:rsidR="003908B9" w:rsidRPr="00B4235E">
        <w:rPr>
          <w:rFonts w:cs="Times New Roman"/>
        </w:rPr>
        <w:tab/>
        <w:t>-</w:t>
      </w:r>
      <w:r w:rsidR="003908B9" w:rsidRPr="00B4235E">
        <w:rPr>
          <w:rFonts w:cs="Times New Roman"/>
          <w:szCs w:val="24"/>
        </w:rPr>
        <w:t xml:space="preserve">        </w:t>
      </w:r>
      <w:r w:rsidR="003908B9" w:rsidRPr="00B4235E">
        <w:rPr>
          <w:rFonts w:cs="Times New Roman"/>
          <w:szCs w:val="24"/>
        </w:rPr>
        <w:tab/>
      </w:r>
      <w:r w:rsidR="003908B9" w:rsidRPr="00B4235E">
        <w:rPr>
          <w:rFonts w:cs="Times New Roman"/>
          <w:szCs w:val="24"/>
        </w:rPr>
        <w:tab/>
      </w:r>
      <w:r w:rsidR="00D7449C">
        <w:rPr>
          <w:rFonts w:cs="Times New Roman"/>
          <w:szCs w:val="24"/>
        </w:rPr>
        <w:tab/>
      </w:r>
      <w:r w:rsidR="00D7449C">
        <w:rPr>
          <w:rFonts w:cs="Times New Roman"/>
          <w:szCs w:val="24"/>
        </w:rPr>
        <w:tab/>
      </w:r>
      <w:r w:rsidR="00C57BE3">
        <w:rPr>
          <w:rFonts w:cs="Times New Roman"/>
          <w:szCs w:val="24"/>
        </w:rPr>
        <w:t>12</w:t>
      </w:r>
      <w:r w:rsidR="00927F51">
        <w:rPr>
          <w:rFonts w:cs="Times New Roman"/>
          <w:szCs w:val="24"/>
        </w:rPr>
        <w:t>=13</w:t>
      </w:r>
    </w:p>
    <w:p w:rsidR="003908B9" w:rsidRPr="00B4235E" w:rsidRDefault="006D0F59" w:rsidP="003908B9">
      <w:pPr>
        <w:spacing w:after="0" w:line="360" w:lineRule="auto"/>
        <w:rPr>
          <w:rFonts w:cs="Times New Roman"/>
          <w:bCs/>
          <w:szCs w:val="24"/>
        </w:rPr>
      </w:pPr>
      <w:r w:rsidRPr="00B4235E">
        <w:rPr>
          <w:rFonts w:cs="Times New Roman"/>
          <w:bCs/>
          <w:szCs w:val="24"/>
        </w:rPr>
        <w:t>2.4.0</w:t>
      </w:r>
      <w:r w:rsidRPr="00B4235E">
        <w:rPr>
          <w:rFonts w:cs="Times New Roman"/>
          <w:bCs/>
          <w:szCs w:val="24"/>
        </w:rPr>
        <w:tab/>
        <w:t>Problems of Asset valuation and Prospect of Asset valuation</w:t>
      </w:r>
      <w:r w:rsidR="00927F51">
        <w:rPr>
          <w:rFonts w:cs="Times New Roman"/>
          <w:szCs w:val="24"/>
        </w:rPr>
        <w:tab/>
      </w:r>
      <w:r w:rsidR="00927F51">
        <w:rPr>
          <w:rFonts w:cs="Times New Roman"/>
          <w:szCs w:val="24"/>
        </w:rPr>
        <w:tab/>
        <w:t>13-14</w:t>
      </w:r>
    </w:p>
    <w:p w:rsidR="003908B9" w:rsidRPr="00B4235E" w:rsidRDefault="006D0F59" w:rsidP="006D0F59">
      <w:pPr>
        <w:spacing w:after="0" w:line="360" w:lineRule="auto"/>
        <w:rPr>
          <w:rFonts w:cs="Times New Roman"/>
        </w:rPr>
      </w:pPr>
      <w:r w:rsidRPr="00B4235E">
        <w:rPr>
          <w:rFonts w:cs="Times New Roman"/>
        </w:rPr>
        <w:t>2.4.1</w:t>
      </w:r>
      <w:r w:rsidRPr="00B4235E">
        <w:rPr>
          <w:rFonts w:cs="Times New Roman"/>
        </w:rPr>
        <w:tab/>
        <w:t xml:space="preserve">Problems of Asset valuation </w:t>
      </w:r>
      <w:r w:rsidRPr="00B4235E">
        <w:rPr>
          <w:rFonts w:cs="Times New Roman"/>
        </w:rPr>
        <w:tab/>
      </w:r>
      <w:r w:rsidRPr="00B4235E">
        <w:rPr>
          <w:rFonts w:cs="Times New Roman"/>
        </w:rPr>
        <w:tab/>
      </w:r>
      <w:r w:rsidRPr="00B4235E">
        <w:rPr>
          <w:rFonts w:cs="Times New Roman"/>
        </w:rPr>
        <w:tab/>
      </w:r>
      <w:r w:rsidRPr="00B4235E">
        <w:rPr>
          <w:rFonts w:cs="Times New Roman"/>
        </w:rPr>
        <w:tab/>
      </w:r>
      <w:r w:rsidR="003908B9" w:rsidRPr="00B4235E">
        <w:rPr>
          <w:rFonts w:cs="Times New Roman"/>
          <w:szCs w:val="24"/>
        </w:rPr>
        <w:tab/>
      </w:r>
      <w:r w:rsidR="003908B9" w:rsidRPr="00B4235E">
        <w:rPr>
          <w:rFonts w:cs="Times New Roman"/>
          <w:szCs w:val="24"/>
        </w:rPr>
        <w:tab/>
      </w:r>
      <w:r w:rsidR="00927F51">
        <w:rPr>
          <w:rFonts w:cs="Times New Roman"/>
          <w:szCs w:val="24"/>
        </w:rPr>
        <w:tab/>
        <w:t>14-15</w:t>
      </w:r>
    </w:p>
    <w:p w:rsidR="003908B9" w:rsidRDefault="006D0F59" w:rsidP="006D0F59">
      <w:pPr>
        <w:spacing w:after="0"/>
        <w:rPr>
          <w:rFonts w:cs="Times New Roman"/>
          <w:szCs w:val="24"/>
        </w:rPr>
      </w:pPr>
      <w:r w:rsidRPr="00B4235E">
        <w:rPr>
          <w:rFonts w:cs="Times New Roman"/>
        </w:rPr>
        <w:t>2.4.2</w:t>
      </w:r>
      <w:r w:rsidRPr="00B4235E">
        <w:rPr>
          <w:rFonts w:cs="Times New Roman"/>
        </w:rPr>
        <w:tab/>
        <w:t>Prospects in Asset Valuation</w:t>
      </w:r>
      <w:r w:rsidR="003908B9" w:rsidRPr="002C0A6F">
        <w:rPr>
          <w:rFonts w:cs="Times New Roman"/>
          <w:szCs w:val="24"/>
        </w:rPr>
        <w:tab/>
      </w:r>
      <w:r w:rsidR="003908B9" w:rsidRPr="002C0A6F">
        <w:rPr>
          <w:rFonts w:cs="Times New Roman"/>
          <w:szCs w:val="24"/>
        </w:rPr>
        <w:tab/>
      </w:r>
      <w:r w:rsidR="003908B9" w:rsidRPr="002C0A6F">
        <w:rPr>
          <w:rFonts w:cs="Times New Roman"/>
          <w:szCs w:val="24"/>
        </w:rPr>
        <w:tab/>
      </w:r>
      <w:r w:rsidR="003908B9" w:rsidRPr="002C0A6F">
        <w:rPr>
          <w:rFonts w:cs="Times New Roman"/>
          <w:szCs w:val="24"/>
        </w:rPr>
        <w:tab/>
      </w:r>
      <w:r w:rsidR="00927F51">
        <w:rPr>
          <w:rFonts w:cs="Times New Roman"/>
          <w:szCs w:val="24"/>
        </w:rPr>
        <w:tab/>
      </w:r>
      <w:r w:rsidR="00927F51">
        <w:rPr>
          <w:rFonts w:cs="Times New Roman"/>
          <w:szCs w:val="24"/>
        </w:rPr>
        <w:tab/>
      </w:r>
      <w:r w:rsidR="00927F51">
        <w:rPr>
          <w:rFonts w:cs="Times New Roman"/>
          <w:szCs w:val="24"/>
        </w:rPr>
        <w:tab/>
      </w:r>
      <w:r w:rsidR="00866517">
        <w:rPr>
          <w:rFonts w:cs="Times New Roman"/>
          <w:szCs w:val="24"/>
        </w:rPr>
        <w:t>15-17</w:t>
      </w:r>
    </w:p>
    <w:p w:rsidR="0025491B" w:rsidRPr="006D0F59" w:rsidRDefault="0025491B" w:rsidP="006D0F59">
      <w:pPr>
        <w:spacing w:after="0"/>
        <w:rPr>
          <w:rFonts w:cs="Times New Roman"/>
          <w:b/>
        </w:rPr>
      </w:pPr>
      <w:r>
        <w:rPr>
          <w:rFonts w:cs="Times New Roman"/>
          <w:szCs w:val="24"/>
        </w:rPr>
        <w:lastRenderedPageBreak/>
        <w:t>2.5.0</w:t>
      </w:r>
      <w:r>
        <w:rPr>
          <w:rFonts w:cs="Times New Roman"/>
          <w:szCs w:val="24"/>
        </w:rPr>
        <w:tab/>
        <w:t>Summary of Literature Review</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18-19</w:t>
      </w:r>
    </w:p>
    <w:p w:rsidR="003F1A3E" w:rsidRDefault="003F1A3E" w:rsidP="003908B9">
      <w:pPr>
        <w:pStyle w:val="Heading1"/>
        <w:spacing w:before="0" w:line="360" w:lineRule="auto"/>
        <w:rPr>
          <w:rFonts w:ascii="Times New Roman" w:hAnsi="Times New Roman" w:cs="Times New Roman"/>
          <w:color w:val="auto"/>
          <w:sz w:val="24"/>
          <w:szCs w:val="24"/>
        </w:rPr>
      </w:pPr>
      <w:bookmarkStart w:id="1" w:name="_Toc173340593"/>
    </w:p>
    <w:p w:rsidR="003908B9" w:rsidRPr="002C0A6F" w:rsidRDefault="003908B9" w:rsidP="003908B9">
      <w:pPr>
        <w:pStyle w:val="Heading1"/>
        <w:spacing w:before="0" w:line="360" w:lineRule="auto"/>
        <w:rPr>
          <w:rFonts w:ascii="Times New Roman" w:hAnsi="Times New Roman" w:cs="Times New Roman"/>
          <w:color w:val="auto"/>
          <w:sz w:val="24"/>
          <w:szCs w:val="24"/>
        </w:rPr>
      </w:pPr>
      <w:r w:rsidRPr="002C0A6F">
        <w:rPr>
          <w:rFonts w:ascii="Times New Roman" w:hAnsi="Times New Roman" w:cs="Times New Roman"/>
          <w:color w:val="auto"/>
          <w:sz w:val="24"/>
          <w:szCs w:val="24"/>
        </w:rPr>
        <w:t>CHAPTER THREE</w:t>
      </w:r>
      <w:r w:rsidRPr="002C0A6F">
        <w:rPr>
          <w:rFonts w:ascii="Times New Roman" w:hAnsi="Times New Roman" w:cs="Times New Roman"/>
          <w:b w:val="0"/>
          <w:color w:val="auto"/>
          <w:sz w:val="24"/>
          <w:szCs w:val="24"/>
        </w:rPr>
        <w:t xml:space="preserve">: </w:t>
      </w:r>
      <w:r w:rsidRPr="002C0A6F">
        <w:rPr>
          <w:rFonts w:ascii="Times New Roman" w:hAnsi="Times New Roman" w:cs="Times New Roman"/>
          <w:color w:val="auto"/>
          <w:sz w:val="24"/>
          <w:szCs w:val="24"/>
        </w:rPr>
        <w:t>Research Methodology</w:t>
      </w:r>
      <w:bookmarkEnd w:id="1"/>
    </w:p>
    <w:p w:rsidR="003908B9" w:rsidRPr="002C0A6F" w:rsidRDefault="003908B9" w:rsidP="003908B9">
      <w:pPr>
        <w:pStyle w:val="Heading1"/>
        <w:keepNext w:val="0"/>
        <w:keepLines w:val="0"/>
        <w:widowControl w:val="0"/>
        <w:numPr>
          <w:ilvl w:val="0"/>
          <w:numId w:val="5"/>
        </w:numPr>
        <w:autoSpaceDE w:val="0"/>
        <w:autoSpaceDN w:val="0"/>
        <w:spacing w:before="0" w:line="360" w:lineRule="auto"/>
        <w:ind w:left="0" w:firstLine="0"/>
        <w:jc w:val="left"/>
        <w:rPr>
          <w:rFonts w:ascii="Times New Roman" w:hAnsi="Times New Roman" w:cs="Times New Roman"/>
          <w:b w:val="0"/>
          <w:color w:val="auto"/>
          <w:sz w:val="24"/>
          <w:szCs w:val="24"/>
        </w:rPr>
      </w:pPr>
      <w:bookmarkStart w:id="2" w:name="_Toc173340594"/>
      <w:r w:rsidRPr="002C0A6F">
        <w:rPr>
          <w:rFonts w:ascii="Times New Roman" w:hAnsi="Times New Roman" w:cs="Times New Roman"/>
          <w:b w:val="0"/>
          <w:color w:val="auto"/>
          <w:sz w:val="24"/>
          <w:szCs w:val="24"/>
        </w:rPr>
        <w:t>Research Methodology</w:t>
      </w:r>
      <w:r w:rsidRPr="002C0A6F">
        <w:rPr>
          <w:rFonts w:ascii="Times New Roman" w:hAnsi="Times New Roman" w:cs="Times New Roman"/>
          <w:color w:val="auto"/>
          <w:sz w:val="24"/>
          <w:szCs w:val="24"/>
        </w:rPr>
        <w:t>-</w:t>
      </w:r>
      <w:r w:rsidRPr="002C0A6F">
        <w:rPr>
          <w:rFonts w:ascii="Times New Roman" w:hAnsi="Times New Roman" w:cs="Times New Roman"/>
          <w:color w:val="auto"/>
          <w:sz w:val="24"/>
          <w:szCs w:val="24"/>
        </w:rPr>
        <w:tab/>
        <w:t>-</w:t>
      </w:r>
      <w:r w:rsidRPr="002C0A6F">
        <w:rPr>
          <w:rFonts w:ascii="Times New Roman" w:hAnsi="Times New Roman" w:cs="Times New Roman"/>
          <w:color w:val="auto"/>
          <w:sz w:val="24"/>
          <w:szCs w:val="24"/>
        </w:rPr>
        <w:tab/>
        <w:t>-</w:t>
      </w:r>
      <w:r w:rsidRPr="002C0A6F">
        <w:rPr>
          <w:rFonts w:ascii="Times New Roman" w:hAnsi="Times New Roman" w:cs="Times New Roman"/>
          <w:color w:val="auto"/>
          <w:sz w:val="24"/>
          <w:szCs w:val="24"/>
        </w:rPr>
        <w:tab/>
        <w:t>-</w:t>
      </w:r>
      <w:r w:rsidRPr="002C0A6F">
        <w:rPr>
          <w:rFonts w:ascii="Times New Roman" w:hAnsi="Times New Roman" w:cs="Times New Roman"/>
          <w:color w:val="auto"/>
          <w:sz w:val="24"/>
          <w:szCs w:val="24"/>
        </w:rPr>
        <w:tab/>
        <w:t>-</w:t>
      </w:r>
      <w:r w:rsidRPr="002C0A6F">
        <w:rPr>
          <w:rFonts w:ascii="Times New Roman" w:hAnsi="Times New Roman" w:cs="Times New Roman"/>
          <w:color w:val="auto"/>
          <w:sz w:val="24"/>
          <w:szCs w:val="24"/>
        </w:rPr>
        <w:tab/>
        <w:t>-</w:t>
      </w:r>
      <w:r w:rsidRPr="002C0A6F">
        <w:rPr>
          <w:rFonts w:ascii="Times New Roman" w:hAnsi="Times New Roman" w:cs="Times New Roman"/>
          <w:color w:val="auto"/>
          <w:sz w:val="24"/>
          <w:szCs w:val="24"/>
        </w:rPr>
        <w:tab/>
      </w:r>
      <w:bookmarkEnd w:id="2"/>
      <w:r w:rsidRPr="002C0A6F">
        <w:rPr>
          <w:rFonts w:ascii="Times New Roman" w:hAnsi="Times New Roman" w:cs="Times New Roman"/>
          <w:color w:val="auto"/>
          <w:sz w:val="24"/>
          <w:szCs w:val="24"/>
        </w:rPr>
        <w:tab/>
      </w:r>
      <w:r w:rsidRPr="002C0A6F">
        <w:rPr>
          <w:rFonts w:ascii="Times New Roman" w:hAnsi="Times New Roman" w:cs="Times New Roman"/>
          <w:b w:val="0"/>
          <w:color w:val="auto"/>
          <w:sz w:val="24"/>
          <w:szCs w:val="24"/>
        </w:rPr>
        <w:t>20</w:t>
      </w:r>
      <w:r w:rsidRPr="002C0A6F">
        <w:rPr>
          <w:rFonts w:ascii="Times New Roman" w:hAnsi="Times New Roman" w:cs="Times New Roman"/>
          <w:b w:val="0"/>
          <w:color w:val="auto"/>
          <w:sz w:val="24"/>
          <w:szCs w:val="24"/>
        </w:rPr>
        <w:tab/>
      </w:r>
    </w:p>
    <w:p w:rsidR="003908B9" w:rsidRPr="002C0A6F" w:rsidRDefault="003908B9" w:rsidP="003908B9">
      <w:pPr>
        <w:spacing w:after="0" w:line="360" w:lineRule="auto"/>
        <w:rPr>
          <w:rFonts w:cs="Times New Roman"/>
          <w:szCs w:val="24"/>
        </w:rPr>
      </w:pPr>
      <w:r w:rsidRPr="002C0A6F">
        <w:rPr>
          <w:rFonts w:cs="Times New Roman"/>
          <w:szCs w:val="24"/>
        </w:rPr>
        <w:t>3.1</w:t>
      </w:r>
      <w:r w:rsidRPr="002C0A6F">
        <w:rPr>
          <w:rFonts w:cs="Times New Roman"/>
          <w:szCs w:val="24"/>
        </w:rPr>
        <w:tab/>
        <w:t>Introduction-</w:t>
      </w:r>
      <w:r w:rsidRPr="002C0A6F">
        <w:rPr>
          <w:rFonts w:cs="Times New Roman"/>
          <w:szCs w:val="24"/>
        </w:rPr>
        <w:tab/>
        <w:t>-</w:t>
      </w:r>
      <w:r w:rsidRPr="002C0A6F">
        <w:rPr>
          <w:rFonts w:cs="Times New Roman"/>
          <w:szCs w:val="24"/>
        </w:rPr>
        <w:tab/>
        <w:t>-</w:t>
      </w:r>
      <w:r w:rsidRPr="002C0A6F">
        <w:rPr>
          <w:rFonts w:cs="Times New Roman"/>
          <w:szCs w:val="24"/>
        </w:rPr>
        <w:tab/>
        <w:t>-</w:t>
      </w:r>
      <w:r w:rsidRPr="002C0A6F">
        <w:rPr>
          <w:rFonts w:cs="Times New Roman"/>
          <w:szCs w:val="24"/>
        </w:rPr>
        <w:tab/>
        <w:t>-</w:t>
      </w:r>
      <w:r w:rsidRPr="002C0A6F">
        <w:rPr>
          <w:rFonts w:cs="Times New Roman"/>
          <w:szCs w:val="24"/>
        </w:rPr>
        <w:tab/>
        <w:t>-</w:t>
      </w:r>
      <w:r w:rsidRPr="002C0A6F">
        <w:rPr>
          <w:rFonts w:cs="Times New Roman"/>
          <w:szCs w:val="24"/>
        </w:rPr>
        <w:tab/>
        <w:t xml:space="preserve">-           </w:t>
      </w:r>
      <w:r w:rsidRPr="002C0A6F">
        <w:rPr>
          <w:rFonts w:cs="Times New Roman"/>
          <w:szCs w:val="24"/>
        </w:rPr>
        <w:tab/>
      </w:r>
      <w:r w:rsidRPr="002C0A6F">
        <w:rPr>
          <w:rFonts w:cs="Times New Roman"/>
          <w:szCs w:val="24"/>
        </w:rPr>
        <w:tab/>
        <w:t>20</w:t>
      </w:r>
    </w:p>
    <w:p w:rsidR="003908B9" w:rsidRPr="002C0A6F" w:rsidRDefault="003908B9" w:rsidP="003908B9">
      <w:pPr>
        <w:spacing w:after="0" w:line="360" w:lineRule="auto"/>
        <w:rPr>
          <w:rFonts w:cs="Times New Roman"/>
          <w:szCs w:val="24"/>
        </w:rPr>
      </w:pPr>
      <w:r w:rsidRPr="002C0A6F">
        <w:rPr>
          <w:rFonts w:cs="Times New Roman"/>
          <w:szCs w:val="24"/>
        </w:rPr>
        <w:t>3.2</w:t>
      </w:r>
      <w:r w:rsidRPr="002C0A6F">
        <w:rPr>
          <w:rFonts w:cs="Times New Roman"/>
          <w:szCs w:val="24"/>
        </w:rPr>
        <w:tab/>
        <w:t>Research Design-</w:t>
      </w:r>
      <w:r w:rsidRPr="002C0A6F">
        <w:rPr>
          <w:rFonts w:cs="Times New Roman"/>
          <w:szCs w:val="24"/>
        </w:rPr>
        <w:tab/>
        <w:t>-</w:t>
      </w:r>
      <w:r w:rsidRPr="002C0A6F">
        <w:rPr>
          <w:rFonts w:cs="Times New Roman"/>
          <w:szCs w:val="24"/>
        </w:rPr>
        <w:tab/>
        <w:t>-</w:t>
      </w:r>
      <w:r w:rsidRPr="002C0A6F">
        <w:rPr>
          <w:rFonts w:cs="Times New Roman"/>
          <w:szCs w:val="24"/>
        </w:rPr>
        <w:tab/>
        <w:t xml:space="preserve">-           </w:t>
      </w:r>
      <w:r w:rsidRPr="002C0A6F">
        <w:rPr>
          <w:rFonts w:cs="Times New Roman"/>
          <w:szCs w:val="24"/>
        </w:rPr>
        <w:tab/>
      </w:r>
      <w:r w:rsidRPr="002C0A6F">
        <w:rPr>
          <w:rFonts w:cs="Times New Roman"/>
          <w:szCs w:val="24"/>
        </w:rPr>
        <w:tab/>
      </w:r>
      <w:r w:rsidRPr="002C0A6F">
        <w:rPr>
          <w:rFonts w:cs="Times New Roman"/>
          <w:szCs w:val="24"/>
        </w:rPr>
        <w:tab/>
      </w:r>
      <w:r w:rsidRPr="002C0A6F">
        <w:rPr>
          <w:rFonts w:cs="Times New Roman"/>
          <w:szCs w:val="24"/>
        </w:rPr>
        <w:tab/>
        <w:t>20</w:t>
      </w:r>
    </w:p>
    <w:p w:rsidR="003908B9" w:rsidRPr="002C0A6F" w:rsidRDefault="003908B9" w:rsidP="003908B9">
      <w:pPr>
        <w:spacing w:after="0" w:line="360" w:lineRule="auto"/>
        <w:rPr>
          <w:rFonts w:cs="Times New Roman"/>
          <w:szCs w:val="24"/>
        </w:rPr>
      </w:pPr>
      <w:r w:rsidRPr="002C0A6F">
        <w:rPr>
          <w:rFonts w:cs="Times New Roman"/>
          <w:szCs w:val="24"/>
        </w:rPr>
        <w:t>3.3</w:t>
      </w:r>
      <w:r w:rsidRPr="002C0A6F">
        <w:rPr>
          <w:rFonts w:cs="Times New Roman"/>
          <w:szCs w:val="24"/>
        </w:rPr>
        <w:tab/>
        <w:t xml:space="preserve">Data Type </w:t>
      </w:r>
      <w:r w:rsidR="00482085">
        <w:rPr>
          <w:rFonts w:cs="Times New Roman"/>
          <w:szCs w:val="24"/>
        </w:rPr>
        <w:t>and Source-</w:t>
      </w:r>
      <w:r w:rsidR="00482085">
        <w:rPr>
          <w:rFonts w:cs="Times New Roman"/>
          <w:szCs w:val="24"/>
        </w:rPr>
        <w:tab/>
        <w:t>-</w:t>
      </w:r>
      <w:r w:rsidR="00482085">
        <w:rPr>
          <w:rFonts w:cs="Times New Roman"/>
          <w:szCs w:val="24"/>
        </w:rPr>
        <w:tab/>
        <w:t>-</w:t>
      </w:r>
      <w:r w:rsidR="00482085">
        <w:rPr>
          <w:rFonts w:cs="Times New Roman"/>
          <w:szCs w:val="24"/>
        </w:rPr>
        <w:tab/>
        <w:t xml:space="preserve">-           </w:t>
      </w:r>
      <w:r w:rsidR="00482085">
        <w:rPr>
          <w:rFonts w:cs="Times New Roman"/>
          <w:szCs w:val="24"/>
        </w:rPr>
        <w:tab/>
      </w:r>
      <w:r w:rsidR="00482085">
        <w:rPr>
          <w:rFonts w:cs="Times New Roman"/>
          <w:szCs w:val="24"/>
        </w:rPr>
        <w:tab/>
      </w:r>
      <w:r w:rsidR="00482085">
        <w:rPr>
          <w:rFonts w:cs="Times New Roman"/>
          <w:szCs w:val="24"/>
        </w:rPr>
        <w:tab/>
      </w:r>
      <w:r w:rsidRPr="002C0A6F">
        <w:rPr>
          <w:rFonts w:cs="Times New Roman"/>
          <w:szCs w:val="24"/>
        </w:rPr>
        <w:t>20</w:t>
      </w:r>
    </w:p>
    <w:p w:rsidR="003908B9" w:rsidRPr="002C0A6F" w:rsidRDefault="003908B9" w:rsidP="003908B9">
      <w:pPr>
        <w:spacing w:after="0" w:line="360" w:lineRule="auto"/>
        <w:rPr>
          <w:rFonts w:cs="Times New Roman"/>
          <w:szCs w:val="24"/>
        </w:rPr>
      </w:pPr>
      <w:r w:rsidRPr="002C0A6F">
        <w:rPr>
          <w:rFonts w:cs="Times New Roman"/>
          <w:szCs w:val="24"/>
        </w:rPr>
        <w:t>3.4</w:t>
      </w:r>
      <w:r w:rsidRPr="002C0A6F">
        <w:rPr>
          <w:rFonts w:cs="Times New Roman"/>
          <w:szCs w:val="24"/>
        </w:rPr>
        <w:tab/>
        <w:t>Instruments For Data Collection-</w:t>
      </w:r>
      <w:r w:rsidRPr="002C0A6F">
        <w:rPr>
          <w:rFonts w:cs="Times New Roman"/>
          <w:szCs w:val="24"/>
        </w:rPr>
        <w:tab/>
        <w:t>-</w:t>
      </w:r>
      <w:r w:rsidRPr="002C0A6F">
        <w:rPr>
          <w:rFonts w:cs="Times New Roman"/>
          <w:szCs w:val="24"/>
        </w:rPr>
        <w:tab/>
        <w:t>-</w:t>
      </w:r>
      <w:r w:rsidRPr="002C0A6F">
        <w:rPr>
          <w:rFonts w:cs="Times New Roman"/>
          <w:szCs w:val="24"/>
        </w:rPr>
        <w:tab/>
        <w:t>-</w:t>
      </w:r>
      <w:r w:rsidRPr="002C0A6F">
        <w:rPr>
          <w:rFonts w:cs="Times New Roman"/>
          <w:szCs w:val="24"/>
        </w:rPr>
        <w:tab/>
        <w:t xml:space="preserve">- </w:t>
      </w:r>
      <w:r w:rsidR="00482085">
        <w:rPr>
          <w:rFonts w:cs="Times New Roman"/>
          <w:szCs w:val="24"/>
        </w:rPr>
        <w:t xml:space="preserve">          </w:t>
      </w:r>
      <w:r w:rsidR="00482085">
        <w:rPr>
          <w:rFonts w:cs="Times New Roman"/>
          <w:szCs w:val="24"/>
        </w:rPr>
        <w:tab/>
        <w:t>20-21</w:t>
      </w:r>
    </w:p>
    <w:p w:rsidR="003908B9" w:rsidRPr="002C0A6F" w:rsidRDefault="003908B9" w:rsidP="003908B9">
      <w:pPr>
        <w:spacing w:after="0" w:line="360" w:lineRule="auto"/>
        <w:rPr>
          <w:rFonts w:cs="Times New Roman"/>
          <w:szCs w:val="24"/>
        </w:rPr>
      </w:pPr>
      <w:r w:rsidRPr="002C0A6F">
        <w:rPr>
          <w:rFonts w:cs="Times New Roman"/>
          <w:szCs w:val="24"/>
        </w:rPr>
        <w:t>3.5</w:t>
      </w:r>
      <w:r w:rsidRPr="002C0A6F">
        <w:rPr>
          <w:rFonts w:cs="Times New Roman"/>
          <w:szCs w:val="24"/>
        </w:rPr>
        <w:tab/>
        <w:t>Target Population-</w:t>
      </w:r>
      <w:r w:rsidRPr="002C0A6F">
        <w:rPr>
          <w:rFonts w:cs="Times New Roman"/>
          <w:szCs w:val="24"/>
        </w:rPr>
        <w:tab/>
        <w:t>-</w:t>
      </w:r>
      <w:r w:rsidRPr="002C0A6F">
        <w:rPr>
          <w:rFonts w:cs="Times New Roman"/>
          <w:szCs w:val="24"/>
        </w:rPr>
        <w:tab/>
        <w:t>-</w:t>
      </w:r>
      <w:r w:rsidRPr="002C0A6F">
        <w:rPr>
          <w:rFonts w:cs="Times New Roman"/>
          <w:szCs w:val="24"/>
        </w:rPr>
        <w:tab/>
        <w:t>-</w:t>
      </w:r>
      <w:r w:rsidRPr="002C0A6F">
        <w:rPr>
          <w:rFonts w:cs="Times New Roman"/>
          <w:szCs w:val="24"/>
        </w:rPr>
        <w:tab/>
        <w:t xml:space="preserve">-             </w:t>
      </w:r>
      <w:r w:rsidRPr="002C0A6F">
        <w:rPr>
          <w:rFonts w:cs="Times New Roman"/>
          <w:szCs w:val="24"/>
        </w:rPr>
        <w:tab/>
      </w:r>
      <w:r w:rsidRPr="002C0A6F">
        <w:rPr>
          <w:rFonts w:cs="Times New Roman"/>
          <w:szCs w:val="24"/>
        </w:rPr>
        <w:tab/>
      </w:r>
      <w:r w:rsidRPr="002C0A6F">
        <w:rPr>
          <w:rFonts w:cs="Times New Roman"/>
          <w:szCs w:val="24"/>
        </w:rPr>
        <w:tab/>
        <w:t>21</w:t>
      </w:r>
    </w:p>
    <w:p w:rsidR="003908B9" w:rsidRPr="002C0A6F" w:rsidRDefault="003908B9" w:rsidP="003908B9">
      <w:pPr>
        <w:pStyle w:val="BodyText"/>
        <w:spacing w:line="360" w:lineRule="auto"/>
        <w:rPr>
          <w:sz w:val="24"/>
          <w:szCs w:val="24"/>
        </w:rPr>
      </w:pPr>
      <w:r w:rsidRPr="002C0A6F">
        <w:rPr>
          <w:sz w:val="24"/>
          <w:szCs w:val="24"/>
        </w:rPr>
        <w:t>3.6.      Sample</w:t>
      </w:r>
      <w:r w:rsidR="00482085">
        <w:rPr>
          <w:sz w:val="24"/>
          <w:szCs w:val="24"/>
        </w:rPr>
        <w:t xml:space="preserve"> Frame</w:t>
      </w:r>
      <w:r w:rsidR="00482085">
        <w:rPr>
          <w:sz w:val="24"/>
          <w:szCs w:val="24"/>
        </w:rPr>
        <w:tab/>
        <w:t>-</w:t>
      </w:r>
      <w:r w:rsidR="00482085">
        <w:rPr>
          <w:sz w:val="24"/>
          <w:szCs w:val="24"/>
        </w:rPr>
        <w:tab/>
        <w:t>-</w:t>
      </w:r>
      <w:r w:rsidR="00482085">
        <w:rPr>
          <w:sz w:val="24"/>
          <w:szCs w:val="24"/>
        </w:rPr>
        <w:tab/>
        <w:t>-</w:t>
      </w:r>
      <w:r w:rsidR="00482085">
        <w:rPr>
          <w:sz w:val="24"/>
          <w:szCs w:val="24"/>
        </w:rPr>
        <w:tab/>
        <w:t>-</w:t>
      </w:r>
      <w:r w:rsidR="00482085">
        <w:rPr>
          <w:sz w:val="24"/>
          <w:szCs w:val="24"/>
        </w:rPr>
        <w:tab/>
        <w:t>-</w:t>
      </w:r>
      <w:r w:rsidR="00482085">
        <w:rPr>
          <w:sz w:val="24"/>
          <w:szCs w:val="24"/>
        </w:rPr>
        <w:tab/>
        <w:t>-</w:t>
      </w:r>
      <w:r w:rsidR="00482085">
        <w:rPr>
          <w:sz w:val="24"/>
          <w:szCs w:val="24"/>
        </w:rPr>
        <w:tab/>
        <w:t xml:space="preserve">-        </w:t>
      </w:r>
      <w:r w:rsidR="00482085">
        <w:rPr>
          <w:sz w:val="24"/>
          <w:szCs w:val="24"/>
        </w:rPr>
        <w:tab/>
      </w:r>
      <w:r w:rsidR="00482085">
        <w:rPr>
          <w:sz w:val="24"/>
          <w:szCs w:val="24"/>
        </w:rPr>
        <w:tab/>
        <w:t>21</w:t>
      </w:r>
    </w:p>
    <w:p w:rsidR="003908B9" w:rsidRPr="002C0A6F" w:rsidRDefault="00B30BC8" w:rsidP="003908B9">
      <w:pPr>
        <w:spacing w:after="0" w:line="360" w:lineRule="auto"/>
        <w:rPr>
          <w:rFonts w:cs="Times New Roman"/>
          <w:szCs w:val="24"/>
        </w:rPr>
      </w:pPr>
      <w:r>
        <w:rPr>
          <w:rFonts w:cs="Times New Roman"/>
          <w:szCs w:val="24"/>
        </w:rPr>
        <w:t>3.7</w:t>
      </w:r>
      <w:r w:rsidR="003908B9" w:rsidRPr="002C0A6F">
        <w:rPr>
          <w:rFonts w:cs="Times New Roman"/>
          <w:szCs w:val="24"/>
        </w:rPr>
        <w:tab/>
        <w:t>Sampling Pro</w:t>
      </w:r>
      <w:r w:rsidR="00482085">
        <w:rPr>
          <w:rFonts w:cs="Times New Roman"/>
          <w:szCs w:val="24"/>
        </w:rPr>
        <w:t>cedure-</w:t>
      </w:r>
      <w:r w:rsidR="00482085">
        <w:rPr>
          <w:rFonts w:cs="Times New Roman"/>
          <w:szCs w:val="24"/>
        </w:rPr>
        <w:tab/>
        <w:t>-</w:t>
      </w:r>
      <w:r w:rsidR="00482085">
        <w:rPr>
          <w:rFonts w:cs="Times New Roman"/>
          <w:szCs w:val="24"/>
        </w:rPr>
        <w:tab/>
        <w:t>-</w:t>
      </w:r>
      <w:r w:rsidR="00482085">
        <w:rPr>
          <w:rFonts w:cs="Times New Roman"/>
          <w:szCs w:val="24"/>
        </w:rPr>
        <w:tab/>
        <w:t>-</w:t>
      </w:r>
      <w:r w:rsidR="00482085">
        <w:rPr>
          <w:rFonts w:cs="Times New Roman"/>
          <w:szCs w:val="24"/>
        </w:rPr>
        <w:tab/>
        <w:t xml:space="preserve">-          </w:t>
      </w:r>
      <w:r w:rsidR="00482085">
        <w:rPr>
          <w:rFonts w:cs="Times New Roman"/>
          <w:szCs w:val="24"/>
        </w:rPr>
        <w:tab/>
        <w:t xml:space="preserve"> </w:t>
      </w:r>
      <w:r w:rsidR="00482085">
        <w:rPr>
          <w:rFonts w:cs="Times New Roman"/>
          <w:szCs w:val="24"/>
        </w:rPr>
        <w:tab/>
      </w:r>
      <w:r w:rsidR="00482085">
        <w:rPr>
          <w:rFonts w:cs="Times New Roman"/>
          <w:szCs w:val="24"/>
        </w:rPr>
        <w:tab/>
      </w:r>
      <w:r w:rsidR="00482085">
        <w:rPr>
          <w:rFonts w:cs="Times New Roman"/>
          <w:szCs w:val="24"/>
        </w:rPr>
        <w:tab/>
        <w:t>21</w:t>
      </w:r>
    </w:p>
    <w:p w:rsidR="003908B9" w:rsidRPr="002C0A6F" w:rsidRDefault="00B30BC8" w:rsidP="003908B9">
      <w:pPr>
        <w:spacing w:after="0" w:line="360" w:lineRule="auto"/>
        <w:rPr>
          <w:rFonts w:cs="Times New Roman"/>
          <w:szCs w:val="24"/>
        </w:rPr>
      </w:pPr>
      <w:r>
        <w:rPr>
          <w:rFonts w:cs="Times New Roman"/>
          <w:szCs w:val="24"/>
        </w:rPr>
        <w:t>3.8</w:t>
      </w:r>
      <w:r w:rsidR="003908B9" w:rsidRPr="002C0A6F">
        <w:rPr>
          <w:rFonts w:cs="Times New Roman"/>
          <w:szCs w:val="24"/>
        </w:rPr>
        <w:tab/>
        <w:t>Method Of D</w:t>
      </w:r>
      <w:r w:rsidR="00482085">
        <w:rPr>
          <w:rFonts w:cs="Times New Roman"/>
          <w:szCs w:val="24"/>
        </w:rPr>
        <w:t>ata Analysis</w:t>
      </w:r>
      <w:r w:rsidR="00482085">
        <w:rPr>
          <w:rFonts w:cs="Times New Roman"/>
          <w:szCs w:val="24"/>
        </w:rPr>
        <w:tab/>
      </w:r>
      <w:r w:rsidR="00482085">
        <w:rPr>
          <w:rFonts w:cs="Times New Roman"/>
          <w:szCs w:val="24"/>
        </w:rPr>
        <w:tab/>
      </w:r>
      <w:r w:rsidR="00482085">
        <w:rPr>
          <w:rFonts w:cs="Times New Roman"/>
          <w:szCs w:val="24"/>
        </w:rPr>
        <w:tab/>
      </w:r>
      <w:r w:rsidR="00482085">
        <w:rPr>
          <w:rFonts w:cs="Times New Roman"/>
          <w:szCs w:val="24"/>
        </w:rPr>
        <w:tab/>
        <w:t xml:space="preserve">            </w:t>
      </w:r>
      <w:r w:rsidR="00482085">
        <w:rPr>
          <w:rFonts w:cs="Times New Roman"/>
          <w:szCs w:val="24"/>
        </w:rPr>
        <w:tab/>
      </w:r>
      <w:r w:rsidR="00482085">
        <w:rPr>
          <w:rFonts w:cs="Times New Roman"/>
          <w:szCs w:val="24"/>
        </w:rPr>
        <w:tab/>
        <w:t>2</w:t>
      </w:r>
    </w:p>
    <w:p w:rsidR="003908B9" w:rsidRPr="002C0A6F" w:rsidRDefault="00B30BC8" w:rsidP="003908B9">
      <w:pPr>
        <w:tabs>
          <w:tab w:val="left" w:pos="720"/>
          <w:tab w:val="left" w:pos="1440"/>
          <w:tab w:val="left" w:pos="2160"/>
          <w:tab w:val="left" w:pos="2880"/>
          <w:tab w:val="left" w:pos="3600"/>
          <w:tab w:val="left" w:pos="4004"/>
        </w:tabs>
        <w:spacing w:after="0" w:line="360" w:lineRule="auto"/>
        <w:rPr>
          <w:rFonts w:cs="Times New Roman"/>
          <w:szCs w:val="24"/>
        </w:rPr>
      </w:pPr>
      <w:r>
        <w:rPr>
          <w:rFonts w:cs="Times New Roman"/>
          <w:szCs w:val="24"/>
        </w:rPr>
        <w:t>3.9</w:t>
      </w:r>
      <w:r w:rsidR="003F1A3E">
        <w:rPr>
          <w:rFonts w:cs="Times New Roman"/>
          <w:szCs w:val="24"/>
        </w:rPr>
        <w:tab/>
        <w:t>Summary of</w:t>
      </w:r>
      <w:r w:rsidR="00482085">
        <w:rPr>
          <w:rFonts w:cs="Times New Roman"/>
          <w:szCs w:val="24"/>
        </w:rPr>
        <w:t xml:space="preserve"> Data Analysis</w:t>
      </w:r>
      <w:r w:rsidR="00482085">
        <w:rPr>
          <w:rFonts w:cs="Times New Roman"/>
          <w:szCs w:val="24"/>
        </w:rPr>
        <w:tab/>
      </w:r>
      <w:r w:rsidR="00482085">
        <w:rPr>
          <w:rFonts w:cs="Times New Roman"/>
          <w:szCs w:val="24"/>
        </w:rPr>
        <w:tab/>
      </w:r>
      <w:r w:rsidR="00482085">
        <w:rPr>
          <w:rFonts w:cs="Times New Roman"/>
          <w:szCs w:val="24"/>
        </w:rPr>
        <w:tab/>
      </w:r>
      <w:r w:rsidR="00482085">
        <w:rPr>
          <w:rFonts w:cs="Times New Roman"/>
          <w:szCs w:val="24"/>
        </w:rPr>
        <w:tab/>
      </w:r>
      <w:r w:rsidR="00482085">
        <w:rPr>
          <w:rFonts w:cs="Times New Roman"/>
          <w:szCs w:val="24"/>
        </w:rPr>
        <w:tab/>
      </w:r>
      <w:r w:rsidR="00482085">
        <w:rPr>
          <w:rFonts w:cs="Times New Roman"/>
          <w:szCs w:val="24"/>
        </w:rPr>
        <w:tab/>
      </w:r>
      <w:r w:rsidR="00482085">
        <w:rPr>
          <w:rFonts w:cs="Times New Roman"/>
          <w:szCs w:val="24"/>
        </w:rPr>
        <w:tab/>
      </w:r>
      <w:r w:rsidR="00482085">
        <w:rPr>
          <w:rFonts w:cs="Times New Roman"/>
          <w:szCs w:val="24"/>
        </w:rPr>
        <w:tab/>
        <w:t>22</w:t>
      </w:r>
    </w:p>
    <w:p w:rsidR="008E43E7" w:rsidRDefault="008E43E7" w:rsidP="003908B9">
      <w:pPr>
        <w:pStyle w:val="Heading1"/>
        <w:spacing w:before="72" w:line="379" w:lineRule="auto"/>
        <w:rPr>
          <w:rFonts w:ascii="Times New Roman" w:hAnsi="Times New Roman" w:cs="Times New Roman"/>
          <w:color w:val="auto"/>
          <w:sz w:val="24"/>
          <w:szCs w:val="24"/>
        </w:rPr>
      </w:pPr>
      <w:bookmarkStart w:id="3" w:name="_Toc173340596"/>
    </w:p>
    <w:p w:rsidR="003908B9" w:rsidRPr="002C0A6F" w:rsidRDefault="008E43E7" w:rsidP="003908B9">
      <w:pPr>
        <w:pStyle w:val="Heading1"/>
        <w:spacing w:before="72" w:line="379"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CHAPTER FOUR: Data Presentation, Analysis </w:t>
      </w:r>
      <w:r w:rsidR="003908B9" w:rsidRPr="002C0A6F">
        <w:rPr>
          <w:rFonts w:ascii="Times New Roman" w:hAnsi="Times New Roman" w:cs="Times New Roman"/>
          <w:color w:val="auto"/>
          <w:sz w:val="24"/>
          <w:szCs w:val="24"/>
        </w:rPr>
        <w:t>and Interpretation</w:t>
      </w:r>
      <w:bookmarkEnd w:id="3"/>
    </w:p>
    <w:p w:rsidR="003908B9" w:rsidRPr="002C0A6F" w:rsidRDefault="003908B9" w:rsidP="003908B9">
      <w:pPr>
        <w:spacing w:after="0" w:line="360" w:lineRule="auto"/>
        <w:rPr>
          <w:rFonts w:cs="Times New Roman"/>
          <w:szCs w:val="24"/>
        </w:rPr>
      </w:pPr>
      <w:r w:rsidRPr="002C0A6F">
        <w:rPr>
          <w:rFonts w:cs="Times New Roman"/>
          <w:szCs w:val="24"/>
        </w:rPr>
        <w:t>4.1</w:t>
      </w:r>
      <w:r w:rsidRPr="002C0A6F">
        <w:rPr>
          <w:rFonts w:cs="Times New Roman"/>
          <w:szCs w:val="24"/>
        </w:rPr>
        <w:tab/>
      </w:r>
      <w:r w:rsidR="00160DB9">
        <w:rPr>
          <w:rFonts w:cs="Times New Roman"/>
          <w:szCs w:val="24"/>
        </w:rPr>
        <w:t>Introduction</w:t>
      </w:r>
      <w:r w:rsidR="00160DB9">
        <w:rPr>
          <w:rFonts w:cs="Times New Roman"/>
          <w:szCs w:val="24"/>
        </w:rPr>
        <w:tab/>
        <w:t>-</w:t>
      </w:r>
      <w:r w:rsidR="00160DB9">
        <w:rPr>
          <w:rFonts w:cs="Times New Roman"/>
          <w:szCs w:val="24"/>
        </w:rPr>
        <w:tab/>
        <w:t>-</w:t>
      </w:r>
      <w:r w:rsidR="00160DB9">
        <w:rPr>
          <w:rFonts w:cs="Times New Roman"/>
          <w:szCs w:val="24"/>
        </w:rPr>
        <w:tab/>
      </w:r>
      <w:r w:rsidR="00160DB9">
        <w:rPr>
          <w:rFonts w:cs="Times New Roman"/>
          <w:szCs w:val="24"/>
        </w:rPr>
        <w:tab/>
        <w:t>-</w:t>
      </w:r>
      <w:r w:rsidR="00160DB9">
        <w:rPr>
          <w:rFonts w:cs="Times New Roman"/>
          <w:szCs w:val="24"/>
        </w:rPr>
        <w:tab/>
        <w:t>-</w:t>
      </w:r>
      <w:r w:rsidR="00160DB9">
        <w:rPr>
          <w:rFonts w:cs="Times New Roman"/>
          <w:szCs w:val="24"/>
        </w:rPr>
        <w:tab/>
        <w:t>-</w:t>
      </w:r>
      <w:r w:rsidR="00160DB9">
        <w:rPr>
          <w:rFonts w:cs="Times New Roman"/>
          <w:szCs w:val="24"/>
        </w:rPr>
        <w:tab/>
        <w:t xml:space="preserve">    </w:t>
      </w:r>
      <w:r w:rsidR="00160DB9">
        <w:rPr>
          <w:rFonts w:cs="Times New Roman"/>
          <w:szCs w:val="24"/>
        </w:rPr>
        <w:tab/>
      </w:r>
      <w:r w:rsidR="00160DB9">
        <w:rPr>
          <w:rFonts w:cs="Times New Roman"/>
          <w:szCs w:val="24"/>
        </w:rPr>
        <w:tab/>
        <w:t>23</w:t>
      </w:r>
      <w:r w:rsidRPr="002C0A6F">
        <w:rPr>
          <w:rFonts w:cs="Times New Roman"/>
          <w:szCs w:val="24"/>
        </w:rPr>
        <w:tab/>
      </w:r>
    </w:p>
    <w:p w:rsidR="003908B9" w:rsidRPr="002C0A6F" w:rsidRDefault="003908B9" w:rsidP="003908B9">
      <w:pPr>
        <w:spacing w:after="0" w:line="360" w:lineRule="auto"/>
        <w:ind w:right="29"/>
        <w:rPr>
          <w:rFonts w:cs="Times New Roman"/>
          <w:szCs w:val="24"/>
        </w:rPr>
      </w:pPr>
      <w:r w:rsidRPr="002C0A6F">
        <w:rPr>
          <w:rFonts w:cs="Times New Roman"/>
          <w:szCs w:val="24"/>
        </w:rPr>
        <w:t>4.2</w:t>
      </w:r>
      <w:r w:rsidRPr="002C0A6F">
        <w:rPr>
          <w:rFonts w:cs="Times New Roman"/>
          <w:szCs w:val="24"/>
        </w:rPr>
        <w:tab/>
        <w:t>Data Presentation, Analysis and Interpretation Of</w:t>
      </w:r>
      <w:bookmarkStart w:id="4" w:name="_Toc173340597"/>
      <w:r w:rsidR="00160DB9">
        <w:rPr>
          <w:rFonts w:cs="Times New Roman"/>
          <w:szCs w:val="24"/>
        </w:rPr>
        <w:t xml:space="preserve"> Results-     </w:t>
      </w:r>
      <w:r w:rsidR="00160DB9">
        <w:rPr>
          <w:rFonts w:cs="Times New Roman"/>
          <w:szCs w:val="24"/>
        </w:rPr>
        <w:tab/>
        <w:t xml:space="preserve">            23-27</w:t>
      </w:r>
    </w:p>
    <w:p w:rsidR="003908B9" w:rsidRPr="002C0A6F" w:rsidRDefault="003908B9" w:rsidP="003908B9">
      <w:pPr>
        <w:spacing w:after="0" w:line="360" w:lineRule="auto"/>
        <w:ind w:right="29"/>
        <w:rPr>
          <w:rFonts w:cs="Times New Roman"/>
          <w:szCs w:val="24"/>
        </w:rPr>
      </w:pPr>
    </w:p>
    <w:p w:rsidR="003908B9" w:rsidRPr="002C0A6F" w:rsidRDefault="003908B9" w:rsidP="003908B9">
      <w:pPr>
        <w:pStyle w:val="Heading1"/>
        <w:spacing w:before="0" w:line="360" w:lineRule="auto"/>
        <w:ind w:right="1462"/>
        <w:rPr>
          <w:rFonts w:ascii="Times New Roman" w:hAnsi="Times New Roman" w:cs="Times New Roman"/>
          <w:color w:val="auto"/>
          <w:sz w:val="24"/>
          <w:szCs w:val="24"/>
        </w:rPr>
      </w:pPr>
      <w:r w:rsidRPr="002C0A6F">
        <w:rPr>
          <w:rFonts w:ascii="Times New Roman" w:hAnsi="Times New Roman" w:cs="Times New Roman"/>
          <w:color w:val="auto"/>
          <w:sz w:val="24"/>
          <w:szCs w:val="24"/>
        </w:rPr>
        <w:t>CHAPTER FIVE: Summary of Findings, Conclusion and Recommendations</w:t>
      </w:r>
      <w:bookmarkEnd w:id="4"/>
      <w:r w:rsidRPr="002C0A6F">
        <w:rPr>
          <w:rFonts w:ascii="Times New Roman" w:hAnsi="Times New Roman" w:cs="Times New Roman"/>
          <w:color w:val="auto"/>
          <w:sz w:val="24"/>
          <w:szCs w:val="24"/>
        </w:rPr>
        <w:t xml:space="preserve">  </w:t>
      </w:r>
    </w:p>
    <w:p w:rsidR="003908B9" w:rsidRPr="002C0A6F" w:rsidRDefault="003908B9" w:rsidP="003908B9">
      <w:pPr>
        <w:spacing w:after="0" w:line="360" w:lineRule="auto"/>
        <w:rPr>
          <w:rFonts w:cs="Times New Roman"/>
          <w:szCs w:val="24"/>
        </w:rPr>
      </w:pPr>
      <w:r w:rsidRPr="002C0A6F">
        <w:rPr>
          <w:rFonts w:cs="Times New Roman"/>
          <w:szCs w:val="24"/>
        </w:rPr>
        <w:t>5.0</w:t>
      </w:r>
      <w:r w:rsidRPr="002C0A6F">
        <w:rPr>
          <w:rFonts w:cs="Times New Roman"/>
          <w:szCs w:val="24"/>
        </w:rPr>
        <w:tab/>
        <w:t>S</w:t>
      </w:r>
      <w:r w:rsidR="00735854">
        <w:rPr>
          <w:rFonts w:cs="Times New Roman"/>
          <w:szCs w:val="24"/>
        </w:rPr>
        <w:t>ummary of Findings-</w:t>
      </w:r>
      <w:r w:rsidR="00735854">
        <w:rPr>
          <w:rFonts w:cs="Times New Roman"/>
          <w:szCs w:val="24"/>
        </w:rPr>
        <w:tab/>
        <w:t>-</w:t>
      </w:r>
      <w:r w:rsidR="00735854">
        <w:rPr>
          <w:rFonts w:cs="Times New Roman"/>
          <w:szCs w:val="24"/>
        </w:rPr>
        <w:tab/>
      </w:r>
      <w:r w:rsidR="00735854">
        <w:rPr>
          <w:rFonts w:cs="Times New Roman"/>
          <w:szCs w:val="24"/>
        </w:rPr>
        <w:tab/>
        <w:t>-</w:t>
      </w:r>
      <w:r w:rsidR="00735854">
        <w:rPr>
          <w:rFonts w:cs="Times New Roman"/>
          <w:szCs w:val="24"/>
        </w:rPr>
        <w:tab/>
        <w:t>-</w:t>
      </w:r>
      <w:r w:rsidR="00735854">
        <w:rPr>
          <w:rFonts w:cs="Times New Roman"/>
          <w:szCs w:val="24"/>
        </w:rPr>
        <w:tab/>
        <w:t>-</w:t>
      </w:r>
      <w:r w:rsidR="00735854">
        <w:rPr>
          <w:rFonts w:cs="Times New Roman"/>
          <w:szCs w:val="24"/>
        </w:rPr>
        <w:tab/>
      </w:r>
      <w:r w:rsidR="00735854">
        <w:rPr>
          <w:rFonts w:cs="Times New Roman"/>
          <w:szCs w:val="24"/>
        </w:rPr>
        <w:tab/>
        <w:t>28</w:t>
      </w:r>
    </w:p>
    <w:p w:rsidR="003908B9" w:rsidRPr="002C0A6F" w:rsidRDefault="00735854" w:rsidP="003908B9">
      <w:pPr>
        <w:spacing w:after="0" w:line="360" w:lineRule="auto"/>
        <w:rPr>
          <w:rFonts w:cs="Times New Roman"/>
          <w:szCs w:val="24"/>
        </w:rPr>
      </w:pPr>
      <w:r>
        <w:rPr>
          <w:rFonts w:cs="Times New Roman"/>
          <w:szCs w:val="24"/>
        </w:rPr>
        <w:t>5.1</w:t>
      </w:r>
      <w:r>
        <w:rPr>
          <w:rFonts w:cs="Times New Roman"/>
          <w:szCs w:val="24"/>
        </w:rPr>
        <w:tab/>
        <w:t>Conclusion-</w:t>
      </w:r>
      <w:r>
        <w:rPr>
          <w:rFonts w:cs="Times New Roman"/>
          <w:szCs w:val="24"/>
        </w:rPr>
        <w:tab/>
        <w:t>-</w:t>
      </w:r>
      <w:r>
        <w:rPr>
          <w:rFonts w:cs="Times New Roman"/>
          <w:szCs w:val="24"/>
        </w:rPr>
        <w:tab/>
      </w:r>
      <w:r>
        <w:rPr>
          <w:rFonts w:cs="Times New Roman"/>
          <w:szCs w:val="24"/>
        </w:rPr>
        <w:tab/>
        <w:t>-</w:t>
      </w:r>
      <w:r>
        <w:rPr>
          <w:rFonts w:cs="Times New Roman"/>
          <w:szCs w:val="24"/>
        </w:rPr>
        <w:tab/>
        <w:t>-</w:t>
      </w:r>
      <w:r>
        <w:rPr>
          <w:rFonts w:cs="Times New Roman"/>
          <w:szCs w:val="24"/>
        </w:rPr>
        <w:tab/>
        <w:t>-</w:t>
      </w:r>
      <w:r>
        <w:rPr>
          <w:rFonts w:cs="Times New Roman"/>
          <w:szCs w:val="24"/>
        </w:rPr>
        <w:tab/>
      </w:r>
      <w:r>
        <w:rPr>
          <w:rFonts w:cs="Times New Roman"/>
          <w:szCs w:val="24"/>
        </w:rPr>
        <w:tab/>
      </w:r>
      <w:r>
        <w:rPr>
          <w:rFonts w:cs="Times New Roman"/>
          <w:szCs w:val="24"/>
        </w:rPr>
        <w:tab/>
      </w:r>
      <w:r>
        <w:rPr>
          <w:rFonts w:cs="Times New Roman"/>
          <w:szCs w:val="24"/>
        </w:rPr>
        <w:tab/>
        <w:t>28</w:t>
      </w:r>
    </w:p>
    <w:p w:rsidR="003908B9" w:rsidRPr="002C0A6F" w:rsidRDefault="003908B9" w:rsidP="003908B9">
      <w:pPr>
        <w:pStyle w:val="BodyText"/>
        <w:spacing w:line="360" w:lineRule="auto"/>
        <w:rPr>
          <w:sz w:val="24"/>
          <w:szCs w:val="24"/>
        </w:rPr>
      </w:pPr>
      <w:r w:rsidRPr="002C0A6F">
        <w:rPr>
          <w:sz w:val="24"/>
          <w:szCs w:val="24"/>
        </w:rPr>
        <w:t>5.2</w:t>
      </w:r>
      <w:r w:rsidRPr="002C0A6F">
        <w:rPr>
          <w:sz w:val="24"/>
          <w:szCs w:val="24"/>
        </w:rPr>
        <w:tab/>
        <w:t>Recommendations</w:t>
      </w:r>
      <w:r w:rsidRPr="002C0A6F">
        <w:rPr>
          <w:spacing w:val="72"/>
          <w:sz w:val="24"/>
          <w:szCs w:val="24"/>
        </w:rPr>
        <w:tab/>
      </w:r>
      <w:r w:rsidR="00735854">
        <w:rPr>
          <w:sz w:val="24"/>
          <w:szCs w:val="24"/>
        </w:rPr>
        <w:t>-</w:t>
      </w:r>
      <w:r w:rsidR="00735854">
        <w:rPr>
          <w:sz w:val="24"/>
          <w:szCs w:val="24"/>
        </w:rPr>
        <w:tab/>
      </w:r>
      <w:r w:rsidR="00735854">
        <w:rPr>
          <w:sz w:val="24"/>
          <w:szCs w:val="24"/>
        </w:rPr>
        <w:tab/>
        <w:t>-</w:t>
      </w:r>
      <w:r w:rsidR="00735854">
        <w:rPr>
          <w:sz w:val="24"/>
          <w:szCs w:val="24"/>
        </w:rPr>
        <w:tab/>
        <w:t>-</w:t>
      </w:r>
      <w:r w:rsidR="00735854">
        <w:rPr>
          <w:sz w:val="24"/>
          <w:szCs w:val="24"/>
        </w:rPr>
        <w:tab/>
        <w:t>-</w:t>
      </w:r>
      <w:r w:rsidR="00735854">
        <w:rPr>
          <w:sz w:val="24"/>
          <w:szCs w:val="24"/>
        </w:rPr>
        <w:tab/>
        <w:t xml:space="preserve">--  </w:t>
      </w:r>
      <w:r w:rsidR="00735854">
        <w:rPr>
          <w:sz w:val="24"/>
          <w:szCs w:val="24"/>
        </w:rPr>
        <w:tab/>
      </w:r>
      <w:r w:rsidR="00735854">
        <w:rPr>
          <w:sz w:val="24"/>
          <w:szCs w:val="24"/>
        </w:rPr>
        <w:tab/>
        <w:t>29</w:t>
      </w:r>
      <w:r w:rsidRPr="002C0A6F">
        <w:rPr>
          <w:sz w:val="24"/>
          <w:szCs w:val="24"/>
        </w:rPr>
        <w:t xml:space="preserve">   </w:t>
      </w:r>
    </w:p>
    <w:p w:rsidR="003908B9" w:rsidRPr="002C0A6F" w:rsidRDefault="003908B9" w:rsidP="003908B9">
      <w:pPr>
        <w:pStyle w:val="Heading1"/>
        <w:spacing w:before="0" w:line="360" w:lineRule="auto"/>
        <w:ind w:left="720" w:right="414"/>
        <w:rPr>
          <w:rFonts w:ascii="Times New Roman" w:hAnsi="Times New Roman" w:cs="Times New Roman"/>
          <w:color w:val="auto"/>
          <w:spacing w:val="-65"/>
          <w:sz w:val="24"/>
          <w:szCs w:val="24"/>
        </w:rPr>
      </w:pPr>
      <w:bookmarkStart w:id="5" w:name="_Toc173340598"/>
      <w:r w:rsidRPr="002C0A6F">
        <w:rPr>
          <w:rFonts w:ascii="Times New Roman" w:hAnsi="Times New Roman" w:cs="Times New Roman"/>
          <w:color w:val="auto"/>
          <w:sz w:val="24"/>
          <w:szCs w:val="24"/>
        </w:rPr>
        <w:t>References.</w:t>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t xml:space="preserve">         </w:t>
      </w:r>
      <w:r w:rsidRPr="002C0A6F">
        <w:rPr>
          <w:rFonts w:ascii="Times New Roman" w:hAnsi="Times New Roman" w:cs="Times New Roman"/>
          <w:color w:val="auto"/>
          <w:sz w:val="24"/>
          <w:szCs w:val="24"/>
        </w:rPr>
        <w:tab/>
      </w:r>
      <w:bookmarkEnd w:id="5"/>
      <w:r w:rsidRPr="002C0A6F">
        <w:rPr>
          <w:rFonts w:ascii="Times New Roman" w:hAnsi="Times New Roman" w:cs="Times New Roman"/>
          <w:color w:val="auto"/>
          <w:sz w:val="24"/>
          <w:szCs w:val="24"/>
        </w:rPr>
        <w:tab/>
      </w:r>
      <w:r w:rsidR="00F02922">
        <w:rPr>
          <w:rFonts w:ascii="Times New Roman" w:hAnsi="Times New Roman" w:cs="Times New Roman"/>
          <w:b w:val="0"/>
          <w:color w:val="auto"/>
          <w:sz w:val="24"/>
          <w:szCs w:val="24"/>
        </w:rPr>
        <w:t>30</w:t>
      </w:r>
      <w:r w:rsidRPr="002C0A6F">
        <w:rPr>
          <w:rFonts w:ascii="Times New Roman" w:hAnsi="Times New Roman" w:cs="Times New Roman"/>
          <w:b w:val="0"/>
          <w:color w:val="auto"/>
          <w:sz w:val="24"/>
          <w:szCs w:val="24"/>
        </w:rPr>
        <w:t>-3</w:t>
      </w:r>
      <w:r w:rsidR="00F02922">
        <w:rPr>
          <w:rFonts w:ascii="Times New Roman" w:hAnsi="Times New Roman" w:cs="Times New Roman"/>
          <w:b w:val="0"/>
          <w:color w:val="auto"/>
          <w:sz w:val="24"/>
          <w:szCs w:val="24"/>
        </w:rPr>
        <w:t>1</w:t>
      </w:r>
    </w:p>
    <w:p w:rsidR="003908B9" w:rsidRPr="002C0A6F" w:rsidRDefault="003908B9" w:rsidP="003908B9">
      <w:pPr>
        <w:pStyle w:val="Heading1"/>
        <w:spacing w:before="0" w:line="360" w:lineRule="auto"/>
        <w:ind w:left="720" w:right="864"/>
        <w:rPr>
          <w:rFonts w:ascii="Times New Roman" w:hAnsi="Times New Roman" w:cs="Times New Roman"/>
          <w:b w:val="0"/>
          <w:color w:val="auto"/>
          <w:sz w:val="24"/>
          <w:szCs w:val="24"/>
        </w:rPr>
      </w:pPr>
      <w:bookmarkStart w:id="6" w:name="_Toc173340599"/>
      <w:r w:rsidRPr="002C0A6F">
        <w:rPr>
          <w:rFonts w:ascii="Times New Roman" w:hAnsi="Times New Roman" w:cs="Times New Roman"/>
          <w:color w:val="auto"/>
          <w:sz w:val="24"/>
          <w:szCs w:val="24"/>
        </w:rPr>
        <w:t>Appendix.</w:t>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r w:rsidRPr="002C0A6F">
        <w:rPr>
          <w:rFonts w:ascii="Times New Roman" w:hAnsi="Times New Roman" w:cs="Times New Roman"/>
          <w:color w:val="auto"/>
          <w:sz w:val="24"/>
          <w:szCs w:val="24"/>
        </w:rPr>
        <w:tab/>
      </w:r>
      <w:bookmarkEnd w:id="6"/>
      <w:r w:rsidR="000C19B5">
        <w:rPr>
          <w:rFonts w:ascii="Times New Roman" w:hAnsi="Times New Roman" w:cs="Times New Roman"/>
          <w:b w:val="0"/>
          <w:color w:val="auto"/>
          <w:sz w:val="24"/>
          <w:szCs w:val="24"/>
        </w:rPr>
        <w:tab/>
        <w:t>32-34</w:t>
      </w:r>
    </w:p>
    <w:p w:rsidR="003908B9" w:rsidRPr="002C0A6F" w:rsidRDefault="003908B9" w:rsidP="003908B9">
      <w:pPr>
        <w:spacing w:after="0" w:line="240" w:lineRule="auto"/>
        <w:rPr>
          <w:rFonts w:cs="Times New Roman"/>
          <w:b/>
          <w:szCs w:val="24"/>
        </w:rPr>
      </w:pPr>
      <w:r w:rsidRPr="002C0A6F">
        <w:rPr>
          <w:rFonts w:cs="Times New Roman"/>
          <w:b/>
          <w:szCs w:val="24"/>
        </w:rPr>
        <w:br w:type="page"/>
      </w:r>
    </w:p>
    <w:p w:rsidR="003908B9" w:rsidRPr="002C0A6F" w:rsidRDefault="003908B9" w:rsidP="003908B9">
      <w:pPr>
        <w:pStyle w:val="Heading1"/>
        <w:spacing w:before="0" w:line="360" w:lineRule="auto"/>
        <w:ind w:left="610" w:right="789"/>
        <w:jc w:val="center"/>
        <w:rPr>
          <w:rFonts w:ascii="Times New Roman" w:hAnsi="Times New Roman" w:cs="Times New Roman"/>
          <w:color w:val="auto"/>
          <w:sz w:val="24"/>
          <w:szCs w:val="24"/>
        </w:rPr>
      </w:pPr>
      <w:bookmarkStart w:id="7" w:name="_Toc173340600"/>
      <w:r w:rsidRPr="002C0A6F">
        <w:rPr>
          <w:rFonts w:ascii="Times New Roman" w:hAnsi="Times New Roman" w:cs="Times New Roman"/>
          <w:color w:val="auto"/>
          <w:sz w:val="24"/>
          <w:szCs w:val="24"/>
        </w:rPr>
        <w:lastRenderedPageBreak/>
        <w:t>LIST OF TABLES</w:t>
      </w:r>
      <w:bookmarkEnd w:id="7"/>
    </w:p>
    <w:p w:rsidR="003908B9" w:rsidRPr="004C7899" w:rsidRDefault="003908B9" w:rsidP="000A720C">
      <w:pPr>
        <w:tabs>
          <w:tab w:val="left" w:pos="1939"/>
        </w:tabs>
        <w:spacing w:after="0" w:line="360" w:lineRule="auto"/>
        <w:rPr>
          <w:rFonts w:cs="Times New Roman"/>
          <w:szCs w:val="24"/>
        </w:rPr>
      </w:pPr>
      <w:r w:rsidRPr="004C7899">
        <w:rPr>
          <w:rFonts w:cs="Times New Roman"/>
          <w:szCs w:val="24"/>
        </w:rPr>
        <w:t>Table 2.10:     Summary Of Literature</w:t>
      </w:r>
      <w:r w:rsidR="004C7899" w:rsidRPr="004C7899">
        <w:rPr>
          <w:rFonts w:cs="Times New Roman"/>
          <w:szCs w:val="24"/>
        </w:rPr>
        <w:t xml:space="preserve"> Review…………………………………………  </w:t>
      </w:r>
      <w:r w:rsidR="004C7899" w:rsidRPr="004C7899">
        <w:rPr>
          <w:rFonts w:cs="Times New Roman"/>
          <w:szCs w:val="24"/>
        </w:rPr>
        <w:tab/>
        <w:t>18</w:t>
      </w:r>
      <w:r w:rsidRPr="004C7899">
        <w:rPr>
          <w:rFonts w:cs="Times New Roman"/>
          <w:szCs w:val="24"/>
        </w:rPr>
        <w:t>-19</w:t>
      </w:r>
    </w:p>
    <w:p w:rsidR="003908B9" w:rsidRPr="004C7899" w:rsidRDefault="003908B9" w:rsidP="000A720C">
      <w:pPr>
        <w:tabs>
          <w:tab w:val="left" w:pos="1939"/>
        </w:tabs>
        <w:spacing w:after="0" w:line="360" w:lineRule="auto"/>
        <w:rPr>
          <w:rFonts w:cs="Times New Roman"/>
          <w:szCs w:val="24"/>
        </w:rPr>
      </w:pPr>
      <w:r w:rsidRPr="004C7899">
        <w:rPr>
          <w:rFonts w:cs="Times New Roman"/>
          <w:szCs w:val="24"/>
        </w:rPr>
        <w:t xml:space="preserve">Table 3.1:       </w:t>
      </w:r>
      <w:r w:rsidRPr="004C7899">
        <w:rPr>
          <w:rFonts w:cs="Times New Roman"/>
          <w:spacing w:val="-1"/>
          <w:szCs w:val="24"/>
        </w:rPr>
        <w:t>Showing The Analysis Of Target Population and Their Source</w:t>
      </w:r>
      <w:r w:rsidR="004C7899">
        <w:rPr>
          <w:rFonts w:cs="Times New Roman"/>
          <w:szCs w:val="24"/>
        </w:rPr>
        <w:t xml:space="preserve">……….    </w:t>
      </w:r>
      <w:r w:rsidR="004C7899">
        <w:rPr>
          <w:rFonts w:cs="Times New Roman"/>
          <w:szCs w:val="24"/>
        </w:rPr>
        <w:tab/>
        <w:t>21</w:t>
      </w:r>
    </w:p>
    <w:p w:rsidR="003908B9" w:rsidRPr="002C0A6F" w:rsidRDefault="00905D97" w:rsidP="003908B9">
      <w:pPr>
        <w:pStyle w:val="BodyText"/>
        <w:tabs>
          <w:tab w:val="left" w:pos="1940"/>
        </w:tabs>
        <w:spacing w:line="360" w:lineRule="auto"/>
        <w:rPr>
          <w:sz w:val="24"/>
          <w:szCs w:val="24"/>
        </w:rPr>
      </w:pPr>
      <w:r w:rsidRPr="004C7899">
        <w:rPr>
          <w:sz w:val="24"/>
          <w:szCs w:val="24"/>
        </w:rPr>
        <w:t>Table 3.2</w:t>
      </w:r>
      <w:r w:rsidR="003908B9" w:rsidRPr="004C7899">
        <w:rPr>
          <w:sz w:val="24"/>
          <w:szCs w:val="24"/>
        </w:rPr>
        <w:t>:</w:t>
      </w:r>
      <w:r w:rsidR="003908B9" w:rsidRPr="002C0A6F">
        <w:rPr>
          <w:b/>
          <w:sz w:val="24"/>
          <w:szCs w:val="24"/>
        </w:rPr>
        <w:t xml:space="preserve">       </w:t>
      </w:r>
      <w:r w:rsidR="003908B9" w:rsidRPr="002C0A6F">
        <w:rPr>
          <w:sz w:val="24"/>
          <w:szCs w:val="24"/>
        </w:rPr>
        <w:t>Showing the Summary for Data Analysis fo</w:t>
      </w:r>
      <w:r w:rsidR="004C7899">
        <w:rPr>
          <w:sz w:val="24"/>
          <w:szCs w:val="24"/>
        </w:rPr>
        <w:t xml:space="preserve">r Each Objective ……........  </w:t>
      </w:r>
      <w:r w:rsidR="004C7899">
        <w:rPr>
          <w:sz w:val="24"/>
          <w:szCs w:val="24"/>
        </w:rPr>
        <w:tab/>
        <w:t>22</w:t>
      </w:r>
      <w:r w:rsidR="003908B9" w:rsidRPr="002C0A6F">
        <w:rPr>
          <w:sz w:val="24"/>
          <w:szCs w:val="24"/>
        </w:rPr>
        <w:t xml:space="preserve">      </w:t>
      </w:r>
    </w:p>
    <w:p w:rsidR="003908B9" w:rsidRPr="00C11BFC" w:rsidRDefault="003908B9" w:rsidP="003908B9">
      <w:pPr>
        <w:pStyle w:val="BodyText"/>
        <w:tabs>
          <w:tab w:val="left" w:pos="1940"/>
        </w:tabs>
        <w:spacing w:line="360" w:lineRule="auto"/>
        <w:rPr>
          <w:spacing w:val="-65"/>
          <w:sz w:val="24"/>
          <w:szCs w:val="24"/>
        </w:rPr>
      </w:pPr>
      <w:r w:rsidRPr="00C11BFC">
        <w:rPr>
          <w:sz w:val="24"/>
          <w:szCs w:val="24"/>
        </w:rPr>
        <w:t>Table 4:1        Showing The Total Number of Questionnaire Administered and Retrieved.</w:t>
      </w:r>
      <w:r w:rsidRPr="00C11BFC">
        <w:rPr>
          <w:sz w:val="24"/>
          <w:szCs w:val="24"/>
        </w:rPr>
        <w:tab/>
        <w:t>2</w:t>
      </w:r>
      <w:r w:rsidR="004C7899">
        <w:rPr>
          <w:sz w:val="24"/>
          <w:szCs w:val="24"/>
        </w:rPr>
        <w:t>3</w:t>
      </w:r>
    </w:p>
    <w:p w:rsidR="003908B9" w:rsidRPr="00C11BFC" w:rsidRDefault="00994C6F" w:rsidP="00994C6F">
      <w:pPr>
        <w:spacing w:after="13" w:line="360" w:lineRule="auto"/>
        <w:rPr>
          <w:rFonts w:cs="Times New Roman"/>
          <w:szCs w:val="24"/>
        </w:rPr>
      </w:pPr>
      <w:r w:rsidRPr="00C11BFC">
        <w:rPr>
          <w:rFonts w:cs="Times New Roman"/>
          <w:szCs w:val="24"/>
        </w:rPr>
        <w:t xml:space="preserve">Table 4.2: </w:t>
      </w:r>
      <w:r w:rsidRPr="00C11BFC">
        <w:rPr>
          <w:rFonts w:cs="Times New Roman"/>
          <w:szCs w:val="24"/>
        </w:rPr>
        <w:tab/>
        <w:t xml:space="preserve">Response on Sex of respondent </w:t>
      </w:r>
      <w:r w:rsidR="003908B9" w:rsidRPr="00C11BFC">
        <w:rPr>
          <w:spacing w:val="-16"/>
          <w:szCs w:val="24"/>
        </w:rPr>
        <w:t xml:space="preserve">………………………………………. ….... </w:t>
      </w:r>
      <w:r w:rsidR="003908B9" w:rsidRPr="00C11BFC">
        <w:rPr>
          <w:spacing w:val="-16"/>
          <w:szCs w:val="24"/>
        </w:rPr>
        <w:tab/>
        <w:t>2</w:t>
      </w:r>
      <w:r w:rsidR="004C7899">
        <w:rPr>
          <w:spacing w:val="-16"/>
          <w:szCs w:val="24"/>
        </w:rPr>
        <w:t>3</w:t>
      </w:r>
    </w:p>
    <w:p w:rsidR="003908B9" w:rsidRPr="00C11BFC" w:rsidRDefault="003908B9" w:rsidP="003908B9">
      <w:pPr>
        <w:pStyle w:val="BodyText"/>
        <w:spacing w:line="360" w:lineRule="auto"/>
        <w:rPr>
          <w:sz w:val="24"/>
          <w:szCs w:val="24"/>
        </w:rPr>
      </w:pPr>
      <w:r w:rsidRPr="00C11BFC">
        <w:rPr>
          <w:sz w:val="24"/>
          <w:szCs w:val="24"/>
        </w:rPr>
        <w:t xml:space="preserve">Table 4.3:       </w:t>
      </w:r>
      <w:r w:rsidR="00246394" w:rsidRPr="00C11BFC">
        <w:rPr>
          <w:sz w:val="24"/>
          <w:szCs w:val="24"/>
          <w:lang w:val="en-GB"/>
        </w:rPr>
        <w:t>Analysis of Educational Qualifications of the Respondents</w:t>
      </w:r>
      <w:r w:rsidR="00246394" w:rsidRPr="00C11BFC">
        <w:rPr>
          <w:sz w:val="24"/>
          <w:szCs w:val="24"/>
        </w:rPr>
        <w:t xml:space="preserve"> </w:t>
      </w:r>
      <w:r w:rsidRPr="00C11BFC">
        <w:rPr>
          <w:sz w:val="24"/>
          <w:szCs w:val="24"/>
        </w:rPr>
        <w:t>..………</w:t>
      </w:r>
      <w:r w:rsidRPr="00C11BFC">
        <w:rPr>
          <w:sz w:val="24"/>
          <w:szCs w:val="24"/>
        </w:rPr>
        <w:tab/>
      </w:r>
      <w:r w:rsidR="009A3A67">
        <w:rPr>
          <w:sz w:val="24"/>
          <w:szCs w:val="24"/>
        </w:rPr>
        <w:tab/>
      </w:r>
      <w:r w:rsidR="004C7899">
        <w:rPr>
          <w:sz w:val="24"/>
          <w:szCs w:val="24"/>
        </w:rPr>
        <w:t>24</w:t>
      </w:r>
    </w:p>
    <w:p w:rsidR="003908B9" w:rsidRPr="00C11BFC" w:rsidRDefault="00313EF6" w:rsidP="003908B9">
      <w:pPr>
        <w:tabs>
          <w:tab w:val="left" w:pos="1940"/>
        </w:tabs>
        <w:spacing w:after="0" w:line="360" w:lineRule="auto"/>
        <w:rPr>
          <w:rFonts w:cs="Times New Roman"/>
          <w:szCs w:val="24"/>
        </w:rPr>
      </w:pPr>
      <w:r w:rsidRPr="00C11BFC">
        <w:rPr>
          <w:rFonts w:cs="Times New Roman"/>
          <w:szCs w:val="24"/>
        </w:rPr>
        <w:t xml:space="preserve">Table 4.4:      </w:t>
      </w:r>
      <w:r w:rsidRPr="00C11BFC">
        <w:rPr>
          <w:rFonts w:cs="Times New Roman"/>
          <w:szCs w:val="24"/>
          <w:lang w:val="en-GB"/>
        </w:rPr>
        <w:t>Analysis of Professional Qualifications of the respondents</w:t>
      </w:r>
      <w:r w:rsidRPr="00C11BFC">
        <w:rPr>
          <w:rFonts w:cs="Times New Roman"/>
          <w:spacing w:val="-4"/>
          <w:szCs w:val="24"/>
        </w:rPr>
        <w:t xml:space="preserve"> </w:t>
      </w:r>
      <w:r w:rsidR="003908B9" w:rsidRPr="00C11BFC">
        <w:rPr>
          <w:rFonts w:cs="Times New Roman"/>
          <w:spacing w:val="-4"/>
          <w:szCs w:val="24"/>
        </w:rPr>
        <w:t xml:space="preserve"> ..…</w:t>
      </w:r>
      <w:r w:rsidR="003908B9" w:rsidRPr="00C11BFC">
        <w:rPr>
          <w:rFonts w:cs="Times New Roman"/>
          <w:spacing w:val="-4"/>
          <w:szCs w:val="24"/>
        </w:rPr>
        <w:tab/>
      </w:r>
      <w:r w:rsidR="003908B9" w:rsidRPr="00C11BFC">
        <w:rPr>
          <w:rFonts w:cs="Times New Roman"/>
          <w:spacing w:val="-4"/>
          <w:szCs w:val="24"/>
        </w:rPr>
        <w:tab/>
        <w:t>2</w:t>
      </w:r>
      <w:r w:rsidR="004C7899">
        <w:rPr>
          <w:rFonts w:cs="Times New Roman"/>
          <w:spacing w:val="-4"/>
          <w:szCs w:val="24"/>
        </w:rPr>
        <w:t>4</w:t>
      </w:r>
    </w:p>
    <w:p w:rsidR="003908B9" w:rsidRPr="00C11BFC" w:rsidRDefault="003908B9" w:rsidP="003908B9">
      <w:pPr>
        <w:tabs>
          <w:tab w:val="left" w:pos="1940"/>
        </w:tabs>
        <w:spacing w:after="0" w:line="360" w:lineRule="auto"/>
        <w:rPr>
          <w:rFonts w:cs="Times New Roman"/>
          <w:szCs w:val="24"/>
        </w:rPr>
      </w:pPr>
      <w:r w:rsidRPr="00C11BFC">
        <w:rPr>
          <w:rFonts w:cs="Times New Roman"/>
          <w:szCs w:val="24"/>
        </w:rPr>
        <w:t xml:space="preserve">Table 4.5:      </w:t>
      </w:r>
      <w:r w:rsidR="00313EF6" w:rsidRPr="00C11BFC">
        <w:rPr>
          <w:rFonts w:cs="Times New Roman"/>
          <w:szCs w:val="24"/>
        </w:rPr>
        <w:t xml:space="preserve">Respondents’ Views on Identified Problems of asset valuation </w:t>
      </w:r>
      <w:r w:rsidRPr="00C11BFC">
        <w:rPr>
          <w:rFonts w:cs="Times New Roman"/>
          <w:szCs w:val="24"/>
        </w:rPr>
        <w:t>… ..</w:t>
      </w:r>
      <w:r w:rsidRPr="00C11BFC">
        <w:rPr>
          <w:rFonts w:cs="Times New Roman"/>
          <w:szCs w:val="24"/>
        </w:rPr>
        <w:tab/>
      </w:r>
      <w:r w:rsidR="009A3A67">
        <w:rPr>
          <w:rFonts w:cs="Times New Roman"/>
          <w:szCs w:val="24"/>
        </w:rPr>
        <w:tab/>
      </w:r>
      <w:r w:rsidR="004C7899">
        <w:rPr>
          <w:rFonts w:cs="Times New Roman"/>
          <w:szCs w:val="24"/>
        </w:rPr>
        <w:t>25</w:t>
      </w:r>
    </w:p>
    <w:p w:rsidR="003908B9" w:rsidRPr="00C11BFC" w:rsidRDefault="003908B9" w:rsidP="003908B9">
      <w:pPr>
        <w:pStyle w:val="BodyText"/>
        <w:spacing w:line="360" w:lineRule="auto"/>
        <w:rPr>
          <w:sz w:val="24"/>
          <w:szCs w:val="24"/>
        </w:rPr>
      </w:pPr>
      <w:r w:rsidRPr="00C11BFC">
        <w:rPr>
          <w:sz w:val="24"/>
          <w:szCs w:val="24"/>
        </w:rPr>
        <w:t xml:space="preserve">Table 4.6        </w:t>
      </w:r>
      <w:r w:rsidR="00313EF6" w:rsidRPr="00C11BFC">
        <w:rPr>
          <w:sz w:val="24"/>
          <w:szCs w:val="24"/>
        </w:rPr>
        <w:t xml:space="preserve">Respondents’ Views on Prospects of Asset Valuation </w:t>
      </w:r>
      <w:r w:rsidRPr="00C11BFC">
        <w:rPr>
          <w:sz w:val="24"/>
          <w:szCs w:val="24"/>
        </w:rPr>
        <w:t>………</w:t>
      </w:r>
      <w:r w:rsidR="004C7899">
        <w:rPr>
          <w:sz w:val="24"/>
          <w:szCs w:val="24"/>
        </w:rPr>
        <w:t>…….. …..</w:t>
      </w:r>
      <w:r w:rsidR="004C7899">
        <w:rPr>
          <w:sz w:val="24"/>
          <w:szCs w:val="24"/>
        </w:rPr>
        <w:tab/>
        <w:t>26</w:t>
      </w:r>
      <w:r w:rsidRPr="00C11BFC">
        <w:rPr>
          <w:sz w:val="24"/>
          <w:szCs w:val="24"/>
        </w:rPr>
        <w:tab/>
      </w:r>
    </w:p>
    <w:p w:rsidR="004C7899" w:rsidRDefault="004C7899">
      <w:pPr>
        <w:spacing w:after="0" w:line="240" w:lineRule="auto"/>
        <w:rPr>
          <w:rFonts w:cs="Times New Roman"/>
          <w:b/>
          <w:szCs w:val="24"/>
        </w:rPr>
      </w:pPr>
      <w:r>
        <w:rPr>
          <w:rFonts w:cs="Times New Roman"/>
          <w:b/>
          <w:szCs w:val="24"/>
        </w:rPr>
        <w:br w:type="page"/>
      </w:r>
    </w:p>
    <w:p w:rsidR="003908B9" w:rsidRPr="002C0A6F" w:rsidRDefault="003908B9" w:rsidP="003908B9">
      <w:pPr>
        <w:spacing w:line="360" w:lineRule="auto"/>
        <w:jc w:val="center"/>
        <w:rPr>
          <w:rFonts w:cs="Times New Roman"/>
          <w:szCs w:val="24"/>
        </w:rPr>
      </w:pPr>
      <w:r w:rsidRPr="002C0A6F">
        <w:rPr>
          <w:rFonts w:cs="Times New Roman"/>
          <w:b/>
          <w:szCs w:val="24"/>
        </w:rPr>
        <w:lastRenderedPageBreak/>
        <w:t>ABSTRACT</w:t>
      </w:r>
    </w:p>
    <w:p w:rsidR="00550AE7" w:rsidRPr="00A120B8" w:rsidRDefault="008043B4" w:rsidP="00F93013">
      <w:pPr>
        <w:spacing w:line="360" w:lineRule="auto"/>
        <w:ind w:left="420"/>
        <w:rPr>
          <w:rFonts w:cs="Times New Roman"/>
          <w:i/>
          <w:szCs w:val="24"/>
        </w:rPr>
      </w:pPr>
      <w:r>
        <w:rPr>
          <w:rFonts w:cs="Times New Roman"/>
          <w:i/>
          <w:color w:val="000000" w:themeColor="text1"/>
          <w:szCs w:val="24"/>
        </w:rPr>
        <w:t xml:space="preserve">This study </w:t>
      </w:r>
      <w:r w:rsidRPr="00550AE7">
        <w:rPr>
          <w:rFonts w:cs="Times New Roman"/>
          <w:i/>
          <w:color w:val="000000" w:themeColor="text1"/>
          <w:szCs w:val="24"/>
        </w:rPr>
        <w:t>examines</w:t>
      </w:r>
      <w:r w:rsidR="00634E4C" w:rsidRPr="00550AE7">
        <w:rPr>
          <w:rFonts w:eastAsia="Times New Roman" w:cs="Times New Roman"/>
          <w:i/>
          <w:color w:val="000000" w:themeColor="text1"/>
          <w:szCs w:val="24"/>
        </w:rPr>
        <w:t xml:space="preserve"> the problems and prospect</w:t>
      </w:r>
      <w:r w:rsidR="00550AE7" w:rsidRPr="00550AE7">
        <w:rPr>
          <w:rFonts w:eastAsia="Times New Roman" w:cs="Times New Roman"/>
          <w:i/>
          <w:color w:val="000000" w:themeColor="text1"/>
          <w:szCs w:val="24"/>
        </w:rPr>
        <w:t xml:space="preserve">s of the valuation of Assets </w:t>
      </w:r>
      <w:r>
        <w:rPr>
          <w:rFonts w:eastAsia="Times New Roman" w:cs="Times New Roman"/>
          <w:i/>
          <w:color w:val="000000" w:themeColor="text1"/>
          <w:szCs w:val="24"/>
        </w:rPr>
        <w:t>in Nigeria a case study of Lagos Island, Idumota</w:t>
      </w:r>
      <w:r w:rsidR="002941B9" w:rsidRPr="00550AE7">
        <w:rPr>
          <w:rFonts w:cs="Times New Roman"/>
          <w:i/>
          <w:color w:val="000000" w:themeColor="text1"/>
          <w:szCs w:val="24"/>
        </w:rPr>
        <w:t>. This study was guided by the following objectives;</w:t>
      </w:r>
      <w:r w:rsidR="00A005AF" w:rsidRPr="00550AE7">
        <w:rPr>
          <w:rFonts w:cs="Times New Roman"/>
          <w:i/>
          <w:color w:val="000000" w:themeColor="text1"/>
          <w:szCs w:val="24"/>
        </w:rPr>
        <w:t xml:space="preserve"> t</w:t>
      </w:r>
      <w:r w:rsidR="00A005AF" w:rsidRPr="00550AE7">
        <w:rPr>
          <w:rFonts w:cs="Times New Roman"/>
          <w:i/>
        </w:rPr>
        <w:t>o identify the problems facing asset valuation practice within the study area</w:t>
      </w:r>
      <w:r w:rsidR="00A005AF" w:rsidRPr="00550AE7">
        <w:rPr>
          <w:rFonts w:eastAsia="Times New Roman" w:cs="Times New Roman"/>
          <w:i/>
          <w:color w:val="000000" w:themeColor="text1"/>
          <w:szCs w:val="24"/>
        </w:rPr>
        <w:t xml:space="preserve">, </w:t>
      </w:r>
      <w:r w:rsidR="00A005AF" w:rsidRPr="00550AE7">
        <w:rPr>
          <w:rFonts w:cs="Times New Roman"/>
          <w:i/>
        </w:rPr>
        <w:t>to explore the prospects of asset valuation practice in within the study area</w:t>
      </w:r>
      <w:r w:rsidR="00A005AF" w:rsidRPr="00550AE7">
        <w:rPr>
          <w:rFonts w:eastAsia="Times New Roman" w:cs="Times New Roman"/>
          <w:i/>
          <w:color w:val="000000" w:themeColor="text1"/>
          <w:szCs w:val="24"/>
        </w:rPr>
        <w:t>, and t</w:t>
      </w:r>
      <w:r w:rsidR="00A005AF" w:rsidRPr="00550AE7">
        <w:rPr>
          <w:rFonts w:cs="Times New Roman"/>
          <w:i/>
        </w:rPr>
        <w:t>o examine the strategies for improving asset valuation practice in Nigeria</w:t>
      </w:r>
      <w:r w:rsidR="002941B9" w:rsidRPr="00550AE7">
        <w:rPr>
          <w:rFonts w:eastAsia="TimesNewRoman" w:cs="Times New Roman"/>
          <w:i/>
          <w:color w:val="000000" w:themeColor="text1"/>
          <w:szCs w:val="24"/>
        </w:rPr>
        <w:t>.</w:t>
      </w:r>
      <w:r w:rsidR="00A005AF" w:rsidRPr="00550AE7">
        <w:rPr>
          <w:rFonts w:eastAsia="TimesNewRoman" w:cs="Times New Roman"/>
          <w:i/>
          <w:color w:val="000000" w:themeColor="text1"/>
          <w:szCs w:val="24"/>
        </w:rPr>
        <w:t xml:space="preserve"> </w:t>
      </w:r>
      <w:r w:rsidR="002941B9" w:rsidRPr="00550AE7">
        <w:rPr>
          <w:rFonts w:cs="Times New Roman"/>
          <w:i/>
          <w:color w:val="000000" w:themeColor="text1"/>
          <w:szCs w:val="24"/>
        </w:rPr>
        <w:t xml:space="preserve">The study employed the descriptive and explanatory design; questionnaires in addition to library research were applied in order to collect data. Primary and secondary data sources were used and data was analyzed using the pie chart and frequency tables and percentage. The study findings revealed that: </w:t>
      </w:r>
      <w:r w:rsidR="00550AE7" w:rsidRPr="00550AE7">
        <w:rPr>
          <w:rFonts w:cs="Times New Roman"/>
          <w:i/>
          <w:szCs w:val="24"/>
        </w:rPr>
        <w:t>A significant number of respondents identified lack of reliable market data, inconsistent standards, and insufficient training as major problems affecting asset valuation, Political and economic instability also emerged as a significant external factor that influences asset values, and Most respondents were optimistic about the prospects of asset valuation, particularly due to the potential of technology, improved training, and standardization of practices</w:t>
      </w:r>
      <w:r w:rsidR="00550AE7">
        <w:rPr>
          <w:rFonts w:cs="Times New Roman"/>
          <w:i/>
          <w:szCs w:val="24"/>
        </w:rPr>
        <w:t xml:space="preserve"> and these recommendation were made at the end of the findings</w:t>
      </w:r>
      <w:r w:rsidR="00A120B8">
        <w:rPr>
          <w:rFonts w:cs="Times New Roman"/>
          <w:i/>
          <w:szCs w:val="24"/>
        </w:rPr>
        <w:t>:</w:t>
      </w:r>
      <w:r w:rsidR="00550AE7">
        <w:rPr>
          <w:rFonts w:cs="Times New Roman"/>
          <w:i/>
          <w:szCs w:val="24"/>
        </w:rPr>
        <w:t xml:space="preserve"> </w:t>
      </w:r>
      <w:r w:rsidR="00550AE7" w:rsidRPr="00A120B8">
        <w:rPr>
          <w:rFonts w:cs="Times New Roman"/>
          <w:i/>
          <w:szCs w:val="24"/>
        </w:rPr>
        <w:t>Government and professional bodies should collaborate to establish a comprehensive and regularly updated national asset database, Mandatory continuous professional development and certification should be enforced for all practicing valuers, A unified valuation standard should be developed and enforced to reduce inconsistencies in valuation reports.</w:t>
      </w:r>
    </w:p>
    <w:p w:rsidR="002941B9" w:rsidRPr="00550AE7" w:rsidRDefault="002941B9" w:rsidP="00550AE7">
      <w:pPr>
        <w:spacing w:line="360" w:lineRule="auto"/>
        <w:ind w:left="420"/>
        <w:rPr>
          <w:rFonts w:cs="Times New Roman"/>
          <w:i/>
          <w:szCs w:val="24"/>
        </w:rPr>
      </w:pPr>
    </w:p>
    <w:p w:rsidR="00216827" w:rsidRDefault="003908B9">
      <w:pPr>
        <w:spacing w:after="0" w:line="240" w:lineRule="auto"/>
        <w:rPr>
          <w:rFonts w:cs="Times New Roman"/>
          <w:b/>
          <w:bCs/>
          <w:color w:val="000000" w:themeColor="text1"/>
        </w:rPr>
        <w:sectPr w:rsidR="00216827" w:rsidSect="00216827">
          <w:footerReference w:type="default" r:id="rId10"/>
          <w:pgSz w:w="12240" w:h="15840"/>
          <w:pgMar w:top="1440" w:right="1440" w:bottom="990" w:left="1440" w:header="708" w:footer="708" w:gutter="0"/>
          <w:pgNumType w:fmt="lowerRoman" w:start="1"/>
          <w:cols w:space="708"/>
          <w:docGrid w:linePitch="360"/>
        </w:sectPr>
      </w:pPr>
      <w:r w:rsidRPr="002C0A6F">
        <w:rPr>
          <w:rFonts w:cs="Times New Roman"/>
          <w:b/>
          <w:bCs/>
          <w:color w:val="000000" w:themeColor="text1"/>
        </w:rPr>
        <w:br w:type="page"/>
      </w:r>
    </w:p>
    <w:p w:rsidR="0081405C" w:rsidRPr="002C0A6F" w:rsidRDefault="004C2B3C" w:rsidP="00D73FD3">
      <w:pPr>
        <w:spacing w:after="0" w:line="480" w:lineRule="auto"/>
        <w:jc w:val="center"/>
        <w:rPr>
          <w:rFonts w:cs="Times New Roman"/>
          <w:b/>
          <w:bCs/>
          <w:color w:val="000000" w:themeColor="text1"/>
        </w:rPr>
      </w:pPr>
      <w:r w:rsidRPr="002C0A6F">
        <w:rPr>
          <w:rFonts w:cs="Times New Roman"/>
          <w:b/>
          <w:bCs/>
          <w:color w:val="000000" w:themeColor="text1"/>
        </w:rPr>
        <w:lastRenderedPageBreak/>
        <w:t>CHAPTER ONE</w:t>
      </w:r>
    </w:p>
    <w:p w:rsidR="004C2B3C" w:rsidRPr="002C0A6F" w:rsidRDefault="0081405C" w:rsidP="00D73FD3">
      <w:pPr>
        <w:spacing w:after="0" w:line="480" w:lineRule="auto"/>
        <w:rPr>
          <w:rFonts w:cs="Times New Roman"/>
          <w:b/>
          <w:bCs/>
          <w:color w:val="000000" w:themeColor="text1"/>
        </w:rPr>
      </w:pPr>
      <w:r w:rsidRPr="002C0A6F">
        <w:rPr>
          <w:rFonts w:cs="Times New Roman"/>
          <w:b/>
          <w:bCs/>
          <w:color w:val="000000" w:themeColor="text1"/>
        </w:rPr>
        <w:t>1.0</w:t>
      </w:r>
      <w:r w:rsidRPr="002C0A6F">
        <w:rPr>
          <w:rFonts w:cs="Times New Roman"/>
          <w:b/>
          <w:bCs/>
          <w:color w:val="000000" w:themeColor="text1"/>
        </w:rPr>
        <w:tab/>
      </w:r>
      <w:r w:rsidR="004C2B3C" w:rsidRPr="002C0A6F">
        <w:rPr>
          <w:rFonts w:cs="Times New Roman"/>
          <w:b/>
          <w:bCs/>
          <w:color w:val="000000" w:themeColor="text1"/>
        </w:rPr>
        <w:t>INTRODUCTION</w:t>
      </w:r>
    </w:p>
    <w:p w:rsidR="004C2B3C" w:rsidRPr="002C0A6F" w:rsidRDefault="004C2B3C" w:rsidP="00D73FD3">
      <w:pPr>
        <w:spacing w:after="0" w:line="480" w:lineRule="auto"/>
        <w:rPr>
          <w:rFonts w:cs="Times New Roman"/>
          <w:b/>
          <w:bCs/>
          <w:color w:val="000000" w:themeColor="text1"/>
        </w:rPr>
      </w:pPr>
      <w:r w:rsidRPr="002C0A6F">
        <w:rPr>
          <w:rFonts w:cs="Times New Roman"/>
          <w:b/>
          <w:bCs/>
          <w:color w:val="000000" w:themeColor="text1"/>
        </w:rPr>
        <w:t>1.1 </w:t>
      </w:r>
      <w:r w:rsidR="0081405C" w:rsidRPr="002C0A6F">
        <w:rPr>
          <w:rFonts w:cs="Times New Roman"/>
          <w:b/>
          <w:bCs/>
          <w:color w:val="000000" w:themeColor="text1"/>
        </w:rPr>
        <w:tab/>
      </w:r>
      <w:r w:rsidRPr="002C0A6F">
        <w:rPr>
          <w:rFonts w:cs="Times New Roman"/>
          <w:b/>
          <w:bCs/>
          <w:color w:val="000000" w:themeColor="text1"/>
        </w:rPr>
        <w:t>BACKGROUND TO THE STUDY</w:t>
      </w:r>
    </w:p>
    <w:p w:rsidR="004C2B3C" w:rsidRPr="002C0A6F" w:rsidRDefault="004C2B3C" w:rsidP="004C2B3C">
      <w:pPr>
        <w:spacing w:line="360" w:lineRule="auto"/>
        <w:ind w:firstLine="420"/>
        <w:rPr>
          <w:rFonts w:cs="Times New Roman"/>
          <w:szCs w:val="24"/>
        </w:rPr>
      </w:pPr>
      <w:r w:rsidRPr="002C0A6F">
        <w:rPr>
          <w:rFonts w:cs="Times New Roman"/>
          <w:szCs w:val="24"/>
        </w:rPr>
        <w:t>Asset valuation is a critical process in the financial and real estate sectors, as it provides an objective estimate of an asset's value, Asset valuation is a critical process in the financial and real estate sectors, as it provides an objective estimate of an asset's value (Okoye &amp; Odewumi, 2013). in Nigeria, asset valuation plays a vital role in financial reporting, investment decisions, and risk management (Ogunba, 2011). The accuracy and reliability of asset valuations are essential for stakeholders, including investors, lenders, and regulatory bodies, to make informed decisions (Okoye &amp; Odewumi, 2013).</w:t>
      </w:r>
    </w:p>
    <w:p w:rsidR="004C2B3C" w:rsidRPr="002C0A6F" w:rsidRDefault="004C2B3C" w:rsidP="004C2B3C">
      <w:pPr>
        <w:spacing w:line="360" w:lineRule="auto"/>
        <w:ind w:firstLine="420"/>
        <w:rPr>
          <w:rFonts w:cs="Times New Roman"/>
          <w:szCs w:val="24"/>
        </w:rPr>
      </w:pPr>
      <w:r w:rsidRPr="002C0A6F">
        <w:rPr>
          <w:rFonts w:eastAsia="Calibri" w:cs="Times New Roman"/>
          <w:szCs w:val="24"/>
        </w:rPr>
        <w:t>The importance of asset valuation in Nigeria cannot be overstated. It provides stakeholders with accurate and reliable information about the value of assets, which is essential for making informed investment decisions (Oyedele, 2012). Asset valuation also plays a critical role in financial reporting, as it enables companies to accurately value their assets and report their financial position (Okoye &amp; Odewumi, 2013).</w:t>
      </w:r>
    </w:p>
    <w:p w:rsidR="004C2B3C" w:rsidRPr="002C0A6F" w:rsidRDefault="004C2B3C" w:rsidP="004C2B3C">
      <w:pPr>
        <w:spacing w:line="360" w:lineRule="auto"/>
        <w:ind w:firstLine="420"/>
        <w:rPr>
          <w:rFonts w:eastAsia="Calibri" w:cs="Times New Roman"/>
          <w:szCs w:val="24"/>
        </w:rPr>
      </w:pPr>
      <w:r w:rsidRPr="002C0A6F">
        <w:rPr>
          <w:rFonts w:eastAsia="Calibri" w:cs="Times New Roman"/>
          <w:szCs w:val="24"/>
        </w:rPr>
        <w:t>Despite the importance of asset valuation in Nigeria, the practice faces several challenges. These challenges include lack of standardization, inadequate data, corruption, and limited expertise (Akinsulire, 2015). These challenges can lead to inaccurate and unreliable valuations, which can have serious consequences for investors and other stakeholders.</w:t>
      </w:r>
    </w:p>
    <w:p w:rsidR="004C2B3C" w:rsidRPr="002C0A6F" w:rsidRDefault="004C2B3C" w:rsidP="004C2B3C">
      <w:pPr>
        <w:spacing w:line="360" w:lineRule="auto"/>
        <w:ind w:firstLine="420"/>
        <w:rPr>
          <w:rFonts w:cs="Times New Roman"/>
          <w:szCs w:val="24"/>
        </w:rPr>
      </w:pPr>
      <w:r w:rsidRPr="002C0A6F">
        <w:rPr>
          <w:rFonts w:cs="Times New Roman"/>
          <w:szCs w:val="24"/>
        </w:rPr>
        <w:t>Despite these challenges, there are prospects for improving asset valuation practice in Nigeria. The adoption of international valuation standards, the use of technology, and capacity building for valuers are some of the opportunities that can enhance the quality and reliability of asset valuations in Nigeria (Oyedele, 2012).</w:t>
      </w:r>
    </w:p>
    <w:p w:rsidR="004C2B3C" w:rsidRPr="002C0A6F" w:rsidRDefault="004C2B3C" w:rsidP="004C2B3C">
      <w:pPr>
        <w:shd w:val="clear" w:color="auto" w:fill="FFFFFF"/>
        <w:spacing w:after="150" w:line="360" w:lineRule="auto"/>
        <w:ind w:firstLine="420"/>
        <w:rPr>
          <w:rFonts w:eastAsia="Times New Roman" w:cs="Times New Roman"/>
          <w:color w:val="000000" w:themeColor="text1"/>
          <w:szCs w:val="24"/>
        </w:rPr>
      </w:pPr>
      <w:r w:rsidRPr="002C0A6F">
        <w:rPr>
          <w:rFonts w:eastAsia="Times New Roman" w:cs="Times New Roman"/>
          <w:color w:val="000000" w:themeColor="text1"/>
          <w:szCs w:val="24"/>
        </w:rPr>
        <w:t xml:space="preserve">Estate surveying and valuation in Nigeria is a child of the British system. The theoretical bases and professional curricula for the local training I Nigeria have been molded after the system established in the United Kingdom by RICS/Royal Institution of chattered surveyors. It remained a natural fact that Estate surveyor and values I Nigeria took after from the practice in United Kingdom. Valuation may be defined as the and science of estimating the value of a particular property at a particular time at a particular place taking into consideration all the tutors </w:t>
      </w:r>
      <w:r w:rsidRPr="002C0A6F">
        <w:rPr>
          <w:rFonts w:eastAsia="Times New Roman" w:cs="Times New Roman"/>
          <w:color w:val="000000" w:themeColor="text1"/>
          <w:szCs w:val="24"/>
        </w:rPr>
        <w:lastRenderedPageBreak/>
        <w:t>that bear direct and indirect influence on the property market. Valuation as regards to the assets of any organization is usually given much attention because an asset of any organization is the bedrock of such organization. However, assets valuation is an important thing in any organization both public and private because it helps to discover the: Going concern” of the organization, which aimed at discovering whether the organization is growing (improving) or decreasing to avoid liquidation. The public properties on the other hand can be seen as properties established by the government to serve the public. The state of public properties in Nigeria is a source of worry to well meaning Nigeria. Investigation revealed that poor performances and conditions of public properties is caused by various set back.</w:t>
      </w:r>
    </w:p>
    <w:p w:rsidR="004C2B3C" w:rsidRPr="002C0A6F" w:rsidRDefault="004C2B3C" w:rsidP="004C2B3C">
      <w:pPr>
        <w:shd w:val="clear" w:color="auto" w:fill="FFFFFF"/>
        <w:spacing w:after="150" w:line="480" w:lineRule="auto"/>
        <w:rPr>
          <w:rFonts w:eastAsia="Times New Roman" w:cs="Times New Roman"/>
          <w:color w:val="000000" w:themeColor="text1"/>
          <w:szCs w:val="24"/>
        </w:rPr>
      </w:pPr>
      <w:r w:rsidRPr="002C0A6F">
        <w:rPr>
          <w:rFonts w:eastAsia="Times New Roman" w:cs="Times New Roman"/>
          <w:color w:val="000000" w:themeColor="text1"/>
          <w:szCs w:val="24"/>
        </w:rPr>
        <w:t>Lagos Island, Idumota corporation properties includes undeveloped land and landed properties. Landed properties are residential buildings, shops, catering services, office and quest houses. As one of the public corporation, Lagos Island, Idumota corporation was established by law in (912 by the British colonial masters to provides rail transportation services in the nation. The organization was structured according to the policy objectives establishing it the headquarters was located at Ebute meta, now in Lagos state and its districts headquarters were located at Ibadan, Enugu, Kaduna, Bauchi and Kafanchan. The district headquarters in turn have their area offices to enhance implementation of management policies, hence the intention of the colonial masters to transport people, products and materials to different parts of the country. However, it is with great regret that the cooperation has failed to live up to its expectation in all ramification. It is against this background that the researcher sacks to examine the problem and prospects of the valuation of Assets of public bodies.    </w:t>
      </w:r>
    </w:p>
    <w:p w:rsidR="004C2B3C" w:rsidRPr="002C0A6F" w:rsidRDefault="004C2B3C" w:rsidP="004C2B3C">
      <w:pPr>
        <w:shd w:val="clear" w:color="auto" w:fill="FFFFFF"/>
        <w:spacing w:after="150" w:line="480" w:lineRule="auto"/>
        <w:rPr>
          <w:rFonts w:eastAsia="Times New Roman" w:cs="Times New Roman"/>
          <w:color w:val="000000" w:themeColor="text1"/>
          <w:szCs w:val="24"/>
        </w:rPr>
      </w:pPr>
      <w:r w:rsidRPr="002C0A6F">
        <w:rPr>
          <w:rFonts w:eastAsia="Times New Roman" w:cs="Times New Roman"/>
          <w:b/>
          <w:bCs/>
          <w:color w:val="000000" w:themeColor="text1"/>
          <w:szCs w:val="24"/>
        </w:rPr>
        <w:t>1.2</w:t>
      </w:r>
      <w:r w:rsidRPr="002C0A6F">
        <w:rPr>
          <w:rFonts w:eastAsia="Times New Roman" w:cs="Times New Roman"/>
          <w:b/>
          <w:bCs/>
          <w:color w:val="000000" w:themeColor="text1"/>
          <w:szCs w:val="24"/>
        </w:rPr>
        <w:tab/>
        <w:t>STATEMENT OF PROBLEM</w:t>
      </w:r>
    </w:p>
    <w:p w:rsidR="004C2B3C" w:rsidRPr="002C0A6F" w:rsidRDefault="004C2B3C" w:rsidP="004C2B3C">
      <w:pPr>
        <w:spacing w:line="360" w:lineRule="auto"/>
        <w:ind w:firstLine="720"/>
        <w:rPr>
          <w:rFonts w:eastAsia="Calibri" w:cs="Times New Roman"/>
        </w:rPr>
      </w:pPr>
      <w:r w:rsidRPr="002C0A6F">
        <w:rPr>
          <w:rFonts w:eastAsia="Calibri" w:cs="Times New Roman"/>
        </w:rPr>
        <w:t xml:space="preserve">Despite the critical role of asset valuation in financial reporting, investment decisions, and risk management, the practice of asset valuation in Nigeria is faced with several challenges (Okoye &amp; Odewumi, 2013). These challenges include lack of standardization, inadequate data, corruption, and limited expertise, which can lead to inaccurate and unreliable valuations </w:t>
      </w:r>
      <w:r w:rsidRPr="002C0A6F">
        <w:rPr>
          <w:rFonts w:eastAsia="Calibri" w:cs="Times New Roman"/>
        </w:rPr>
        <w:lastRenderedPageBreak/>
        <w:t>(Akinsulire, 2015). Furthermore, the absence of a robust regulatory framework and the lack of enforcement of existing regulations have contributed to the problems facing asset valuation practice in Nigeria (Ogunba, 2011).</w:t>
      </w:r>
    </w:p>
    <w:p w:rsidR="004C2B3C" w:rsidRPr="002C0A6F" w:rsidRDefault="004C2B3C" w:rsidP="004C2B3C">
      <w:pPr>
        <w:spacing w:line="360" w:lineRule="auto"/>
        <w:ind w:firstLine="720"/>
        <w:rPr>
          <w:rFonts w:eastAsia="Calibri" w:cs="Times New Roman"/>
        </w:rPr>
      </w:pPr>
      <w:r w:rsidRPr="002C0A6F">
        <w:rPr>
          <w:rFonts w:eastAsia="Calibri" w:cs="Times New Roman"/>
        </w:rPr>
        <w:t>As a result, investors, financial institutions, and other stakeholders are often faced with inaccurate and unreliable valuations, which can lead to poor investment decisions and financial losses (Oyedele, 2012). Therefore, there is a need to examine the problems and prospects of asset valuation in Nigeria, with a view to identifying the challenges facing the practice and exploring opportunities for improvement.</w:t>
      </w:r>
    </w:p>
    <w:p w:rsidR="004C2B3C" w:rsidRPr="002C0A6F" w:rsidRDefault="004C2B3C" w:rsidP="004C2B3C">
      <w:pPr>
        <w:shd w:val="clear" w:color="auto" w:fill="FFFFFF"/>
        <w:spacing w:after="150" w:line="360" w:lineRule="auto"/>
        <w:ind w:firstLine="720"/>
        <w:rPr>
          <w:rFonts w:eastAsia="Times New Roman" w:cs="Times New Roman"/>
          <w:color w:val="000000" w:themeColor="text1"/>
          <w:szCs w:val="24"/>
        </w:rPr>
      </w:pPr>
      <w:r w:rsidRPr="002C0A6F">
        <w:rPr>
          <w:rFonts w:eastAsia="Times New Roman" w:cs="Times New Roman"/>
          <w:color w:val="000000" w:themeColor="text1"/>
          <w:szCs w:val="24"/>
        </w:rPr>
        <w:t xml:space="preserve">Asset’s valuation is an important thing in any performance of the organization without carrying out this valuation an organization might not know when it is liquidating. In </w:t>
      </w:r>
      <w:bookmarkStart w:id="8" w:name="_Hlk86310117"/>
      <w:r w:rsidRPr="002C0A6F">
        <w:rPr>
          <w:rFonts w:eastAsia="Times New Roman" w:cs="Times New Roman"/>
          <w:color w:val="000000" w:themeColor="text1"/>
          <w:szCs w:val="24"/>
        </w:rPr>
        <w:t>Lagos Island, Idumota corporation Lagos Island district</w:t>
      </w:r>
      <w:bookmarkEnd w:id="8"/>
      <w:r w:rsidRPr="002C0A6F">
        <w:rPr>
          <w:rFonts w:eastAsia="Times New Roman" w:cs="Times New Roman"/>
          <w:color w:val="000000" w:themeColor="text1"/>
          <w:szCs w:val="24"/>
        </w:rPr>
        <w:t>Asset’s valuation have not been given much attention despite the fact that the corporation has an Estate Department. Investigation reveals with there is problem of bureaucracy and improper documentation which has made it difficult to embark on this project. Also, there is some high level of unprofessionalism with the corporation, this is big setback, and his resulted to the stagnation of the corporation.       </w:t>
      </w:r>
    </w:p>
    <w:p w:rsidR="004C2B3C" w:rsidRPr="002C0A6F" w:rsidRDefault="004C2B3C" w:rsidP="004C2B3C">
      <w:pPr>
        <w:shd w:val="clear" w:color="auto" w:fill="FFFFFF"/>
        <w:spacing w:after="150" w:line="360" w:lineRule="auto"/>
        <w:rPr>
          <w:rFonts w:eastAsia="Times New Roman" w:cs="Times New Roman"/>
          <w:color w:val="000000" w:themeColor="text1"/>
          <w:szCs w:val="24"/>
        </w:rPr>
      </w:pPr>
      <w:r w:rsidRPr="002C0A6F">
        <w:rPr>
          <w:rFonts w:eastAsia="Times New Roman" w:cs="Times New Roman"/>
          <w:b/>
          <w:bCs/>
          <w:color w:val="000000" w:themeColor="text1"/>
          <w:szCs w:val="24"/>
        </w:rPr>
        <w:t xml:space="preserve">1.3 </w:t>
      </w:r>
      <w:r w:rsidRPr="002C0A6F">
        <w:rPr>
          <w:rFonts w:eastAsia="Times New Roman" w:cs="Times New Roman"/>
          <w:b/>
          <w:bCs/>
          <w:color w:val="000000" w:themeColor="text1"/>
          <w:szCs w:val="24"/>
        </w:rPr>
        <w:tab/>
        <w:t>RESEARCH QUESTION</w:t>
      </w:r>
    </w:p>
    <w:p w:rsidR="004C2B3C" w:rsidRPr="002C0A6F" w:rsidRDefault="004C2B3C" w:rsidP="004C2B3C">
      <w:pPr>
        <w:shd w:val="clear" w:color="auto" w:fill="FFFFFF"/>
        <w:spacing w:after="0" w:line="360" w:lineRule="auto"/>
        <w:ind w:firstLine="720"/>
        <w:rPr>
          <w:rFonts w:eastAsia="Times New Roman" w:cs="Times New Roman"/>
          <w:color w:val="000000" w:themeColor="text1"/>
          <w:szCs w:val="24"/>
        </w:rPr>
      </w:pPr>
      <w:r w:rsidRPr="002C0A6F">
        <w:rPr>
          <w:rFonts w:eastAsia="Times New Roman" w:cs="Times New Roman"/>
          <w:color w:val="000000" w:themeColor="text1"/>
          <w:szCs w:val="24"/>
        </w:rPr>
        <w:t>The following research question needs answer</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r w:rsidRPr="002C0A6F">
        <w:rPr>
          <w:rFonts w:eastAsia="Times New Roman" w:cs="Times New Roman"/>
          <w:color w:val="000000" w:themeColor="text1"/>
          <w:szCs w:val="24"/>
        </w:rPr>
        <w:t xml:space="preserve">a. </w:t>
      </w:r>
      <w:r w:rsidRPr="002C0A6F">
        <w:rPr>
          <w:rFonts w:eastAsia="Times New Roman" w:cs="Times New Roman"/>
          <w:color w:val="000000" w:themeColor="text1"/>
          <w:szCs w:val="24"/>
        </w:rPr>
        <w:tab/>
        <w:t>What are the problems hindering the valuation of the corporation Assets?</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r w:rsidRPr="002C0A6F">
        <w:rPr>
          <w:rFonts w:eastAsia="Times New Roman" w:cs="Times New Roman"/>
          <w:color w:val="000000" w:themeColor="text1"/>
          <w:szCs w:val="24"/>
        </w:rPr>
        <w:t>b.</w:t>
      </w:r>
      <w:r w:rsidRPr="002C0A6F">
        <w:rPr>
          <w:rFonts w:eastAsia="Times New Roman" w:cs="Times New Roman"/>
          <w:color w:val="000000" w:themeColor="text1"/>
          <w:szCs w:val="24"/>
        </w:rPr>
        <w:tab/>
        <w:t>What are the prospects of carrying out Asset’s valuation of public corporations?</w:t>
      </w:r>
    </w:p>
    <w:p w:rsidR="004C2B3C" w:rsidRPr="002C0A6F" w:rsidRDefault="004C2B3C" w:rsidP="004C2B3C">
      <w:pPr>
        <w:shd w:val="clear" w:color="auto" w:fill="FFFFFF"/>
        <w:spacing w:after="150" w:line="480" w:lineRule="auto"/>
        <w:rPr>
          <w:rFonts w:eastAsia="Times New Roman" w:cs="Times New Roman"/>
          <w:color w:val="000000" w:themeColor="text1"/>
          <w:szCs w:val="24"/>
        </w:rPr>
      </w:pPr>
      <w:r w:rsidRPr="002C0A6F">
        <w:rPr>
          <w:rFonts w:eastAsia="Times New Roman" w:cs="Times New Roman"/>
          <w:color w:val="000000" w:themeColor="text1"/>
          <w:szCs w:val="24"/>
        </w:rPr>
        <w:t xml:space="preserve">c.  </w:t>
      </w:r>
      <w:r w:rsidRPr="002C0A6F">
        <w:rPr>
          <w:rFonts w:eastAsia="Times New Roman" w:cs="Times New Roman"/>
          <w:color w:val="000000" w:themeColor="text1"/>
          <w:szCs w:val="24"/>
        </w:rPr>
        <w:tab/>
        <w:t xml:space="preserve">What are the strategies to improve asset valuation practice? </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r w:rsidRPr="002C0A6F">
        <w:rPr>
          <w:rFonts w:eastAsia="Times New Roman" w:cs="Times New Roman"/>
          <w:b/>
          <w:bCs/>
          <w:color w:val="000000" w:themeColor="text1"/>
          <w:szCs w:val="24"/>
        </w:rPr>
        <w:t xml:space="preserve">1.4 </w:t>
      </w:r>
      <w:r w:rsidRPr="002C0A6F">
        <w:rPr>
          <w:rFonts w:eastAsia="Times New Roman" w:cs="Times New Roman"/>
          <w:b/>
          <w:bCs/>
          <w:color w:val="000000" w:themeColor="text1"/>
          <w:szCs w:val="24"/>
        </w:rPr>
        <w:tab/>
        <w:t>AIM AND OBJECTIVES OF THE STUDY</w:t>
      </w:r>
    </w:p>
    <w:p w:rsidR="004C2B3C" w:rsidRPr="002C0A6F" w:rsidRDefault="004C2B3C" w:rsidP="004C2B3C">
      <w:pPr>
        <w:shd w:val="clear" w:color="auto" w:fill="FFFFFF"/>
        <w:spacing w:after="0" w:line="360" w:lineRule="auto"/>
        <w:ind w:firstLine="720"/>
        <w:rPr>
          <w:rFonts w:eastAsia="Times New Roman" w:cs="Times New Roman"/>
          <w:color w:val="000000" w:themeColor="text1"/>
          <w:szCs w:val="24"/>
        </w:rPr>
      </w:pPr>
      <w:r w:rsidRPr="002C0A6F">
        <w:rPr>
          <w:rFonts w:eastAsia="Times New Roman" w:cs="Times New Roman"/>
          <w:color w:val="000000" w:themeColor="text1"/>
          <w:szCs w:val="24"/>
        </w:rPr>
        <w:t>The aim of this study is to examine the problems and prospects of the valuation of Assets of public bodies in Lagos Island, Idumota.</w:t>
      </w:r>
    </w:p>
    <w:p w:rsidR="004C2B3C" w:rsidRPr="002C0A6F" w:rsidRDefault="004C2B3C" w:rsidP="004C2B3C">
      <w:pPr>
        <w:shd w:val="clear" w:color="auto" w:fill="FFFFFF"/>
        <w:spacing w:after="0" w:line="360" w:lineRule="auto"/>
        <w:ind w:firstLine="720"/>
        <w:rPr>
          <w:rFonts w:eastAsia="Times New Roman" w:cs="Times New Roman"/>
          <w:color w:val="000000" w:themeColor="text1"/>
          <w:szCs w:val="24"/>
        </w:rPr>
      </w:pPr>
      <w:r w:rsidRPr="002C0A6F">
        <w:rPr>
          <w:rFonts w:eastAsia="Times New Roman" w:cs="Times New Roman"/>
          <w:b/>
          <w:bCs/>
          <w:color w:val="000000" w:themeColor="text1"/>
          <w:szCs w:val="24"/>
        </w:rPr>
        <w:t>THE OBJECTIVES ARE:</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r w:rsidRPr="002C0A6F">
        <w:rPr>
          <w:rFonts w:eastAsia="Times New Roman" w:cs="Times New Roman"/>
          <w:color w:val="000000" w:themeColor="text1"/>
          <w:szCs w:val="24"/>
        </w:rPr>
        <w:t>1.</w:t>
      </w:r>
      <w:r w:rsidRPr="002C0A6F">
        <w:rPr>
          <w:rFonts w:eastAsia="Times New Roman" w:cs="Times New Roman"/>
          <w:color w:val="000000" w:themeColor="text1"/>
          <w:szCs w:val="24"/>
        </w:rPr>
        <w:tab/>
      </w:r>
      <w:r w:rsidRPr="002C0A6F">
        <w:rPr>
          <w:rFonts w:cs="Times New Roman"/>
        </w:rPr>
        <w:t>To identify the problems facing asset valuation practice within the study area</w:t>
      </w:r>
      <w:r w:rsidRPr="002C0A6F">
        <w:rPr>
          <w:rFonts w:eastAsia="Times New Roman" w:cs="Times New Roman"/>
          <w:color w:val="000000" w:themeColor="text1"/>
          <w:szCs w:val="24"/>
        </w:rPr>
        <w:t>.</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r w:rsidRPr="002C0A6F">
        <w:rPr>
          <w:rFonts w:eastAsia="Times New Roman" w:cs="Times New Roman"/>
          <w:color w:val="000000" w:themeColor="text1"/>
          <w:szCs w:val="24"/>
        </w:rPr>
        <w:t>2.</w:t>
      </w:r>
      <w:r w:rsidRPr="002C0A6F">
        <w:rPr>
          <w:rFonts w:eastAsia="Times New Roman" w:cs="Times New Roman"/>
          <w:color w:val="000000" w:themeColor="text1"/>
          <w:szCs w:val="24"/>
        </w:rPr>
        <w:tab/>
      </w:r>
      <w:r w:rsidRPr="002C0A6F">
        <w:rPr>
          <w:rFonts w:cs="Times New Roman"/>
        </w:rPr>
        <w:t>To explore the prospects of asset valuation practice in within the study area</w:t>
      </w:r>
      <w:r w:rsidRPr="002C0A6F">
        <w:rPr>
          <w:rFonts w:eastAsia="Times New Roman" w:cs="Times New Roman"/>
          <w:color w:val="000000" w:themeColor="text1"/>
          <w:szCs w:val="24"/>
        </w:rPr>
        <w:t>.</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r w:rsidRPr="002C0A6F">
        <w:rPr>
          <w:rFonts w:eastAsia="Times New Roman" w:cs="Times New Roman"/>
          <w:color w:val="000000" w:themeColor="text1"/>
          <w:szCs w:val="24"/>
        </w:rPr>
        <w:t xml:space="preserve">3.  </w:t>
      </w:r>
      <w:r w:rsidRPr="002C0A6F">
        <w:rPr>
          <w:rFonts w:eastAsia="Times New Roman" w:cs="Times New Roman"/>
          <w:color w:val="000000" w:themeColor="text1"/>
          <w:szCs w:val="24"/>
        </w:rPr>
        <w:tab/>
      </w:r>
      <w:r w:rsidRPr="002C0A6F">
        <w:rPr>
          <w:rFonts w:cs="Times New Roman"/>
        </w:rPr>
        <w:t>To examine the strategies for improving asset valuation practice in Nigeria</w:t>
      </w:r>
      <w:r w:rsidRPr="002C0A6F">
        <w:rPr>
          <w:rFonts w:eastAsia="Times New Roman" w:cs="Times New Roman"/>
          <w:color w:val="000000" w:themeColor="text1"/>
          <w:szCs w:val="24"/>
        </w:rPr>
        <w:t>.</w:t>
      </w:r>
    </w:p>
    <w:p w:rsidR="004C2B3C" w:rsidRPr="002C0A6F" w:rsidRDefault="004C2B3C" w:rsidP="004C2B3C">
      <w:pPr>
        <w:shd w:val="clear" w:color="auto" w:fill="FFFFFF"/>
        <w:spacing w:after="0" w:line="360" w:lineRule="auto"/>
        <w:rPr>
          <w:rFonts w:eastAsia="Times New Roman" w:cs="Times New Roman"/>
          <w:b/>
          <w:bCs/>
          <w:color w:val="000000" w:themeColor="text1"/>
          <w:szCs w:val="24"/>
        </w:rPr>
      </w:pPr>
    </w:p>
    <w:p w:rsidR="0054656E" w:rsidRDefault="0054656E" w:rsidP="004C2B3C">
      <w:pPr>
        <w:shd w:val="clear" w:color="auto" w:fill="FFFFFF"/>
        <w:spacing w:after="0" w:line="360" w:lineRule="auto"/>
        <w:rPr>
          <w:rFonts w:eastAsia="Times New Roman" w:cs="Times New Roman"/>
          <w:b/>
          <w:bCs/>
          <w:color w:val="000000" w:themeColor="text1"/>
          <w:szCs w:val="24"/>
        </w:rPr>
      </w:pPr>
      <w:r>
        <w:rPr>
          <w:rFonts w:eastAsia="Times New Roman" w:cs="Times New Roman"/>
          <w:b/>
          <w:bCs/>
          <w:color w:val="000000" w:themeColor="text1"/>
          <w:szCs w:val="24"/>
        </w:rPr>
        <w:t>\</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r w:rsidRPr="002C0A6F">
        <w:rPr>
          <w:rFonts w:eastAsia="Times New Roman" w:cs="Times New Roman"/>
          <w:b/>
          <w:bCs/>
          <w:color w:val="000000" w:themeColor="text1"/>
          <w:szCs w:val="24"/>
        </w:rPr>
        <w:lastRenderedPageBreak/>
        <w:t xml:space="preserve">1.5 </w:t>
      </w:r>
      <w:r w:rsidRPr="002C0A6F">
        <w:rPr>
          <w:rFonts w:eastAsia="Times New Roman" w:cs="Times New Roman"/>
          <w:b/>
          <w:bCs/>
          <w:color w:val="000000" w:themeColor="text1"/>
          <w:szCs w:val="24"/>
        </w:rPr>
        <w:tab/>
        <w:t>JUSTIFICATION OF THE STUDY</w:t>
      </w:r>
    </w:p>
    <w:p w:rsidR="004C2B3C" w:rsidRPr="002C0A6F" w:rsidRDefault="004C2B3C" w:rsidP="004C2B3C">
      <w:pPr>
        <w:spacing w:line="360" w:lineRule="auto"/>
        <w:rPr>
          <w:rFonts w:eastAsia="Calibri" w:cs="Times New Roman"/>
        </w:rPr>
      </w:pPr>
      <w:r w:rsidRPr="002C0A6F">
        <w:rPr>
          <w:rFonts w:eastAsia="Times New Roman" w:cs="Times New Roman"/>
          <w:color w:val="000000" w:themeColor="text1"/>
          <w:szCs w:val="24"/>
        </w:rPr>
        <w:t xml:space="preserve">Assets valuation is an important aspect of any establishment because it help to identify if the organization is progressing or regressing. This research will serve as a wakeup call to the management of the Lagos Island, Idumota corporation on the need to always embark on this exercise hence it will help to promote the performance of the corporation. </w:t>
      </w:r>
      <w:r w:rsidRPr="002C0A6F">
        <w:rPr>
          <w:rFonts w:eastAsia="Calibri" w:cs="Times New Roman"/>
        </w:rPr>
        <w:t>Asset valuation plays a critical role in financial reporting, investment decisions, and risk management. However, the practice of asset valuation in Nigeria is faced with several challenges, including lack of standardization, inadequate data, corruption, and limited expertise. This study aims to identify the challenges facing asset valuation practice in Nigeria and explore opportunities for improvement.</w:t>
      </w:r>
      <w:r w:rsidRPr="002C0A6F">
        <w:rPr>
          <w:rFonts w:cs="Times New Roman"/>
        </w:rPr>
        <w:tab/>
      </w:r>
      <w:r w:rsidRPr="002C0A6F">
        <w:rPr>
          <w:rFonts w:eastAsia="Calibri" w:cs="Times New Roman"/>
        </w:rPr>
        <w:t xml:space="preserve">The study's findings will </w:t>
      </w:r>
      <w:r w:rsidRPr="002C0A6F">
        <w:rPr>
          <w:rFonts w:cs="Times New Roman"/>
        </w:rPr>
        <w:t xml:space="preserve">also </w:t>
      </w:r>
      <w:r w:rsidRPr="002C0A6F">
        <w:rPr>
          <w:rFonts w:eastAsia="Calibri" w:cs="Times New Roman"/>
        </w:rPr>
        <w:t>have practical implications for stakeholders, including investors, financial institutions, and regulatory bodies. The study's recommendations will provide guidance on how to improve asset valuation practice in Nigeria</w:t>
      </w:r>
      <w:r w:rsidRPr="002C0A6F">
        <w:rPr>
          <w:rFonts w:cs="Times New Roman"/>
        </w:rPr>
        <w:t>. It</w:t>
      </w:r>
      <w:r w:rsidRPr="002C0A6F">
        <w:rPr>
          <w:rFonts w:eastAsia="Calibri" w:cs="Times New Roman"/>
        </w:rPr>
        <w:t xml:space="preserve"> will be relevant to policymakers and regulatory bodies, such as the Valuers Registration Council of Nigeria (VRCN) and the Financial Reporting Council of Nigeria (FRCN). The study's recommendations will provide guidance on how to improve the regulatory framework for asset valuation in Nigeria.</w:t>
      </w:r>
      <w:r w:rsidRPr="002C0A6F">
        <w:rPr>
          <w:rFonts w:cs="Times New Roman"/>
        </w:rPr>
        <w:t xml:space="preserve"> And will</w:t>
      </w:r>
      <w:r w:rsidRPr="002C0A6F">
        <w:rPr>
          <w:rFonts w:eastAsia="Calibri" w:cs="Times New Roman"/>
        </w:rPr>
        <w:t xml:space="preserve"> contribute to the development of the Nigerian economy by providing insights into the challenges facing asset valuation practice in Nigeria and exploring opportunities for improvement. This will help to promote transparency, accountability, and good governance in the Nigerian economy.</w:t>
      </w:r>
    </w:p>
    <w:p w:rsidR="004C2B3C" w:rsidRPr="002C0A6F" w:rsidRDefault="004C2B3C" w:rsidP="004C2B3C">
      <w:pPr>
        <w:spacing w:line="360" w:lineRule="auto"/>
        <w:ind w:right="550"/>
        <w:rPr>
          <w:rFonts w:cs="Times New Roman"/>
          <w:szCs w:val="24"/>
        </w:rPr>
      </w:pPr>
      <w:r w:rsidRPr="002C0A6F">
        <w:rPr>
          <w:rFonts w:cs="Times New Roman"/>
          <w:szCs w:val="24"/>
        </w:rPr>
        <w:tab/>
        <w:t xml:space="preserve">This research is beneficial to Estate surveyors and valuers in the study area, claimants of land, Nigeria Institution of Estate Surveyors and valuers (NIESV) and the government of Nigeria by providing adequate information on asset valuation, also this study will be useful in providing regulatory guideline for asset valuation in the the nation, it will definitely be useful for the department of estate management and valuation, Kwara state polytechnic as a documentation for future research.  </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r w:rsidRPr="002C0A6F">
        <w:rPr>
          <w:rFonts w:eastAsia="Times New Roman" w:cs="Times New Roman"/>
          <w:b/>
          <w:bCs/>
          <w:color w:val="000000" w:themeColor="text1"/>
          <w:szCs w:val="24"/>
        </w:rPr>
        <w:t xml:space="preserve">1.6 </w:t>
      </w:r>
      <w:r w:rsidRPr="002C0A6F">
        <w:rPr>
          <w:rFonts w:eastAsia="Times New Roman" w:cs="Times New Roman"/>
          <w:b/>
          <w:bCs/>
          <w:color w:val="000000" w:themeColor="text1"/>
          <w:szCs w:val="24"/>
        </w:rPr>
        <w:tab/>
        <w:t>SCOPE OF THE STUDY</w:t>
      </w:r>
    </w:p>
    <w:p w:rsidR="004C2B3C" w:rsidRPr="002C0A6F" w:rsidRDefault="004C2B3C" w:rsidP="004C2B3C">
      <w:pPr>
        <w:shd w:val="clear" w:color="auto" w:fill="FFFFFF"/>
        <w:spacing w:after="0" w:line="360" w:lineRule="auto"/>
        <w:ind w:firstLine="720"/>
        <w:rPr>
          <w:rFonts w:eastAsia="Times New Roman" w:cs="Times New Roman"/>
          <w:color w:val="000000" w:themeColor="text1"/>
          <w:szCs w:val="24"/>
        </w:rPr>
      </w:pPr>
      <w:r w:rsidRPr="002C0A6F">
        <w:rPr>
          <w:rFonts w:eastAsia="Times New Roman" w:cs="Times New Roman"/>
          <w:color w:val="000000" w:themeColor="text1"/>
          <w:szCs w:val="24"/>
        </w:rPr>
        <w:t>This study will centre on the problems and prospects of the valuation of assets of public bodies in which Lagos Island, Idumota corporation Lagos Island districts were chosen. That is to say that it will concentrate on Lagos Island district headquarter only.</w:t>
      </w:r>
    </w:p>
    <w:p w:rsidR="004C2B3C" w:rsidRPr="002C0A6F" w:rsidRDefault="004C2B3C" w:rsidP="004C2B3C">
      <w:pPr>
        <w:shd w:val="clear" w:color="auto" w:fill="FFFFFF"/>
        <w:spacing w:after="0" w:line="360" w:lineRule="auto"/>
        <w:ind w:firstLine="720"/>
        <w:rPr>
          <w:rFonts w:eastAsia="Times New Roman" w:cs="Times New Roman"/>
          <w:color w:val="000000" w:themeColor="text1"/>
          <w:szCs w:val="24"/>
        </w:rPr>
      </w:pPr>
    </w:p>
    <w:p w:rsidR="004C2B3C" w:rsidRPr="00D73FD3" w:rsidRDefault="004C2B3C" w:rsidP="00D73FD3">
      <w:pPr>
        <w:pStyle w:val="Heading2"/>
        <w:spacing w:before="0"/>
        <w:rPr>
          <w:rFonts w:cs="Times New Roman"/>
          <w:sz w:val="24"/>
          <w:szCs w:val="24"/>
        </w:rPr>
      </w:pPr>
      <w:r w:rsidRPr="00D73FD3">
        <w:rPr>
          <w:rFonts w:cs="Times New Roman"/>
          <w:sz w:val="24"/>
          <w:szCs w:val="24"/>
        </w:rPr>
        <w:lastRenderedPageBreak/>
        <w:t>1.7</w:t>
      </w:r>
      <w:r w:rsidRPr="00D73FD3">
        <w:rPr>
          <w:rFonts w:cs="Times New Roman"/>
          <w:sz w:val="24"/>
          <w:szCs w:val="24"/>
        </w:rPr>
        <w:tab/>
        <w:t>Study Area</w:t>
      </w:r>
    </w:p>
    <w:p w:rsidR="004C2B3C" w:rsidRPr="00D73FD3" w:rsidRDefault="004C2B3C" w:rsidP="00D73FD3">
      <w:pPr>
        <w:pStyle w:val="Heading2"/>
        <w:spacing w:before="0"/>
        <w:rPr>
          <w:rFonts w:cs="Times New Roman"/>
          <w:sz w:val="24"/>
          <w:szCs w:val="24"/>
        </w:rPr>
      </w:pPr>
      <w:r w:rsidRPr="00D73FD3">
        <w:rPr>
          <w:rFonts w:cs="Times New Roman"/>
          <w:sz w:val="24"/>
          <w:szCs w:val="24"/>
        </w:rPr>
        <w:tab/>
        <w:t>Geographical setting of the study area</w:t>
      </w:r>
    </w:p>
    <w:p w:rsidR="004C2B3C" w:rsidRPr="00D73FD3" w:rsidRDefault="004C2B3C" w:rsidP="00D73FD3">
      <w:pPr>
        <w:pStyle w:val="Heading2"/>
        <w:spacing w:before="0"/>
        <w:rPr>
          <w:rFonts w:cs="Times New Roman"/>
          <w:sz w:val="24"/>
          <w:szCs w:val="24"/>
        </w:rPr>
      </w:pPr>
      <w:r w:rsidRPr="00D73FD3">
        <w:rPr>
          <w:rFonts w:cs="Times New Roman"/>
          <w:sz w:val="24"/>
          <w:szCs w:val="24"/>
        </w:rPr>
        <w:tab/>
        <w:t>Historical Background of Island, Idumota Lagos.</w:t>
      </w:r>
    </w:p>
    <w:p w:rsidR="004C2B3C" w:rsidRPr="002C0A6F" w:rsidRDefault="004C2B3C" w:rsidP="004C2B3C">
      <w:pPr>
        <w:spacing w:line="360" w:lineRule="auto"/>
        <w:ind w:firstLine="420"/>
        <w:rPr>
          <w:rFonts w:eastAsia="Calibri" w:cs="Times New Roman"/>
          <w:szCs w:val="24"/>
        </w:rPr>
      </w:pPr>
      <w:r w:rsidRPr="00D73FD3">
        <w:rPr>
          <w:rFonts w:eastAsia="Calibri" w:cs="Times New Roman"/>
          <w:szCs w:val="24"/>
        </w:rPr>
        <w:t>Idumota is a historic neighborhood located on Lagos Island. It is adjacent to the Lagos port that facilitated the slave trade; and later under British indirect rule, it surrendered to exports that fueled the colonial enterprise. It is also home to descendants of returning Brazilian slaves known</w:t>
      </w:r>
      <w:r w:rsidRPr="002C0A6F">
        <w:rPr>
          <w:rFonts w:eastAsia="Calibri" w:cs="Times New Roman"/>
          <w:szCs w:val="24"/>
        </w:rPr>
        <w:t xml:space="preserve"> as Agudas as well as the Oba (traditional ruler) of Lagos.</w:t>
      </w:r>
    </w:p>
    <w:p w:rsidR="004C2B3C" w:rsidRPr="002C0A6F" w:rsidRDefault="004C2B3C" w:rsidP="004C2B3C">
      <w:pPr>
        <w:spacing w:line="360" w:lineRule="auto"/>
        <w:ind w:firstLine="420"/>
        <w:rPr>
          <w:rFonts w:eastAsia="Calibri" w:cs="Times New Roman"/>
          <w:szCs w:val="24"/>
        </w:rPr>
      </w:pPr>
      <w:r w:rsidRPr="002C0A6F">
        <w:rPr>
          <w:rFonts w:eastAsia="Calibri" w:cs="Times New Roman"/>
          <w:szCs w:val="24"/>
        </w:rPr>
        <w:t>Once a strictly residential neighborhood, Idumota houses one of the largest markets in West Africa and accommodates the substantial inflow of imported goods. As an “unofficial” (untaxed and unregulated) market, it is not peripheral to global networks of drug distribution, but rather integral to them. The bulk of pharmaceuticals imported from abroad are routed first through Idumota and then on to other markets throughout Nigeria and other West and Central African countries. The energy of private Idumota traders and wholesalers facilitate this activity, where up to millions of U.S. dollars worth of wholesale pharmaceutical stock is exchanged each and every day. There is a constant, pumping rhythm in Idumota unlike most places in Lagos, one that greatly outpaces the usual hyper-stimulation found in densely populated, large-scale cities.</w:t>
      </w:r>
    </w:p>
    <w:p w:rsidR="004C2B3C" w:rsidRPr="002C0A6F" w:rsidRDefault="004C2B3C" w:rsidP="004C2B3C">
      <w:pPr>
        <w:spacing w:line="360" w:lineRule="auto"/>
        <w:ind w:firstLine="420"/>
        <w:rPr>
          <w:rFonts w:cs="Times New Roman"/>
          <w:szCs w:val="24"/>
        </w:rPr>
      </w:pPr>
      <w:r w:rsidRPr="002C0A6F">
        <w:rPr>
          <w:rFonts w:eastAsia="Calibri" w:cs="Times New Roman"/>
          <w:szCs w:val="24"/>
        </w:rPr>
        <w:t>The entrance to the wholesaler pharmaceutical distribution section is located at the northeast end of the island that faces the mainland less than one mile away. The major distributors, whose clients are located across West Africa, have shops on the main road, while smaller operators work on narrower paths that move deeper into the neighborhood. From floor to ceiling, large stacks of boxes holding drug stock line the inside and outside of pharmaceutical shop stalls. They also fill up buses (vans) destined to other parts of West Africa. Some licensed traders, as they are called, have been here for years and some are second and third generation. There are always others, almost all Igbos, who are newly arriving from the eastern part of the country to start their work as apprentices for an older relative who owns a pharmaceutical shop. Other acts of labor are performed by indigenous Lagosians–mostly Yorubas. A social system comprised of small trade, informal payments and extraction provide a livelihood for those not engaged in formal market exchanges.</w:t>
      </w:r>
    </w:p>
    <w:p w:rsidR="004C2B3C" w:rsidRPr="002C0A6F" w:rsidRDefault="004C2B3C" w:rsidP="004C2B3C">
      <w:pPr>
        <w:spacing w:line="360" w:lineRule="auto"/>
        <w:jc w:val="left"/>
        <w:rPr>
          <w:rFonts w:cs="Times New Roman"/>
          <w:b/>
          <w:szCs w:val="24"/>
        </w:rPr>
      </w:pPr>
    </w:p>
    <w:p w:rsidR="004C2B3C" w:rsidRPr="002C0A6F" w:rsidRDefault="004C2B3C" w:rsidP="004C2B3C">
      <w:pPr>
        <w:spacing w:line="360" w:lineRule="auto"/>
        <w:jc w:val="left"/>
        <w:rPr>
          <w:rFonts w:cs="Times New Roman"/>
          <w:b/>
          <w:szCs w:val="24"/>
        </w:rPr>
      </w:pPr>
      <w:r w:rsidRPr="002C0A6F">
        <w:rPr>
          <w:rFonts w:cs="Times New Roman"/>
          <w:noProof/>
        </w:rPr>
        <w:lastRenderedPageBreak/>
        <w:drawing>
          <wp:anchor distT="0" distB="0" distL="114300" distR="114300" simplePos="0" relativeHeight="251658240" behindDoc="0" locked="0" layoutInCell="1" allowOverlap="1">
            <wp:simplePos x="0" y="0"/>
            <wp:positionH relativeFrom="column">
              <wp:posOffset>-38100</wp:posOffset>
            </wp:positionH>
            <wp:positionV relativeFrom="paragraph">
              <wp:posOffset>347980</wp:posOffset>
            </wp:positionV>
            <wp:extent cx="5049520" cy="3528060"/>
            <wp:effectExtent l="19050" t="0" r="0" b="0"/>
            <wp:wrapNone/>
            <wp:docPr id="2" name="Picture 2" descr="image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11)"/>
                    <pic:cNvPicPr>
                      <a:picLocks noChangeAspect="1" noChangeArrowheads="1"/>
                    </pic:cNvPicPr>
                  </pic:nvPicPr>
                  <pic:blipFill>
                    <a:blip r:embed="rId11"/>
                    <a:srcRect/>
                    <a:stretch>
                      <a:fillRect/>
                    </a:stretch>
                  </pic:blipFill>
                  <pic:spPr bwMode="auto">
                    <a:xfrm>
                      <a:off x="0" y="0"/>
                      <a:ext cx="5049520" cy="3528060"/>
                    </a:xfrm>
                    <a:prstGeom prst="rect">
                      <a:avLst/>
                    </a:prstGeom>
                    <a:noFill/>
                  </pic:spPr>
                </pic:pic>
              </a:graphicData>
            </a:graphic>
          </wp:anchor>
        </w:drawing>
      </w:r>
      <w:r w:rsidRPr="002C0A6F">
        <w:rPr>
          <w:rFonts w:cs="Times New Roman"/>
          <w:b/>
          <w:szCs w:val="24"/>
        </w:rPr>
        <w:t>MAP OF NIGERIA SHOWING LAGOS STATE</w:t>
      </w:r>
      <w:r w:rsidRPr="002C0A6F">
        <w:rPr>
          <w:rFonts w:cs="Times New Roman"/>
          <w:b/>
          <w:szCs w:val="24"/>
        </w:rPr>
        <w:br/>
      </w:r>
    </w:p>
    <w:p w:rsidR="004C2B3C" w:rsidRPr="002C0A6F" w:rsidRDefault="004C2B3C" w:rsidP="004C2B3C">
      <w:pPr>
        <w:spacing w:after="200" w:line="480" w:lineRule="auto"/>
        <w:ind w:firstLine="851"/>
        <w:rPr>
          <w:rFonts w:cs="Times New Roman"/>
          <w:szCs w:val="24"/>
        </w:rPr>
      </w:pPr>
      <w:r w:rsidRPr="002C0A6F">
        <w:rPr>
          <w:rFonts w:cs="Times New Roman"/>
          <w:szCs w:val="24"/>
        </w:rPr>
        <w:tab/>
      </w:r>
    </w:p>
    <w:p w:rsidR="004C2B3C" w:rsidRPr="002C0A6F" w:rsidRDefault="004C2B3C" w:rsidP="004C2B3C">
      <w:pPr>
        <w:spacing w:after="200" w:line="480" w:lineRule="auto"/>
        <w:ind w:firstLine="851"/>
        <w:rPr>
          <w:rFonts w:cs="Times New Roman"/>
          <w:szCs w:val="24"/>
        </w:rPr>
      </w:pPr>
    </w:p>
    <w:p w:rsidR="004C2B3C" w:rsidRPr="002C0A6F" w:rsidRDefault="004C2B3C" w:rsidP="004C2B3C">
      <w:pPr>
        <w:spacing w:after="200" w:line="480" w:lineRule="auto"/>
        <w:ind w:firstLine="851"/>
        <w:rPr>
          <w:rFonts w:cs="Times New Roman"/>
          <w:szCs w:val="24"/>
        </w:rPr>
      </w:pPr>
    </w:p>
    <w:p w:rsidR="004C2B3C" w:rsidRPr="002C0A6F" w:rsidRDefault="004C2B3C" w:rsidP="004C2B3C">
      <w:pPr>
        <w:spacing w:after="200" w:line="480" w:lineRule="auto"/>
        <w:ind w:firstLine="851"/>
        <w:rPr>
          <w:rFonts w:cs="Times New Roman"/>
          <w:szCs w:val="24"/>
        </w:rPr>
      </w:pPr>
    </w:p>
    <w:p w:rsidR="004C2B3C" w:rsidRPr="002C0A6F" w:rsidRDefault="004C2B3C" w:rsidP="004C2B3C">
      <w:pPr>
        <w:spacing w:after="200" w:line="480" w:lineRule="auto"/>
        <w:ind w:firstLine="851"/>
        <w:rPr>
          <w:rFonts w:cs="Times New Roman"/>
          <w:szCs w:val="24"/>
        </w:rPr>
      </w:pPr>
    </w:p>
    <w:p w:rsidR="004C2B3C" w:rsidRPr="002C0A6F" w:rsidRDefault="004C2B3C" w:rsidP="004C2B3C">
      <w:pPr>
        <w:spacing w:after="200" w:line="480" w:lineRule="auto"/>
        <w:ind w:firstLine="851"/>
        <w:rPr>
          <w:rFonts w:cs="Times New Roman"/>
          <w:szCs w:val="24"/>
        </w:rPr>
      </w:pPr>
    </w:p>
    <w:p w:rsidR="004C2B3C" w:rsidRPr="002C0A6F" w:rsidRDefault="004C2B3C" w:rsidP="004C2B3C">
      <w:pPr>
        <w:spacing w:after="200" w:line="480" w:lineRule="auto"/>
        <w:ind w:firstLine="851"/>
        <w:rPr>
          <w:rFonts w:cs="Times New Roman"/>
          <w:szCs w:val="24"/>
        </w:rPr>
      </w:pPr>
    </w:p>
    <w:p w:rsidR="004C2B3C" w:rsidRPr="002C0A6F" w:rsidRDefault="004C2B3C" w:rsidP="004C2B3C">
      <w:pPr>
        <w:spacing w:after="200" w:line="480" w:lineRule="auto"/>
        <w:rPr>
          <w:rFonts w:cs="Times New Roman"/>
          <w:b/>
          <w:i/>
          <w:szCs w:val="24"/>
        </w:rPr>
      </w:pPr>
      <w:r w:rsidRPr="002C0A6F">
        <w:rPr>
          <w:rFonts w:cs="Times New Roman"/>
          <w:b/>
          <w:i/>
          <w:szCs w:val="24"/>
        </w:rPr>
        <w:t>Source: Ministry of lands</w:t>
      </w:r>
    </w:p>
    <w:p w:rsidR="004C2B3C" w:rsidRPr="002C0A6F" w:rsidRDefault="004C2B3C" w:rsidP="004C2B3C">
      <w:pPr>
        <w:spacing w:after="200" w:line="480" w:lineRule="auto"/>
        <w:rPr>
          <w:rFonts w:cs="Times New Roman"/>
          <w:szCs w:val="24"/>
        </w:rPr>
      </w:pPr>
      <w:r w:rsidRPr="002C0A6F">
        <w:rPr>
          <w:rFonts w:cs="Times New Roman"/>
          <w:b/>
          <w:szCs w:val="24"/>
        </w:rPr>
        <w:t>MAP OF NIGERIA SHOWING LAGOS STATE</w:t>
      </w:r>
      <w:r w:rsidRPr="002C0A6F">
        <w:rPr>
          <w:rFonts w:cs="Times New Roman"/>
          <w:szCs w:val="24"/>
        </w:rPr>
        <w:t xml:space="preserve"> </w:t>
      </w:r>
    </w:p>
    <w:p w:rsidR="004C2B3C" w:rsidRPr="002C0A6F" w:rsidRDefault="004C2B3C" w:rsidP="004C2B3C">
      <w:pPr>
        <w:spacing w:after="200" w:line="480" w:lineRule="auto"/>
        <w:rPr>
          <w:rFonts w:cs="Times New Roman"/>
          <w:szCs w:val="24"/>
        </w:rPr>
      </w:pPr>
      <w:r w:rsidRPr="002C0A6F">
        <w:rPr>
          <w:rFonts w:cs="Times New Roman"/>
          <w:noProof/>
        </w:rPr>
        <w:drawing>
          <wp:anchor distT="0" distB="0" distL="114300" distR="114300" simplePos="0" relativeHeight="251661312" behindDoc="0" locked="0" layoutInCell="1" allowOverlap="1">
            <wp:simplePos x="0" y="0"/>
            <wp:positionH relativeFrom="column">
              <wp:posOffset>-152400</wp:posOffset>
            </wp:positionH>
            <wp:positionV relativeFrom="paragraph">
              <wp:posOffset>18415</wp:posOffset>
            </wp:positionV>
            <wp:extent cx="4792980" cy="2355215"/>
            <wp:effectExtent l="19050" t="0" r="7620" b="0"/>
            <wp:wrapNone/>
            <wp:docPr id="3" name="Picture 3" descr="imag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10)"/>
                    <pic:cNvPicPr>
                      <a:picLocks noChangeAspect="1" noChangeArrowheads="1"/>
                    </pic:cNvPicPr>
                  </pic:nvPicPr>
                  <pic:blipFill>
                    <a:blip r:embed="rId12"/>
                    <a:srcRect l="9616" t="10669" r="9744"/>
                    <a:stretch>
                      <a:fillRect/>
                    </a:stretch>
                  </pic:blipFill>
                  <pic:spPr bwMode="auto">
                    <a:xfrm>
                      <a:off x="0" y="0"/>
                      <a:ext cx="4792980" cy="2355215"/>
                    </a:xfrm>
                    <a:prstGeom prst="rect">
                      <a:avLst/>
                    </a:prstGeom>
                    <a:noFill/>
                  </pic:spPr>
                </pic:pic>
              </a:graphicData>
            </a:graphic>
          </wp:anchor>
        </w:drawing>
      </w:r>
    </w:p>
    <w:p w:rsidR="004C2B3C" w:rsidRPr="002C0A6F" w:rsidRDefault="004C2B3C" w:rsidP="004C2B3C">
      <w:pPr>
        <w:spacing w:after="200" w:line="480" w:lineRule="auto"/>
        <w:rPr>
          <w:rFonts w:cs="Times New Roman"/>
          <w:szCs w:val="24"/>
        </w:rPr>
      </w:pPr>
    </w:p>
    <w:p w:rsidR="004C2B3C" w:rsidRPr="002C0A6F" w:rsidRDefault="004C2B3C" w:rsidP="004C2B3C">
      <w:pPr>
        <w:spacing w:after="200" w:line="480" w:lineRule="auto"/>
        <w:rPr>
          <w:rFonts w:cs="Times New Roman"/>
          <w:szCs w:val="24"/>
        </w:rPr>
      </w:pPr>
    </w:p>
    <w:p w:rsidR="004C2B3C" w:rsidRPr="002C0A6F" w:rsidRDefault="004C2B3C" w:rsidP="004C2B3C">
      <w:pPr>
        <w:spacing w:after="200" w:line="480" w:lineRule="auto"/>
        <w:rPr>
          <w:rFonts w:cs="Times New Roman"/>
          <w:szCs w:val="24"/>
        </w:rPr>
      </w:pPr>
    </w:p>
    <w:p w:rsidR="004C2B3C" w:rsidRPr="002C0A6F" w:rsidRDefault="004C2B3C" w:rsidP="004C2B3C">
      <w:pPr>
        <w:spacing w:after="200" w:line="480" w:lineRule="auto"/>
        <w:rPr>
          <w:rFonts w:cs="Times New Roman"/>
          <w:szCs w:val="24"/>
        </w:rPr>
      </w:pPr>
    </w:p>
    <w:p w:rsidR="004C2B3C" w:rsidRPr="002C0A6F" w:rsidRDefault="004C2B3C" w:rsidP="004C2B3C">
      <w:pPr>
        <w:spacing w:after="200" w:line="480" w:lineRule="auto"/>
        <w:rPr>
          <w:rFonts w:cs="Times New Roman"/>
          <w:b/>
          <w:i/>
          <w:szCs w:val="24"/>
        </w:rPr>
      </w:pPr>
      <w:r w:rsidRPr="002C0A6F">
        <w:rPr>
          <w:rFonts w:cs="Times New Roman"/>
          <w:b/>
          <w:i/>
          <w:szCs w:val="24"/>
        </w:rPr>
        <w:t>Source: Ministry of lands</w:t>
      </w:r>
    </w:p>
    <w:p w:rsidR="004C2B3C" w:rsidRPr="002C0A6F" w:rsidRDefault="004C2B3C" w:rsidP="004C2B3C">
      <w:pPr>
        <w:spacing w:after="200" w:line="480" w:lineRule="auto"/>
        <w:rPr>
          <w:rFonts w:eastAsia="Times New Roman" w:cs="Times New Roman"/>
          <w:b/>
          <w:color w:val="000000" w:themeColor="text1"/>
          <w:szCs w:val="24"/>
        </w:rPr>
      </w:pPr>
      <w:r w:rsidRPr="002C0A6F">
        <w:rPr>
          <w:rFonts w:cs="Times New Roman"/>
          <w:szCs w:val="24"/>
        </w:rPr>
        <w:br w:type="page"/>
      </w:r>
      <w:r w:rsidRPr="002C0A6F">
        <w:rPr>
          <w:rFonts w:eastAsia="Times New Roman" w:cs="Times New Roman"/>
          <w:b/>
          <w:color w:val="000000" w:themeColor="text1"/>
          <w:szCs w:val="24"/>
        </w:rPr>
        <w:lastRenderedPageBreak/>
        <w:t>1.8</w:t>
      </w:r>
      <w:r w:rsidRPr="002C0A6F">
        <w:rPr>
          <w:rFonts w:eastAsia="Times New Roman" w:cs="Times New Roman"/>
          <w:b/>
          <w:color w:val="000000" w:themeColor="text1"/>
          <w:szCs w:val="24"/>
        </w:rPr>
        <w:tab/>
        <w:t>Definition of terms</w:t>
      </w:r>
    </w:p>
    <w:p w:rsidR="004C2B3C" w:rsidRPr="002C0A6F" w:rsidRDefault="004C2B3C" w:rsidP="004C2B3C">
      <w:pPr>
        <w:spacing w:line="360" w:lineRule="auto"/>
        <w:rPr>
          <w:rFonts w:cs="Times New Roman"/>
        </w:rPr>
      </w:pPr>
      <w:r w:rsidRPr="002C0A6F">
        <w:rPr>
          <w:rFonts w:cs="Times New Roman"/>
          <w:b/>
        </w:rPr>
        <w:t xml:space="preserve">1. </w:t>
      </w:r>
      <w:r w:rsidRPr="002C0A6F">
        <w:rPr>
          <w:rFonts w:cs="Times New Roman"/>
          <w:b/>
        </w:rPr>
        <w:tab/>
        <w:t>Asset Valuation:</w:t>
      </w:r>
      <w:r w:rsidRPr="002C0A6F">
        <w:rPr>
          <w:rFonts w:cs="Times New Roman"/>
        </w:rPr>
        <w:t xml:space="preserve"> The process of determining the economic value of an asset, such as a property, machinery, or equipment (Okoye &amp; Odewumi, 2013).</w:t>
      </w:r>
    </w:p>
    <w:p w:rsidR="004C2B3C" w:rsidRPr="002C0A6F" w:rsidRDefault="004C2B3C" w:rsidP="004C2B3C">
      <w:pPr>
        <w:spacing w:line="360" w:lineRule="auto"/>
        <w:rPr>
          <w:rFonts w:cs="Times New Roman"/>
        </w:rPr>
      </w:pPr>
      <w:r w:rsidRPr="002C0A6F">
        <w:rPr>
          <w:rFonts w:cs="Times New Roman"/>
          <w:b/>
        </w:rPr>
        <w:t xml:space="preserve">2. </w:t>
      </w:r>
      <w:r w:rsidRPr="002C0A6F">
        <w:rPr>
          <w:rFonts w:cs="Times New Roman"/>
          <w:b/>
        </w:rPr>
        <w:tab/>
        <w:t>Asset:</w:t>
      </w:r>
      <w:r w:rsidRPr="002C0A6F">
        <w:rPr>
          <w:rFonts w:cs="Times New Roman"/>
        </w:rPr>
        <w:t xml:space="preserve"> A resource or item of value owned or controlled by an individual or organization (International Accounting Standards Board, 2010).</w:t>
      </w:r>
    </w:p>
    <w:p w:rsidR="004C2B3C" w:rsidRPr="002C0A6F" w:rsidRDefault="004C2B3C" w:rsidP="004C2B3C">
      <w:pPr>
        <w:spacing w:line="360" w:lineRule="auto"/>
        <w:rPr>
          <w:rFonts w:cs="Times New Roman"/>
        </w:rPr>
      </w:pPr>
      <w:r w:rsidRPr="002C0A6F">
        <w:rPr>
          <w:rFonts w:cs="Times New Roman"/>
          <w:b/>
        </w:rPr>
        <w:t xml:space="preserve">3. </w:t>
      </w:r>
      <w:r w:rsidRPr="002C0A6F">
        <w:rPr>
          <w:rFonts w:cs="Times New Roman"/>
          <w:b/>
        </w:rPr>
        <w:tab/>
        <w:t>Valuation</w:t>
      </w:r>
      <w:r w:rsidRPr="002C0A6F">
        <w:rPr>
          <w:rFonts w:cs="Times New Roman"/>
        </w:rPr>
        <w:t>: The process of estimating the value of an asset (Appraisal Institute, 2013).</w:t>
      </w:r>
    </w:p>
    <w:p w:rsidR="004C2B3C" w:rsidRPr="002C0A6F" w:rsidRDefault="004C2B3C" w:rsidP="004C2B3C">
      <w:pPr>
        <w:spacing w:line="360" w:lineRule="auto"/>
        <w:rPr>
          <w:rFonts w:cs="Times New Roman"/>
        </w:rPr>
      </w:pPr>
      <w:r w:rsidRPr="002C0A6F">
        <w:rPr>
          <w:rFonts w:cs="Times New Roman"/>
          <w:b/>
        </w:rPr>
        <w:t xml:space="preserve">4. </w:t>
      </w:r>
      <w:r w:rsidRPr="002C0A6F">
        <w:rPr>
          <w:rFonts w:cs="Times New Roman"/>
          <w:b/>
        </w:rPr>
        <w:tab/>
        <w:t>Valuer:</w:t>
      </w:r>
      <w:r w:rsidRPr="002C0A6F">
        <w:rPr>
          <w:rFonts w:cs="Times New Roman"/>
        </w:rPr>
        <w:t xml:space="preserve"> A professional who specializes in estimating the value of assets (Valuers Registration Council of Nigeria, 2015).</w:t>
      </w:r>
    </w:p>
    <w:p w:rsidR="004C2B3C" w:rsidRPr="002C0A6F" w:rsidRDefault="004C2B3C" w:rsidP="004C2B3C">
      <w:pPr>
        <w:spacing w:line="360" w:lineRule="auto"/>
        <w:rPr>
          <w:rFonts w:cs="Times New Roman"/>
        </w:rPr>
      </w:pPr>
      <w:r w:rsidRPr="002C0A6F">
        <w:rPr>
          <w:rFonts w:cs="Times New Roman"/>
          <w:b/>
        </w:rPr>
        <w:t xml:space="preserve">5. </w:t>
      </w:r>
      <w:r w:rsidRPr="002C0A6F">
        <w:rPr>
          <w:rFonts w:cs="Times New Roman"/>
          <w:b/>
        </w:rPr>
        <w:tab/>
        <w:t>Investment:</w:t>
      </w:r>
      <w:r w:rsidRPr="002C0A6F">
        <w:rPr>
          <w:rFonts w:cs="Times New Roman"/>
        </w:rPr>
        <w:t xml:space="preserve"> The act of putting money or assets into a venture or asset with the expectation of earning a profit (Ogunba, 2011).</w:t>
      </w:r>
    </w:p>
    <w:p w:rsidR="004C2B3C" w:rsidRPr="002C0A6F" w:rsidRDefault="004C2B3C" w:rsidP="004C2B3C">
      <w:pPr>
        <w:spacing w:line="360" w:lineRule="auto"/>
        <w:rPr>
          <w:rFonts w:cs="Times New Roman"/>
        </w:rPr>
      </w:pPr>
      <w:r w:rsidRPr="002C0A6F">
        <w:rPr>
          <w:rFonts w:cs="Times New Roman"/>
          <w:b/>
        </w:rPr>
        <w:t xml:space="preserve">6. </w:t>
      </w:r>
      <w:r w:rsidRPr="002C0A6F">
        <w:rPr>
          <w:rFonts w:cs="Times New Roman"/>
          <w:b/>
        </w:rPr>
        <w:tab/>
        <w:t>Risk Management:</w:t>
      </w:r>
      <w:r w:rsidRPr="002C0A6F">
        <w:rPr>
          <w:rFonts w:cs="Times New Roman"/>
        </w:rPr>
        <w:t xml:space="preserve"> The process of identifying, assessing, and mitigating potential risks that could impact an investment or asset (Oyedele, 2012).</w:t>
      </w:r>
    </w:p>
    <w:p w:rsidR="004C2B3C" w:rsidRPr="002C0A6F" w:rsidRDefault="004C2B3C" w:rsidP="004C2B3C">
      <w:pPr>
        <w:spacing w:line="360" w:lineRule="auto"/>
        <w:rPr>
          <w:rFonts w:cs="Times New Roman"/>
        </w:rPr>
      </w:pPr>
      <w:r w:rsidRPr="002C0A6F">
        <w:rPr>
          <w:rFonts w:cs="Times New Roman"/>
          <w:b/>
        </w:rPr>
        <w:t xml:space="preserve">7. </w:t>
      </w:r>
      <w:r w:rsidRPr="002C0A6F">
        <w:rPr>
          <w:rFonts w:cs="Times New Roman"/>
          <w:b/>
        </w:rPr>
        <w:tab/>
        <w:t>Financial Reporting:</w:t>
      </w:r>
      <w:r w:rsidRPr="002C0A6F">
        <w:rPr>
          <w:rFonts w:cs="Times New Roman"/>
        </w:rPr>
        <w:t xml:space="preserve"> The process of presenting financial information about an organization or individual to stakeholders (Financial Reporting Council of Nigeria, 2015).</w:t>
      </w:r>
    </w:p>
    <w:p w:rsidR="004C2B3C" w:rsidRPr="002C0A6F" w:rsidRDefault="004C2B3C" w:rsidP="004C2B3C">
      <w:pPr>
        <w:spacing w:line="360" w:lineRule="auto"/>
        <w:rPr>
          <w:rFonts w:cs="Times New Roman"/>
        </w:rPr>
      </w:pPr>
      <w:r w:rsidRPr="002C0A6F">
        <w:rPr>
          <w:rFonts w:cs="Times New Roman"/>
          <w:b/>
        </w:rPr>
        <w:t xml:space="preserve">8. </w:t>
      </w:r>
      <w:r w:rsidRPr="002C0A6F">
        <w:rPr>
          <w:rFonts w:cs="Times New Roman"/>
          <w:b/>
        </w:rPr>
        <w:tab/>
        <w:t>International Financial Reporting Standards (IFRS):</w:t>
      </w:r>
      <w:r w:rsidRPr="002C0A6F">
        <w:rPr>
          <w:rFonts w:cs="Times New Roman"/>
        </w:rPr>
        <w:t xml:space="preserve"> A set of accounting standards developed by the International Accounting Standards Board (IASB) that provide a framework for financial reporting (International Accounting Standards Board, 2010).</w:t>
      </w:r>
    </w:p>
    <w:p w:rsidR="004C2B3C" w:rsidRPr="002C0A6F" w:rsidRDefault="004C2B3C" w:rsidP="004C2B3C">
      <w:pPr>
        <w:spacing w:line="360" w:lineRule="auto"/>
        <w:rPr>
          <w:rFonts w:cs="Times New Roman"/>
        </w:rPr>
      </w:pPr>
      <w:r w:rsidRPr="002C0A6F">
        <w:rPr>
          <w:rFonts w:cs="Times New Roman"/>
          <w:b/>
        </w:rPr>
        <w:t xml:space="preserve">9. </w:t>
      </w:r>
      <w:r w:rsidRPr="002C0A6F">
        <w:rPr>
          <w:rFonts w:cs="Times New Roman"/>
          <w:b/>
        </w:rPr>
        <w:tab/>
        <w:t>Nigerian Stock Exchange (NSE):</w:t>
      </w:r>
      <w:r w:rsidRPr="002C0A6F">
        <w:rPr>
          <w:rFonts w:cs="Times New Roman"/>
        </w:rPr>
        <w:t xml:space="preserve"> A stock exchange located in Lagos, Nigeria, that provides a platform for buying and selling securities (Nigerian Stock Exchange, 2020).</w:t>
      </w:r>
    </w:p>
    <w:p w:rsidR="004C2B3C" w:rsidRPr="002C0A6F" w:rsidRDefault="004C2B3C" w:rsidP="004C2B3C">
      <w:pPr>
        <w:spacing w:line="360" w:lineRule="auto"/>
        <w:rPr>
          <w:rFonts w:cs="Times New Roman"/>
        </w:rPr>
      </w:pPr>
      <w:r w:rsidRPr="002C0A6F">
        <w:rPr>
          <w:rFonts w:cs="Times New Roman"/>
          <w:b/>
        </w:rPr>
        <w:t xml:space="preserve">10. </w:t>
      </w:r>
      <w:r w:rsidRPr="002C0A6F">
        <w:rPr>
          <w:rFonts w:cs="Times New Roman"/>
          <w:b/>
        </w:rPr>
        <w:tab/>
        <w:t>Valuers Registration Council of Nigeria (VRCN):</w:t>
      </w:r>
      <w:r w:rsidRPr="002C0A6F">
        <w:rPr>
          <w:rFonts w:cs="Times New Roman"/>
        </w:rPr>
        <w:t xml:space="preserve"> A regulatory body responsible for registering and regulating valuers in Nigeria (Valuers Registration Council of Nigeria, 2015).</w:t>
      </w:r>
    </w:p>
    <w:p w:rsidR="004C2B3C" w:rsidRPr="002C0A6F" w:rsidRDefault="004C2B3C" w:rsidP="004C2B3C">
      <w:pPr>
        <w:shd w:val="clear" w:color="auto" w:fill="FFFFFF"/>
        <w:spacing w:after="0" w:line="360" w:lineRule="auto"/>
        <w:rPr>
          <w:rFonts w:eastAsia="Times New Roman" w:cs="Times New Roman"/>
          <w:color w:val="000000" w:themeColor="text1"/>
          <w:szCs w:val="24"/>
        </w:rPr>
      </w:pPr>
    </w:p>
    <w:p w:rsidR="00576479" w:rsidRPr="002C0A6F" w:rsidRDefault="00576479">
      <w:pPr>
        <w:rPr>
          <w:rFonts w:cs="Times New Roman"/>
        </w:rPr>
      </w:pPr>
    </w:p>
    <w:p w:rsidR="004C2B3C" w:rsidRPr="002C0A6F" w:rsidRDefault="004C2B3C">
      <w:pPr>
        <w:rPr>
          <w:rFonts w:cs="Times New Roman"/>
        </w:rPr>
      </w:pPr>
    </w:p>
    <w:p w:rsidR="004C2B3C" w:rsidRPr="002C0A6F" w:rsidRDefault="004C2B3C">
      <w:pPr>
        <w:rPr>
          <w:rFonts w:cs="Times New Roman"/>
        </w:rPr>
      </w:pPr>
    </w:p>
    <w:p w:rsidR="004C2B3C" w:rsidRPr="002C0A6F" w:rsidRDefault="004C2B3C">
      <w:pPr>
        <w:rPr>
          <w:rFonts w:cs="Times New Roman"/>
        </w:rPr>
      </w:pPr>
    </w:p>
    <w:p w:rsidR="004C2B3C" w:rsidRPr="002C0A6F" w:rsidRDefault="004C2B3C" w:rsidP="004C2B3C">
      <w:pPr>
        <w:spacing w:line="360" w:lineRule="auto"/>
        <w:jc w:val="center"/>
        <w:rPr>
          <w:rFonts w:cs="Times New Roman"/>
          <w:b/>
          <w:bCs/>
          <w:sz w:val="32"/>
          <w:szCs w:val="28"/>
        </w:rPr>
      </w:pPr>
      <w:r w:rsidRPr="002C0A6F">
        <w:rPr>
          <w:rFonts w:cs="Times New Roman"/>
          <w:b/>
          <w:bCs/>
          <w:sz w:val="32"/>
          <w:szCs w:val="28"/>
        </w:rPr>
        <w:lastRenderedPageBreak/>
        <w:t>CHAPTER TWO</w:t>
      </w: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 xml:space="preserve">2.0 </w:t>
      </w:r>
      <w:r w:rsidRPr="002C0A6F">
        <w:rPr>
          <w:rFonts w:cs="Times New Roman"/>
          <w:b/>
          <w:bCs/>
          <w:szCs w:val="24"/>
        </w:rPr>
        <w:tab/>
        <w:t>Literature Review/Theoretical Framework</w:t>
      </w: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2.1</w:t>
      </w:r>
      <w:r w:rsidRPr="002C0A6F">
        <w:rPr>
          <w:rFonts w:cs="Times New Roman"/>
          <w:b/>
          <w:bCs/>
          <w:szCs w:val="24"/>
        </w:rPr>
        <w:tab/>
        <w:t>Introduction</w:t>
      </w:r>
    </w:p>
    <w:p w:rsidR="004C2B3C" w:rsidRPr="002C0A6F" w:rsidRDefault="004C2B3C" w:rsidP="004C2B3C">
      <w:pPr>
        <w:autoSpaceDE w:val="0"/>
        <w:autoSpaceDN w:val="0"/>
        <w:adjustRightInd w:val="0"/>
        <w:spacing w:after="0" w:line="360" w:lineRule="auto"/>
        <w:rPr>
          <w:rFonts w:cs="Times New Roman"/>
          <w:bCs/>
          <w:szCs w:val="24"/>
        </w:rPr>
      </w:pPr>
      <w:r w:rsidRPr="002C0A6F">
        <w:rPr>
          <w:rFonts w:cs="Times New Roman"/>
          <w:b/>
          <w:bCs/>
          <w:szCs w:val="24"/>
        </w:rPr>
        <w:tab/>
      </w:r>
      <w:r w:rsidRPr="002C0A6F">
        <w:rPr>
          <w:rFonts w:cs="Times New Roman"/>
          <w:szCs w:val="24"/>
        </w:rPr>
        <w:t>This chapter of the study covers the presentation of past related literatures on the subject  of the study, accordingly the chapter is divided into part which include: concept of valuation, types of valuation, method of valuation, concept of asset valuation, types of asset valuation, and problems and prospect of asset valuation</w:t>
      </w:r>
      <w:r w:rsidRPr="002C0A6F">
        <w:rPr>
          <w:rFonts w:cs="Times New Roman"/>
          <w:bCs/>
          <w:szCs w:val="24"/>
        </w:rPr>
        <w:t>.</w:t>
      </w:r>
    </w:p>
    <w:p w:rsidR="004C2B3C" w:rsidRPr="002C0A6F" w:rsidRDefault="004C2B3C" w:rsidP="004C2B3C">
      <w:pPr>
        <w:autoSpaceDE w:val="0"/>
        <w:autoSpaceDN w:val="0"/>
        <w:adjustRightInd w:val="0"/>
        <w:spacing w:after="0" w:line="360" w:lineRule="auto"/>
        <w:rPr>
          <w:rFonts w:cs="Times New Roman"/>
          <w:b/>
          <w:bCs/>
          <w:szCs w:val="24"/>
        </w:rPr>
      </w:pP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2.2.0</w:t>
      </w:r>
      <w:r w:rsidRPr="002C0A6F">
        <w:rPr>
          <w:rFonts w:cs="Times New Roman"/>
          <w:b/>
          <w:bCs/>
          <w:szCs w:val="24"/>
        </w:rPr>
        <w:tab/>
        <w:t>Concept of Valuation</w:t>
      </w:r>
    </w:p>
    <w:p w:rsidR="004C2B3C" w:rsidRPr="002C0A6F" w:rsidRDefault="004C2B3C" w:rsidP="004C2B3C">
      <w:pPr>
        <w:spacing w:line="360" w:lineRule="auto"/>
        <w:ind w:firstLine="720"/>
        <w:rPr>
          <w:rFonts w:eastAsia="Calibri" w:cs="Times New Roman"/>
          <w:szCs w:val="24"/>
        </w:rPr>
      </w:pPr>
      <w:r w:rsidRPr="002C0A6F">
        <w:rPr>
          <w:rFonts w:eastAsia="Calibri" w:cs="Times New Roman"/>
          <w:szCs w:val="24"/>
        </w:rPr>
        <w:t>Ifediora, (1993:7) considers valuation as the art and science of determining, at some specific date, for a specific purpose or purposes and by one authorized, the monetary value of the property rights encompassed in an ownership; and the value so determined. It is a form of social science which provides a solution to a question "how much?''. Also, it involves engaging rational and measured investigation and reasoning after systematic collection and analysis of data. All the above make a valuation to be regarded as a science.</w:t>
      </w:r>
      <w:r w:rsidRPr="002C0A6F">
        <w:rPr>
          <w:rFonts w:cs="Times New Roman"/>
          <w:szCs w:val="24"/>
        </w:rPr>
        <w:t xml:space="preserve"> </w:t>
      </w:r>
      <w:r w:rsidRPr="002C0A6F">
        <w:rPr>
          <w:rFonts w:eastAsia="Calibri" w:cs="Times New Roman"/>
          <w:szCs w:val="24"/>
        </w:rPr>
        <w:t>The final presentation of valuation report requires good composition excellence of style and clarity of expression-the essential features of art. The presentation and communication of the rigorous data collection and analysis (the scientific aspect of valuation) makes valuation an art.</w:t>
      </w:r>
    </w:p>
    <w:p w:rsidR="004C2B3C" w:rsidRPr="002C0A6F" w:rsidRDefault="004C2B3C" w:rsidP="004C2B3C">
      <w:pPr>
        <w:spacing w:line="360" w:lineRule="auto"/>
        <w:ind w:firstLine="720"/>
        <w:rPr>
          <w:rFonts w:eastAsia="Calibri" w:cs="Times New Roman"/>
          <w:szCs w:val="24"/>
        </w:rPr>
      </w:pPr>
      <w:r w:rsidRPr="002C0A6F">
        <w:rPr>
          <w:rFonts w:eastAsia="Calibri" w:cs="Times New Roman"/>
          <w:szCs w:val="24"/>
        </w:rPr>
        <w:t>The essential portion of the definition is the specific date. The passage of time has been having direct effect on value of property especially in an unstable economy of developing nations. The impact of inflation or deflation on the values of commodities is an element of time. The modification of value is always been brought about by economic, social, political and governmental changes over time. The date of valuation is presumed to mean the day on which tape measurements and market surveys were carried out. The value arrived at today, would be different from what may likely be determined on the same property in ten years time.</w:t>
      </w:r>
    </w:p>
    <w:p w:rsidR="004C2B3C" w:rsidRPr="002C0A6F" w:rsidRDefault="004C2B3C" w:rsidP="004C2B3C">
      <w:pPr>
        <w:spacing w:line="360" w:lineRule="auto"/>
        <w:ind w:firstLine="720"/>
        <w:rPr>
          <w:rFonts w:eastAsia="Calibri" w:cs="Times New Roman"/>
          <w:szCs w:val="24"/>
        </w:rPr>
      </w:pPr>
      <w:r w:rsidRPr="002C0A6F">
        <w:rPr>
          <w:rFonts w:eastAsia="Calibri" w:cs="Times New Roman"/>
          <w:szCs w:val="24"/>
        </w:rPr>
        <w:t>Valuation is always been carried out for a specific purpose or purposes which is or are to be determined by the client. The purpose of valuation leads to the basis of valuation, which is to be determined by valuer. The basis of valuation is having bearing on the method(s) to be adopted by the valuer: the purposes for which a valuation is being required include, sale, purchase, mortgage, rating and taxation, probate, insurance, compulsory acquisition, rental etc.</w:t>
      </w:r>
    </w:p>
    <w:p w:rsidR="004C2B3C" w:rsidRPr="002C0A6F" w:rsidRDefault="004C2B3C" w:rsidP="004C2B3C">
      <w:pPr>
        <w:spacing w:line="360" w:lineRule="auto"/>
        <w:rPr>
          <w:rFonts w:eastAsia="Calibri" w:cs="Times New Roman"/>
          <w:szCs w:val="24"/>
        </w:rPr>
      </w:pPr>
      <w:r w:rsidRPr="002C0A6F">
        <w:rPr>
          <w:rFonts w:eastAsia="Calibri" w:cs="Times New Roman"/>
          <w:szCs w:val="24"/>
        </w:rPr>
        <w:lastRenderedPageBreak/>
        <w:t>For a report to be recognized as a valuation report, it must be prepared by one authorized. The one so authorized by law in Nigeria to carry out valuation is called an Estate Surveyor and Valuer. This is a person who has undergone academic training and has acquired practical experience, recognized as a valuer by Estate Surveyors and Valuers Registration Board of Nigeria (E.S.V.A.R.B.O.N).</w:t>
      </w:r>
    </w:p>
    <w:p w:rsidR="004C2B3C" w:rsidRPr="002C0A6F" w:rsidRDefault="004C2B3C" w:rsidP="004C2B3C">
      <w:pPr>
        <w:spacing w:line="360" w:lineRule="auto"/>
        <w:ind w:firstLine="720"/>
        <w:rPr>
          <w:rFonts w:eastAsia="Calibri" w:cs="Times New Roman"/>
          <w:szCs w:val="24"/>
        </w:rPr>
      </w:pPr>
      <w:r w:rsidRPr="002C0A6F">
        <w:rPr>
          <w:rFonts w:eastAsia="Calibri" w:cs="Times New Roman"/>
          <w:szCs w:val="24"/>
        </w:rPr>
        <w:t>Generally speaking valuation is the process of making an estimate or worth of real property or other assets for a particular purpose. Put differently, it is the determination in monetary term the worth or value at specified date and for special purpose of the property rights encompassed in ownership.</w:t>
      </w:r>
    </w:p>
    <w:p w:rsidR="004C2B3C" w:rsidRPr="002C0A6F" w:rsidRDefault="004C2B3C" w:rsidP="004C2B3C">
      <w:pPr>
        <w:autoSpaceDE w:val="0"/>
        <w:autoSpaceDN w:val="0"/>
        <w:adjustRightInd w:val="0"/>
        <w:spacing w:after="0" w:line="360" w:lineRule="auto"/>
        <w:rPr>
          <w:rFonts w:cs="Times New Roman"/>
          <w:bCs/>
          <w:szCs w:val="24"/>
        </w:rPr>
      </w:pP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2.2.1</w:t>
      </w:r>
      <w:r w:rsidRPr="002C0A6F">
        <w:rPr>
          <w:rFonts w:cs="Times New Roman"/>
          <w:b/>
          <w:bCs/>
          <w:szCs w:val="24"/>
        </w:rPr>
        <w:tab/>
        <w:t>Types of valuation</w:t>
      </w:r>
    </w:p>
    <w:p w:rsidR="004C2B3C" w:rsidRPr="002C0A6F" w:rsidRDefault="004C2B3C" w:rsidP="004C2B3C">
      <w:pPr>
        <w:autoSpaceDE w:val="0"/>
        <w:autoSpaceDN w:val="0"/>
        <w:adjustRightInd w:val="0"/>
        <w:spacing w:after="0" w:line="360" w:lineRule="auto"/>
        <w:rPr>
          <w:rFonts w:cs="Times New Roman"/>
          <w:bCs/>
          <w:szCs w:val="24"/>
        </w:rPr>
      </w:pPr>
      <w:r w:rsidRPr="002C0A6F">
        <w:rPr>
          <w:rFonts w:cs="Times New Roman"/>
          <w:bCs/>
          <w:szCs w:val="24"/>
        </w:rPr>
        <w:tab/>
        <w:t xml:space="preserve">Valuation are typically divided into two, which are Statutory and Non Statutory </w:t>
      </w: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 xml:space="preserve">2.2.2 </w:t>
      </w:r>
      <w:r w:rsidRPr="002C0A6F">
        <w:rPr>
          <w:rFonts w:cs="Times New Roman"/>
          <w:b/>
          <w:bCs/>
          <w:szCs w:val="24"/>
        </w:rPr>
        <w:tab/>
        <w:t>Statutory valuation</w:t>
      </w:r>
    </w:p>
    <w:p w:rsidR="004C2B3C" w:rsidRPr="002C0A6F" w:rsidRDefault="004C2B3C" w:rsidP="004C2B3C">
      <w:pPr>
        <w:spacing w:line="360" w:lineRule="auto"/>
        <w:rPr>
          <w:rFonts w:cs="Times New Roman"/>
          <w:szCs w:val="24"/>
        </w:rPr>
      </w:pPr>
      <w:r w:rsidRPr="002C0A6F">
        <w:rPr>
          <w:rFonts w:cs="Times New Roman"/>
          <w:bCs/>
          <w:szCs w:val="24"/>
        </w:rPr>
        <w:tab/>
      </w:r>
      <w:r w:rsidRPr="002C0A6F">
        <w:rPr>
          <w:rFonts w:eastAsia="Calibri" w:cs="Times New Roman"/>
          <w:szCs w:val="24"/>
        </w:rPr>
        <w:t xml:space="preserve">A statutory valuation is a valuation of a property or asset for tax purposes and compensation. It can be used for a variety of properties, including land, buildings, and plant and machinery. </w:t>
      </w:r>
      <w:r w:rsidRPr="002C0A6F">
        <w:rPr>
          <w:rFonts w:cs="Times New Roman"/>
          <w:szCs w:val="24"/>
        </w:rPr>
        <w:t xml:space="preserve"> Statutory valuation also refers to the process of determining the value of an asset or property for the purpose of complying with statutory requirements, such as taxation, financial reporting, or regulatory compliance. (International Valuation Standards Council, 2017)</w:t>
      </w:r>
    </w:p>
    <w:p w:rsidR="004C2B3C" w:rsidRPr="002C0A6F" w:rsidRDefault="004C2B3C" w:rsidP="004C2B3C">
      <w:pPr>
        <w:spacing w:line="360" w:lineRule="auto"/>
        <w:rPr>
          <w:rFonts w:cs="Times New Roman"/>
          <w:b/>
          <w:szCs w:val="24"/>
        </w:rPr>
      </w:pPr>
      <w:r w:rsidRPr="002C0A6F">
        <w:rPr>
          <w:rFonts w:cs="Times New Roman"/>
          <w:b/>
          <w:szCs w:val="24"/>
        </w:rPr>
        <w:t>Characteristics of Statutory Valuation</w:t>
      </w:r>
    </w:p>
    <w:p w:rsidR="004C2B3C" w:rsidRPr="002C0A6F" w:rsidRDefault="004C2B3C" w:rsidP="004C2B3C">
      <w:pPr>
        <w:spacing w:line="360" w:lineRule="auto"/>
        <w:rPr>
          <w:rFonts w:cs="Times New Roman"/>
          <w:szCs w:val="24"/>
        </w:rPr>
      </w:pPr>
      <w:r w:rsidRPr="002C0A6F">
        <w:rPr>
          <w:rFonts w:cs="Times New Roman"/>
          <w:szCs w:val="24"/>
        </w:rPr>
        <w:t>1. Legislative requirement: Statutory valuation is required by law or regulation. (Appraisal Institute, 2018)</w:t>
      </w:r>
    </w:p>
    <w:p w:rsidR="004C2B3C" w:rsidRPr="002C0A6F" w:rsidRDefault="004C2B3C" w:rsidP="004C2B3C">
      <w:pPr>
        <w:spacing w:line="360" w:lineRule="auto"/>
        <w:rPr>
          <w:rFonts w:cs="Times New Roman"/>
          <w:szCs w:val="24"/>
        </w:rPr>
      </w:pPr>
      <w:r w:rsidRPr="002C0A6F">
        <w:rPr>
          <w:rFonts w:cs="Times New Roman"/>
          <w:szCs w:val="24"/>
        </w:rPr>
        <w:t>2. Specific purpose: The valuation is conducted for a specific purpose, such as taxation or financial reporting. (International Accounting Standards Board, 2018)</w:t>
      </w:r>
    </w:p>
    <w:p w:rsidR="004C2B3C" w:rsidRPr="002C0A6F" w:rsidRDefault="004C2B3C" w:rsidP="004C2B3C">
      <w:pPr>
        <w:spacing w:line="360" w:lineRule="auto"/>
        <w:rPr>
          <w:rFonts w:cs="Times New Roman"/>
          <w:szCs w:val="24"/>
        </w:rPr>
      </w:pPr>
      <w:r w:rsidRPr="002C0A6F">
        <w:rPr>
          <w:rFonts w:cs="Times New Roman"/>
          <w:szCs w:val="24"/>
        </w:rPr>
        <w:t>3. Compliance: The valuation must comply with relevant laws, regulations, and standards. (International Valuation Standards Council, 2017)</w:t>
      </w:r>
    </w:p>
    <w:p w:rsidR="004C2B3C" w:rsidRPr="002C0A6F" w:rsidRDefault="004C2B3C" w:rsidP="004C2B3C">
      <w:pPr>
        <w:spacing w:line="360" w:lineRule="auto"/>
        <w:rPr>
          <w:rFonts w:cs="Times New Roman"/>
          <w:szCs w:val="24"/>
        </w:rPr>
      </w:pPr>
      <w:r w:rsidRPr="002C0A6F">
        <w:rPr>
          <w:rFonts w:cs="Times New Roman"/>
          <w:szCs w:val="24"/>
        </w:rPr>
        <w:t>4. Objectivity: The valuation must be objective and unbiased. (Appraisal Institute, 2018)</w:t>
      </w:r>
    </w:p>
    <w:p w:rsidR="004C2B3C" w:rsidRPr="002C0A6F" w:rsidRDefault="004C2B3C" w:rsidP="004C2B3C">
      <w:pPr>
        <w:autoSpaceDE w:val="0"/>
        <w:autoSpaceDN w:val="0"/>
        <w:adjustRightInd w:val="0"/>
        <w:spacing w:after="0" w:line="360" w:lineRule="auto"/>
        <w:rPr>
          <w:rFonts w:cs="Times New Roman"/>
          <w:bCs/>
          <w:szCs w:val="24"/>
        </w:rPr>
      </w:pPr>
    </w:p>
    <w:p w:rsidR="004C2B3C" w:rsidRPr="002C0A6F" w:rsidRDefault="004C2B3C" w:rsidP="004C2B3C">
      <w:pPr>
        <w:autoSpaceDE w:val="0"/>
        <w:autoSpaceDN w:val="0"/>
        <w:adjustRightInd w:val="0"/>
        <w:spacing w:after="0" w:line="360" w:lineRule="auto"/>
        <w:rPr>
          <w:rFonts w:cs="Times New Roman"/>
          <w:bCs/>
          <w:szCs w:val="24"/>
        </w:rPr>
      </w:pP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lastRenderedPageBreak/>
        <w:t>2.2.3</w:t>
      </w:r>
      <w:r w:rsidRPr="002C0A6F">
        <w:rPr>
          <w:rFonts w:cs="Times New Roman"/>
          <w:b/>
          <w:bCs/>
          <w:szCs w:val="24"/>
        </w:rPr>
        <w:tab/>
        <w:t>Non Statutory Valuation</w:t>
      </w:r>
    </w:p>
    <w:p w:rsidR="004C2B3C" w:rsidRPr="002C0A6F" w:rsidRDefault="004C2B3C" w:rsidP="004C2B3C">
      <w:pPr>
        <w:rPr>
          <w:rFonts w:eastAsia="Calibri" w:cs="Times New Roman"/>
        </w:rPr>
      </w:pPr>
      <w:r w:rsidRPr="002C0A6F">
        <w:rPr>
          <w:rFonts w:cs="Times New Roman"/>
          <w:bCs/>
          <w:szCs w:val="24"/>
        </w:rPr>
        <w:tab/>
      </w:r>
      <w:r w:rsidRPr="002C0A6F">
        <w:rPr>
          <w:rFonts w:eastAsia="Calibri" w:cs="Times New Roman"/>
        </w:rPr>
        <w:t>Non-statutory valuation refers to the process of determining the value of an asset or property for purposes other than compliance with statutory requirements. (International Valuation Standards Council, 2017)</w:t>
      </w:r>
    </w:p>
    <w:p w:rsidR="004C2B3C" w:rsidRPr="002C0A6F" w:rsidRDefault="004C2B3C" w:rsidP="004C2B3C">
      <w:pPr>
        <w:rPr>
          <w:rFonts w:eastAsia="Calibri" w:cs="Times New Roman"/>
          <w:b/>
        </w:rPr>
      </w:pPr>
      <w:r w:rsidRPr="002C0A6F">
        <w:rPr>
          <w:rFonts w:cs="Times New Roman"/>
          <w:bCs/>
          <w:szCs w:val="24"/>
        </w:rPr>
        <w:tab/>
      </w:r>
      <w:r w:rsidRPr="002C0A6F">
        <w:rPr>
          <w:rFonts w:eastAsia="Calibri" w:cs="Times New Roman"/>
          <w:b/>
        </w:rPr>
        <w:t>Characteristics of Non-Statutory Valuation</w:t>
      </w:r>
    </w:p>
    <w:p w:rsidR="004C2B3C" w:rsidRPr="002C0A6F" w:rsidRDefault="004C2B3C" w:rsidP="004C2B3C">
      <w:pPr>
        <w:rPr>
          <w:rFonts w:eastAsia="Calibri" w:cs="Times New Roman"/>
        </w:rPr>
      </w:pPr>
      <w:r w:rsidRPr="002C0A6F">
        <w:rPr>
          <w:rFonts w:cs="Times New Roman"/>
        </w:rPr>
        <w:t>1. Voluntary</w:t>
      </w:r>
      <w:r w:rsidRPr="002C0A6F">
        <w:rPr>
          <w:rFonts w:eastAsia="Calibri" w:cs="Times New Roman"/>
        </w:rPr>
        <w:t>: Non-statutory valuation is conducted voluntarily, rather than being required by law or regulation. (Appraisal Institute, 2018)</w:t>
      </w:r>
    </w:p>
    <w:p w:rsidR="004C2B3C" w:rsidRPr="002C0A6F" w:rsidRDefault="004C2B3C" w:rsidP="004C2B3C">
      <w:pPr>
        <w:rPr>
          <w:rFonts w:eastAsia="Calibri" w:cs="Times New Roman"/>
        </w:rPr>
      </w:pPr>
      <w:r w:rsidRPr="002C0A6F">
        <w:rPr>
          <w:rFonts w:cs="Times New Roman"/>
        </w:rPr>
        <w:t>2. Flexible purpose</w:t>
      </w:r>
      <w:r w:rsidRPr="002C0A6F">
        <w:rPr>
          <w:rFonts w:eastAsia="Calibri" w:cs="Times New Roman"/>
        </w:rPr>
        <w:t>: The valuation can be conducted for various purposes, such as investment decisions, strategic planning, or financial analysis. (Koller, 2010)</w:t>
      </w:r>
    </w:p>
    <w:p w:rsidR="004C2B3C" w:rsidRPr="002C0A6F" w:rsidRDefault="004C2B3C" w:rsidP="004C2B3C">
      <w:pPr>
        <w:rPr>
          <w:rFonts w:eastAsia="Calibri" w:cs="Times New Roman"/>
        </w:rPr>
      </w:pPr>
      <w:r w:rsidRPr="002C0A6F">
        <w:rPr>
          <w:rFonts w:cs="Times New Roman"/>
        </w:rPr>
        <w:t>3. Variable scope</w:t>
      </w:r>
      <w:r w:rsidRPr="002C0A6F">
        <w:rPr>
          <w:rFonts w:eastAsia="Calibri" w:cs="Times New Roman"/>
        </w:rPr>
        <w:t>: The scope of the valuation can vary depending on the purpose and requirements of the client. (International Valuation Standards Council, 2017)</w:t>
      </w:r>
    </w:p>
    <w:p w:rsidR="004C2B3C" w:rsidRPr="002C0A6F" w:rsidRDefault="004C2B3C" w:rsidP="004C2B3C">
      <w:pPr>
        <w:rPr>
          <w:rFonts w:eastAsia="Calibri" w:cs="Times New Roman"/>
        </w:rPr>
      </w:pPr>
      <w:r w:rsidRPr="002C0A6F">
        <w:rPr>
          <w:rFonts w:cs="Times New Roman"/>
        </w:rPr>
        <w:t>4. Objectivity</w:t>
      </w:r>
      <w:r w:rsidRPr="002C0A6F">
        <w:rPr>
          <w:rFonts w:eastAsia="Calibri" w:cs="Times New Roman"/>
        </w:rPr>
        <w:t>: The valuation must still be objective and unbiased, despite the non-statutory nature. (Appraisal Institute, 2018)</w:t>
      </w:r>
    </w:p>
    <w:p w:rsidR="004C2B3C" w:rsidRPr="002C0A6F" w:rsidRDefault="004C2B3C" w:rsidP="004C2B3C">
      <w:pPr>
        <w:autoSpaceDE w:val="0"/>
        <w:autoSpaceDN w:val="0"/>
        <w:adjustRightInd w:val="0"/>
        <w:spacing w:after="0" w:line="360" w:lineRule="auto"/>
        <w:rPr>
          <w:rFonts w:cs="Times New Roman"/>
          <w:bCs/>
          <w:szCs w:val="24"/>
        </w:rPr>
      </w:pP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2.2.4</w:t>
      </w:r>
      <w:r w:rsidRPr="002C0A6F">
        <w:rPr>
          <w:rFonts w:cs="Times New Roman"/>
          <w:b/>
          <w:bCs/>
          <w:szCs w:val="24"/>
        </w:rPr>
        <w:tab/>
        <w:t>Method of valuation</w:t>
      </w:r>
    </w:p>
    <w:p w:rsidR="004C2B3C" w:rsidRPr="002C0A6F" w:rsidRDefault="004C2B3C" w:rsidP="004C2B3C">
      <w:pPr>
        <w:autoSpaceDE w:val="0"/>
        <w:autoSpaceDN w:val="0"/>
        <w:adjustRightInd w:val="0"/>
        <w:spacing w:after="0" w:line="360" w:lineRule="auto"/>
        <w:rPr>
          <w:rFonts w:cs="Times New Roman"/>
          <w:bCs/>
          <w:szCs w:val="24"/>
        </w:rPr>
      </w:pPr>
      <w:r w:rsidRPr="002C0A6F">
        <w:rPr>
          <w:rFonts w:cs="Times New Roman"/>
          <w:bCs/>
          <w:szCs w:val="24"/>
        </w:rPr>
        <w:tab/>
        <w:t xml:space="preserve">Methods of valuation are the system used to carry out valuation based on its purpose, the methods varies and it include:  </w:t>
      </w:r>
    </w:p>
    <w:p w:rsidR="004C2B3C" w:rsidRPr="002C0A6F" w:rsidRDefault="004C2B3C" w:rsidP="004C2B3C">
      <w:pPr>
        <w:spacing w:line="360" w:lineRule="auto"/>
        <w:rPr>
          <w:rFonts w:cs="Times New Roman"/>
          <w:szCs w:val="24"/>
        </w:rPr>
      </w:pPr>
      <w:r w:rsidRPr="002C0A6F">
        <w:rPr>
          <w:rFonts w:cs="Times New Roman"/>
          <w:szCs w:val="24"/>
        </w:rPr>
        <w:t>1. Discounted Cash Flow (DCF) Method</w:t>
      </w:r>
    </w:p>
    <w:p w:rsidR="004C2B3C" w:rsidRPr="002C0A6F" w:rsidRDefault="004C2B3C" w:rsidP="004C2B3C">
      <w:pPr>
        <w:spacing w:line="360" w:lineRule="auto"/>
        <w:rPr>
          <w:rFonts w:cs="Times New Roman"/>
          <w:szCs w:val="24"/>
        </w:rPr>
      </w:pPr>
      <w:r w:rsidRPr="002C0A6F">
        <w:rPr>
          <w:rFonts w:cs="Times New Roman"/>
          <w:szCs w:val="24"/>
        </w:rPr>
        <w:t>Definition: Estimates the present value of future cash flows. (Damodaran, 2012)</w:t>
      </w:r>
    </w:p>
    <w:p w:rsidR="004C2B3C" w:rsidRPr="002C0A6F" w:rsidRDefault="004C2B3C" w:rsidP="004C2B3C">
      <w:pPr>
        <w:spacing w:line="360" w:lineRule="auto"/>
        <w:rPr>
          <w:rFonts w:cs="Times New Roman"/>
          <w:szCs w:val="24"/>
        </w:rPr>
      </w:pPr>
      <w:r w:rsidRPr="002C0A6F">
        <w:rPr>
          <w:rFonts w:cs="Times New Roman"/>
          <w:szCs w:val="24"/>
        </w:rPr>
        <w:t>Description: DCF method estimates the value of an asset or business by discounting its expected future cash flows to their present value.</w:t>
      </w:r>
    </w:p>
    <w:p w:rsidR="004C2B3C" w:rsidRPr="002C0A6F" w:rsidRDefault="004C2B3C" w:rsidP="004C2B3C">
      <w:pPr>
        <w:spacing w:line="360" w:lineRule="auto"/>
        <w:rPr>
          <w:rFonts w:cs="Times New Roman"/>
          <w:szCs w:val="24"/>
        </w:rPr>
      </w:pPr>
      <w:r w:rsidRPr="002C0A6F">
        <w:rPr>
          <w:rFonts w:cs="Times New Roman"/>
          <w:szCs w:val="24"/>
        </w:rPr>
        <w:t>2. Comparable Company Analysis (CCA) Method</w:t>
      </w:r>
    </w:p>
    <w:p w:rsidR="004C2B3C" w:rsidRPr="002C0A6F" w:rsidRDefault="004C2B3C" w:rsidP="004C2B3C">
      <w:pPr>
        <w:spacing w:line="360" w:lineRule="auto"/>
        <w:rPr>
          <w:rFonts w:cs="Times New Roman"/>
          <w:szCs w:val="24"/>
        </w:rPr>
      </w:pPr>
      <w:r w:rsidRPr="002C0A6F">
        <w:rPr>
          <w:rFonts w:cs="Times New Roman"/>
          <w:szCs w:val="24"/>
        </w:rPr>
        <w:t>Definition: Compares the value of a company to similar companies. (Koller, 2010)</w:t>
      </w:r>
    </w:p>
    <w:p w:rsidR="004C2B3C" w:rsidRPr="002C0A6F" w:rsidRDefault="004C2B3C" w:rsidP="004C2B3C">
      <w:pPr>
        <w:spacing w:line="360" w:lineRule="auto"/>
        <w:rPr>
          <w:rFonts w:cs="Times New Roman"/>
          <w:szCs w:val="24"/>
        </w:rPr>
      </w:pPr>
      <w:r w:rsidRPr="002C0A6F">
        <w:rPr>
          <w:rFonts w:cs="Times New Roman"/>
          <w:szCs w:val="24"/>
        </w:rPr>
        <w:t>Description: CCA method estimates the value of a company by comparing its financial metrics to those of similar companies.</w:t>
      </w:r>
    </w:p>
    <w:p w:rsidR="004C2B3C" w:rsidRPr="002C0A6F" w:rsidRDefault="004C2B3C" w:rsidP="004C2B3C">
      <w:pPr>
        <w:spacing w:line="360" w:lineRule="auto"/>
        <w:rPr>
          <w:rFonts w:cs="Times New Roman"/>
          <w:szCs w:val="24"/>
        </w:rPr>
      </w:pPr>
      <w:r w:rsidRPr="002C0A6F">
        <w:rPr>
          <w:rFonts w:cs="Times New Roman"/>
          <w:szCs w:val="24"/>
        </w:rPr>
        <w:t>3. Asset-Based Method</w:t>
      </w:r>
    </w:p>
    <w:p w:rsidR="004C2B3C" w:rsidRPr="002C0A6F" w:rsidRDefault="004C2B3C" w:rsidP="004C2B3C">
      <w:pPr>
        <w:spacing w:line="360" w:lineRule="auto"/>
        <w:rPr>
          <w:rFonts w:cs="Times New Roman"/>
          <w:szCs w:val="24"/>
        </w:rPr>
      </w:pPr>
      <w:r w:rsidRPr="002C0A6F">
        <w:rPr>
          <w:rFonts w:cs="Times New Roman"/>
          <w:szCs w:val="24"/>
        </w:rPr>
        <w:t>Definition: Estimates the value of a company based on its underlying assets. (Appraisal Institute, 2018)</w:t>
      </w:r>
    </w:p>
    <w:p w:rsidR="004C2B3C" w:rsidRPr="002C0A6F" w:rsidRDefault="004C2B3C" w:rsidP="004C2B3C">
      <w:pPr>
        <w:spacing w:line="360" w:lineRule="auto"/>
        <w:rPr>
          <w:rFonts w:cs="Times New Roman"/>
          <w:szCs w:val="24"/>
        </w:rPr>
      </w:pPr>
      <w:r w:rsidRPr="002C0A6F">
        <w:rPr>
          <w:rFonts w:cs="Times New Roman"/>
          <w:szCs w:val="24"/>
        </w:rPr>
        <w:t>Description: Asset-based method estimates the value of a company by adding up the value of its individual assets.</w:t>
      </w:r>
    </w:p>
    <w:p w:rsidR="004C2B3C" w:rsidRPr="002C0A6F" w:rsidRDefault="004C2B3C" w:rsidP="004C2B3C">
      <w:pPr>
        <w:spacing w:line="360" w:lineRule="auto"/>
        <w:rPr>
          <w:rFonts w:cs="Times New Roman"/>
          <w:szCs w:val="24"/>
        </w:rPr>
      </w:pPr>
      <w:r w:rsidRPr="002C0A6F">
        <w:rPr>
          <w:rFonts w:cs="Times New Roman"/>
          <w:szCs w:val="24"/>
        </w:rPr>
        <w:lastRenderedPageBreak/>
        <w:t>4. Income Approach Method</w:t>
      </w:r>
    </w:p>
    <w:p w:rsidR="004C2B3C" w:rsidRPr="002C0A6F" w:rsidRDefault="004C2B3C" w:rsidP="004C2B3C">
      <w:pPr>
        <w:spacing w:line="360" w:lineRule="auto"/>
        <w:rPr>
          <w:rFonts w:cs="Times New Roman"/>
          <w:szCs w:val="24"/>
        </w:rPr>
      </w:pPr>
      <w:r w:rsidRPr="002C0A6F">
        <w:rPr>
          <w:rFonts w:cs="Times New Roman"/>
          <w:szCs w:val="24"/>
        </w:rPr>
        <w:t>Definition: Estimates the value of a company based on its expected future income. (International Valuation Standards Council, 2017)</w:t>
      </w:r>
    </w:p>
    <w:p w:rsidR="004C2B3C" w:rsidRPr="002C0A6F" w:rsidRDefault="004C2B3C" w:rsidP="004C2B3C">
      <w:pPr>
        <w:spacing w:line="360" w:lineRule="auto"/>
        <w:rPr>
          <w:rFonts w:cs="Times New Roman"/>
          <w:szCs w:val="24"/>
        </w:rPr>
      </w:pPr>
      <w:r w:rsidRPr="002C0A6F">
        <w:rPr>
          <w:rFonts w:cs="Times New Roman"/>
          <w:szCs w:val="24"/>
        </w:rPr>
        <w:t>Description: Income approach method estimates the value of a company by capitalizing its expected future income.</w:t>
      </w:r>
    </w:p>
    <w:p w:rsidR="004C2B3C" w:rsidRPr="002C0A6F" w:rsidRDefault="004C2B3C" w:rsidP="004C2B3C">
      <w:pPr>
        <w:spacing w:line="360" w:lineRule="auto"/>
        <w:rPr>
          <w:rFonts w:cs="Times New Roman"/>
          <w:szCs w:val="24"/>
        </w:rPr>
      </w:pPr>
      <w:r w:rsidRPr="002C0A6F">
        <w:rPr>
          <w:rFonts w:cs="Times New Roman"/>
          <w:szCs w:val="24"/>
        </w:rPr>
        <w:t>5. Market Approach Method</w:t>
      </w:r>
    </w:p>
    <w:p w:rsidR="004C2B3C" w:rsidRPr="002C0A6F" w:rsidRDefault="004C2B3C" w:rsidP="004C2B3C">
      <w:pPr>
        <w:spacing w:line="360" w:lineRule="auto"/>
        <w:rPr>
          <w:rFonts w:cs="Times New Roman"/>
          <w:szCs w:val="24"/>
        </w:rPr>
      </w:pPr>
      <w:r w:rsidRPr="002C0A6F">
        <w:rPr>
          <w:rFonts w:cs="Times New Roman"/>
          <w:szCs w:val="24"/>
        </w:rPr>
        <w:t>Definition: Estimates the value of an asset or business based on market data. (Appraisal Institute, 2018)</w:t>
      </w:r>
    </w:p>
    <w:p w:rsidR="004C2B3C" w:rsidRPr="002C0A6F" w:rsidRDefault="004C2B3C" w:rsidP="004C2B3C">
      <w:pPr>
        <w:spacing w:line="360" w:lineRule="auto"/>
        <w:rPr>
          <w:rFonts w:cs="Times New Roman"/>
          <w:szCs w:val="24"/>
        </w:rPr>
      </w:pPr>
      <w:r w:rsidRPr="002C0A6F">
        <w:rPr>
          <w:rFonts w:cs="Times New Roman"/>
          <w:szCs w:val="24"/>
        </w:rPr>
        <w:t>Description: Market approach method estimates the value of an asset or business by analyzing market data, such as sales of similar assets.</w:t>
      </w:r>
    </w:p>
    <w:p w:rsidR="004C2B3C" w:rsidRPr="002C0A6F" w:rsidRDefault="004C2B3C" w:rsidP="004C2B3C">
      <w:pPr>
        <w:spacing w:line="360" w:lineRule="auto"/>
        <w:rPr>
          <w:rFonts w:cs="Times New Roman"/>
          <w:szCs w:val="24"/>
        </w:rPr>
      </w:pPr>
      <w:r w:rsidRPr="002C0A6F">
        <w:rPr>
          <w:rFonts w:cs="Times New Roman"/>
          <w:szCs w:val="24"/>
        </w:rPr>
        <w:t>6. Cost Approach Method</w:t>
      </w:r>
    </w:p>
    <w:p w:rsidR="004C2B3C" w:rsidRPr="002C0A6F" w:rsidRDefault="004C2B3C" w:rsidP="004C2B3C">
      <w:pPr>
        <w:spacing w:line="360" w:lineRule="auto"/>
        <w:rPr>
          <w:rFonts w:cs="Times New Roman"/>
          <w:szCs w:val="24"/>
        </w:rPr>
      </w:pPr>
      <w:r w:rsidRPr="002C0A6F">
        <w:rPr>
          <w:rFonts w:cs="Times New Roman"/>
          <w:szCs w:val="24"/>
        </w:rPr>
        <w:t>Definition: Estimates the value of an asset based on its replacement or reproduction cost. (Appraisal Institute, 2018)</w:t>
      </w:r>
    </w:p>
    <w:p w:rsidR="004C2B3C" w:rsidRPr="002C0A6F" w:rsidRDefault="004C2B3C" w:rsidP="004C2B3C">
      <w:pPr>
        <w:spacing w:line="360" w:lineRule="auto"/>
        <w:rPr>
          <w:rFonts w:cs="Times New Roman"/>
          <w:szCs w:val="24"/>
        </w:rPr>
      </w:pPr>
      <w:r w:rsidRPr="002C0A6F">
        <w:rPr>
          <w:rFonts w:cs="Times New Roman"/>
          <w:szCs w:val="24"/>
        </w:rPr>
        <w:t>Description: Cost approach method estimates the value of an asset by estimating its replacement or reproduction cost.</w:t>
      </w:r>
    </w:p>
    <w:p w:rsidR="004C2B3C" w:rsidRPr="002C0A6F" w:rsidRDefault="004C2B3C" w:rsidP="004C2B3C">
      <w:pPr>
        <w:spacing w:line="360" w:lineRule="auto"/>
        <w:rPr>
          <w:rFonts w:cs="Times New Roman"/>
          <w:szCs w:val="24"/>
        </w:rPr>
      </w:pPr>
      <w:r w:rsidRPr="002C0A6F">
        <w:rPr>
          <w:rFonts w:cs="Times New Roman"/>
          <w:szCs w:val="24"/>
        </w:rPr>
        <w:t>7. Residual Value Method</w:t>
      </w:r>
    </w:p>
    <w:p w:rsidR="004C2B3C" w:rsidRPr="002C0A6F" w:rsidRDefault="004C2B3C" w:rsidP="004C2B3C">
      <w:pPr>
        <w:spacing w:line="360" w:lineRule="auto"/>
        <w:rPr>
          <w:rFonts w:cs="Times New Roman"/>
          <w:szCs w:val="24"/>
        </w:rPr>
      </w:pPr>
      <w:r w:rsidRPr="002C0A6F">
        <w:rPr>
          <w:rFonts w:cs="Times New Roman"/>
          <w:szCs w:val="24"/>
        </w:rPr>
        <w:t>Definition: Estimates the value of an asset at the end of its useful life. (International Valuation Standards Council, 2017)</w:t>
      </w:r>
    </w:p>
    <w:p w:rsidR="004C2B3C" w:rsidRPr="002C0A6F" w:rsidRDefault="004C2B3C" w:rsidP="004C2B3C">
      <w:pPr>
        <w:spacing w:line="360" w:lineRule="auto"/>
        <w:rPr>
          <w:rFonts w:cs="Times New Roman"/>
          <w:szCs w:val="24"/>
        </w:rPr>
      </w:pPr>
      <w:r w:rsidRPr="002C0A6F">
        <w:rPr>
          <w:rFonts w:cs="Times New Roman"/>
          <w:szCs w:val="24"/>
        </w:rPr>
        <w:t>Description: Residual value method estimates the value of an asset at the end of its useful life, taking into account its expected future cash flows.</w:t>
      </w:r>
    </w:p>
    <w:p w:rsidR="004C2B3C" w:rsidRPr="002C0A6F" w:rsidRDefault="004C2B3C" w:rsidP="004C2B3C">
      <w:pPr>
        <w:spacing w:line="360" w:lineRule="auto"/>
        <w:rPr>
          <w:rFonts w:cs="Times New Roman"/>
          <w:szCs w:val="24"/>
        </w:rPr>
      </w:pPr>
      <w:r w:rsidRPr="002C0A6F">
        <w:rPr>
          <w:rFonts w:cs="Times New Roman"/>
          <w:szCs w:val="24"/>
        </w:rPr>
        <w:t>8. Option Pricing Method</w:t>
      </w:r>
    </w:p>
    <w:p w:rsidR="004C2B3C" w:rsidRPr="002C0A6F" w:rsidRDefault="004C2B3C" w:rsidP="004C2B3C">
      <w:pPr>
        <w:spacing w:line="360" w:lineRule="auto"/>
        <w:rPr>
          <w:rFonts w:cs="Times New Roman"/>
          <w:szCs w:val="24"/>
        </w:rPr>
      </w:pPr>
      <w:r w:rsidRPr="002C0A6F">
        <w:rPr>
          <w:rFonts w:cs="Times New Roman"/>
          <w:szCs w:val="24"/>
        </w:rPr>
        <w:t>Definition: Estimates the value of an asset or business based on its option value. (Damodaran, 2012)</w:t>
      </w:r>
    </w:p>
    <w:p w:rsidR="004C2B3C" w:rsidRPr="002C0A6F" w:rsidRDefault="004C2B3C" w:rsidP="004C2B3C">
      <w:pPr>
        <w:spacing w:line="360" w:lineRule="auto"/>
        <w:rPr>
          <w:rFonts w:cs="Times New Roman"/>
          <w:szCs w:val="24"/>
        </w:rPr>
      </w:pPr>
      <w:r w:rsidRPr="002C0A6F">
        <w:rPr>
          <w:rFonts w:cs="Times New Roman"/>
          <w:szCs w:val="24"/>
        </w:rPr>
        <w:t>Description: Option pricing method estimates the value of an asset or business by analyzing its option value, such as the value of flexibility.</w:t>
      </w:r>
    </w:p>
    <w:p w:rsidR="004C2B3C" w:rsidRPr="002C0A6F" w:rsidRDefault="004C2B3C" w:rsidP="004C2B3C">
      <w:pPr>
        <w:autoSpaceDE w:val="0"/>
        <w:autoSpaceDN w:val="0"/>
        <w:adjustRightInd w:val="0"/>
        <w:spacing w:after="0" w:line="360" w:lineRule="auto"/>
        <w:rPr>
          <w:rFonts w:cs="Times New Roman"/>
          <w:b/>
          <w:bCs/>
          <w:szCs w:val="24"/>
        </w:rPr>
      </w:pP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lastRenderedPageBreak/>
        <w:t>2.3.0</w:t>
      </w:r>
      <w:r w:rsidRPr="002C0A6F">
        <w:rPr>
          <w:rFonts w:cs="Times New Roman"/>
          <w:b/>
          <w:bCs/>
          <w:szCs w:val="24"/>
        </w:rPr>
        <w:tab/>
        <w:t>Concept of asset valuation</w:t>
      </w:r>
    </w:p>
    <w:p w:rsidR="004C2B3C" w:rsidRPr="002C0A6F" w:rsidRDefault="004C2B3C" w:rsidP="004C2B3C">
      <w:pPr>
        <w:spacing w:line="360" w:lineRule="auto"/>
        <w:rPr>
          <w:rFonts w:eastAsia="Calibri" w:cs="Times New Roman"/>
          <w:szCs w:val="24"/>
        </w:rPr>
      </w:pPr>
      <w:r w:rsidRPr="002C0A6F">
        <w:rPr>
          <w:rFonts w:cs="Times New Roman"/>
          <w:bCs/>
          <w:szCs w:val="24"/>
        </w:rPr>
        <w:tab/>
      </w:r>
      <w:r w:rsidRPr="002C0A6F">
        <w:rPr>
          <w:rFonts w:eastAsia="Calibri" w:cs="Times New Roman"/>
          <w:szCs w:val="24"/>
        </w:rPr>
        <w:t xml:space="preserve">Asset valuation is the process of determining the fair market value of an asset. It's often used when a company or asset is to be sold, insured, or taken over. </w:t>
      </w:r>
    </w:p>
    <w:p w:rsidR="004C2B3C" w:rsidRPr="002C0A6F" w:rsidRDefault="004C2B3C" w:rsidP="004C2B3C">
      <w:pPr>
        <w:spacing w:line="360" w:lineRule="auto"/>
        <w:rPr>
          <w:rFonts w:eastAsia="Calibri" w:cs="Times New Roman"/>
          <w:szCs w:val="24"/>
        </w:rPr>
      </w:pPr>
      <w:r w:rsidRPr="002C0A6F">
        <w:rPr>
          <w:rFonts w:eastAsia="Calibri" w:cs="Times New Roman"/>
          <w:szCs w:val="24"/>
        </w:rPr>
        <w:t>Here are some concepts related to asset valuation:</w:t>
      </w:r>
    </w:p>
    <w:p w:rsidR="004C2B3C" w:rsidRPr="002C0A6F" w:rsidRDefault="004C2B3C" w:rsidP="004C2B3C">
      <w:pPr>
        <w:pStyle w:val="ListParagraph"/>
        <w:numPr>
          <w:ilvl w:val="0"/>
          <w:numId w:val="1"/>
        </w:numPr>
        <w:spacing w:line="360" w:lineRule="auto"/>
        <w:rPr>
          <w:rFonts w:eastAsia="Calibri" w:cs="Times New Roman"/>
          <w:szCs w:val="24"/>
        </w:rPr>
      </w:pPr>
      <w:r w:rsidRPr="002C0A6F">
        <w:rPr>
          <w:rFonts w:eastAsia="Calibri" w:cs="Times New Roman"/>
          <w:szCs w:val="24"/>
        </w:rPr>
        <w:t xml:space="preserve">Depreciation: Assets with a finite life lose value over time, and depreciation is used to calculate how that value changes. </w:t>
      </w:r>
    </w:p>
    <w:p w:rsidR="004C2B3C" w:rsidRPr="002C0A6F" w:rsidRDefault="004C2B3C" w:rsidP="004C2B3C">
      <w:pPr>
        <w:pStyle w:val="ListParagraph"/>
        <w:numPr>
          <w:ilvl w:val="0"/>
          <w:numId w:val="1"/>
        </w:numPr>
        <w:spacing w:line="360" w:lineRule="auto"/>
        <w:rPr>
          <w:rFonts w:eastAsia="Calibri" w:cs="Times New Roman"/>
          <w:szCs w:val="24"/>
        </w:rPr>
      </w:pPr>
      <w:r w:rsidRPr="002C0A6F">
        <w:rPr>
          <w:rFonts w:eastAsia="Calibri" w:cs="Times New Roman"/>
          <w:szCs w:val="24"/>
        </w:rPr>
        <w:t xml:space="preserve">Market value: The value of an asset or company as determined by market participants. </w:t>
      </w:r>
    </w:p>
    <w:p w:rsidR="004C2B3C" w:rsidRPr="002C0A6F" w:rsidRDefault="004C2B3C" w:rsidP="004C2B3C">
      <w:pPr>
        <w:pStyle w:val="ListParagraph"/>
        <w:numPr>
          <w:ilvl w:val="0"/>
          <w:numId w:val="1"/>
        </w:numPr>
        <w:spacing w:line="360" w:lineRule="auto"/>
        <w:rPr>
          <w:rFonts w:eastAsia="Calibri" w:cs="Times New Roman"/>
          <w:szCs w:val="24"/>
        </w:rPr>
      </w:pPr>
      <w:r w:rsidRPr="002C0A6F">
        <w:rPr>
          <w:rFonts w:eastAsia="Calibri" w:cs="Times New Roman"/>
          <w:szCs w:val="24"/>
        </w:rPr>
        <w:t xml:space="preserve">Enterprise value: A way to determine the implied value of a company's core operating assets. </w:t>
      </w:r>
    </w:p>
    <w:p w:rsidR="004C2B3C" w:rsidRPr="002C0A6F" w:rsidRDefault="004C2B3C" w:rsidP="004C2B3C">
      <w:pPr>
        <w:pStyle w:val="ListParagraph"/>
        <w:numPr>
          <w:ilvl w:val="0"/>
          <w:numId w:val="1"/>
        </w:numPr>
        <w:spacing w:line="360" w:lineRule="auto"/>
        <w:rPr>
          <w:rFonts w:eastAsia="Calibri" w:cs="Times New Roman"/>
          <w:szCs w:val="24"/>
        </w:rPr>
      </w:pPr>
      <w:r w:rsidRPr="002C0A6F">
        <w:rPr>
          <w:rFonts w:eastAsia="Calibri" w:cs="Times New Roman"/>
          <w:szCs w:val="24"/>
        </w:rPr>
        <w:t xml:space="preserve">Forced liquidation value: The amount of money a company would receive if it sold its assets in an auction immediately. </w:t>
      </w:r>
    </w:p>
    <w:p w:rsidR="004C2B3C" w:rsidRPr="002C0A6F" w:rsidRDefault="004C2B3C" w:rsidP="004C2B3C">
      <w:pPr>
        <w:pStyle w:val="ListParagraph"/>
        <w:numPr>
          <w:ilvl w:val="0"/>
          <w:numId w:val="1"/>
        </w:numPr>
        <w:spacing w:line="360" w:lineRule="auto"/>
        <w:rPr>
          <w:rFonts w:eastAsia="Calibri" w:cs="Times New Roman"/>
          <w:szCs w:val="24"/>
        </w:rPr>
      </w:pPr>
      <w:r w:rsidRPr="002C0A6F">
        <w:rPr>
          <w:rFonts w:eastAsia="Calibri" w:cs="Times New Roman"/>
          <w:szCs w:val="24"/>
        </w:rPr>
        <w:t xml:space="preserve">Discounted cash flow: A valuation method that estimates an investment's value using its expected future cash flows. </w:t>
      </w:r>
    </w:p>
    <w:p w:rsidR="004C2B3C" w:rsidRPr="002C0A6F" w:rsidRDefault="004C2B3C" w:rsidP="004C2B3C">
      <w:pPr>
        <w:pStyle w:val="ListParagraph"/>
        <w:numPr>
          <w:ilvl w:val="0"/>
          <w:numId w:val="1"/>
        </w:numPr>
        <w:spacing w:line="360" w:lineRule="auto"/>
        <w:rPr>
          <w:rFonts w:eastAsia="Calibri" w:cs="Times New Roman"/>
          <w:szCs w:val="24"/>
        </w:rPr>
      </w:pPr>
      <w:r w:rsidRPr="002C0A6F">
        <w:rPr>
          <w:rFonts w:eastAsia="Calibri" w:cs="Times New Roman"/>
          <w:szCs w:val="24"/>
        </w:rPr>
        <w:t xml:space="preserve">Fair value measurement: The valuation of assets and liabilities using active market price, the price of other identical assets, or managerial judgements and assumptions. </w:t>
      </w:r>
    </w:p>
    <w:p w:rsidR="004C2B3C" w:rsidRPr="002C0A6F" w:rsidRDefault="004C2B3C" w:rsidP="004C2B3C">
      <w:pPr>
        <w:spacing w:line="360" w:lineRule="auto"/>
        <w:rPr>
          <w:rFonts w:eastAsia="Calibri" w:cs="Times New Roman"/>
          <w:szCs w:val="24"/>
        </w:rPr>
      </w:pPr>
      <w:r w:rsidRPr="002C0A6F">
        <w:rPr>
          <w:rFonts w:eastAsia="Calibri" w:cs="Times New Roman"/>
          <w:szCs w:val="24"/>
        </w:rPr>
        <w:t xml:space="preserve">Asset valuation can involve both subjective and objective measurements. The first step in calculating asset value is to determine the scope of the analysis, including the assets to be valued and the level of detail. </w:t>
      </w:r>
    </w:p>
    <w:p w:rsidR="004C2B3C" w:rsidRPr="002C0A6F" w:rsidRDefault="004C2B3C" w:rsidP="004C2B3C">
      <w:pPr>
        <w:autoSpaceDE w:val="0"/>
        <w:autoSpaceDN w:val="0"/>
        <w:adjustRightInd w:val="0"/>
        <w:spacing w:after="0" w:line="360" w:lineRule="auto"/>
        <w:rPr>
          <w:rFonts w:cs="Times New Roman"/>
          <w:b/>
          <w:bCs/>
          <w:szCs w:val="24"/>
        </w:rPr>
      </w:pP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2.3.1</w:t>
      </w:r>
      <w:r w:rsidRPr="002C0A6F">
        <w:rPr>
          <w:rFonts w:cs="Times New Roman"/>
          <w:b/>
          <w:bCs/>
          <w:szCs w:val="24"/>
        </w:rPr>
        <w:tab/>
        <w:t>Types of asset valuation</w:t>
      </w:r>
    </w:p>
    <w:p w:rsidR="004C2B3C" w:rsidRPr="002C0A6F" w:rsidRDefault="004C2B3C" w:rsidP="004C2B3C">
      <w:pPr>
        <w:autoSpaceDE w:val="0"/>
        <w:autoSpaceDN w:val="0"/>
        <w:adjustRightInd w:val="0"/>
        <w:spacing w:after="0" w:line="360" w:lineRule="auto"/>
        <w:rPr>
          <w:rFonts w:cs="Times New Roman"/>
        </w:rPr>
      </w:pPr>
      <w:r w:rsidRPr="002C0A6F">
        <w:rPr>
          <w:rFonts w:cs="Times New Roman"/>
          <w:bCs/>
          <w:szCs w:val="24"/>
        </w:rPr>
        <w:tab/>
      </w:r>
      <w:r w:rsidRPr="002C0A6F">
        <w:rPr>
          <w:rFonts w:cs="Times New Roman"/>
        </w:rPr>
        <w:t xml:space="preserve">The accounting and valuation referential for the public sector, which cover assets and liabilities measurement issues, aim to clarify the definition of values (fair value, but also other types of value), to indicate the moment and methods for measurements and to present disclosures about these measurements. Starting from these general objectives of the referential that are the center of the comparative analysis conducted in this research, we established discussion themes. When we made this selection, we took into account the findings in the literature regarding some weaknesses or needs in order to improve the quality of accounting and valuation standards, respectively themes already selected in studies related to the objective of this current research (for example, Deaconu and Buiga, 2010, respectively Nistor et al., 2010). This enables us to determine the extent to which the content of the standards meet the requirements of financial </w:t>
      </w:r>
      <w:r w:rsidRPr="002C0A6F">
        <w:rPr>
          <w:rFonts w:cs="Times New Roman"/>
        </w:rPr>
        <w:lastRenderedPageBreak/>
        <w:t>reporting, with focus on the present period, and what is the common ground of them, which is important for obtaining quality information in the public sector. Guidance extent and quality Accounting standards in general, and public sector accounting standards make no exception, were subject to criticism with conceptual arguments brought against them, but mostly technical and implementation related arguments (Deaconu and Buiga, 2010).</w:t>
      </w:r>
    </w:p>
    <w:p w:rsidR="004C2B3C" w:rsidRPr="002C0A6F" w:rsidRDefault="004C2B3C" w:rsidP="004C2B3C">
      <w:pPr>
        <w:autoSpaceDE w:val="0"/>
        <w:autoSpaceDN w:val="0"/>
        <w:adjustRightInd w:val="0"/>
        <w:spacing w:after="0" w:line="360" w:lineRule="auto"/>
        <w:rPr>
          <w:rFonts w:cs="Times New Roman"/>
        </w:rPr>
      </w:pPr>
      <w:r w:rsidRPr="002C0A6F">
        <w:rPr>
          <w:rFonts w:cs="Times New Roman"/>
        </w:rPr>
        <w:t>Here are some types of Asset property:</w:t>
      </w:r>
    </w:p>
    <w:p w:rsidR="004C2B3C" w:rsidRPr="002C0A6F" w:rsidRDefault="004C2B3C" w:rsidP="004C2B3C">
      <w:pPr>
        <w:pStyle w:val="ListParagraph"/>
        <w:numPr>
          <w:ilvl w:val="0"/>
          <w:numId w:val="2"/>
        </w:numPr>
        <w:spacing w:line="360" w:lineRule="auto"/>
        <w:ind w:left="0" w:firstLine="0"/>
        <w:rPr>
          <w:rFonts w:cs="Times New Roman"/>
        </w:rPr>
      </w:pPr>
      <w:r w:rsidRPr="002C0A6F">
        <w:rPr>
          <w:rFonts w:eastAsia="Calibri" w:cs="Times New Roman"/>
        </w:rPr>
        <w:t>Financial Asset Valuation</w:t>
      </w:r>
      <w:r w:rsidRPr="002C0A6F">
        <w:rPr>
          <w:rFonts w:cs="Times New Roman"/>
        </w:rPr>
        <w:t xml:space="preserve">: </w:t>
      </w:r>
      <w:r w:rsidRPr="002C0A6F">
        <w:rPr>
          <w:rFonts w:eastAsia="Calibri" w:cs="Times New Roman"/>
        </w:rPr>
        <w:t xml:space="preserve">Valuation of financial assets such as stocks, bonds, and </w:t>
      </w:r>
    </w:p>
    <w:p w:rsidR="004C2B3C" w:rsidRPr="002C0A6F" w:rsidRDefault="004C2B3C" w:rsidP="004C2B3C">
      <w:pPr>
        <w:pStyle w:val="ListParagraph"/>
        <w:spacing w:line="360" w:lineRule="auto"/>
        <w:ind w:left="0" w:firstLine="720"/>
        <w:rPr>
          <w:rFonts w:eastAsia="Calibri" w:cs="Times New Roman"/>
        </w:rPr>
      </w:pPr>
      <w:r w:rsidRPr="002C0A6F">
        <w:rPr>
          <w:rFonts w:eastAsia="Calibri" w:cs="Times New Roman"/>
        </w:rPr>
        <w:t>derivatives. (Damodaran, 2012)</w:t>
      </w:r>
    </w:p>
    <w:p w:rsidR="004C2B3C" w:rsidRPr="002C0A6F" w:rsidRDefault="004C2B3C" w:rsidP="004C2B3C">
      <w:pPr>
        <w:pStyle w:val="ListParagraph"/>
        <w:numPr>
          <w:ilvl w:val="0"/>
          <w:numId w:val="2"/>
        </w:numPr>
        <w:spacing w:line="360" w:lineRule="auto"/>
        <w:ind w:left="0" w:firstLine="0"/>
        <w:rPr>
          <w:rFonts w:cs="Times New Roman"/>
        </w:rPr>
      </w:pPr>
      <w:r w:rsidRPr="002C0A6F">
        <w:rPr>
          <w:rFonts w:eastAsia="Calibri" w:cs="Times New Roman"/>
        </w:rPr>
        <w:t>Real Asset Valuation</w:t>
      </w:r>
      <w:r w:rsidRPr="002C0A6F">
        <w:rPr>
          <w:rFonts w:cs="Times New Roman"/>
        </w:rPr>
        <w:t xml:space="preserve">: </w:t>
      </w:r>
      <w:r w:rsidRPr="002C0A6F">
        <w:rPr>
          <w:rFonts w:eastAsia="Calibri" w:cs="Times New Roman"/>
        </w:rPr>
        <w:t xml:space="preserve">Valuation of real assets such as real estate, machinery, and </w:t>
      </w:r>
    </w:p>
    <w:p w:rsidR="004C2B3C" w:rsidRPr="002C0A6F" w:rsidRDefault="004C2B3C" w:rsidP="004C2B3C">
      <w:pPr>
        <w:pStyle w:val="ListParagraph"/>
        <w:spacing w:line="360" w:lineRule="auto"/>
        <w:ind w:left="0" w:firstLine="720"/>
        <w:rPr>
          <w:rFonts w:eastAsia="Calibri" w:cs="Times New Roman"/>
        </w:rPr>
      </w:pPr>
      <w:r w:rsidRPr="002C0A6F">
        <w:rPr>
          <w:rFonts w:eastAsia="Calibri" w:cs="Times New Roman"/>
        </w:rPr>
        <w:t>equipment. (Appraisal Institute, 2018)</w:t>
      </w:r>
    </w:p>
    <w:p w:rsidR="004C2B3C" w:rsidRPr="002C0A6F" w:rsidRDefault="004C2B3C" w:rsidP="004C2B3C">
      <w:pPr>
        <w:pStyle w:val="ListParagraph"/>
        <w:numPr>
          <w:ilvl w:val="0"/>
          <w:numId w:val="2"/>
        </w:numPr>
        <w:spacing w:line="360" w:lineRule="auto"/>
        <w:ind w:left="0" w:firstLine="0"/>
        <w:rPr>
          <w:rFonts w:cs="Times New Roman"/>
        </w:rPr>
      </w:pPr>
      <w:r w:rsidRPr="002C0A6F">
        <w:rPr>
          <w:rFonts w:eastAsia="Calibri" w:cs="Times New Roman"/>
        </w:rPr>
        <w:t>Intangible Asset Valuation</w:t>
      </w:r>
      <w:r w:rsidRPr="002C0A6F">
        <w:rPr>
          <w:rFonts w:cs="Times New Roman"/>
        </w:rPr>
        <w:t xml:space="preserve">: </w:t>
      </w:r>
      <w:r w:rsidRPr="002C0A6F">
        <w:rPr>
          <w:rFonts w:eastAsia="Calibri" w:cs="Times New Roman"/>
        </w:rPr>
        <w:t xml:space="preserve">Valuation of intangible assets such as patents, trademarks, </w:t>
      </w:r>
    </w:p>
    <w:p w:rsidR="004C2B3C" w:rsidRPr="002C0A6F" w:rsidRDefault="004C2B3C" w:rsidP="004C2B3C">
      <w:pPr>
        <w:spacing w:line="360" w:lineRule="auto"/>
        <w:ind w:left="720"/>
        <w:rPr>
          <w:rFonts w:eastAsia="Calibri" w:cs="Times New Roman"/>
        </w:rPr>
      </w:pPr>
      <w:r w:rsidRPr="002C0A6F">
        <w:rPr>
          <w:rFonts w:eastAsia="Calibri" w:cs="Times New Roman"/>
        </w:rPr>
        <w:t>and copyrights. (International Valuation Standards Council, 2017)</w:t>
      </w:r>
    </w:p>
    <w:p w:rsidR="004C2B3C" w:rsidRPr="002C0A6F" w:rsidRDefault="004C2B3C" w:rsidP="004C2B3C">
      <w:pPr>
        <w:pStyle w:val="ListParagraph"/>
        <w:numPr>
          <w:ilvl w:val="0"/>
          <w:numId w:val="2"/>
        </w:numPr>
        <w:ind w:left="0" w:firstLine="0"/>
        <w:rPr>
          <w:rFonts w:cs="Times New Roman"/>
        </w:rPr>
      </w:pPr>
      <w:r w:rsidRPr="002C0A6F">
        <w:rPr>
          <w:rFonts w:eastAsia="Calibri" w:cs="Times New Roman"/>
        </w:rPr>
        <w:t>Physical Asset Valuation</w:t>
      </w:r>
      <w:r w:rsidRPr="002C0A6F">
        <w:rPr>
          <w:rFonts w:cs="Times New Roman"/>
        </w:rPr>
        <w:t xml:space="preserve">: </w:t>
      </w:r>
      <w:r w:rsidRPr="002C0A6F">
        <w:rPr>
          <w:rFonts w:eastAsia="Calibri" w:cs="Times New Roman"/>
        </w:rPr>
        <w:t xml:space="preserve">Valuation of physical assets such as buildings, land, and </w:t>
      </w:r>
    </w:p>
    <w:p w:rsidR="004C2B3C" w:rsidRPr="002C0A6F" w:rsidRDefault="004C2B3C" w:rsidP="004C2B3C">
      <w:pPr>
        <w:ind w:left="720"/>
        <w:rPr>
          <w:rFonts w:eastAsia="Calibri" w:cs="Times New Roman"/>
        </w:rPr>
      </w:pPr>
      <w:r w:rsidRPr="002C0A6F">
        <w:rPr>
          <w:rFonts w:eastAsia="Calibri" w:cs="Times New Roman"/>
        </w:rPr>
        <w:t>natural resources. (Appraisal Institute, 2018)</w:t>
      </w:r>
    </w:p>
    <w:p w:rsidR="004C2B3C" w:rsidRPr="002C0A6F" w:rsidRDefault="004C2B3C" w:rsidP="004C2B3C">
      <w:pPr>
        <w:pStyle w:val="ListParagraph"/>
        <w:numPr>
          <w:ilvl w:val="0"/>
          <w:numId w:val="2"/>
        </w:numPr>
        <w:spacing w:after="0" w:line="360" w:lineRule="auto"/>
        <w:ind w:left="0" w:firstLine="0"/>
        <w:rPr>
          <w:rFonts w:cs="Times New Roman"/>
        </w:rPr>
      </w:pPr>
      <w:r w:rsidRPr="002C0A6F">
        <w:rPr>
          <w:rFonts w:eastAsia="Calibri" w:cs="Times New Roman"/>
        </w:rPr>
        <w:t>Intellectual Property Valuation</w:t>
      </w:r>
      <w:r w:rsidRPr="002C0A6F">
        <w:rPr>
          <w:rFonts w:cs="Times New Roman"/>
        </w:rPr>
        <w:t xml:space="preserve">: </w:t>
      </w:r>
      <w:r w:rsidRPr="002C0A6F">
        <w:rPr>
          <w:rFonts w:eastAsia="Calibri" w:cs="Times New Roman"/>
        </w:rPr>
        <w:t xml:space="preserve">Valuation of intellectual property assets such as patents, </w:t>
      </w:r>
    </w:p>
    <w:p w:rsidR="004C2B3C" w:rsidRPr="002C0A6F" w:rsidRDefault="004C2B3C" w:rsidP="004C2B3C">
      <w:pPr>
        <w:pStyle w:val="ListParagraph"/>
        <w:spacing w:after="0" w:line="360" w:lineRule="auto"/>
        <w:ind w:left="0" w:firstLine="720"/>
        <w:rPr>
          <w:rFonts w:eastAsia="Calibri" w:cs="Times New Roman"/>
        </w:rPr>
      </w:pPr>
      <w:r w:rsidRPr="002C0A6F">
        <w:rPr>
          <w:rFonts w:eastAsia="Calibri" w:cs="Times New Roman"/>
        </w:rPr>
        <w:t>trademarks, and copyrights. (International Valuation Standards Council, 2017)</w:t>
      </w:r>
    </w:p>
    <w:p w:rsidR="004C2B3C" w:rsidRPr="002C0A6F" w:rsidRDefault="004C2B3C" w:rsidP="004C2B3C">
      <w:pPr>
        <w:pStyle w:val="ListParagraph"/>
        <w:numPr>
          <w:ilvl w:val="0"/>
          <w:numId w:val="2"/>
        </w:numPr>
        <w:spacing w:after="0" w:line="360" w:lineRule="auto"/>
        <w:ind w:left="0" w:firstLine="0"/>
        <w:rPr>
          <w:rFonts w:cs="Times New Roman"/>
        </w:rPr>
      </w:pPr>
      <w:r w:rsidRPr="002C0A6F">
        <w:rPr>
          <w:rFonts w:eastAsia="Calibri" w:cs="Times New Roman"/>
        </w:rPr>
        <w:t>Business Asset Valuation</w:t>
      </w:r>
      <w:r w:rsidRPr="002C0A6F">
        <w:rPr>
          <w:rFonts w:cs="Times New Roman"/>
        </w:rPr>
        <w:t xml:space="preserve">: </w:t>
      </w:r>
      <w:r w:rsidRPr="002C0A6F">
        <w:rPr>
          <w:rFonts w:eastAsia="Calibri" w:cs="Times New Roman"/>
        </w:rPr>
        <w:t xml:space="preserve">Valuation of business assets such as companies, partnerships, </w:t>
      </w:r>
    </w:p>
    <w:p w:rsidR="004C2B3C" w:rsidRPr="002C0A6F" w:rsidRDefault="004C2B3C" w:rsidP="004C2B3C">
      <w:pPr>
        <w:pStyle w:val="ListParagraph"/>
        <w:spacing w:after="0" w:line="360" w:lineRule="auto"/>
        <w:ind w:left="0" w:firstLine="720"/>
        <w:rPr>
          <w:rFonts w:eastAsia="Calibri" w:cs="Times New Roman"/>
        </w:rPr>
      </w:pPr>
      <w:r w:rsidRPr="002C0A6F">
        <w:rPr>
          <w:rFonts w:eastAsia="Calibri" w:cs="Times New Roman"/>
        </w:rPr>
        <w:t>and sole proprietorships. (Koller, 2010)</w:t>
      </w:r>
    </w:p>
    <w:p w:rsidR="004C2B3C" w:rsidRPr="002C0A6F" w:rsidRDefault="004C2B3C" w:rsidP="004C2B3C">
      <w:pPr>
        <w:pStyle w:val="ListParagraph"/>
        <w:numPr>
          <w:ilvl w:val="0"/>
          <w:numId w:val="2"/>
        </w:numPr>
        <w:spacing w:line="360" w:lineRule="auto"/>
        <w:ind w:left="0" w:firstLine="0"/>
        <w:rPr>
          <w:rFonts w:cs="Times New Roman"/>
        </w:rPr>
      </w:pPr>
      <w:r w:rsidRPr="002C0A6F">
        <w:rPr>
          <w:rFonts w:eastAsia="Calibri" w:cs="Times New Roman"/>
        </w:rPr>
        <w:t>Personal Property Valuation</w:t>
      </w:r>
      <w:r w:rsidRPr="002C0A6F">
        <w:rPr>
          <w:rFonts w:cs="Times New Roman"/>
        </w:rPr>
        <w:t xml:space="preserve">: </w:t>
      </w:r>
      <w:r w:rsidRPr="002C0A6F">
        <w:rPr>
          <w:rFonts w:eastAsia="Calibri" w:cs="Times New Roman"/>
        </w:rPr>
        <w:t xml:space="preserve">Valuation of personal property assets such as art, </w:t>
      </w:r>
    </w:p>
    <w:p w:rsidR="004C2B3C" w:rsidRPr="002C0A6F" w:rsidRDefault="004C2B3C" w:rsidP="004C2B3C">
      <w:pPr>
        <w:pStyle w:val="ListParagraph"/>
        <w:spacing w:line="360" w:lineRule="auto"/>
        <w:ind w:left="0" w:firstLine="720"/>
        <w:rPr>
          <w:rFonts w:eastAsia="Calibri" w:cs="Times New Roman"/>
        </w:rPr>
      </w:pPr>
      <w:r w:rsidRPr="002C0A6F">
        <w:rPr>
          <w:rFonts w:eastAsia="Calibri" w:cs="Times New Roman"/>
        </w:rPr>
        <w:t>collectibles, and jewelry. (Appraisal Institute, 2018)</w:t>
      </w:r>
    </w:p>
    <w:p w:rsidR="004C2B3C" w:rsidRPr="002C0A6F" w:rsidRDefault="004C2B3C" w:rsidP="004C2B3C">
      <w:pPr>
        <w:pStyle w:val="ListParagraph"/>
        <w:numPr>
          <w:ilvl w:val="0"/>
          <w:numId w:val="2"/>
        </w:numPr>
        <w:spacing w:line="360" w:lineRule="auto"/>
        <w:ind w:left="0" w:firstLine="0"/>
        <w:rPr>
          <w:rFonts w:cs="Times New Roman"/>
        </w:rPr>
      </w:pPr>
      <w:r w:rsidRPr="002C0A6F">
        <w:rPr>
          <w:rFonts w:eastAsia="Calibri" w:cs="Times New Roman"/>
        </w:rPr>
        <w:t>Natural Resource Valuation</w:t>
      </w:r>
      <w:r w:rsidRPr="002C0A6F">
        <w:rPr>
          <w:rFonts w:cs="Times New Roman"/>
        </w:rPr>
        <w:t xml:space="preserve">: </w:t>
      </w:r>
      <w:r w:rsidRPr="002C0A6F">
        <w:rPr>
          <w:rFonts w:eastAsia="Calibri" w:cs="Times New Roman"/>
        </w:rPr>
        <w:t xml:space="preserve">Valuation of natural resource assets such as oil, gas, and </w:t>
      </w:r>
    </w:p>
    <w:p w:rsidR="004C2B3C" w:rsidRPr="002C0A6F" w:rsidRDefault="004C2B3C" w:rsidP="004C2B3C">
      <w:pPr>
        <w:pStyle w:val="ListParagraph"/>
        <w:spacing w:line="360" w:lineRule="auto"/>
        <w:ind w:left="0" w:firstLine="720"/>
        <w:rPr>
          <w:rFonts w:eastAsia="Calibri" w:cs="Times New Roman"/>
        </w:rPr>
      </w:pPr>
      <w:r w:rsidRPr="002C0A6F">
        <w:rPr>
          <w:rFonts w:eastAsia="Calibri" w:cs="Times New Roman"/>
        </w:rPr>
        <w:t>minerals. (International Valuation Standards Council, 2017)</w:t>
      </w: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2.4.0</w:t>
      </w:r>
      <w:r w:rsidRPr="002C0A6F">
        <w:rPr>
          <w:rFonts w:cs="Times New Roman"/>
          <w:b/>
          <w:bCs/>
          <w:szCs w:val="24"/>
        </w:rPr>
        <w:tab/>
        <w:t xml:space="preserve">Problems of Asset valuation and Prospect of Asset valuation </w:t>
      </w:r>
    </w:p>
    <w:p w:rsidR="004C2B3C" w:rsidRPr="002C0A6F" w:rsidRDefault="004C2B3C" w:rsidP="004C2B3C">
      <w:pPr>
        <w:spacing w:line="360" w:lineRule="auto"/>
        <w:ind w:firstLine="720"/>
        <w:rPr>
          <w:rFonts w:cs="Times New Roman"/>
        </w:rPr>
      </w:pPr>
      <w:r w:rsidRPr="002C0A6F">
        <w:rPr>
          <w:rFonts w:cs="Times New Roman"/>
        </w:rPr>
        <w:t xml:space="preserve">The Risks in Real Estate Valuation Practice In 1985, Udo-Akagha, while writing a foreword to “Guidance Notes on Property Valuation” noted that: “there ought to be no reason why two or more valuers valuing the same interest in a property for the same purpose and at the same time should not arrive at the same or similar results if they make use of the same data and follow the same valuation approach”. Also, in 1998, an editorial comment on “property valuation and the credibility problems” on page 2 of The Estate Surveyor and Valuer, the professional Journal of the Nigerian Institution of Estate Surveyors and Valuers stated inter alia that: “the </w:t>
      </w:r>
      <w:r w:rsidRPr="002C0A6F">
        <w:rPr>
          <w:rFonts w:cs="Times New Roman"/>
        </w:rPr>
        <w:lastRenderedPageBreak/>
        <w:t>valuation process has been the focus of recent debate and controversy both within and outside the profession as cases of two or more valuers giving different capital values with wide margins of variation for the same property abound”. Comments of this nature have led many to ask whether estate surveyors and valuers are interpreters or creators of values. For this reason, one need to ponder on the claims made by a few clients to the effect that not all registered estate surveyors and valuers may be the best persons to value all real estate interests. As an example, an estate surveyor and valuer working in a Federal establishment, may not be the best person to value the real estate assets of his employer that may be due for disposal or subject of mortgage loan syndication. The estate surveyor may have a conflict of interest so far as his duties to his employers are concerned because of his relationship. The huge sums of money invested in real estate on annual basis are enormous hence such investments need to be guarded jealously over time to sustain the basis of such investments. The recent happenings in the US real estate market which has already affected the fortunes of other countries across the globe should be food for thought for real estate investors and all professionals involved in real estate activities. It is noteworthy that whilst a hundred percent valuation accuracy in market price prediction is an “aim” (Millington, 1985). It should neither be expected nor necessarily sought to be fully achieved, in a prior valuation. Ajayi (2003) noted that increased valuation accuracy and consistency are the demand of the more sophisticated and enlightened clients in the emerging property market of today and the property market has seen remarkable change within the past forty years. The fundamental characteristics of property as an asset class, the imperfect nature of the property market, the lack of a central register of sales, the confidentiality of information can all be cited as some of the reasons which may preclude accuracy in valuation. 1. Subjectivity: Asset valuation involves subjective judgments and assumptions, which can lead to biases and inconsistencies (Kirkpatrick, 2000).</w:t>
      </w:r>
    </w:p>
    <w:p w:rsidR="004C2B3C" w:rsidRPr="002C0A6F" w:rsidRDefault="004C2B3C" w:rsidP="004C2B3C">
      <w:pPr>
        <w:spacing w:line="360" w:lineRule="auto"/>
        <w:rPr>
          <w:rFonts w:cs="Times New Roman"/>
          <w:b/>
        </w:rPr>
      </w:pPr>
      <w:r w:rsidRPr="002C0A6F">
        <w:rPr>
          <w:rFonts w:cs="Times New Roman"/>
          <w:b/>
        </w:rPr>
        <w:t>2.4.1</w:t>
      </w:r>
      <w:r w:rsidRPr="002C0A6F">
        <w:rPr>
          <w:rFonts w:cs="Times New Roman"/>
          <w:b/>
        </w:rPr>
        <w:tab/>
        <w:t xml:space="preserve">Problems of Asset valuation </w:t>
      </w:r>
    </w:p>
    <w:p w:rsidR="004C2B3C" w:rsidRPr="002C0A6F" w:rsidRDefault="004C2B3C" w:rsidP="004C2B3C">
      <w:pPr>
        <w:rPr>
          <w:rFonts w:cs="Times New Roman"/>
        </w:rPr>
      </w:pPr>
      <w:r w:rsidRPr="002C0A6F">
        <w:rPr>
          <w:rFonts w:cs="Times New Roman"/>
        </w:rPr>
        <w:t xml:space="preserve">1. </w:t>
      </w:r>
      <w:r w:rsidRPr="002C0A6F">
        <w:rPr>
          <w:rFonts w:cs="Times New Roman"/>
        </w:rPr>
        <w:tab/>
        <w:t>Subjectivity: Asset valuation involves subjective judgments and assumptions, which can lead to biases and inconsistencies (Kirkpatrick, 2000).</w:t>
      </w:r>
    </w:p>
    <w:p w:rsidR="004C2B3C" w:rsidRPr="002C0A6F" w:rsidRDefault="004C2B3C" w:rsidP="004C2B3C">
      <w:pPr>
        <w:rPr>
          <w:rFonts w:cs="Times New Roman"/>
        </w:rPr>
      </w:pPr>
      <w:r w:rsidRPr="002C0A6F">
        <w:rPr>
          <w:rFonts w:cs="Times New Roman"/>
        </w:rPr>
        <w:t xml:space="preserve">2. </w:t>
      </w:r>
      <w:r w:rsidRPr="002C0A6F">
        <w:rPr>
          <w:rFonts w:cs="Times New Roman"/>
        </w:rPr>
        <w:tab/>
        <w:t>Complexity: Valuing complex assets, such as intellectual property or intangible assets, can be challenging due to the lack of clear guidelines and standards (Lev, 2001).</w:t>
      </w:r>
    </w:p>
    <w:p w:rsidR="004C2B3C" w:rsidRPr="002C0A6F" w:rsidRDefault="004C2B3C" w:rsidP="004C2B3C">
      <w:pPr>
        <w:rPr>
          <w:rFonts w:cs="Times New Roman"/>
        </w:rPr>
      </w:pPr>
      <w:r w:rsidRPr="002C0A6F">
        <w:rPr>
          <w:rFonts w:cs="Times New Roman"/>
        </w:rPr>
        <w:t xml:space="preserve">3. </w:t>
      </w:r>
      <w:r w:rsidRPr="002C0A6F">
        <w:rPr>
          <w:rFonts w:cs="Times New Roman"/>
        </w:rPr>
        <w:tab/>
        <w:t>Information asymmetry: Valuers may not have access to complete or accurate information, leading to inaccurate valuations (Akerlof, 1970).</w:t>
      </w:r>
    </w:p>
    <w:p w:rsidR="004C2B3C" w:rsidRPr="002C0A6F" w:rsidRDefault="004C2B3C" w:rsidP="004C2B3C">
      <w:pPr>
        <w:rPr>
          <w:rFonts w:cs="Times New Roman"/>
        </w:rPr>
      </w:pPr>
      <w:r w:rsidRPr="002C0A6F">
        <w:rPr>
          <w:rFonts w:cs="Times New Roman"/>
        </w:rPr>
        <w:lastRenderedPageBreak/>
        <w:t xml:space="preserve">4. </w:t>
      </w:r>
      <w:r w:rsidRPr="002C0A6F">
        <w:rPr>
          <w:rFonts w:cs="Times New Roman"/>
        </w:rPr>
        <w:tab/>
        <w:t>Market volatility: Asset values can fluctuate rapidly due to market changes, making it difficult to determine a stable value (Shiller, 2005).</w:t>
      </w:r>
    </w:p>
    <w:p w:rsidR="004C2B3C" w:rsidRPr="002C0A6F" w:rsidRDefault="004C2B3C" w:rsidP="004C2B3C">
      <w:pPr>
        <w:rPr>
          <w:rFonts w:cs="Times New Roman"/>
        </w:rPr>
      </w:pPr>
      <w:r w:rsidRPr="002C0A6F">
        <w:rPr>
          <w:rFonts w:cs="Times New Roman"/>
        </w:rPr>
        <w:t xml:space="preserve">5. </w:t>
      </w:r>
      <w:r w:rsidRPr="002C0A6F">
        <w:rPr>
          <w:rFonts w:cs="Times New Roman"/>
        </w:rPr>
        <w:tab/>
        <w:t>Regulatory requirements: Valuers must comply with various regulations and standards, which can be time-consuming and costly (IVSC, 2019).</w:t>
      </w:r>
    </w:p>
    <w:p w:rsidR="004C2B3C" w:rsidRPr="002C0A6F" w:rsidRDefault="004C2B3C" w:rsidP="004C2B3C">
      <w:pPr>
        <w:rPr>
          <w:rFonts w:cs="Times New Roman"/>
        </w:rPr>
      </w:pPr>
    </w:p>
    <w:p w:rsidR="004C2B3C" w:rsidRPr="002C0A6F" w:rsidRDefault="004C2B3C" w:rsidP="004C2B3C">
      <w:pPr>
        <w:rPr>
          <w:rFonts w:cs="Times New Roman"/>
          <w:b/>
        </w:rPr>
      </w:pPr>
      <w:r w:rsidRPr="002C0A6F">
        <w:rPr>
          <w:rFonts w:cs="Times New Roman"/>
          <w:b/>
        </w:rPr>
        <w:t>2.4.2</w:t>
      </w:r>
      <w:r w:rsidRPr="002C0A6F">
        <w:rPr>
          <w:rFonts w:cs="Times New Roman"/>
          <w:b/>
        </w:rPr>
        <w:tab/>
        <w:t>Prospects in Asset Valuation</w:t>
      </w:r>
    </w:p>
    <w:p w:rsidR="004C2B3C" w:rsidRPr="002C0A6F" w:rsidRDefault="004C2B3C" w:rsidP="004C2B3C">
      <w:pPr>
        <w:spacing w:after="200" w:line="480" w:lineRule="auto"/>
        <w:rPr>
          <w:rFonts w:cs="Times New Roman"/>
        </w:rPr>
      </w:pPr>
      <w:r w:rsidRPr="002C0A6F">
        <w:rPr>
          <w:rFonts w:cs="Times New Roman"/>
        </w:rPr>
        <w:t xml:space="preserve">Ojo (2004) observed that Nigerian Estate Surveyors and Valuers have been rather slow and lukewarm in their attitude and approach to the required accuracy changes in valuation practice thereby resulting into complaints from clients about valuation estimates. In addition, Bretten and Wyatt (2002) also observed that valuers do not operate with adequate market knowledge while, in a few instances, valuers follow clients‟ instructions to analyze available information, make judgments and respond to different pressures from stakeholders when preparing a valuation in a market atmosphere of heterogeneity. In response to public outcry on valuation inaccuracy, Hager and Lord (1985), whose work in UK was among the studies that provoked much of the later works on valuation accuracy, envisaged a range of ±5% either side of the „correct‟ value; Baum and Crosby (1988) cited “margins of error” of ±5% to ±15%. In Nigeria, Ogunba and Ajayi (1998) employed a margin of error of ±5% taken after Hager &amp; Lord (1985)‟s study while Ogunba (2003) employed a margin of error of ±10 per cent. In Australia, Parker (1988) carried out a property valuation estimate accuracy study in which ±5% to ±10% margin of error, a mode of ±5% and arithmetic mean ±6.04% were adopted. Bretten and Wyatt (2002) conducted a study amongst the valuation stakeholders on the acceptable margin of error for mortgage loan security. Apart from the challenges of producing an opinion of value that can stand the test of time, there is another spectrum of risk in the context of litigation generally facing the valuer providing a wrong opinion on the value of a property upon which the client had relied on while negotiating </w:t>
      </w:r>
      <w:r w:rsidRPr="002C0A6F">
        <w:rPr>
          <w:rFonts w:cs="Times New Roman"/>
        </w:rPr>
        <w:lastRenderedPageBreak/>
        <w:t>to buy or sell aproperty. Of course, if the client later realizes a loss as a result of the estate surveyor‟s misleading advice, he may be dragged to court for negligence.</w:t>
      </w:r>
    </w:p>
    <w:p w:rsidR="004C2B3C" w:rsidRPr="002C0A6F" w:rsidRDefault="004C2B3C" w:rsidP="004C2B3C">
      <w:pPr>
        <w:spacing w:after="200" w:line="480" w:lineRule="auto"/>
        <w:rPr>
          <w:rFonts w:cs="Times New Roman"/>
        </w:rPr>
      </w:pPr>
      <w:r w:rsidRPr="002C0A6F">
        <w:rPr>
          <w:rFonts w:cs="Times New Roman"/>
        </w:rPr>
        <w:t xml:space="preserve">The Way Forward for the Estate Surveying and Valuation Profession in Nigeria Under normal conditions, no professional body would want any of her members to be exposed to ridicule as a result of negligence or unprofessional behavior. It is to the benefit of all estate surveyors that high standards of professionalism be maintained so as to earn respect from clients. To automatically earn this respect from the public at large, the following issues that have emanated from the earlier discussion above, need to be addressed. First, there is the need to ensure the training of more estate surveyors so that there can be enough practitioners for adequate coverage of the country. It is by so doing that the „quacks‟ can be flushed out of business. A situation where estate surveying and valuation firms shy away from the rural areas of the country, where the greater members of the society resides with the greater land mass is not acceptable. Nigerian Institution of Estate Surveyors and Valuers and Estate Surveyors and Valuers Registration Board of Nigeria need to educate members and encourage Institutions offering estate management courses to harp on the potentials in rural estate agency. Second, registration of members should be through extensive training, rigorous accreditation standards while those in practice should be mandated to allow the publication of their achievements on valuation-related issues before being considered as fellows of the Institution. Third, the Nigerian Institution of Estate Surveyors and Valuers and Estate Surveyors and Valuers Registration Board of Nigeria in partnership with Universities offering estate management courses in Nigeria, need to ensure the running of designated specialist courses in the valuation of specialized buildings, plant and machinery valuation as well as the use of ICT in real estate activities. Experts in relation to particular areas within the profession should be those whose qualifications and experience stand them out. </w:t>
      </w:r>
      <w:r w:rsidRPr="002C0A6F">
        <w:rPr>
          <w:rFonts w:cs="Times New Roman"/>
        </w:rPr>
        <w:lastRenderedPageBreak/>
        <w:t>Fourth, the profession cannot continue to allow most firms to run on sole proprietorship. Groups of existing firms should be encouraged to merge and form partnerships for the purpose of exploiting the growth opportunities in the real estate business. By so doing, such groups would have the capacity to penetrate the market effectively as per their collective knowledge, skill, experience and social leanings thereby checkmating the invasion of the industry by quacks. In all of the analysis of earnings rates contained in this volume we have used as our base either the capitalization or total capital figures shown by the balance sheets of the corporations in the various samples. But the problems of accounting are complex, and the technique of keeping corporate books and preparing corporate statements is flexible, if not frequently capricious. To be sure, the data of nearly all of our samples comprise Government figures; and we may properly assume that most industrial data reported to the Government are in the main subject to fewer vagaries of accounting procedure than is the case with many figures compiled merely for the information of stockholders or the general public.</w:t>
      </w:r>
    </w:p>
    <w:p w:rsidR="004C2B3C" w:rsidRPr="002C0A6F" w:rsidRDefault="004C2B3C" w:rsidP="004C2B3C">
      <w:pPr>
        <w:spacing w:after="0" w:line="360" w:lineRule="auto"/>
        <w:rPr>
          <w:rFonts w:cs="Times New Roman"/>
        </w:rPr>
      </w:pPr>
      <w:r w:rsidRPr="002C0A6F">
        <w:rPr>
          <w:rFonts w:cs="Times New Roman"/>
        </w:rPr>
        <w:t>1. Advancements in technology: The use of artificial intelligence, machine learning, and big data analytics can improve the accuracy and efficiency of asset valuation (KPMG, 2020).</w:t>
      </w:r>
    </w:p>
    <w:p w:rsidR="004C2B3C" w:rsidRPr="002C0A6F" w:rsidRDefault="004C2B3C" w:rsidP="004C2B3C">
      <w:pPr>
        <w:spacing w:line="360" w:lineRule="auto"/>
        <w:rPr>
          <w:rFonts w:cs="Times New Roman"/>
        </w:rPr>
      </w:pPr>
      <w:r w:rsidRPr="002C0A6F">
        <w:rPr>
          <w:rFonts w:cs="Times New Roman"/>
        </w:rPr>
        <w:t>2. Increased transparency: The development of standardized valuation frameworks and guidelines can promote transparency and consistency in asset valuation (IASB, 2019).</w:t>
      </w:r>
    </w:p>
    <w:p w:rsidR="004C2B3C" w:rsidRPr="002C0A6F" w:rsidRDefault="004C2B3C" w:rsidP="004C2B3C">
      <w:pPr>
        <w:spacing w:line="360" w:lineRule="auto"/>
        <w:rPr>
          <w:rFonts w:cs="Times New Roman"/>
        </w:rPr>
      </w:pPr>
      <w:r w:rsidRPr="002C0A6F">
        <w:rPr>
          <w:rFonts w:cs="Times New Roman"/>
        </w:rPr>
        <w:t>3. Growing demand for valuation services: The increasing complexity of financial markets and the growing need for accurate valuations are driving demand for valuation services (PwC, 2020).</w:t>
      </w:r>
    </w:p>
    <w:p w:rsidR="004C2B3C" w:rsidRPr="002C0A6F" w:rsidRDefault="004C2B3C" w:rsidP="004C2B3C">
      <w:pPr>
        <w:spacing w:line="360" w:lineRule="auto"/>
        <w:rPr>
          <w:rFonts w:cs="Times New Roman"/>
        </w:rPr>
      </w:pPr>
      <w:r w:rsidRPr="002C0A6F">
        <w:rPr>
          <w:rFonts w:cs="Times New Roman"/>
        </w:rPr>
        <w:t>4. Expansion into new markets: The growth of emerging markets and the increasing importance of intangible assets are creating new opportunities for asset valuers (Deloitte, 2020).</w:t>
      </w:r>
    </w:p>
    <w:p w:rsidR="004C2B3C" w:rsidRPr="002C0A6F" w:rsidRDefault="004C2B3C" w:rsidP="004C2B3C">
      <w:pPr>
        <w:spacing w:line="360" w:lineRule="auto"/>
        <w:rPr>
          <w:rFonts w:cs="Times New Roman"/>
        </w:rPr>
      </w:pPr>
      <w:r w:rsidRPr="002C0A6F">
        <w:rPr>
          <w:rFonts w:cs="Times New Roman"/>
        </w:rPr>
        <w:t>5. Professionalization of the industry: The development of professional certifications and standards can enhance the credibility and reputation of the valuation profession (ASA, 2020).</w:t>
      </w:r>
    </w:p>
    <w:p w:rsidR="004C2B3C" w:rsidRPr="002C0A6F" w:rsidRDefault="004C2B3C" w:rsidP="004C2B3C">
      <w:pPr>
        <w:autoSpaceDE w:val="0"/>
        <w:autoSpaceDN w:val="0"/>
        <w:adjustRightInd w:val="0"/>
        <w:spacing w:after="0" w:line="360" w:lineRule="auto"/>
        <w:rPr>
          <w:rFonts w:cs="Times New Roman"/>
          <w:bCs/>
          <w:szCs w:val="24"/>
        </w:rPr>
      </w:pPr>
    </w:p>
    <w:p w:rsidR="004C2B3C" w:rsidRPr="002C0A6F" w:rsidRDefault="004C2B3C">
      <w:pPr>
        <w:rPr>
          <w:rFonts w:cs="Times New Roman"/>
        </w:rPr>
      </w:pPr>
    </w:p>
    <w:p w:rsidR="00FA4A53" w:rsidRDefault="00541E30">
      <w:pPr>
        <w:spacing w:after="0" w:line="240" w:lineRule="auto"/>
        <w:rPr>
          <w:rFonts w:cs="Times New Roman"/>
          <w:b/>
        </w:rPr>
      </w:pPr>
      <w:r w:rsidRPr="00541E30">
        <w:rPr>
          <w:rFonts w:cs="Times New Roman"/>
          <w:b/>
        </w:rPr>
        <w:lastRenderedPageBreak/>
        <w:t>2.5.</w:t>
      </w:r>
      <w:r w:rsidRPr="00541E30">
        <w:rPr>
          <w:rFonts w:cs="Times New Roman"/>
          <w:b/>
        </w:rPr>
        <w:tab/>
        <w:t>Summary of Literature Review</w:t>
      </w:r>
    </w:p>
    <w:p w:rsidR="00541E30" w:rsidRPr="00541E30" w:rsidRDefault="00541E30">
      <w:pPr>
        <w:spacing w:after="0" w:line="240" w:lineRule="auto"/>
        <w:rPr>
          <w:rFonts w:cs="Times New Roman"/>
          <w:b/>
          <w:sz w:val="10"/>
        </w:rPr>
      </w:pPr>
    </w:p>
    <w:tbl>
      <w:tblPr>
        <w:tblStyle w:val="TableGrid"/>
        <w:tblW w:w="0" w:type="auto"/>
        <w:tblLayout w:type="fixed"/>
        <w:tblLook w:val="04A0"/>
      </w:tblPr>
      <w:tblGrid>
        <w:gridCol w:w="648"/>
        <w:gridCol w:w="1192"/>
        <w:gridCol w:w="1581"/>
        <w:gridCol w:w="1569"/>
        <w:gridCol w:w="1460"/>
        <w:gridCol w:w="1545"/>
        <w:gridCol w:w="1581"/>
      </w:tblGrid>
      <w:tr w:rsidR="00FA4A53" w:rsidTr="00FA4A53">
        <w:tc>
          <w:tcPr>
            <w:tcW w:w="648" w:type="dxa"/>
          </w:tcPr>
          <w:p w:rsidR="00FA4A53" w:rsidRPr="00633F0D" w:rsidRDefault="00FA4A53" w:rsidP="00633F0D">
            <w:pPr>
              <w:jc w:val="center"/>
              <w:rPr>
                <w:b/>
              </w:rPr>
            </w:pPr>
            <w:r w:rsidRPr="00633F0D">
              <w:rPr>
                <w:b/>
              </w:rPr>
              <w:t>S/N</w:t>
            </w:r>
          </w:p>
        </w:tc>
        <w:tc>
          <w:tcPr>
            <w:tcW w:w="1192" w:type="dxa"/>
          </w:tcPr>
          <w:p w:rsidR="00FA4A53" w:rsidRPr="00633F0D" w:rsidRDefault="00FA4A53" w:rsidP="00633F0D">
            <w:pPr>
              <w:jc w:val="center"/>
              <w:rPr>
                <w:b/>
              </w:rPr>
            </w:pPr>
            <w:r w:rsidRPr="00633F0D">
              <w:rPr>
                <w:b/>
              </w:rPr>
              <w:t>Author(s) Name &amp; Year</w:t>
            </w:r>
          </w:p>
        </w:tc>
        <w:tc>
          <w:tcPr>
            <w:tcW w:w="1581" w:type="dxa"/>
          </w:tcPr>
          <w:p w:rsidR="00FA4A53" w:rsidRPr="00633F0D" w:rsidRDefault="00FA4A53" w:rsidP="00633F0D">
            <w:pPr>
              <w:jc w:val="center"/>
              <w:rPr>
                <w:b/>
              </w:rPr>
            </w:pPr>
            <w:r w:rsidRPr="00633F0D">
              <w:rPr>
                <w:b/>
              </w:rPr>
              <w:t>Research Topic</w:t>
            </w:r>
          </w:p>
        </w:tc>
        <w:tc>
          <w:tcPr>
            <w:tcW w:w="1569" w:type="dxa"/>
          </w:tcPr>
          <w:p w:rsidR="00FA4A53" w:rsidRPr="00633F0D" w:rsidRDefault="00FA4A53" w:rsidP="00633F0D">
            <w:pPr>
              <w:jc w:val="center"/>
              <w:rPr>
                <w:b/>
              </w:rPr>
            </w:pPr>
            <w:r w:rsidRPr="00633F0D">
              <w:rPr>
                <w:b/>
              </w:rPr>
              <w:t>Research Objectives</w:t>
            </w:r>
          </w:p>
        </w:tc>
        <w:tc>
          <w:tcPr>
            <w:tcW w:w="1460" w:type="dxa"/>
          </w:tcPr>
          <w:p w:rsidR="00FA4A53" w:rsidRPr="00633F0D" w:rsidRDefault="00FA4A53" w:rsidP="00633F0D">
            <w:pPr>
              <w:jc w:val="center"/>
              <w:rPr>
                <w:b/>
              </w:rPr>
            </w:pPr>
            <w:r w:rsidRPr="00633F0D">
              <w:rPr>
                <w:b/>
              </w:rPr>
              <w:t>Methodology</w:t>
            </w:r>
          </w:p>
        </w:tc>
        <w:tc>
          <w:tcPr>
            <w:tcW w:w="1545" w:type="dxa"/>
          </w:tcPr>
          <w:p w:rsidR="00FA4A53" w:rsidRPr="00633F0D" w:rsidRDefault="00FA4A53" w:rsidP="00633F0D">
            <w:pPr>
              <w:jc w:val="center"/>
              <w:rPr>
                <w:b/>
              </w:rPr>
            </w:pPr>
            <w:r w:rsidRPr="00633F0D">
              <w:rPr>
                <w:b/>
              </w:rPr>
              <w:t>Research Findings</w:t>
            </w:r>
          </w:p>
        </w:tc>
        <w:tc>
          <w:tcPr>
            <w:tcW w:w="1581" w:type="dxa"/>
          </w:tcPr>
          <w:p w:rsidR="00FA4A53" w:rsidRPr="00633F0D" w:rsidRDefault="00FA4A53" w:rsidP="00633F0D">
            <w:pPr>
              <w:jc w:val="center"/>
              <w:rPr>
                <w:b/>
              </w:rPr>
            </w:pPr>
            <w:r w:rsidRPr="00633F0D">
              <w:rPr>
                <w:b/>
              </w:rPr>
              <w:t>Research Gap</w:t>
            </w:r>
          </w:p>
        </w:tc>
      </w:tr>
      <w:tr w:rsidR="00FA4A53" w:rsidTr="00FA4A53">
        <w:tc>
          <w:tcPr>
            <w:tcW w:w="648" w:type="dxa"/>
          </w:tcPr>
          <w:p w:rsidR="00FA4A53" w:rsidRDefault="00FA4A53" w:rsidP="004111A4">
            <w:r>
              <w:t>1</w:t>
            </w:r>
          </w:p>
        </w:tc>
        <w:tc>
          <w:tcPr>
            <w:tcW w:w="1192" w:type="dxa"/>
          </w:tcPr>
          <w:p w:rsidR="00FA4A53" w:rsidRDefault="00FA4A53" w:rsidP="004111A4">
            <w:r>
              <w:t>Ifediora, G. &amp; Okonkwo, B. (2003)</w:t>
            </w:r>
          </w:p>
        </w:tc>
        <w:tc>
          <w:tcPr>
            <w:tcW w:w="1581" w:type="dxa"/>
          </w:tcPr>
          <w:p w:rsidR="00FA4A53" w:rsidRDefault="00FA4A53" w:rsidP="004111A4">
            <w:r>
              <w:t>Valuation practice and challenges in Nigeria</w:t>
            </w:r>
          </w:p>
        </w:tc>
        <w:tc>
          <w:tcPr>
            <w:tcW w:w="1569" w:type="dxa"/>
          </w:tcPr>
          <w:p w:rsidR="00FA4A53" w:rsidRDefault="00FA4A53" w:rsidP="004111A4">
            <w:r>
              <w:t>To examine institutional problems in valuation practices</w:t>
            </w:r>
          </w:p>
        </w:tc>
        <w:tc>
          <w:tcPr>
            <w:tcW w:w="1460" w:type="dxa"/>
          </w:tcPr>
          <w:p w:rsidR="00FA4A53" w:rsidRDefault="00FA4A53" w:rsidP="004111A4">
            <w:r>
              <w:t>Descriptive survey; review of valuation reports</w:t>
            </w:r>
          </w:p>
        </w:tc>
        <w:tc>
          <w:tcPr>
            <w:tcW w:w="1545" w:type="dxa"/>
          </w:tcPr>
          <w:p w:rsidR="00FA4A53" w:rsidRDefault="00FA4A53" w:rsidP="004111A4">
            <w:r>
              <w:t>Inconsistencies in valuation; lack of standard methodology</w:t>
            </w:r>
          </w:p>
        </w:tc>
        <w:tc>
          <w:tcPr>
            <w:tcW w:w="1581" w:type="dxa"/>
          </w:tcPr>
          <w:p w:rsidR="00FA4A53" w:rsidRDefault="00FA4A53" w:rsidP="004111A4">
            <w:r>
              <w:t>Need for unified national valuation standards</w:t>
            </w:r>
          </w:p>
        </w:tc>
      </w:tr>
      <w:tr w:rsidR="00FA4A53" w:rsidTr="00FA4A53">
        <w:tc>
          <w:tcPr>
            <w:tcW w:w="648" w:type="dxa"/>
          </w:tcPr>
          <w:p w:rsidR="00FA4A53" w:rsidRDefault="00FA4A53" w:rsidP="004111A4">
            <w:r>
              <w:t>2</w:t>
            </w:r>
          </w:p>
        </w:tc>
        <w:tc>
          <w:tcPr>
            <w:tcW w:w="1192" w:type="dxa"/>
          </w:tcPr>
          <w:p w:rsidR="00FA4A53" w:rsidRDefault="00FA4A53" w:rsidP="004111A4">
            <w:r>
              <w:t>Appraisal Institute &amp; RICS Faculty (2013)</w:t>
            </w:r>
          </w:p>
        </w:tc>
        <w:tc>
          <w:tcPr>
            <w:tcW w:w="1581" w:type="dxa"/>
          </w:tcPr>
          <w:p w:rsidR="00FA4A53" w:rsidRDefault="00FA4A53" w:rsidP="004111A4">
            <w:r>
              <w:t>Standardization of global valuation</w:t>
            </w:r>
          </w:p>
        </w:tc>
        <w:tc>
          <w:tcPr>
            <w:tcW w:w="1569" w:type="dxa"/>
          </w:tcPr>
          <w:p w:rsidR="00FA4A53" w:rsidRDefault="00FA4A53" w:rsidP="004111A4">
            <w:r>
              <w:t>To establish ethical and methodological guidelines for valuers</w:t>
            </w:r>
          </w:p>
        </w:tc>
        <w:tc>
          <w:tcPr>
            <w:tcW w:w="1460" w:type="dxa"/>
          </w:tcPr>
          <w:p w:rsidR="00FA4A53" w:rsidRDefault="00FA4A53" w:rsidP="004111A4">
            <w:r>
              <w:t>Document analysis and professional benchmarking</w:t>
            </w:r>
          </w:p>
        </w:tc>
        <w:tc>
          <w:tcPr>
            <w:tcW w:w="1545" w:type="dxa"/>
          </w:tcPr>
          <w:p w:rsidR="00FA4A53" w:rsidRDefault="00FA4A53" w:rsidP="004111A4">
            <w:r>
              <w:t>Provided clear valuation principles and ethics</w:t>
            </w:r>
          </w:p>
        </w:tc>
        <w:tc>
          <w:tcPr>
            <w:tcW w:w="1581" w:type="dxa"/>
          </w:tcPr>
          <w:p w:rsidR="00FA4A53" w:rsidRDefault="00FA4A53" w:rsidP="004111A4">
            <w:r>
              <w:t>Lack of adaptation of global standards in Nigeria</w:t>
            </w:r>
          </w:p>
        </w:tc>
      </w:tr>
      <w:tr w:rsidR="00FA4A53" w:rsidTr="00FA4A53">
        <w:tc>
          <w:tcPr>
            <w:tcW w:w="648" w:type="dxa"/>
          </w:tcPr>
          <w:p w:rsidR="00FA4A53" w:rsidRDefault="00FA4A53" w:rsidP="004111A4">
            <w:r>
              <w:t>3</w:t>
            </w:r>
          </w:p>
        </w:tc>
        <w:tc>
          <w:tcPr>
            <w:tcW w:w="1192" w:type="dxa"/>
          </w:tcPr>
          <w:p w:rsidR="00FA4A53" w:rsidRDefault="00FA4A53" w:rsidP="004111A4">
            <w:r>
              <w:t>IASC Committee &amp; IASB Board (2000)</w:t>
            </w:r>
          </w:p>
        </w:tc>
        <w:tc>
          <w:tcPr>
            <w:tcW w:w="1581" w:type="dxa"/>
          </w:tcPr>
          <w:p w:rsidR="00FA4A53" w:rsidRDefault="00FA4A53" w:rsidP="004111A4">
            <w:r>
              <w:t>Asset valuation in financial reporting</w:t>
            </w:r>
          </w:p>
        </w:tc>
        <w:tc>
          <w:tcPr>
            <w:tcW w:w="1569" w:type="dxa"/>
          </w:tcPr>
          <w:p w:rsidR="00FA4A53" w:rsidRDefault="00FA4A53" w:rsidP="004111A4">
            <w:r>
              <w:t>To explore fair value accounting in asset valuation</w:t>
            </w:r>
          </w:p>
        </w:tc>
        <w:tc>
          <w:tcPr>
            <w:tcW w:w="1460" w:type="dxa"/>
          </w:tcPr>
          <w:p w:rsidR="00FA4A53" w:rsidRDefault="00FA4A53" w:rsidP="004111A4">
            <w:r>
              <w:t>Review of IAS standards (IAS 16 &amp; 40)</w:t>
            </w:r>
          </w:p>
        </w:tc>
        <w:tc>
          <w:tcPr>
            <w:tcW w:w="1545" w:type="dxa"/>
          </w:tcPr>
          <w:p w:rsidR="00FA4A53" w:rsidRDefault="00FA4A53" w:rsidP="004111A4">
            <w:r>
              <w:t>Promotes fair value as accurate for asset disclosure</w:t>
            </w:r>
          </w:p>
        </w:tc>
        <w:tc>
          <w:tcPr>
            <w:tcW w:w="1581" w:type="dxa"/>
          </w:tcPr>
          <w:p w:rsidR="00FA4A53" w:rsidRDefault="00FA4A53" w:rsidP="004111A4">
            <w:r>
              <w:t>Challenge of implementation in emerging economies like Nigeria</w:t>
            </w:r>
          </w:p>
        </w:tc>
      </w:tr>
      <w:tr w:rsidR="00FA4A53" w:rsidTr="00FA4A53">
        <w:tc>
          <w:tcPr>
            <w:tcW w:w="648" w:type="dxa"/>
          </w:tcPr>
          <w:p w:rsidR="00FA4A53" w:rsidRDefault="00FA4A53" w:rsidP="004111A4">
            <w:r>
              <w:t>4</w:t>
            </w:r>
          </w:p>
        </w:tc>
        <w:tc>
          <w:tcPr>
            <w:tcW w:w="1192" w:type="dxa"/>
          </w:tcPr>
          <w:p w:rsidR="00FA4A53" w:rsidRDefault="00FA4A53" w:rsidP="004111A4">
            <w:r>
              <w:t>IVSC Council &amp; FRC Nigeria (2011)</w:t>
            </w:r>
          </w:p>
        </w:tc>
        <w:tc>
          <w:tcPr>
            <w:tcW w:w="1581" w:type="dxa"/>
          </w:tcPr>
          <w:p w:rsidR="00FA4A53" w:rsidRDefault="00FA4A53" w:rsidP="004111A4">
            <w:r>
              <w:t>Harmonization of valuation standards</w:t>
            </w:r>
          </w:p>
        </w:tc>
        <w:tc>
          <w:tcPr>
            <w:tcW w:w="1569" w:type="dxa"/>
          </w:tcPr>
          <w:p w:rsidR="00FA4A53" w:rsidRDefault="00FA4A53" w:rsidP="004111A4">
            <w:r>
              <w:t>To ensure global consistency in asset valuation</w:t>
            </w:r>
          </w:p>
        </w:tc>
        <w:tc>
          <w:tcPr>
            <w:tcW w:w="1460" w:type="dxa"/>
          </w:tcPr>
          <w:p w:rsidR="00FA4A53" w:rsidRDefault="00FA4A53" w:rsidP="004111A4">
            <w:r>
              <w:t>Policy analysis and stakeholder consultation</w:t>
            </w:r>
          </w:p>
        </w:tc>
        <w:tc>
          <w:tcPr>
            <w:tcW w:w="1545" w:type="dxa"/>
          </w:tcPr>
          <w:p w:rsidR="00FA4A53" w:rsidRDefault="00FA4A53" w:rsidP="004111A4">
            <w:r>
              <w:t>Provided international valuation standards (IVS)</w:t>
            </w:r>
          </w:p>
        </w:tc>
        <w:tc>
          <w:tcPr>
            <w:tcW w:w="1581" w:type="dxa"/>
          </w:tcPr>
          <w:p w:rsidR="00FA4A53" w:rsidRDefault="00FA4A53" w:rsidP="004111A4">
            <w:r>
              <w:t>Low domestic awareness and weak institutional backing in Nigeria</w:t>
            </w:r>
          </w:p>
        </w:tc>
      </w:tr>
      <w:tr w:rsidR="00FA4A53" w:rsidTr="00FA4A53">
        <w:tc>
          <w:tcPr>
            <w:tcW w:w="648" w:type="dxa"/>
          </w:tcPr>
          <w:p w:rsidR="00FA4A53" w:rsidRDefault="00FA4A53" w:rsidP="004111A4">
            <w:r>
              <w:t>5</w:t>
            </w:r>
          </w:p>
        </w:tc>
        <w:tc>
          <w:tcPr>
            <w:tcW w:w="1192" w:type="dxa"/>
          </w:tcPr>
          <w:p w:rsidR="00FA4A53" w:rsidRDefault="00FA4A53" w:rsidP="004111A4">
            <w:r>
              <w:t>Killer, J. &amp; Thompson, M. (2007)</w:t>
            </w:r>
          </w:p>
        </w:tc>
        <w:tc>
          <w:tcPr>
            <w:tcW w:w="1581" w:type="dxa"/>
          </w:tcPr>
          <w:p w:rsidR="00FA4A53" w:rsidRDefault="00FA4A53" w:rsidP="004111A4">
            <w:r>
              <w:t>Valuation under market volatility</w:t>
            </w:r>
          </w:p>
        </w:tc>
        <w:tc>
          <w:tcPr>
            <w:tcW w:w="1569" w:type="dxa"/>
          </w:tcPr>
          <w:p w:rsidR="00FA4A53" w:rsidRDefault="00FA4A53" w:rsidP="004111A4">
            <w:r>
              <w:t>To assess valuation errors in dynamic economies</w:t>
            </w:r>
          </w:p>
        </w:tc>
        <w:tc>
          <w:tcPr>
            <w:tcW w:w="1460" w:type="dxa"/>
          </w:tcPr>
          <w:p w:rsidR="00FA4A53" w:rsidRDefault="00FA4A53" w:rsidP="004111A4">
            <w:r>
              <w:t>Case studies and financial model analysis</w:t>
            </w:r>
          </w:p>
        </w:tc>
        <w:tc>
          <w:tcPr>
            <w:tcW w:w="1545" w:type="dxa"/>
          </w:tcPr>
          <w:p w:rsidR="00FA4A53" w:rsidRDefault="00FA4A53" w:rsidP="004111A4">
            <w:r>
              <w:t>Traditional valuation methods not adaptable to changing markets</w:t>
            </w:r>
          </w:p>
        </w:tc>
        <w:tc>
          <w:tcPr>
            <w:tcW w:w="1581" w:type="dxa"/>
          </w:tcPr>
          <w:p w:rsidR="00FA4A53" w:rsidRDefault="00FA4A53" w:rsidP="004111A4">
            <w:r>
              <w:t>Need for flexible and dynamic valuation models</w:t>
            </w:r>
          </w:p>
        </w:tc>
      </w:tr>
      <w:tr w:rsidR="00FA4A53" w:rsidTr="00FA4A53">
        <w:tc>
          <w:tcPr>
            <w:tcW w:w="648" w:type="dxa"/>
          </w:tcPr>
          <w:p w:rsidR="00FA4A53" w:rsidRDefault="00FA4A53" w:rsidP="004111A4">
            <w:r>
              <w:t>6</w:t>
            </w:r>
          </w:p>
        </w:tc>
        <w:tc>
          <w:tcPr>
            <w:tcW w:w="1192" w:type="dxa"/>
          </w:tcPr>
          <w:p w:rsidR="00FA4A53" w:rsidRDefault="00FA4A53" w:rsidP="004111A4">
            <w:r>
              <w:t>Damodaran, A. &amp; Cooper, R. (2002)</w:t>
            </w:r>
          </w:p>
        </w:tc>
        <w:tc>
          <w:tcPr>
            <w:tcW w:w="1581" w:type="dxa"/>
          </w:tcPr>
          <w:p w:rsidR="00FA4A53" w:rsidRDefault="00FA4A53" w:rsidP="004111A4">
            <w:r>
              <w:t>Modern methods of asset valuation</w:t>
            </w:r>
          </w:p>
        </w:tc>
        <w:tc>
          <w:tcPr>
            <w:tcW w:w="1569" w:type="dxa"/>
          </w:tcPr>
          <w:p w:rsidR="00FA4A53" w:rsidRDefault="00FA4A53" w:rsidP="004111A4">
            <w:r>
              <w:t>To introduce techniques like DCF, CAPM, real options</w:t>
            </w:r>
          </w:p>
        </w:tc>
        <w:tc>
          <w:tcPr>
            <w:tcW w:w="1460" w:type="dxa"/>
          </w:tcPr>
          <w:p w:rsidR="00FA4A53" w:rsidRDefault="00FA4A53" w:rsidP="004111A4">
            <w:r>
              <w:t>Theoretical modeling and applied case examples</w:t>
            </w:r>
          </w:p>
        </w:tc>
        <w:tc>
          <w:tcPr>
            <w:tcW w:w="1545" w:type="dxa"/>
          </w:tcPr>
          <w:p w:rsidR="00FA4A53" w:rsidRDefault="00FA4A53" w:rsidP="004111A4">
            <w:r>
              <w:t>Emphasized need for context-specific risk adjustments</w:t>
            </w:r>
          </w:p>
        </w:tc>
        <w:tc>
          <w:tcPr>
            <w:tcW w:w="1581" w:type="dxa"/>
          </w:tcPr>
          <w:p w:rsidR="00FA4A53" w:rsidRDefault="00FA4A53" w:rsidP="004111A4">
            <w:r>
              <w:t>Limited empirical adaptation in Nigerian valuation practice</w:t>
            </w:r>
          </w:p>
        </w:tc>
      </w:tr>
      <w:tr w:rsidR="00FA4A53" w:rsidTr="00FA4A53">
        <w:tc>
          <w:tcPr>
            <w:tcW w:w="648" w:type="dxa"/>
          </w:tcPr>
          <w:p w:rsidR="00FA4A53" w:rsidRDefault="00FA4A53" w:rsidP="004111A4">
            <w:r>
              <w:t>7</w:t>
            </w:r>
          </w:p>
        </w:tc>
        <w:tc>
          <w:tcPr>
            <w:tcW w:w="1192" w:type="dxa"/>
          </w:tcPr>
          <w:p w:rsidR="00FA4A53" w:rsidRDefault="00FA4A53" w:rsidP="004111A4">
            <w:r>
              <w:t>Deaconu, A. &amp; Buiga, A. (2010)</w:t>
            </w:r>
          </w:p>
        </w:tc>
        <w:tc>
          <w:tcPr>
            <w:tcW w:w="1581" w:type="dxa"/>
          </w:tcPr>
          <w:p w:rsidR="00FA4A53" w:rsidRDefault="00FA4A53" w:rsidP="004111A4">
            <w:r>
              <w:t>Asset valuation under IFRS</w:t>
            </w:r>
          </w:p>
        </w:tc>
        <w:tc>
          <w:tcPr>
            <w:tcW w:w="1569" w:type="dxa"/>
          </w:tcPr>
          <w:p w:rsidR="00FA4A53" w:rsidRDefault="00FA4A53" w:rsidP="004111A4">
            <w:r>
              <w:t>To explore challenges in applying IFRS in asset reporting</w:t>
            </w:r>
          </w:p>
        </w:tc>
        <w:tc>
          <w:tcPr>
            <w:tcW w:w="1460" w:type="dxa"/>
          </w:tcPr>
          <w:p w:rsidR="00FA4A53" w:rsidRDefault="00FA4A53" w:rsidP="004111A4">
            <w:r>
              <w:t>Field survey and IFRS compliance study</w:t>
            </w:r>
          </w:p>
        </w:tc>
        <w:tc>
          <w:tcPr>
            <w:tcW w:w="1545" w:type="dxa"/>
          </w:tcPr>
          <w:p w:rsidR="00FA4A53" w:rsidRDefault="00FA4A53" w:rsidP="004111A4">
            <w:r>
              <w:t>Poor training in IFRS valuation methods</w:t>
            </w:r>
          </w:p>
        </w:tc>
        <w:tc>
          <w:tcPr>
            <w:tcW w:w="1581" w:type="dxa"/>
          </w:tcPr>
          <w:p w:rsidR="00FA4A53" w:rsidRDefault="00FA4A53" w:rsidP="004111A4">
            <w:r>
              <w:t>Need for localized IFRS training for valuers in Nigeria</w:t>
            </w:r>
          </w:p>
        </w:tc>
      </w:tr>
      <w:tr w:rsidR="00FA4A53" w:rsidTr="00FA4A53">
        <w:tc>
          <w:tcPr>
            <w:tcW w:w="648" w:type="dxa"/>
          </w:tcPr>
          <w:p w:rsidR="00FA4A53" w:rsidRDefault="00FA4A53" w:rsidP="004111A4">
            <w:r>
              <w:lastRenderedPageBreak/>
              <w:t>8</w:t>
            </w:r>
          </w:p>
        </w:tc>
        <w:tc>
          <w:tcPr>
            <w:tcW w:w="1192" w:type="dxa"/>
          </w:tcPr>
          <w:p w:rsidR="00FA4A53" w:rsidRDefault="00FA4A53" w:rsidP="004111A4">
            <w:r>
              <w:t>Nistor, C. &amp; Popescu, L. (2014)</w:t>
            </w:r>
          </w:p>
        </w:tc>
        <w:tc>
          <w:tcPr>
            <w:tcW w:w="1581" w:type="dxa"/>
          </w:tcPr>
          <w:p w:rsidR="00FA4A53" w:rsidRDefault="00FA4A53" w:rsidP="004111A4">
            <w:r>
              <w:t>Fair value measurement in developing economies</w:t>
            </w:r>
          </w:p>
        </w:tc>
        <w:tc>
          <w:tcPr>
            <w:tcW w:w="1569" w:type="dxa"/>
          </w:tcPr>
          <w:p w:rsidR="00FA4A53" w:rsidRDefault="00FA4A53" w:rsidP="004111A4">
            <w:r>
              <w:t>To assess preparedness for IFRS-based valuation</w:t>
            </w:r>
          </w:p>
        </w:tc>
        <w:tc>
          <w:tcPr>
            <w:tcW w:w="1460" w:type="dxa"/>
          </w:tcPr>
          <w:p w:rsidR="00FA4A53" w:rsidRDefault="00FA4A53" w:rsidP="004111A4">
            <w:r>
              <w:t>Comparative review (Romania vs. similar countries)</w:t>
            </w:r>
          </w:p>
        </w:tc>
        <w:tc>
          <w:tcPr>
            <w:tcW w:w="1545" w:type="dxa"/>
          </w:tcPr>
          <w:p w:rsidR="00FA4A53" w:rsidRDefault="00FA4A53" w:rsidP="004111A4">
            <w:r>
              <w:t>Institutional weakness hinders adoption of fair value</w:t>
            </w:r>
          </w:p>
        </w:tc>
        <w:tc>
          <w:tcPr>
            <w:tcW w:w="1581" w:type="dxa"/>
          </w:tcPr>
          <w:p w:rsidR="00FA4A53" w:rsidRDefault="00FA4A53" w:rsidP="004111A4">
            <w:r>
              <w:t>Similar issues in Nigeria not yet fully studied</w:t>
            </w:r>
          </w:p>
        </w:tc>
      </w:tr>
      <w:tr w:rsidR="00FA4A53" w:rsidTr="00FA4A53">
        <w:tc>
          <w:tcPr>
            <w:tcW w:w="648" w:type="dxa"/>
          </w:tcPr>
          <w:p w:rsidR="00FA4A53" w:rsidRDefault="00FA4A53" w:rsidP="004111A4">
            <w:r>
              <w:t>9</w:t>
            </w:r>
          </w:p>
        </w:tc>
        <w:tc>
          <w:tcPr>
            <w:tcW w:w="1192" w:type="dxa"/>
          </w:tcPr>
          <w:p w:rsidR="00FA4A53" w:rsidRDefault="00FA4A53" w:rsidP="004111A4">
            <w:r>
              <w:t>Kirkpatrick, G. &amp; Maxwell, C. (2009)</w:t>
            </w:r>
          </w:p>
        </w:tc>
        <w:tc>
          <w:tcPr>
            <w:tcW w:w="1581" w:type="dxa"/>
          </w:tcPr>
          <w:p w:rsidR="00FA4A53" w:rsidRDefault="00FA4A53" w:rsidP="004111A4">
            <w:r>
              <w:t>Governance and valuation reliability</w:t>
            </w:r>
          </w:p>
        </w:tc>
        <w:tc>
          <w:tcPr>
            <w:tcW w:w="1569" w:type="dxa"/>
          </w:tcPr>
          <w:p w:rsidR="00FA4A53" w:rsidRDefault="00FA4A53" w:rsidP="004111A4">
            <w:r>
              <w:t>To link regulatory oversight to valuation credibility</w:t>
            </w:r>
          </w:p>
        </w:tc>
        <w:tc>
          <w:tcPr>
            <w:tcW w:w="1460" w:type="dxa"/>
          </w:tcPr>
          <w:p w:rsidR="00FA4A53" w:rsidRDefault="00FA4A53" w:rsidP="004111A4">
            <w:r>
              <w:t>Policy analysis and global comparison</w:t>
            </w:r>
          </w:p>
        </w:tc>
        <w:tc>
          <w:tcPr>
            <w:tcW w:w="1545" w:type="dxa"/>
          </w:tcPr>
          <w:p w:rsidR="00FA4A53" w:rsidRDefault="00FA4A53" w:rsidP="004111A4">
            <w:r>
              <w:t>Poor governance weakens valuation trust</w:t>
            </w:r>
          </w:p>
        </w:tc>
        <w:tc>
          <w:tcPr>
            <w:tcW w:w="1581" w:type="dxa"/>
          </w:tcPr>
          <w:p w:rsidR="00FA4A53" w:rsidRDefault="00FA4A53" w:rsidP="004111A4">
            <w:r>
              <w:t>Need for stronger institutional enforcement in Nigeria</w:t>
            </w:r>
          </w:p>
        </w:tc>
      </w:tr>
      <w:tr w:rsidR="00FA4A53" w:rsidTr="00FA4A53">
        <w:tc>
          <w:tcPr>
            <w:tcW w:w="648" w:type="dxa"/>
          </w:tcPr>
          <w:p w:rsidR="00FA4A53" w:rsidRDefault="00FA4A53" w:rsidP="004111A4">
            <w:r>
              <w:t>10</w:t>
            </w:r>
          </w:p>
        </w:tc>
        <w:tc>
          <w:tcPr>
            <w:tcW w:w="1192" w:type="dxa"/>
          </w:tcPr>
          <w:p w:rsidR="00FA4A53" w:rsidRDefault="00FA4A53" w:rsidP="004111A4">
            <w:r>
              <w:t>Lev, B. &amp; Zarowin, P. (2001)</w:t>
            </w:r>
          </w:p>
        </w:tc>
        <w:tc>
          <w:tcPr>
            <w:tcW w:w="1581" w:type="dxa"/>
          </w:tcPr>
          <w:p w:rsidR="00FA4A53" w:rsidRDefault="00FA4A53" w:rsidP="004111A4">
            <w:r>
              <w:t>Valuation of intangible assets</w:t>
            </w:r>
          </w:p>
        </w:tc>
        <w:tc>
          <w:tcPr>
            <w:tcW w:w="1569" w:type="dxa"/>
          </w:tcPr>
          <w:p w:rsidR="00FA4A53" w:rsidRDefault="00FA4A53" w:rsidP="004111A4">
            <w:r>
              <w:t>To assess undervaluation of knowledge-based firm assets</w:t>
            </w:r>
          </w:p>
        </w:tc>
        <w:tc>
          <w:tcPr>
            <w:tcW w:w="1460" w:type="dxa"/>
          </w:tcPr>
          <w:p w:rsidR="00FA4A53" w:rsidRDefault="00FA4A53" w:rsidP="004111A4">
            <w:r>
              <w:t>Empirical and statistical analysis</w:t>
            </w:r>
          </w:p>
        </w:tc>
        <w:tc>
          <w:tcPr>
            <w:tcW w:w="1545" w:type="dxa"/>
          </w:tcPr>
          <w:p w:rsidR="00FA4A53" w:rsidRDefault="00FA4A53" w:rsidP="004111A4">
            <w:r>
              <w:t>Traditional models undervalue intangibles</w:t>
            </w:r>
          </w:p>
        </w:tc>
        <w:tc>
          <w:tcPr>
            <w:tcW w:w="1581" w:type="dxa"/>
          </w:tcPr>
          <w:p w:rsidR="00FA4A53" w:rsidRDefault="00FA4A53" w:rsidP="004111A4">
            <w:r>
              <w:t>Scarce research on intangible asset valuation in Nigeria</w:t>
            </w:r>
          </w:p>
        </w:tc>
      </w:tr>
      <w:tr w:rsidR="00FA4A53" w:rsidTr="00FA4A53">
        <w:tc>
          <w:tcPr>
            <w:tcW w:w="648" w:type="dxa"/>
          </w:tcPr>
          <w:p w:rsidR="00FA4A53" w:rsidRDefault="00FA4A53" w:rsidP="004111A4">
            <w:r>
              <w:t>11</w:t>
            </w:r>
          </w:p>
        </w:tc>
        <w:tc>
          <w:tcPr>
            <w:tcW w:w="1192" w:type="dxa"/>
          </w:tcPr>
          <w:p w:rsidR="00FA4A53" w:rsidRDefault="00FA4A53" w:rsidP="004111A4">
            <w:r>
              <w:t>Akerlof, G. &amp; Spence, M. (1970)</w:t>
            </w:r>
          </w:p>
        </w:tc>
        <w:tc>
          <w:tcPr>
            <w:tcW w:w="1581" w:type="dxa"/>
          </w:tcPr>
          <w:p w:rsidR="00FA4A53" w:rsidRDefault="00FA4A53" w:rsidP="004111A4">
            <w:r>
              <w:t>Market asymmetry in valuation</w:t>
            </w:r>
          </w:p>
        </w:tc>
        <w:tc>
          <w:tcPr>
            <w:tcW w:w="1569" w:type="dxa"/>
          </w:tcPr>
          <w:p w:rsidR="00FA4A53" w:rsidRDefault="00FA4A53" w:rsidP="004111A4">
            <w:r>
              <w:t>To explain how information gap affects asset pricing</w:t>
            </w:r>
          </w:p>
        </w:tc>
        <w:tc>
          <w:tcPr>
            <w:tcW w:w="1460" w:type="dxa"/>
          </w:tcPr>
          <w:p w:rsidR="00FA4A53" w:rsidRDefault="00FA4A53" w:rsidP="004111A4">
            <w:r>
              <w:t>Economic modeling (lemons model)</w:t>
            </w:r>
          </w:p>
        </w:tc>
        <w:tc>
          <w:tcPr>
            <w:tcW w:w="1545" w:type="dxa"/>
          </w:tcPr>
          <w:p w:rsidR="00FA4A53" w:rsidRDefault="00FA4A53" w:rsidP="004111A4">
            <w:r>
              <w:t>Asymmetry leads to valuation bias</w:t>
            </w:r>
          </w:p>
        </w:tc>
        <w:tc>
          <w:tcPr>
            <w:tcW w:w="1581" w:type="dxa"/>
          </w:tcPr>
          <w:p w:rsidR="00FA4A53" w:rsidRDefault="00FA4A53" w:rsidP="004111A4">
            <w:r>
              <w:t>Application to Nigerian property valuation remains unexplored</w:t>
            </w:r>
          </w:p>
        </w:tc>
      </w:tr>
      <w:tr w:rsidR="00FA4A53" w:rsidTr="00FA4A53">
        <w:tc>
          <w:tcPr>
            <w:tcW w:w="648" w:type="dxa"/>
          </w:tcPr>
          <w:p w:rsidR="00FA4A53" w:rsidRDefault="00FA4A53" w:rsidP="004111A4">
            <w:r>
              <w:t>12</w:t>
            </w:r>
          </w:p>
        </w:tc>
        <w:tc>
          <w:tcPr>
            <w:tcW w:w="1192" w:type="dxa"/>
          </w:tcPr>
          <w:p w:rsidR="00FA4A53" w:rsidRDefault="00FA4A53" w:rsidP="004111A4">
            <w:r>
              <w:t>Shiller, R. &amp; Case, K. (2000)</w:t>
            </w:r>
          </w:p>
        </w:tc>
        <w:tc>
          <w:tcPr>
            <w:tcW w:w="1581" w:type="dxa"/>
          </w:tcPr>
          <w:p w:rsidR="00FA4A53" w:rsidRDefault="00FA4A53" w:rsidP="004111A4">
            <w:r>
              <w:t>Behavioral aspects of asset valuation</w:t>
            </w:r>
          </w:p>
        </w:tc>
        <w:tc>
          <w:tcPr>
            <w:tcW w:w="1569" w:type="dxa"/>
          </w:tcPr>
          <w:p w:rsidR="00FA4A53" w:rsidRDefault="00FA4A53" w:rsidP="004111A4">
            <w:r>
              <w:t>To investigate emotional and psychological drivers</w:t>
            </w:r>
          </w:p>
        </w:tc>
        <w:tc>
          <w:tcPr>
            <w:tcW w:w="1460" w:type="dxa"/>
          </w:tcPr>
          <w:p w:rsidR="00FA4A53" w:rsidRDefault="00FA4A53" w:rsidP="004111A4">
            <w:r>
              <w:t>Behavioral finance theory and empirical observation</w:t>
            </w:r>
          </w:p>
        </w:tc>
        <w:tc>
          <w:tcPr>
            <w:tcW w:w="1545" w:type="dxa"/>
          </w:tcPr>
          <w:p w:rsidR="00FA4A53" w:rsidRDefault="00FA4A53" w:rsidP="004111A4">
            <w:r>
              <w:t>Market sentiment causes over/under-valuation</w:t>
            </w:r>
          </w:p>
        </w:tc>
        <w:tc>
          <w:tcPr>
            <w:tcW w:w="1581" w:type="dxa"/>
          </w:tcPr>
          <w:p w:rsidR="00FA4A53" w:rsidRDefault="00FA4A53" w:rsidP="004111A4">
            <w:r>
              <w:t>Nigerian valuers’ susceptibility to bias needs further study</w:t>
            </w:r>
          </w:p>
        </w:tc>
      </w:tr>
      <w:tr w:rsidR="00FA4A53" w:rsidTr="00FA4A53">
        <w:tc>
          <w:tcPr>
            <w:tcW w:w="648" w:type="dxa"/>
          </w:tcPr>
          <w:p w:rsidR="00FA4A53" w:rsidRDefault="00FA4A53" w:rsidP="004111A4">
            <w:r>
              <w:t>13</w:t>
            </w:r>
          </w:p>
        </w:tc>
        <w:tc>
          <w:tcPr>
            <w:tcW w:w="1192" w:type="dxa"/>
          </w:tcPr>
          <w:p w:rsidR="00FA4A53" w:rsidRDefault="00FA4A53" w:rsidP="004111A4">
            <w:r>
              <w:t>Ojo, O. &amp; Bello, A. (2006)</w:t>
            </w:r>
          </w:p>
        </w:tc>
        <w:tc>
          <w:tcPr>
            <w:tcW w:w="1581" w:type="dxa"/>
          </w:tcPr>
          <w:p w:rsidR="00FA4A53" w:rsidRDefault="00FA4A53" w:rsidP="004111A4">
            <w:r>
              <w:t>Regulatory challenges in Nigerian valuation</w:t>
            </w:r>
          </w:p>
        </w:tc>
        <w:tc>
          <w:tcPr>
            <w:tcW w:w="1569" w:type="dxa"/>
          </w:tcPr>
          <w:p w:rsidR="00FA4A53" w:rsidRDefault="00FA4A53" w:rsidP="004111A4">
            <w:r>
              <w:t>To critique Nigerian valuation enforcement systems</w:t>
            </w:r>
          </w:p>
        </w:tc>
        <w:tc>
          <w:tcPr>
            <w:tcW w:w="1460" w:type="dxa"/>
          </w:tcPr>
          <w:p w:rsidR="00FA4A53" w:rsidRDefault="00FA4A53" w:rsidP="004111A4">
            <w:r>
              <w:t>Review of laws and case study of valuation reports</w:t>
            </w:r>
          </w:p>
        </w:tc>
        <w:tc>
          <w:tcPr>
            <w:tcW w:w="1545" w:type="dxa"/>
          </w:tcPr>
          <w:p w:rsidR="00FA4A53" w:rsidRDefault="00FA4A53" w:rsidP="004111A4">
            <w:r>
              <w:t>Weak laws and poor enforcement mechanisms</w:t>
            </w:r>
          </w:p>
        </w:tc>
        <w:tc>
          <w:tcPr>
            <w:tcW w:w="1581" w:type="dxa"/>
          </w:tcPr>
          <w:p w:rsidR="00FA4A53" w:rsidRDefault="00FA4A53" w:rsidP="004111A4">
            <w:r>
              <w:t>Call for institutional reform and legal review</w:t>
            </w:r>
          </w:p>
        </w:tc>
      </w:tr>
      <w:tr w:rsidR="00FA4A53" w:rsidTr="00FA4A53">
        <w:tc>
          <w:tcPr>
            <w:tcW w:w="648" w:type="dxa"/>
          </w:tcPr>
          <w:p w:rsidR="00FA4A53" w:rsidRDefault="00FA4A53" w:rsidP="004111A4">
            <w:r>
              <w:t>14</w:t>
            </w:r>
          </w:p>
        </w:tc>
        <w:tc>
          <w:tcPr>
            <w:tcW w:w="1192" w:type="dxa"/>
          </w:tcPr>
          <w:p w:rsidR="00FA4A53" w:rsidRDefault="00FA4A53" w:rsidP="004111A4">
            <w:r>
              <w:t>Ogunba, O. &amp; Ajayi, C. (1998)</w:t>
            </w:r>
          </w:p>
        </w:tc>
        <w:tc>
          <w:tcPr>
            <w:tcW w:w="1581" w:type="dxa"/>
          </w:tcPr>
          <w:p w:rsidR="00FA4A53" w:rsidRDefault="00FA4A53" w:rsidP="004111A4">
            <w:r>
              <w:t>Valuation accuracy in Nigeria</w:t>
            </w:r>
          </w:p>
        </w:tc>
        <w:tc>
          <w:tcPr>
            <w:tcW w:w="1569" w:type="dxa"/>
          </w:tcPr>
          <w:p w:rsidR="00FA4A53" w:rsidRDefault="00FA4A53" w:rsidP="004111A4">
            <w:r>
              <w:t>To test reliability of valuation reports across firms</w:t>
            </w:r>
          </w:p>
        </w:tc>
        <w:tc>
          <w:tcPr>
            <w:tcW w:w="1460" w:type="dxa"/>
          </w:tcPr>
          <w:p w:rsidR="00FA4A53" w:rsidRDefault="00FA4A53" w:rsidP="004111A4">
            <w:r>
              <w:t>Empirical analysis of valuation reports</w:t>
            </w:r>
          </w:p>
        </w:tc>
        <w:tc>
          <w:tcPr>
            <w:tcW w:w="1545" w:type="dxa"/>
          </w:tcPr>
          <w:p w:rsidR="00FA4A53" w:rsidRDefault="00FA4A53" w:rsidP="004111A4">
            <w:r>
              <w:t>Significant variations in valuation outputs</w:t>
            </w:r>
          </w:p>
        </w:tc>
        <w:tc>
          <w:tcPr>
            <w:tcW w:w="1581" w:type="dxa"/>
          </w:tcPr>
          <w:p w:rsidR="00FA4A53" w:rsidRDefault="00FA4A53" w:rsidP="004111A4">
            <w:r>
              <w:t>Need for cross-firm methodological harmonization</w:t>
            </w:r>
          </w:p>
        </w:tc>
      </w:tr>
      <w:tr w:rsidR="00FA4A53" w:rsidTr="00FA4A53">
        <w:tc>
          <w:tcPr>
            <w:tcW w:w="648" w:type="dxa"/>
          </w:tcPr>
          <w:p w:rsidR="00FA4A53" w:rsidRDefault="00FA4A53" w:rsidP="004111A4">
            <w:r>
              <w:t>15</w:t>
            </w:r>
          </w:p>
        </w:tc>
        <w:tc>
          <w:tcPr>
            <w:tcW w:w="1192" w:type="dxa"/>
          </w:tcPr>
          <w:p w:rsidR="00FA4A53" w:rsidRDefault="00FA4A53" w:rsidP="004111A4">
            <w:r>
              <w:t>Bretten, J. &amp; Wyatt, P. (2002)</w:t>
            </w:r>
          </w:p>
        </w:tc>
        <w:tc>
          <w:tcPr>
            <w:tcW w:w="1581" w:type="dxa"/>
          </w:tcPr>
          <w:p w:rsidR="00FA4A53" w:rsidRDefault="00FA4A53" w:rsidP="004111A4">
            <w:r>
              <w:t>Professional judgment in property valuation</w:t>
            </w:r>
          </w:p>
        </w:tc>
        <w:tc>
          <w:tcPr>
            <w:tcW w:w="1569" w:type="dxa"/>
          </w:tcPr>
          <w:p w:rsidR="00FA4A53" w:rsidRDefault="00FA4A53" w:rsidP="004111A4">
            <w:r>
              <w:t>To study how personal bias affects valuation</w:t>
            </w:r>
          </w:p>
        </w:tc>
        <w:tc>
          <w:tcPr>
            <w:tcW w:w="1460" w:type="dxa"/>
          </w:tcPr>
          <w:p w:rsidR="00FA4A53" w:rsidRDefault="00FA4A53" w:rsidP="004111A4">
            <w:r>
              <w:t>UK-based empirical research</w:t>
            </w:r>
          </w:p>
        </w:tc>
        <w:tc>
          <w:tcPr>
            <w:tcW w:w="1545" w:type="dxa"/>
          </w:tcPr>
          <w:p w:rsidR="00FA4A53" w:rsidRDefault="00FA4A53" w:rsidP="004111A4">
            <w:r>
              <w:t>Judgment and ethics influence valuation outcome</w:t>
            </w:r>
          </w:p>
        </w:tc>
        <w:tc>
          <w:tcPr>
            <w:tcW w:w="1581" w:type="dxa"/>
          </w:tcPr>
          <w:p w:rsidR="00FA4A53" w:rsidRDefault="00FA4A53" w:rsidP="004111A4">
            <w:r>
              <w:t>Nigerian context not yet explored systematically</w:t>
            </w:r>
          </w:p>
        </w:tc>
      </w:tr>
    </w:tbl>
    <w:p w:rsidR="004C2B3C" w:rsidRPr="002C0A6F" w:rsidRDefault="004C2B3C">
      <w:pPr>
        <w:rPr>
          <w:rFonts w:cs="Times New Roman"/>
        </w:rPr>
      </w:pPr>
    </w:p>
    <w:p w:rsidR="004C2B3C" w:rsidRPr="002C0A6F" w:rsidRDefault="004C2B3C" w:rsidP="004C2B3C">
      <w:pPr>
        <w:autoSpaceDE w:val="0"/>
        <w:autoSpaceDN w:val="0"/>
        <w:adjustRightInd w:val="0"/>
        <w:spacing w:after="0" w:line="360" w:lineRule="auto"/>
        <w:jc w:val="center"/>
        <w:rPr>
          <w:rFonts w:cs="Times New Roman"/>
          <w:b/>
          <w:bCs/>
          <w:szCs w:val="24"/>
        </w:rPr>
      </w:pPr>
      <w:r w:rsidRPr="002C0A6F">
        <w:rPr>
          <w:rFonts w:cs="Times New Roman"/>
          <w:b/>
          <w:bCs/>
          <w:szCs w:val="24"/>
        </w:rPr>
        <w:lastRenderedPageBreak/>
        <w:t>CHAPTER THREE</w:t>
      </w: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3.0</w:t>
      </w:r>
      <w:r w:rsidRPr="002C0A6F">
        <w:rPr>
          <w:rFonts w:cs="Times New Roman"/>
          <w:b/>
          <w:bCs/>
          <w:szCs w:val="24"/>
        </w:rPr>
        <w:tab/>
        <w:t>Research Methodology</w:t>
      </w:r>
    </w:p>
    <w:p w:rsidR="004C2B3C" w:rsidRPr="002C0A6F" w:rsidRDefault="004C2B3C" w:rsidP="004C2B3C">
      <w:pPr>
        <w:autoSpaceDE w:val="0"/>
        <w:autoSpaceDN w:val="0"/>
        <w:adjustRightInd w:val="0"/>
        <w:spacing w:after="0" w:line="360" w:lineRule="auto"/>
        <w:rPr>
          <w:rFonts w:cs="Times New Roman"/>
          <w:b/>
          <w:bCs/>
          <w:szCs w:val="24"/>
        </w:rPr>
      </w:pPr>
      <w:r w:rsidRPr="002C0A6F">
        <w:rPr>
          <w:rFonts w:cs="Times New Roman"/>
          <w:b/>
          <w:bCs/>
          <w:szCs w:val="24"/>
        </w:rPr>
        <w:t>3.1</w:t>
      </w:r>
      <w:r w:rsidRPr="002C0A6F">
        <w:rPr>
          <w:rFonts w:cs="Times New Roman"/>
          <w:b/>
          <w:bCs/>
          <w:szCs w:val="24"/>
        </w:rPr>
        <w:tab/>
        <w:t xml:space="preserve">Introduction </w:t>
      </w:r>
    </w:p>
    <w:p w:rsidR="004C2B3C" w:rsidRPr="002C0A6F" w:rsidRDefault="004C2B3C" w:rsidP="004C2B3C">
      <w:pPr>
        <w:autoSpaceDE w:val="0"/>
        <w:autoSpaceDN w:val="0"/>
        <w:adjustRightInd w:val="0"/>
        <w:spacing w:after="0" w:line="360" w:lineRule="auto"/>
        <w:ind w:firstLine="720"/>
        <w:rPr>
          <w:rFonts w:cs="Times New Roman"/>
          <w:b/>
          <w:bCs/>
          <w:szCs w:val="24"/>
        </w:rPr>
      </w:pPr>
      <w:r w:rsidRPr="002C0A6F">
        <w:rPr>
          <w:rFonts w:cs="Times New Roman"/>
          <w:szCs w:val="24"/>
        </w:rPr>
        <w:t>This chapter describes the research methods that were employed in generating data for the research project. It explains the research methodology and design, the study population, sampling method and procedures, data collection procedures and instruments and finally presents the data analysis procedure.</w:t>
      </w:r>
    </w:p>
    <w:p w:rsidR="004C2B3C" w:rsidRPr="002C0A6F" w:rsidRDefault="004C2B3C" w:rsidP="004C2B3C">
      <w:pPr>
        <w:pStyle w:val="PlainText"/>
        <w:spacing w:line="360" w:lineRule="auto"/>
        <w:ind w:firstLine="720"/>
        <w:jc w:val="both"/>
        <w:rPr>
          <w:rFonts w:ascii="Times New Roman" w:hAnsi="Times New Roman" w:cs="Times New Roman"/>
          <w:sz w:val="24"/>
          <w:szCs w:val="24"/>
        </w:rPr>
      </w:pPr>
    </w:p>
    <w:p w:rsidR="004C2B3C" w:rsidRPr="002C0A6F" w:rsidRDefault="004C2B3C" w:rsidP="004C2B3C">
      <w:pPr>
        <w:pStyle w:val="PlainText"/>
        <w:spacing w:line="360" w:lineRule="auto"/>
        <w:rPr>
          <w:rFonts w:ascii="Times New Roman" w:hAnsi="Times New Roman" w:cs="Times New Roman"/>
          <w:b/>
          <w:sz w:val="24"/>
          <w:szCs w:val="24"/>
        </w:rPr>
      </w:pPr>
      <w:r w:rsidRPr="002C0A6F">
        <w:rPr>
          <w:rFonts w:ascii="Times New Roman" w:hAnsi="Times New Roman" w:cs="Times New Roman"/>
          <w:b/>
          <w:sz w:val="24"/>
          <w:szCs w:val="24"/>
        </w:rPr>
        <w:t>3.2</w:t>
      </w:r>
      <w:r w:rsidRPr="002C0A6F">
        <w:rPr>
          <w:rFonts w:ascii="Times New Roman" w:hAnsi="Times New Roman" w:cs="Times New Roman"/>
          <w:b/>
          <w:sz w:val="24"/>
          <w:szCs w:val="24"/>
        </w:rPr>
        <w:tab/>
        <w:t>Research Design</w:t>
      </w:r>
    </w:p>
    <w:p w:rsidR="004C2B3C" w:rsidRPr="002C0A6F" w:rsidRDefault="004C2B3C" w:rsidP="004C2B3C">
      <w:pPr>
        <w:pStyle w:val="PlainText"/>
        <w:spacing w:line="360" w:lineRule="auto"/>
        <w:ind w:firstLine="720"/>
        <w:jc w:val="both"/>
        <w:rPr>
          <w:rFonts w:ascii="Times New Roman" w:hAnsi="Times New Roman" w:cs="Times New Roman"/>
          <w:sz w:val="24"/>
          <w:szCs w:val="24"/>
        </w:rPr>
      </w:pPr>
      <w:r w:rsidRPr="002C0A6F">
        <w:rPr>
          <w:rFonts w:ascii="Times New Roman" w:hAnsi="Times New Roman" w:cs="Times New Roman"/>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4C2B3C" w:rsidRPr="002C0A6F" w:rsidRDefault="004C2B3C" w:rsidP="004C2B3C">
      <w:pPr>
        <w:autoSpaceDE w:val="0"/>
        <w:autoSpaceDN w:val="0"/>
        <w:adjustRightInd w:val="0"/>
        <w:spacing w:after="0" w:line="360" w:lineRule="auto"/>
        <w:rPr>
          <w:rFonts w:cs="Times New Roman"/>
          <w:b/>
          <w:bCs/>
          <w:szCs w:val="24"/>
        </w:rPr>
      </w:pPr>
    </w:p>
    <w:p w:rsidR="004C2B3C" w:rsidRPr="002C0A6F" w:rsidRDefault="004C2B3C" w:rsidP="004C2B3C">
      <w:pPr>
        <w:spacing w:after="335"/>
        <w:ind w:left="12" w:hanging="10"/>
        <w:rPr>
          <w:rFonts w:cs="Times New Roman"/>
          <w:b/>
          <w:szCs w:val="24"/>
        </w:rPr>
      </w:pPr>
      <w:r w:rsidRPr="002C0A6F">
        <w:rPr>
          <w:rFonts w:cs="Times New Roman"/>
          <w:b/>
          <w:szCs w:val="24"/>
        </w:rPr>
        <w:t>3.3.0</w:t>
      </w:r>
      <w:r w:rsidRPr="002C0A6F">
        <w:rPr>
          <w:rFonts w:cs="Times New Roman"/>
          <w:b/>
          <w:szCs w:val="24"/>
        </w:rPr>
        <w:tab/>
        <w:t>DATA TYPES AND SOURCE</w:t>
      </w:r>
    </w:p>
    <w:p w:rsidR="004C2B3C" w:rsidRPr="002C0A6F" w:rsidRDefault="004C2B3C" w:rsidP="004C2B3C">
      <w:pPr>
        <w:spacing w:after="335"/>
        <w:ind w:left="12" w:firstLine="708"/>
        <w:rPr>
          <w:rFonts w:cs="Times New Roman"/>
          <w:szCs w:val="24"/>
        </w:rPr>
      </w:pPr>
      <w:r w:rsidRPr="002C0A6F">
        <w:rPr>
          <w:rFonts w:cs="Times New Roman"/>
          <w:szCs w:val="24"/>
        </w:rPr>
        <w:t>To facilitate the proper analysis and evaluation of this study, the step taken was the identification of categories of data sources which are primary and secondary sources of data.</w:t>
      </w:r>
    </w:p>
    <w:p w:rsidR="004C2B3C" w:rsidRPr="002C0A6F" w:rsidRDefault="004C2B3C" w:rsidP="004C2B3C">
      <w:pPr>
        <w:ind w:left="24" w:right="19"/>
        <w:rPr>
          <w:rFonts w:cs="Times New Roman"/>
          <w:b/>
          <w:szCs w:val="24"/>
        </w:rPr>
      </w:pPr>
      <w:r w:rsidRPr="002C0A6F">
        <w:rPr>
          <w:rFonts w:cs="Times New Roman"/>
          <w:b/>
          <w:szCs w:val="24"/>
        </w:rPr>
        <w:t>3.3.1</w:t>
      </w:r>
      <w:r w:rsidRPr="002C0A6F">
        <w:rPr>
          <w:rFonts w:cs="Times New Roman"/>
          <w:b/>
          <w:szCs w:val="24"/>
        </w:rPr>
        <w:tab/>
        <w:t xml:space="preserve">Primary source </w:t>
      </w:r>
    </w:p>
    <w:p w:rsidR="004C2B3C" w:rsidRPr="002C0A6F" w:rsidRDefault="004C2B3C" w:rsidP="004C2B3C">
      <w:pPr>
        <w:ind w:left="24" w:right="19" w:firstLine="696"/>
        <w:rPr>
          <w:rFonts w:cs="Times New Roman"/>
          <w:szCs w:val="24"/>
        </w:rPr>
      </w:pPr>
      <w:r w:rsidRPr="002C0A6F">
        <w:rPr>
          <w:rFonts w:cs="Times New Roman"/>
          <w:szCs w:val="24"/>
        </w:rPr>
        <w:t>It is adopted to collect data, my primary source of data are: questionnaire, personal interview and physical observation.</w:t>
      </w:r>
    </w:p>
    <w:p w:rsidR="004C2B3C" w:rsidRPr="002C0A6F" w:rsidRDefault="004C2B3C" w:rsidP="004C2B3C">
      <w:pPr>
        <w:spacing w:after="263"/>
        <w:rPr>
          <w:rFonts w:cs="Times New Roman"/>
          <w:szCs w:val="24"/>
        </w:rPr>
      </w:pPr>
      <w:r w:rsidRPr="002C0A6F">
        <w:rPr>
          <w:rFonts w:cs="Times New Roman"/>
          <w:b/>
          <w:szCs w:val="24"/>
        </w:rPr>
        <w:t>3.3.2</w:t>
      </w:r>
      <w:r w:rsidRPr="002C0A6F">
        <w:rPr>
          <w:rFonts w:cs="Times New Roman"/>
          <w:b/>
          <w:szCs w:val="24"/>
        </w:rPr>
        <w:tab/>
        <w:t xml:space="preserve">Secondary Sources </w:t>
      </w:r>
    </w:p>
    <w:p w:rsidR="004C2B3C" w:rsidRPr="002C0A6F" w:rsidRDefault="004C2B3C" w:rsidP="004C2B3C">
      <w:pPr>
        <w:spacing w:after="245"/>
        <w:ind w:left="24" w:right="19"/>
        <w:rPr>
          <w:rFonts w:cs="Times New Roman"/>
          <w:szCs w:val="24"/>
        </w:rPr>
      </w:pPr>
      <w:r w:rsidRPr="002C0A6F">
        <w:rPr>
          <w:rFonts w:cs="Times New Roman"/>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4C2B3C" w:rsidRPr="002C0A6F" w:rsidRDefault="004C2B3C" w:rsidP="004C2B3C">
      <w:pPr>
        <w:spacing w:after="248"/>
        <w:ind w:left="12" w:hanging="10"/>
        <w:rPr>
          <w:rFonts w:cs="Times New Roman"/>
          <w:szCs w:val="24"/>
        </w:rPr>
      </w:pPr>
      <w:r w:rsidRPr="002C0A6F">
        <w:rPr>
          <w:rFonts w:cs="Times New Roman"/>
          <w:b/>
          <w:szCs w:val="24"/>
        </w:rPr>
        <w:t>3.4</w:t>
      </w:r>
      <w:r w:rsidRPr="002C0A6F">
        <w:rPr>
          <w:rFonts w:cs="Times New Roman"/>
          <w:b/>
          <w:szCs w:val="24"/>
        </w:rPr>
        <w:tab/>
        <w:t xml:space="preserve">INSTRUMENT FOR DATA COLLECTION. </w:t>
      </w:r>
    </w:p>
    <w:p w:rsidR="004C2B3C" w:rsidRPr="002C0A6F" w:rsidRDefault="004C2B3C" w:rsidP="004C2B3C">
      <w:pPr>
        <w:spacing w:after="119"/>
        <w:ind w:left="24" w:right="19" w:firstLine="696"/>
        <w:rPr>
          <w:rFonts w:cs="Times New Roman"/>
          <w:szCs w:val="24"/>
        </w:rPr>
      </w:pPr>
      <w:r w:rsidRPr="002C0A6F">
        <w:rPr>
          <w:rFonts w:cs="Times New Roman"/>
          <w:szCs w:val="24"/>
        </w:rPr>
        <w:t>For the purpose of carrying out this study, combination of data acquiring tools will be use. Instruments adopted to collect the required data from the respondents are as follows;</w:t>
      </w:r>
    </w:p>
    <w:p w:rsidR="004C2B3C" w:rsidRPr="002C0A6F" w:rsidRDefault="004C2B3C" w:rsidP="004C2B3C">
      <w:pPr>
        <w:spacing w:after="102"/>
        <w:ind w:left="720" w:right="19" w:hanging="696"/>
        <w:rPr>
          <w:rFonts w:cs="Times New Roman"/>
          <w:szCs w:val="24"/>
        </w:rPr>
      </w:pPr>
      <w:r w:rsidRPr="002C0A6F">
        <w:rPr>
          <w:rFonts w:cs="Times New Roman"/>
          <w:b/>
          <w:szCs w:val="24"/>
        </w:rPr>
        <w:t xml:space="preserve">1. </w:t>
      </w:r>
      <w:r w:rsidRPr="002C0A6F">
        <w:rPr>
          <w:rFonts w:cs="Times New Roman"/>
          <w:b/>
          <w:szCs w:val="24"/>
        </w:rPr>
        <w:tab/>
        <w:t xml:space="preserve">Questionnaire: </w:t>
      </w:r>
      <w:r w:rsidRPr="002C0A6F">
        <w:rPr>
          <w:rFonts w:cs="Times New Roman"/>
          <w:szCs w:val="24"/>
        </w:rPr>
        <w:t>the questionnaires designed for this study entails itemized Questions. There are structured as thus via; questionnaires,</w:t>
      </w:r>
    </w:p>
    <w:p w:rsidR="004C2B3C" w:rsidRPr="002C0A6F" w:rsidRDefault="004C2B3C" w:rsidP="004C2B3C">
      <w:pPr>
        <w:numPr>
          <w:ilvl w:val="0"/>
          <w:numId w:val="3"/>
        </w:numPr>
        <w:spacing w:after="4" w:line="371" w:lineRule="auto"/>
        <w:ind w:right="19" w:hanging="720"/>
        <w:rPr>
          <w:rFonts w:cs="Times New Roman"/>
          <w:szCs w:val="24"/>
        </w:rPr>
      </w:pPr>
      <w:r w:rsidRPr="002C0A6F">
        <w:rPr>
          <w:rFonts w:cs="Times New Roman"/>
          <w:b/>
          <w:szCs w:val="24"/>
        </w:rPr>
        <w:t>Open-ended Questionnaire:</w:t>
      </w:r>
      <w:r w:rsidRPr="002C0A6F">
        <w:rPr>
          <w:rFonts w:cs="Times New Roman"/>
          <w:szCs w:val="24"/>
        </w:rPr>
        <w:t xml:space="preserve">. </w:t>
      </w:r>
    </w:p>
    <w:p w:rsidR="004C2B3C" w:rsidRPr="002C0A6F" w:rsidRDefault="004C2B3C" w:rsidP="004C2B3C">
      <w:pPr>
        <w:numPr>
          <w:ilvl w:val="0"/>
          <w:numId w:val="3"/>
        </w:numPr>
        <w:spacing w:after="116" w:line="371" w:lineRule="auto"/>
        <w:ind w:right="19" w:hanging="720"/>
        <w:rPr>
          <w:rFonts w:cs="Times New Roman"/>
          <w:szCs w:val="24"/>
        </w:rPr>
      </w:pPr>
      <w:r w:rsidRPr="002C0A6F">
        <w:rPr>
          <w:rFonts w:cs="Times New Roman"/>
          <w:b/>
          <w:szCs w:val="24"/>
        </w:rPr>
        <w:lastRenderedPageBreak/>
        <w:t xml:space="preserve">Close-ended Questionnaires: </w:t>
      </w:r>
    </w:p>
    <w:p w:rsidR="004C2B3C" w:rsidRPr="002C0A6F" w:rsidRDefault="004C2B3C" w:rsidP="004C2B3C">
      <w:pPr>
        <w:numPr>
          <w:ilvl w:val="0"/>
          <w:numId w:val="3"/>
        </w:numPr>
        <w:spacing w:after="116" w:line="371" w:lineRule="auto"/>
        <w:ind w:right="19" w:hanging="720"/>
        <w:rPr>
          <w:rFonts w:cs="Times New Roman"/>
          <w:szCs w:val="24"/>
        </w:rPr>
      </w:pPr>
      <w:r w:rsidRPr="002C0A6F">
        <w:rPr>
          <w:rFonts w:cs="Times New Roman"/>
          <w:b/>
          <w:szCs w:val="24"/>
        </w:rPr>
        <w:t>Interview</w:t>
      </w:r>
    </w:p>
    <w:p w:rsidR="004C2B3C" w:rsidRPr="002C0A6F" w:rsidRDefault="004C2B3C" w:rsidP="004C2B3C">
      <w:pPr>
        <w:numPr>
          <w:ilvl w:val="3"/>
          <w:numId w:val="4"/>
        </w:numPr>
        <w:spacing w:after="116" w:line="371" w:lineRule="auto"/>
        <w:ind w:left="0" w:right="19" w:hanging="274"/>
        <w:rPr>
          <w:rFonts w:cs="Times New Roman"/>
          <w:szCs w:val="24"/>
        </w:rPr>
      </w:pPr>
      <w:r w:rsidRPr="002C0A6F">
        <w:rPr>
          <w:rFonts w:cs="Times New Roman"/>
          <w:b/>
          <w:szCs w:val="24"/>
        </w:rPr>
        <w:t>Field Survey:</w:t>
      </w:r>
      <w:r w:rsidRPr="002C0A6F">
        <w:rPr>
          <w:rFonts w:cs="Times New Roman"/>
          <w:szCs w:val="24"/>
        </w:rPr>
        <w:t xml:space="preserve"> Personal, observation, interaction, with the sampled elements of the study area and areas were conducted this includes reconnaissance survey and actual field inspection.     </w:t>
      </w:r>
    </w:p>
    <w:p w:rsidR="004C2B3C" w:rsidRPr="002C0A6F" w:rsidRDefault="004C2B3C" w:rsidP="004C2B3C">
      <w:pPr>
        <w:spacing w:after="116" w:line="371" w:lineRule="auto"/>
        <w:ind w:left="-180" w:right="19"/>
        <w:rPr>
          <w:rFonts w:cs="Times New Roman"/>
          <w:szCs w:val="24"/>
        </w:rPr>
      </w:pPr>
      <w:r w:rsidRPr="002C0A6F">
        <w:rPr>
          <w:rFonts w:cs="Times New Roman"/>
          <w:b/>
          <w:szCs w:val="24"/>
        </w:rPr>
        <w:t>3.5</w:t>
      </w:r>
      <w:r w:rsidRPr="002C0A6F">
        <w:rPr>
          <w:rFonts w:cs="Times New Roman"/>
          <w:b/>
          <w:szCs w:val="24"/>
        </w:rPr>
        <w:tab/>
        <w:t>TARGET POPULATION</w:t>
      </w:r>
    </w:p>
    <w:p w:rsidR="004C2B3C" w:rsidRPr="002C0A6F" w:rsidRDefault="004C2B3C" w:rsidP="004C2B3C">
      <w:pPr>
        <w:spacing w:after="116"/>
        <w:ind w:right="19"/>
        <w:rPr>
          <w:rFonts w:cs="Times New Roman"/>
          <w:szCs w:val="24"/>
        </w:rPr>
      </w:pPr>
      <w:r w:rsidRPr="002C0A6F">
        <w:rPr>
          <w:rFonts w:cs="Times New Roman"/>
          <w:b/>
          <w:szCs w:val="24"/>
        </w:rPr>
        <w:tab/>
      </w:r>
      <w:r w:rsidRPr="002C0A6F">
        <w:rPr>
          <w:rFonts w:cs="Times New Roman"/>
          <w:szCs w:val="24"/>
        </w:rPr>
        <w:t>The target population for the project research work is the:</w:t>
      </w:r>
    </w:p>
    <w:p w:rsidR="004C2B3C" w:rsidRPr="002C0A6F" w:rsidRDefault="004C2B3C" w:rsidP="004C2B3C">
      <w:pPr>
        <w:spacing w:after="116"/>
        <w:ind w:right="19"/>
        <w:rPr>
          <w:rFonts w:cs="Times New Roman"/>
          <w:b/>
          <w:szCs w:val="24"/>
        </w:rPr>
      </w:pPr>
      <w:r w:rsidRPr="002C0A6F">
        <w:rPr>
          <w:rFonts w:cs="Times New Roman"/>
          <w:b/>
          <w:szCs w:val="24"/>
        </w:rPr>
        <w:t xml:space="preserve">ESTATE SURVEYORS AND VALUERS: </w:t>
      </w:r>
      <w:r w:rsidRPr="002C0A6F">
        <w:rPr>
          <w:rFonts w:cs="Times New Roman"/>
          <w:szCs w:val="24"/>
        </w:rPr>
        <w:t xml:space="preserve">this is a professional trained and has been certified under ESVARBON under NIESV to practice and carry out valuation and other related branch of the profession.  </w:t>
      </w:r>
    </w:p>
    <w:p w:rsidR="004C2B3C" w:rsidRPr="002C0A6F" w:rsidRDefault="004C2B3C" w:rsidP="004C2B3C">
      <w:pPr>
        <w:spacing w:after="116"/>
        <w:ind w:right="19"/>
        <w:rPr>
          <w:rFonts w:cs="Times New Roman"/>
          <w:b/>
          <w:szCs w:val="24"/>
        </w:rPr>
      </w:pPr>
      <w:r w:rsidRPr="002C0A6F">
        <w:rPr>
          <w:rFonts w:cs="Times New Roman"/>
          <w:b/>
          <w:szCs w:val="24"/>
        </w:rPr>
        <w:t xml:space="preserve">COMPANIES: </w:t>
      </w:r>
      <w:r w:rsidRPr="002C0A6F">
        <w:rPr>
          <w:rFonts w:cs="Times New Roman"/>
          <w:szCs w:val="24"/>
        </w:rPr>
        <w:t>these are company who has assets that they want to dispose or sell.</w:t>
      </w:r>
      <w:r w:rsidRPr="002C0A6F">
        <w:rPr>
          <w:rFonts w:cs="Times New Roman"/>
          <w:szCs w:val="24"/>
        </w:rPr>
        <w:tab/>
      </w:r>
    </w:p>
    <w:p w:rsidR="004C2B3C" w:rsidRPr="002C0A6F" w:rsidRDefault="004C2B3C" w:rsidP="004C2B3C">
      <w:pPr>
        <w:spacing w:after="118"/>
        <w:ind w:left="24" w:right="19"/>
        <w:rPr>
          <w:rFonts w:cs="Times New Roman"/>
          <w:b/>
          <w:szCs w:val="24"/>
        </w:rPr>
      </w:pPr>
      <w:r w:rsidRPr="002C0A6F">
        <w:rPr>
          <w:rFonts w:cs="Times New Roman"/>
          <w:b/>
          <w:szCs w:val="24"/>
        </w:rPr>
        <w:t xml:space="preserve">3.6 </w:t>
      </w:r>
      <w:r w:rsidRPr="002C0A6F">
        <w:rPr>
          <w:rFonts w:cs="Times New Roman"/>
          <w:b/>
          <w:szCs w:val="24"/>
        </w:rPr>
        <w:tab/>
        <w:t>SAMPLE FRAME</w:t>
      </w:r>
    </w:p>
    <w:p w:rsidR="004C2B3C" w:rsidRPr="002C0A6F" w:rsidRDefault="004C2B3C" w:rsidP="004C2B3C">
      <w:pPr>
        <w:tabs>
          <w:tab w:val="left" w:pos="1220"/>
        </w:tabs>
        <w:spacing w:after="0" w:line="360" w:lineRule="auto"/>
        <w:ind w:right="-10"/>
        <w:rPr>
          <w:rFonts w:cs="Times New Roman"/>
          <w:spacing w:val="1"/>
          <w:szCs w:val="24"/>
        </w:rPr>
      </w:pPr>
      <w:r w:rsidRPr="002C0A6F">
        <w:rPr>
          <w:rFonts w:cs="Times New Roman"/>
          <w:spacing w:val="1"/>
          <w:szCs w:val="24"/>
        </w:rPr>
        <w:tab/>
        <w:t>To get accurate and précised data and information that will give solutions to rent defaulting within the study area; below are the proposed numbers of target population to distribute questionnaire to and their source.</w:t>
      </w:r>
    </w:p>
    <w:p w:rsidR="004C2B3C" w:rsidRPr="002C0A6F" w:rsidRDefault="004C2B3C" w:rsidP="004C2B3C">
      <w:pPr>
        <w:tabs>
          <w:tab w:val="left" w:pos="1220"/>
        </w:tabs>
        <w:spacing w:after="0" w:line="360" w:lineRule="auto"/>
        <w:ind w:right="-10"/>
        <w:rPr>
          <w:rFonts w:cs="Times New Roman"/>
          <w:b/>
          <w:szCs w:val="24"/>
        </w:rPr>
      </w:pPr>
    </w:p>
    <w:p w:rsidR="004C2B3C" w:rsidRPr="002C0A6F" w:rsidRDefault="004C2B3C" w:rsidP="004C2B3C">
      <w:pPr>
        <w:tabs>
          <w:tab w:val="left" w:pos="1220"/>
        </w:tabs>
        <w:spacing w:after="0" w:line="360" w:lineRule="auto"/>
        <w:ind w:right="-10"/>
        <w:rPr>
          <w:rFonts w:cs="Times New Roman"/>
          <w:b/>
          <w:szCs w:val="24"/>
        </w:rPr>
      </w:pPr>
      <w:r w:rsidRPr="002C0A6F">
        <w:rPr>
          <w:rFonts w:cs="Times New Roman"/>
          <w:b/>
          <w:szCs w:val="24"/>
        </w:rPr>
        <w:t xml:space="preserve">Table 3.1 </w:t>
      </w:r>
      <w:r w:rsidRPr="002C0A6F">
        <w:rPr>
          <w:rFonts w:cs="Times New Roman"/>
          <w:b/>
          <w:spacing w:val="-1"/>
          <w:szCs w:val="24"/>
        </w:rPr>
        <w:t>showing the analysis of target population and their source.</w:t>
      </w:r>
    </w:p>
    <w:tbl>
      <w:tblPr>
        <w:tblStyle w:val="TableGrid"/>
        <w:tblpPr w:leftFromText="180" w:rightFromText="180" w:vertAnchor="text" w:horzAnchor="margin" w:tblpY="152"/>
        <w:tblW w:w="0" w:type="auto"/>
        <w:tblLook w:val="04A0"/>
      </w:tblPr>
      <w:tblGrid>
        <w:gridCol w:w="580"/>
        <w:gridCol w:w="2948"/>
        <w:gridCol w:w="3330"/>
        <w:gridCol w:w="2718"/>
      </w:tblGrid>
      <w:tr w:rsidR="004C2B3C" w:rsidRPr="002C0A6F" w:rsidTr="004111A4">
        <w:tc>
          <w:tcPr>
            <w:tcW w:w="580" w:type="dxa"/>
          </w:tcPr>
          <w:p w:rsidR="004C2B3C" w:rsidRPr="002C0A6F" w:rsidRDefault="004C2B3C" w:rsidP="004111A4">
            <w:pPr>
              <w:tabs>
                <w:tab w:val="left" w:pos="1220"/>
              </w:tabs>
              <w:spacing w:before="179"/>
              <w:ind w:right="-10"/>
              <w:rPr>
                <w:rFonts w:cs="Times New Roman"/>
                <w:b/>
                <w:sz w:val="24"/>
                <w:szCs w:val="24"/>
              </w:rPr>
            </w:pPr>
          </w:p>
        </w:tc>
        <w:tc>
          <w:tcPr>
            <w:tcW w:w="2948" w:type="dxa"/>
          </w:tcPr>
          <w:p w:rsidR="004C2B3C" w:rsidRPr="002C0A6F" w:rsidRDefault="004C2B3C" w:rsidP="004111A4">
            <w:pPr>
              <w:tabs>
                <w:tab w:val="left" w:pos="1220"/>
              </w:tabs>
              <w:spacing w:before="179"/>
              <w:ind w:right="-10"/>
              <w:jc w:val="center"/>
              <w:rPr>
                <w:rFonts w:cs="Times New Roman"/>
                <w:b/>
                <w:sz w:val="24"/>
                <w:szCs w:val="24"/>
              </w:rPr>
            </w:pPr>
            <w:r w:rsidRPr="002C0A6F">
              <w:rPr>
                <w:rFonts w:cs="Times New Roman"/>
                <w:b/>
                <w:sz w:val="24"/>
                <w:szCs w:val="24"/>
              </w:rPr>
              <w:t xml:space="preserve">RESPONDENTS </w:t>
            </w:r>
          </w:p>
        </w:tc>
        <w:tc>
          <w:tcPr>
            <w:tcW w:w="3330" w:type="dxa"/>
          </w:tcPr>
          <w:p w:rsidR="004C2B3C" w:rsidRPr="002C0A6F" w:rsidRDefault="004C2B3C" w:rsidP="004111A4">
            <w:pPr>
              <w:tabs>
                <w:tab w:val="left" w:pos="1220"/>
              </w:tabs>
              <w:spacing w:before="179"/>
              <w:ind w:right="-10"/>
              <w:jc w:val="center"/>
              <w:rPr>
                <w:rFonts w:cs="Times New Roman"/>
                <w:b/>
                <w:sz w:val="24"/>
                <w:szCs w:val="24"/>
              </w:rPr>
            </w:pPr>
            <w:r w:rsidRPr="002C0A6F">
              <w:rPr>
                <w:rFonts w:cs="Times New Roman"/>
                <w:b/>
                <w:sz w:val="24"/>
                <w:szCs w:val="24"/>
              </w:rPr>
              <w:t xml:space="preserve">TOTAL NUMBER OF </w:t>
            </w:r>
            <w:r w:rsidRPr="002C0A6F">
              <w:rPr>
                <w:rFonts w:cs="Times New Roman"/>
                <w:b/>
                <w:spacing w:val="1"/>
                <w:sz w:val="24"/>
                <w:szCs w:val="24"/>
              </w:rPr>
              <w:t>QUESTIONNAIRE TO BE ADMINISTERED</w:t>
            </w:r>
          </w:p>
        </w:tc>
        <w:tc>
          <w:tcPr>
            <w:tcW w:w="2718" w:type="dxa"/>
          </w:tcPr>
          <w:p w:rsidR="004C2B3C" w:rsidRPr="002C0A6F" w:rsidRDefault="004C2B3C" w:rsidP="004111A4">
            <w:pPr>
              <w:tabs>
                <w:tab w:val="left" w:pos="1220"/>
              </w:tabs>
              <w:spacing w:before="179"/>
              <w:ind w:right="-10"/>
              <w:jc w:val="center"/>
              <w:rPr>
                <w:rFonts w:cs="Times New Roman"/>
                <w:b/>
                <w:sz w:val="24"/>
                <w:szCs w:val="24"/>
              </w:rPr>
            </w:pPr>
            <w:r w:rsidRPr="002C0A6F">
              <w:rPr>
                <w:rFonts w:cs="Times New Roman"/>
                <w:b/>
                <w:sz w:val="24"/>
                <w:szCs w:val="24"/>
              </w:rPr>
              <w:t>SOURCE</w:t>
            </w:r>
          </w:p>
        </w:tc>
      </w:tr>
      <w:tr w:rsidR="004C2B3C" w:rsidRPr="002C0A6F" w:rsidTr="004111A4">
        <w:tc>
          <w:tcPr>
            <w:tcW w:w="580" w:type="dxa"/>
          </w:tcPr>
          <w:p w:rsidR="004C2B3C" w:rsidRPr="002C0A6F" w:rsidRDefault="004C2B3C" w:rsidP="004111A4">
            <w:pPr>
              <w:tabs>
                <w:tab w:val="left" w:pos="1220"/>
              </w:tabs>
              <w:spacing w:before="179" w:line="374" w:lineRule="auto"/>
              <w:ind w:right="-10"/>
              <w:jc w:val="both"/>
              <w:rPr>
                <w:rFonts w:cs="Times New Roman"/>
                <w:sz w:val="24"/>
                <w:szCs w:val="24"/>
              </w:rPr>
            </w:pPr>
          </w:p>
        </w:tc>
        <w:tc>
          <w:tcPr>
            <w:tcW w:w="2948" w:type="dxa"/>
          </w:tcPr>
          <w:p w:rsidR="004C2B3C" w:rsidRPr="002C0A6F" w:rsidRDefault="004C2B3C" w:rsidP="004111A4">
            <w:pPr>
              <w:tabs>
                <w:tab w:val="left" w:pos="1220"/>
              </w:tabs>
              <w:spacing w:before="179" w:line="374" w:lineRule="auto"/>
              <w:ind w:right="-10"/>
              <w:jc w:val="both"/>
              <w:rPr>
                <w:rFonts w:cs="Times New Roman"/>
                <w:sz w:val="24"/>
                <w:szCs w:val="24"/>
              </w:rPr>
            </w:pPr>
            <w:r w:rsidRPr="002C0A6F">
              <w:rPr>
                <w:rFonts w:cs="Times New Roman"/>
                <w:b/>
                <w:sz w:val="24"/>
                <w:szCs w:val="24"/>
              </w:rPr>
              <w:t>ESTATE SURVEYORS AND VALUERS</w:t>
            </w:r>
            <w:r w:rsidRPr="002C0A6F">
              <w:rPr>
                <w:rFonts w:cs="Times New Roman"/>
                <w:sz w:val="24"/>
                <w:szCs w:val="24"/>
              </w:rPr>
              <w:t xml:space="preserve">  </w:t>
            </w:r>
          </w:p>
        </w:tc>
        <w:tc>
          <w:tcPr>
            <w:tcW w:w="3330" w:type="dxa"/>
          </w:tcPr>
          <w:p w:rsidR="004C2B3C" w:rsidRPr="002C0A6F" w:rsidRDefault="004C2B3C" w:rsidP="004111A4">
            <w:pPr>
              <w:tabs>
                <w:tab w:val="left" w:pos="1220"/>
              </w:tabs>
              <w:spacing w:before="179" w:line="374" w:lineRule="auto"/>
              <w:ind w:right="-10"/>
              <w:jc w:val="both"/>
              <w:rPr>
                <w:rFonts w:cs="Times New Roman"/>
                <w:sz w:val="24"/>
                <w:szCs w:val="24"/>
              </w:rPr>
            </w:pPr>
            <w:r w:rsidRPr="002C0A6F">
              <w:rPr>
                <w:rFonts w:cs="Times New Roman"/>
                <w:sz w:val="24"/>
                <w:szCs w:val="24"/>
              </w:rPr>
              <w:t>30</w:t>
            </w:r>
          </w:p>
        </w:tc>
        <w:tc>
          <w:tcPr>
            <w:tcW w:w="2718" w:type="dxa"/>
          </w:tcPr>
          <w:p w:rsidR="004C2B3C" w:rsidRPr="002C0A6F" w:rsidRDefault="004C2B3C" w:rsidP="004111A4">
            <w:pPr>
              <w:tabs>
                <w:tab w:val="left" w:pos="1220"/>
              </w:tabs>
              <w:spacing w:before="179" w:line="374" w:lineRule="auto"/>
              <w:ind w:right="-10"/>
              <w:jc w:val="both"/>
              <w:rPr>
                <w:rFonts w:cs="Times New Roman"/>
                <w:sz w:val="24"/>
                <w:szCs w:val="24"/>
              </w:rPr>
            </w:pPr>
            <w:r w:rsidRPr="002C0A6F">
              <w:rPr>
                <w:rFonts w:cs="Times New Roman"/>
                <w:sz w:val="24"/>
                <w:szCs w:val="24"/>
              </w:rPr>
              <w:t>NIESV directives and others that reside in Lagos state.</w:t>
            </w:r>
          </w:p>
        </w:tc>
      </w:tr>
      <w:tr w:rsidR="004C2B3C" w:rsidRPr="002C0A6F" w:rsidTr="004111A4">
        <w:tc>
          <w:tcPr>
            <w:tcW w:w="580" w:type="dxa"/>
          </w:tcPr>
          <w:p w:rsidR="004C2B3C" w:rsidRPr="002C0A6F" w:rsidRDefault="004C2B3C" w:rsidP="004111A4">
            <w:pPr>
              <w:tabs>
                <w:tab w:val="left" w:pos="1220"/>
              </w:tabs>
              <w:spacing w:before="179" w:line="374" w:lineRule="auto"/>
              <w:ind w:right="-10"/>
              <w:jc w:val="both"/>
              <w:rPr>
                <w:rFonts w:cs="Times New Roman"/>
                <w:sz w:val="24"/>
                <w:szCs w:val="24"/>
              </w:rPr>
            </w:pPr>
          </w:p>
        </w:tc>
        <w:tc>
          <w:tcPr>
            <w:tcW w:w="2948" w:type="dxa"/>
          </w:tcPr>
          <w:p w:rsidR="004C2B3C" w:rsidRPr="002C0A6F" w:rsidRDefault="004C2B3C" w:rsidP="004111A4">
            <w:pPr>
              <w:tabs>
                <w:tab w:val="left" w:pos="1220"/>
              </w:tabs>
              <w:spacing w:before="179" w:line="374" w:lineRule="auto"/>
              <w:ind w:right="-10"/>
              <w:jc w:val="both"/>
              <w:rPr>
                <w:rFonts w:cs="Times New Roman"/>
                <w:sz w:val="24"/>
                <w:szCs w:val="24"/>
              </w:rPr>
            </w:pPr>
            <w:r w:rsidRPr="002C0A6F">
              <w:rPr>
                <w:rFonts w:cs="Times New Roman"/>
                <w:sz w:val="24"/>
                <w:szCs w:val="24"/>
              </w:rPr>
              <w:t>TOTAL</w:t>
            </w:r>
          </w:p>
        </w:tc>
        <w:tc>
          <w:tcPr>
            <w:tcW w:w="3330" w:type="dxa"/>
          </w:tcPr>
          <w:p w:rsidR="004C2B3C" w:rsidRPr="002C0A6F" w:rsidRDefault="004C2B3C" w:rsidP="004111A4">
            <w:pPr>
              <w:tabs>
                <w:tab w:val="left" w:pos="1220"/>
              </w:tabs>
              <w:spacing w:before="179" w:line="374" w:lineRule="auto"/>
              <w:ind w:right="-10"/>
              <w:jc w:val="both"/>
              <w:rPr>
                <w:rFonts w:cs="Times New Roman"/>
                <w:sz w:val="24"/>
                <w:szCs w:val="24"/>
              </w:rPr>
            </w:pPr>
            <w:r w:rsidRPr="002C0A6F">
              <w:rPr>
                <w:rFonts w:cs="Times New Roman"/>
                <w:sz w:val="24"/>
                <w:szCs w:val="24"/>
              </w:rPr>
              <w:t>30</w:t>
            </w:r>
          </w:p>
        </w:tc>
        <w:tc>
          <w:tcPr>
            <w:tcW w:w="2718" w:type="dxa"/>
          </w:tcPr>
          <w:p w:rsidR="004C2B3C" w:rsidRPr="002C0A6F" w:rsidRDefault="004C2B3C" w:rsidP="004111A4">
            <w:pPr>
              <w:tabs>
                <w:tab w:val="left" w:pos="1220"/>
              </w:tabs>
              <w:spacing w:before="179" w:line="374" w:lineRule="auto"/>
              <w:ind w:right="-10"/>
              <w:jc w:val="both"/>
              <w:rPr>
                <w:rFonts w:cs="Times New Roman"/>
                <w:sz w:val="24"/>
                <w:szCs w:val="24"/>
              </w:rPr>
            </w:pPr>
          </w:p>
        </w:tc>
      </w:tr>
    </w:tbl>
    <w:p w:rsidR="004C2B3C" w:rsidRPr="002C0A6F" w:rsidRDefault="004C2B3C" w:rsidP="004C2B3C">
      <w:pPr>
        <w:spacing w:line="360" w:lineRule="auto"/>
        <w:rPr>
          <w:rFonts w:cs="Times New Roman"/>
          <w:b/>
          <w:i/>
          <w:szCs w:val="24"/>
        </w:rPr>
      </w:pPr>
      <w:r w:rsidRPr="002C0A6F">
        <w:rPr>
          <w:rFonts w:cs="Times New Roman"/>
          <w:b/>
          <w:i/>
          <w:szCs w:val="24"/>
        </w:rPr>
        <w:t>Source: field survey, 2025</w:t>
      </w:r>
    </w:p>
    <w:p w:rsidR="004C2B3C" w:rsidRPr="002C0A6F" w:rsidRDefault="004C2B3C" w:rsidP="004C2B3C">
      <w:pPr>
        <w:spacing w:after="100"/>
        <w:ind w:right="19"/>
        <w:rPr>
          <w:rFonts w:cs="Times New Roman"/>
          <w:b/>
          <w:szCs w:val="24"/>
        </w:rPr>
      </w:pPr>
      <w:r w:rsidRPr="002C0A6F">
        <w:rPr>
          <w:rFonts w:cs="Times New Roman"/>
          <w:b/>
          <w:szCs w:val="24"/>
        </w:rPr>
        <w:t>3.7</w:t>
      </w:r>
      <w:r w:rsidRPr="002C0A6F">
        <w:rPr>
          <w:rFonts w:cs="Times New Roman"/>
          <w:b/>
          <w:szCs w:val="24"/>
        </w:rPr>
        <w:tab/>
        <w:t>SAMPLING PROCEDURE</w:t>
      </w:r>
    </w:p>
    <w:p w:rsidR="004C2B3C" w:rsidRPr="002C0A6F" w:rsidRDefault="004C2B3C" w:rsidP="004C2B3C">
      <w:pPr>
        <w:pStyle w:val="BodyText"/>
        <w:spacing w:before="72" w:line="360" w:lineRule="auto"/>
        <w:ind w:right="669" w:firstLine="498"/>
        <w:jc w:val="both"/>
        <w:rPr>
          <w:sz w:val="24"/>
          <w:szCs w:val="24"/>
        </w:rPr>
      </w:pPr>
      <w:r w:rsidRPr="002C0A6F">
        <w:rPr>
          <w:b/>
          <w:sz w:val="24"/>
          <w:szCs w:val="24"/>
        </w:rPr>
        <w:tab/>
      </w:r>
      <w:r w:rsidRPr="002C0A6F">
        <w:rPr>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4C2B3C" w:rsidRPr="002C0A6F" w:rsidRDefault="004C2B3C" w:rsidP="004C2B3C">
      <w:pPr>
        <w:pStyle w:val="Heading1"/>
        <w:jc w:val="left"/>
        <w:rPr>
          <w:rFonts w:ascii="Times New Roman" w:hAnsi="Times New Roman" w:cs="Times New Roman"/>
          <w:color w:val="000000" w:themeColor="text1"/>
          <w:sz w:val="24"/>
          <w:szCs w:val="24"/>
        </w:rPr>
      </w:pPr>
      <w:r w:rsidRPr="002C0A6F">
        <w:rPr>
          <w:rFonts w:ascii="Times New Roman" w:hAnsi="Times New Roman" w:cs="Times New Roman"/>
          <w:color w:val="000000" w:themeColor="text1"/>
          <w:sz w:val="24"/>
          <w:szCs w:val="24"/>
        </w:rPr>
        <w:lastRenderedPageBreak/>
        <w:t>3.8</w:t>
      </w:r>
      <w:r w:rsidRPr="002C0A6F">
        <w:rPr>
          <w:rFonts w:ascii="Times New Roman" w:hAnsi="Times New Roman" w:cs="Times New Roman"/>
          <w:color w:val="000000" w:themeColor="text1"/>
          <w:sz w:val="24"/>
          <w:szCs w:val="24"/>
        </w:rPr>
        <w:tab/>
        <w:t>METHOD OF DATA ANALYSIS</w:t>
      </w:r>
    </w:p>
    <w:p w:rsidR="004C2B3C" w:rsidRPr="002C0A6F" w:rsidRDefault="004C2B3C" w:rsidP="004C2B3C">
      <w:pPr>
        <w:pStyle w:val="BodyText"/>
        <w:spacing w:before="179" w:line="372" w:lineRule="auto"/>
        <w:ind w:right="666" w:firstLine="499"/>
        <w:jc w:val="both"/>
        <w:rPr>
          <w:sz w:val="24"/>
          <w:szCs w:val="24"/>
        </w:rPr>
      </w:pPr>
      <w:r w:rsidRPr="002C0A6F">
        <w:rPr>
          <w:sz w:val="24"/>
          <w:szCs w:val="24"/>
        </w:rPr>
        <w:t>All data collected from the study area formed the basis of in-depth analysis. The informations gathered were analyzed and clearly illustrated using percentage tables in interpreting them.</w:t>
      </w:r>
    </w:p>
    <w:p w:rsidR="004C2B3C" w:rsidRPr="002C0A6F" w:rsidRDefault="004C2B3C" w:rsidP="004C2B3C">
      <w:pPr>
        <w:pStyle w:val="BodyText"/>
        <w:spacing w:line="379" w:lineRule="auto"/>
        <w:ind w:right="681"/>
        <w:jc w:val="both"/>
        <w:rPr>
          <w:sz w:val="24"/>
          <w:szCs w:val="24"/>
        </w:rPr>
      </w:pPr>
      <w:r w:rsidRPr="002C0A6F">
        <w:rPr>
          <w:b/>
          <w:sz w:val="24"/>
          <w:szCs w:val="24"/>
        </w:rPr>
        <w:t xml:space="preserve">Percentage Tables: </w:t>
      </w:r>
      <w:r w:rsidRPr="002C0A6F">
        <w:rPr>
          <w:sz w:val="24"/>
          <w:szCs w:val="24"/>
        </w:rPr>
        <w:t>were used to present data collected in numerous form so as to facilitate quick understanding of how information is gotten in the study area.</w:t>
      </w:r>
    </w:p>
    <w:p w:rsidR="004C2B3C" w:rsidRPr="002C0A6F" w:rsidRDefault="004C2B3C" w:rsidP="004C2B3C">
      <w:pPr>
        <w:rPr>
          <w:rFonts w:cs="Times New Roman"/>
          <w:b/>
          <w:szCs w:val="24"/>
        </w:rPr>
      </w:pPr>
    </w:p>
    <w:p w:rsidR="004C2B3C" w:rsidRPr="002C0A6F" w:rsidRDefault="004C2B3C" w:rsidP="004C2B3C">
      <w:pPr>
        <w:rPr>
          <w:rFonts w:cs="Times New Roman"/>
          <w:b/>
          <w:szCs w:val="24"/>
        </w:rPr>
      </w:pPr>
      <w:r w:rsidRPr="002C0A6F">
        <w:rPr>
          <w:rFonts w:cs="Times New Roman"/>
          <w:b/>
          <w:szCs w:val="24"/>
        </w:rPr>
        <w:t>3.9</w:t>
      </w:r>
      <w:r w:rsidRPr="002C0A6F">
        <w:rPr>
          <w:rFonts w:cs="Times New Roman"/>
          <w:b/>
          <w:szCs w:val="24"/>
        </w:rPr>
        <w:tab/>
        <w:t>Summary for data analysis for each objectives</w:t>
      </w:r>
    </w:p>
    <w:tbl>
      <w:tblPr>
        <w:tblStyle w:val="TableGrid"/>
        <w:tblW w:w="0" w:type="auto"/>
        <w:tblLook w:val="04A0"/>
      </w:tblPr>
      <w:tblGrid>
        <w:gridCol w:w="590"/>
        <w:gridCol w:w="5853"/>
        <w:gridCol w:w="3133"/>
      </w:tblGrid>
      <w:tr w:rsidR="004C2B3C" w:rsidRPr="002C0A6F" w:rsidTr="004111A4">
        <w:tc>
          <w:tcPr>
            <w:tcW w:w="590" w:type="dxa"/>
          </w:tcPr>
          <w:p w:rsidR="004C2B3C" w:rsidRPr="002C0A6F" w:rsidRDefault="004C2B3C" w:rsidP="004111A4">
            <w:pPr>
              <w:widowControl/>
              <w:autoSpaceDE/>
              <w:autoSpaceDN/>
              <w:spacing w:after="200" w:line="276" w:lineRule="auto"/>
              <w:rPr>
                <w:rFonts w:cs="Times New Roman"/>
                <w:b/>
                <w:sz w:val="24"/>
                <w:szCs w:val="24"/>
              </w:rPr>
            </w:pPr>
            <w:r w:rsidRPr="002C0A6F">
              <w:rPr>
                <w:rFonts w:cs="Times New Roman"/>
                <w:b/>
                <w:sz w:val="24"/>
                <w:szCs w:val="24"/>
              </w:rPr>
              <w:t>S/N</w:t>
            </w:r>
          </w:p>
        </w:tc>
        <w:tc>
          <w:tcPr>
            <w:tcW w:w="6673" w:type="dxa"/>
          </w:tcPr>
          <w:p w:rsidR="004C2B3C" w:rsidRPr="002C0A6F" w:rsidRDefault="004C2B3C" w:rsidP="004111A4">
            <w:pPr>
              <w:widowControl/>
              <w:autoSpaceDE/>
              <w:autoSpaceDN/>
              <w:spacing w:after="200" w:line="276" w:lineRule="auto"/>
              <w:rPr>
                <w:rFonts w:cs="Times New Roman"/>
                <w:b/>
                <w:sz w:val="24"/>
                <w:szCs w:val="24"/>
              </w:rPr>
            </w:pPr>
            <w:r w:rsidRPr="002C0A6F">
              <w:rPr>
                <w:rFonts w:cs="Times New Roman"/>
                <w:b/>
                <w:sz w:val="24"/>
                <w:szCs w:val="24"/>
              </w:rPr>
              <w:t>OBJECTIVES</w:t>
            </w:r>
          </w:p>
        </w:tc>
        <w:tc>
          <w:tcPr>
            <w:tcW w:w="3473" w:type="dxa"/>
          </w:tcPr>
          <w:p w:rsidR="004C2B3C" w:rsidRPr="002C0A6F" w:rsidRDefault="004C2B3C" w:rsidP="004111A4">
            <w:pPr>
              <w:widowControl/>
              <w:autoSpaceDE/>
              <w:autoSpaceDN/>
              <w:spacing w:after="200" w:line="276" w:lineRule="auto"/>
              <w:rPr>
                <w:rFonts w:cs="Times New Roman"/>
                <w:b/>
                <w:sz w:val="24"/>
                <w:szCs w:val="24"/>
              </w:rPr>
            </w:pPr>
            <w:r w:rsidRPr="002C0A6F">
              <w:rPr>
                <w:rFonts w:cs="Times New Roman"/>
                <w:b/>
                <w:sz w:val="24"/>
                <w:szCs w:val="24"/>
              </w:rPr>
              <w:t>METHOD OF DATA ANALYSIS</w:t>
            </w:r>
          </w:p>
        </w:tc>
      </w:tr>
      <w:tr w:rsidR="004C2B3C" w:rsidRPr="002C0A6F" w:rsidTr="004111A4">
        <w:tc>
          <w:tcPr>
            <w:tcW w:w="590" w:type="dxa"/>
          </w:tcPr>
          <w:p w:rsidR="004C2B3C" w:rsidRPr="002C0A6F" w:rsidRDefault="004C2B3C" w:rsidP="004111A4">
            <w:pPr>
              <w:widowControl/>
              <w:autoSpaceDE/>
              <w:autoSpaceDN/>
              <w:spacing w:after="200" w:line="276" w:lineRule="auto"/>
              <w:rPr>
                <w:rFonts w:cs="Times New Roman"/>
                <w:b/>
                <w:sz w:val="24"/>
                <w:szCs w:val="24"/>
              </w:rPr>
            </w:pPr>
            <w:r w:rsidRPr="002C0A6F">
              <w:rPr>
                <w:rFonts w:cs="Times New Roman"/>
                <w:b/>
                <w:sz w:val="24"/>
                <w:szCs w:val="24"/>
              </w:rPr>
              <w:t>1</w:t>
            </w:r>
          </w:p>
        </w:tc>
        <w:tc>
          <w:tcPr>
            <w:tcW w:w="6673" w:type="dxa"/>
          </w:tcPr>
          <w:p w:rsidR="004C2B3C" w:rsidRPr="002C0A6F" w:rsidRDefault="004C2B3C" w:rsidP="004111A4">
            <w:pPr>
              <w:tabs>
                <w:tab w:val="left" w:pos="990"/>
              </w:tabs>
              <w:spacing w:line="360" w:lineRule="auto"/>
              <w:rPr>
                <w:rFonts w:cs="Times New Roman"/>
                <w:b/>
                <w:sz w:val="24"/>
                <w:szCs w:val="24"/>
              </w:rPr>
            </w:pPr>
            <w:r w:rsidRPr="002C0A6F">
              <w:rPr>
                <w:rFonts w:cs="Times New Roman"/>
                <w:sz w:val="24"/>
                <w:szCs w:val="24"/>
              </w:rPr>
              <w:t>To identify the problems facing asset valuation practice within the study area</w:t>
            </w:r>
            <w:r w:rsidRPr="002C0A6F">
              <w:rPr>
                <w:rFonts w:eastAsia="Times New Roman" w:cs="Times New Roman"/>
                <w:color w:val="000000" w:themeColor="text1"/>
                <w:sz w:val="24"/>
                <w:szCs w:val="24"/>
              </w:rPr>
              <w:t>.</w:t>
            </w:r>
          </w:p>
        </w:tc>
        <w:tc>
          <w:tcPr>
            <w:tcW w:w="3473" w:type="dxa"/>
          </w:tcPr>
          <w:p w:rsidR="004C2B3C" w:rsidRPr="002C0A6F" w:rsidRDefault="004C2B3C" w:rsidP="004111A4">
            <w:pPr>
              <w:widowControl/>
              <w:autoSpaceDE/>
              <w:autoSpaceDN/>
              <w:spacing w:after="200" w:line="276" w:lineRule="auto"/>
              <w:rPr>
                <w:rFonts w:cs="Times New Roman"/>
                <w:sz w:val="24"/>
                <w:szCs w:val="24"/>
              </w:rPr>
            </w:pPr>
            <w:r w:rsidRPr="002C0A6F">
              <w:rPr>
                <w:rFonts w:cs="Times New Roman"/>
                <w:sz w:val="24"/>
                <w:szCs w:val="24"/>
              </w:rPr>
              <w:t>Descriptive Analysis</w:t>
            </w:r>
          </w:p>
        </w:tc>
      </w:tr>
      <w:tr w:rsidR="004C2B3C" w:rsidRPr="002C0A6F" w:rsidTr="004111A4">
        <w:tc>
          <w:tcPr>
            <w:tcW w:w="590" w:type="dxa"/>
          </w:tcPr>
          <w:p w:rsidR="004C2B3C" w:rsidRPr="002C0A6F" w:rsidRDefault="004C2B3C" w:rsidP="004111A4">
            <w:pPr>
              <w:widowControl/>
              <w:autoSpaceDE/>
              <w:autoSpaceDN/>
              <w:spacing w:after="200" w:line="276" w:lineRule="auto"/>
              <w:rPr>
                <w:rFonts w:cs="Times New Roman"/>
                <w:b/>
                <w:sz w:val="24"/>
                <w:szCs w:val="24"/>
              </w:rPr>
            </w:pPr>
            <w:r w:rsidRPr="002C0A6F">
              <w:rPr>
                <w:rFonts w:cs="Times New Roman"/>
                <w:b/>
                <w:sz w:val="24"/>
                <w:szCs w:val="24"/>
              </w:rPr>
              <w:t>2</w:t>
            </w:r>
          </w:p>
        </w:tc>
        <w:tc>
          <w:tcPr>
            <w:tcW w:w="6673" w:type="dxa"/>
          </w:tcPr>
          <w:p w:rsidR="004C2B3C" w:rsidRPr="002C0A6F" w:rsidRDefault="004C2B3C" w:rsidP="004111A4">
            <w:pPr>
              <w:shd w:val="clear" w:color="auto" w:fill="FFFFFF"/>
              <w:spacing w:line="360" w:lineRule="auto"/>
              <w:rPr>
                <w:rFonts w:eastAsia="Times New Roman" w:cs="Times New Roman"/>
                <w:color w:val="000000" w:themeColor="text1"/>
                <w:sz w:val="24"/>
                <w:szCs w:val="24"/>
              </w:rPr>
            </w:pPr>
            <w:r w:rsidRPr="002C0A6F">
              <w:rPr>
                <w:rFonts w:cs="Times New Roman"/>
                <w:sz w:val="24"/>
                <w:szCs w:val="24"/>
              </w:rPr>
              <w:t>To explore the prospects of asset valuation practice in within the study area</w:t>
            </w:r>
            <w:r w:rsidRPr="002C0A6F">
              <w:rPr>
                <w:rFonts w:eastAsia="Times New Roman" w:cs="Times New Roman"/>
                <w:color w:val="000000" w:themeColor="text1"/>
                <w:sz w:val="24"/>
                <w:szCs w:val="24"/>
              </w:rPr>
              <w:t>.</w:t>
            </w:r>
          </w:p>
        </w:tc>
        <w:tc>
          <w:tcPr>
            <w:tcW w:w="3473" w:type="dxa"/>
          </w:tcPr>
          <w:p w:rsidR="004C2B3C" w:rsidRPr="002C0A6F" w:rsidRDefault="004C2B3C" w:rsidP="004111A4">
            <w:pPr>
              <w:widowControl/>
              <w:autoSpaceDE/>
              <w:autoSpaceDN/>
              <w:spacing w:after="200" w:line="276" w:lineRule="auto"/>
              <w:rPr>
                <w:rFonts w:cs="Times New Roman"/>
                <w:sz w:val="24"/>
                <w:szCs w:val="24"/>
              </w:rPr>
            </w:pPr>
            <w:r w:rsidRPr="002C0A6F">
              <w:rPr>
                <w:rFonts w:cs="Times New Roman"/>
                <w:sz w:val="24"/>
                <w:szCs w:val="24"/>
              </w:rPr>
              <w:t>Descriptive Analysis</w:t>
            </w:r>
          </w:p>
        </w:tc>
      </w:tr>
      <w:tr w:rsidR="004C2B3C" w:rsidRPr="002C0A6F" w:rsidTr="004111A4">
        <w:tc>
          <w:tcPr>
            <w:tcW w:w="590" w:type="dxa"/>
          </w:tcPr>
          <w:p w:rsidR="004C2B3C" w:rsidRPr="002C0A6F" w:rsidRDefault="004C2B3C" w:rsidP="004111A4">
            <w:pPr>
              <w:widowControl/>
              <w:autoSpaceDE/>
              <w:autoSpaceDN/>
              <w:spacing w:after="200" w:line="276" w:lineRule="auto"/>
              <w:rPr>
                <w:rFonts w:cs="Times New Roman"/>
                <w:b/>
                <w:sz w:val="24"/>
                <w:szCs w:val="24"/>
              </w:rPr>
            </w:pPr>
            <w:r w:rsidRPr="002C0A6F">
              <w:rPr>
                <w:rFonts w:cs="Times New Roman"/>
                <w:b/>
                <w:sz w:val="24"/>
                <w:szCs w:val="24"/>
              </w:rPr>
              <w:t>3</w:t>
            </w:r>
          </w:p>
        </w:tc>
        <w:tc>
          <w:tcPr>
            <w:tcW w:w="6673" w:type="dxa"/>
          </w:tcPr>
          <w:p w:rsidR="004C2B3C" w:rsidRPr="002C0A6F" w:rsidRDefault="004C2B3C" w:rsidP="004111A4">
            <w:pPr>
              <w:shd w:val="clear" w:color="auto" w:fill="FFFFFF"/>
              <w:spacing w:line="360" w:lineRule="auto"/>
              <w:rPr>
                <w:rFonts w:eastAsia="Times New Roman" w:cs="Times New Roman"/>
                <w:color w:val="000000" w:themeColor="text1"/>
                <w:sz w:val="24"/>
                <w:szCs w:val="24"/>
              </w:rPr>
            </w:pPr>
            <w:r w:rsidRPr="002C0A6F">
              <w:rPr>
                <w:rFonts w:cs="Times New Roman"/>
                <w:sz w:val="24"/>
                <w:szCs w:val="24"/>
              </w:rPr>
              <w:t>To recommend strategies for improving asset valuation practice in Nigeria</w:t>
            </w:r>
            <w:r w:rsidRPr="002C0A6F">
              <w:rPr>
                <w:rFonts w:eastAsia="Times New Roman" w:cs="Times New Roman"/>
                <w:color w:val="000000" w:themeColor="text1"/>
                <w:sz w:val="24"/>
                <w:szCs w:val="24"/>
              </w:rPr>
              <w:t>.</w:t>
            </w:r>
          </w:p>
        </w:tc>
        <w:tc>
          <w:tcPr>
            <w:tcW w:w="3473" w:type="dxa"/>
          </w:tcPr>
          <w:p w:rsidR="004C2B3C" w:rsidRPr="002C0A6F" w:rsidRDefault="004C2B3C" w:rsidP="004111A4">
            <w:pPr>
              <w:widowControl/>
              <w:autoSpaceDE/>
              <w:autoSpaceDN/>
              <w:spacing w:after="200" w:line="276" w:lineRule="auto"/>
              <w:rPr>
                <w:rFonts w:cs="Times New Roman"/>
                <w:sz w:val="24"/>
                <w:szCs w:val="24"/>
              </w:rPr>
            </w:pPr>
            <w:r w:rsidRPr="002C0A6F">
              <w:rPr>
                <w:rFonts w:cs="Times New Roman"/>
                <w:sz w:val="24"/>
                <w:szCs w:val="24"/>
              </w:rPr>
              <w:t>Descriptive Analysis</w:t>
            </w:r>
          </w:p>
        </w:tc>
      </w:tr>
      <w:tr w:rsidR="004C2B3C" w:rsidRPr="002C0A6F" w:rsidTr="004111A4">
        <w:tc>
          <w:tcPr>
            <w:tcW w:w="590" w:type="dxa"/>
          </w:tcPr>
          <w:p w:rsidR="004C2B3C" w:rsidRPr="002C0A6F" w:rsidRDefault="004C2B3C" w:rsidP="004111A4">
            <w:pPr>
              <w:widowControl/>
              <w:autoSpaceDE/>
              <w:autoSpaceDN/>
              <w:spacing w:after="200" w:line="276" w:lineRule="auto"/>
              <w:rPr>
                <w:rFonts w:cs="Times New Roman"/>
                <w:b/>
                <w:sz w:val="24"/>
                <w:szCs w:val="24"/>
              </w:rPr>
            </w:pPr>
            <w:r w:rsidRPr="002C0A6F">
              <w:rPr>
                <w:rFonts w:cs="Times New Roman"/>
                <w:b/>
                <w:sz w:val="24"/>
                <w:szCs w:val="24"/>
              </w:rPr>
              <w:t>4</w:t>
            </w:r>
          </w:p>
        </w:tc>
        <w:tc>
          <w:tcPr>
            <w:tcW w:w="6673" w:type="dxa"/>
          </w:tcPr>
          <w:p w:rsidR="004C2B3C" w:rsidRPr="002C0A6F" w:rsidRDefault="004C2B3C" w:rsidP="004111A4">
            <w:pPr>
              <w:spacing w:before="179"/>
              <w:rPr>
                <w:rFonts w:cs="Times New Roman"/>
                <w:sz w:val="24"/>
                <w:szCs w:val="24"/>
              </w:rPr>
            </w:pPr>
            <w:r w:rsidRPr="002C0A6F">
              <w:rPr>
                <w:rFonts w:cs="Times New Roman"/>
                <w:sz w:val="24"/>
                <w:szCs w:val="24"/>
              </w:rPr>
              <w:t>To contribute to the body of knowledge on asset valuation practice in Nigeria</w:t>
            </w:r>
          </w:p>
        </w:tc>
        <w:tc>
          <w:tcPr>
            <w:tcW w:w="3473" w:type="dxa"/>
          </w:tcPr>
          <w:p w:rsidR="004C2B3C" w:rsidRPr="002C0A6F" w:rsidRDefault="004C2B3C" w:rsidP="004111A4">
            <w:pPr>
              <w:widowControl/>
              <w:autoSpaceDE/>
              <w:autoSpaceDN/>
              <w:spacing w:after="200" w:line="276" w:lineRule="auto"/>
              <w:rPr>
                <w:rFonts w:cs="Times New Roman"/>
                <w:sz w:val="24"/>
                <w:szCs w:val="24"/>
              </w:rPr>
            </w:pPr>
            <w:r w:rsidRPr="002C0A6F">
              <w:rPr>
                <w:rFonts w:cs="Times New Roman"/>
                <w:sz w:val="24"/>
                <w:szCs w:val="24"/>
              </w:rPr>
              <w:t>Descriptive Analysis</w:t>
            </w:r>
          </w:p>
        </w:tc>
      </w:tr>
    </w:tbl>
    <w:p w:rsidR="004C2B3C" w:rsidRPr="002C0A6F" w:rsidRDefault="004C2B3C" w:rsidP="004C2B3C">
      <w:pPr>
        <w:rPr>
          <w:rFonts w:cs="Times New Roman"/>
          <w:b/>
          <w:szCs w:val="24"/>
        </w:rPr>
      </w:pPr>
      <w:r w:rsidRPr="002C0A6F">
        <w:rPr>
          <w:rFonts w:cs="Times New Roman"/>
          <w:b/>
          <w:szCs w:val="24"/>
        </w:rPr>
        <w:t>Source: Author’s Compilation, 2025</w:t>
      </w:r>
    </w:p>
    <w:p w:rsidR="004C2B3C" w:rsidRPr="002C0A6F" w:rsidRDefault="004C2B3C" w:rsidP="004C2B3C">
      <w:pPr>
        <w:spacing w:after="263"/>
        <w:ind w:left="2"/>
        <w:rPr>
          <w:rFonts w:cs="Times New Roman"/>
          <w:b/>
          <w:szCs w:val="24"/>
        </w:rPr>
      </w:pPr>
    </w:p>
    <w:p w:rsidR="004C2B3C" w:rsidRPr="002C0A6F" w:rsidRDefault="004C2B3C">
      <w:pPr>
        <w:spacing w:after="0" w:line="240" w:lineRule="auto"/>
        <w:rPr>
          <w:rFonts w:cs="Times New Roman"/>
        </w:rPr>
      </w:pPr>
      <w:r w:rsidRPr="002C0A6F">
        <w:rPr>
          <w:rFonts w:cs="Times New Roman"/>
        </w:rPr>
        <w:br w:type="page"/>
      </w:r>
    </w:p>
    <w:p w:rsidR="004C2B3C" w:rsidRPr="002C0A6F" w:rsidRDefault="004C2B3C" w:rsidP="004C2B3C">
      <w:pPr>
        <w:pStyle w:val="Heading1"/>
        <w:spacing w:line="360" w:lineRule="auto"/>
        <w:ind w:left="960"/>
        <w:jc w:val="center"/>
        <w:rPr>
          <w:rFonts w:ascii="Times New Roman" w:hAnsi="Times New Roman" w:cs="Times New Roman"/>
          <w:color w:val="000000" w:themeColor="text1"/>
          <w:sz w:val="24"/>
          <w:szCs w:val="24"/>
        </w:rPr>
      </w:pPr>
      <w:bookmarkStart w:id="9" w:name="_TOC_250009"/>
      <w:r w:rsidRPr="002C0A6F">
        <w:rPr>
          <w:rFonts w:ascii="Times New Roman" w:hAnsi="Times New Roman" w:cs="Times New Roman"/>
          <w:color w:val="000000" w:themeColor="text1"/>
          <w:sz w:val="24"/>
          <w:szCs w:val="24"/>
        </w:rPr>
        <w:lastRenderedPageBreak/>
        <w:t>CHAPTER</w:t>
      </w:r>
      <w:bookmarkEnd w:id="9"/>
      <w:r w:rsidRPr="002C0A6F">
        <w:rPr>
          <w:rFonts w:ascii="Times New Roman" w:hAnsi="Times New Roman" w:cs="Times New Roman"/>
          <w:color w:val="000000" w:themeColor="text1"/>
          <w:sz w:val="24"/>
          <w:szCs w:val="24"/>
        </w:rPr>
        <w:t xml:space="preserve"> </w:t>
      </w:r>
      <w:r w:rsidRPr="002C0A6F">
        <w:rPr>
          <w:rFonts w:ascii="Times New Roman" w:hAnsi="Times New Roman" w:cs="Times New Roman"/>
          <w:color w:val="000000" w:themeColor="text1"/>
          <w:spacing w:val="-4"/>
          <w:sz w:val="24"/>
          <w:szCs w:val="24"/>
        </w:rPr>
        <w:t>FOUR</w:t>
      </w:r>
    </w:p>
    <w:p w:rsidR="004C2B3C" w:rsidRPr="002C0A6F" w:rsidRDefault="004C2B3C" w:rsidP="004C2B3C">
      <w:pPr>
        <w:pStyle w:val="Heading2"/>
        <w:rPr>
          <w:rFonts w:cs="Times New Roman"/>
        </w:rPr>
      </w:pPr>
      <w:bookmarkStart w:id="10" w:name="_TOC_250008"/>
      <w:r w:rsidRPr="002C0A6F">
        <w:rPr>
          <w:rFonts w:cs="Times New Roman"/>
        </w:rPr>
        <w:t>4.0</w:t>
      </w:r>
      <w:r w:rsidRPr="002C0A6F">
        <w:rPr>
          <w:rFonts w:cs="Times New Roman"/>
        </w:rPr>
        <w:tab/>
        <w:t>Data Presentation and</w:t>
      </w:r>
      <w:bookmarkEnd w:id="10"/>
      <w:r w:rsidRPr="002C0A6F">
        <w:rPr>
          <w:rFonts w:cs="Times New Roman"/>
        </w:rPr>
        <w:t xml:space="preserve"> </w:t>
      </w:r>
      <w:r w:rsidRPr="002C0A6F">
        <w:rPr>
          <w:rFonts w:cs="Times New Roman"/>
          <w:spacing w:val="-2"/>
        </w:rPr>
        <w:t>Analysis</w:t>
      </w:r>
    </w:p>
    <w:p w:rsidR="004C2B3C" w:rsidRPr="002C0A6F" w:rsidRDefault="004C2B3C" w:rsidP="004C2B3C">
      <w:pPr>
        <w:spacing w:line="360" w:lineRule="auto"/>
        <w:rPr>
          <w:rFonts w:cs="Times New Roman"/>
          <w:b/>
          <w:szCs w:val="24"/>
        </w:rPr>
      </w:pPr>
      <w:r w:rsidRPr="002C0A6F">
        <w:rPr>
          <w:rFonts w:cs="Times New Roman"/>
          <w:b/>
          <w:spacing w:val="-2"/>
          <w:szCs w:val="24"/>
        </w:rPr>
        <w:t>4.1</w:t>
      </w:r>
      <w:r w:rsidRPr="002C0A6F">
        <w:rPr>
          <w:rFonts w:cs="Times New Roman"/>
          <w:b/>
          <w:spacing w:val="-2"/>
          <w:szCs w:val="24"/>
        </w:rPr>
        <w:tab/>
        <w:t>Introduction</w:t>
      </w:r>
    </w:p>
    <w:p w:rsidR="004C2B3C" w:rsidRPr="002C0A6F" w:rsidRDefault="004C2B3C" w:rsidP="004C2B3C">
      <w:pPr>
        <w:pStyle w:val="BodyText"/>
        <w:spacing w:before="165" w:line="360" w:lineRule="auto"/>
        <w:ind w:firstLine="720"/>
        <w:jc w:val="both"/>
        <w:rPr>
          <w:sz w:val="24"/>
          <w:szCs w:val="24"/>
        </w:rPr>
      </w:pPr>
      <w:r w:rsidRPr="002C0A6F">
        <w:rPr>
          <w:sz w:val="24"/>
          <w:szCs w:val="24"/>
        </w:rPr>
        <w:t>This chapter shows the result of analysis and interpretation of results. 30 questionnaire was distributed to Registered Estate surveyors and Valuers. Out of the 30 questionnaires, twenty three questionnaires were retrieved. The results of the analysis are as presented below.</w:t>
      </w:r>
    </w:p>
    <w:p w:rsidR="004C2B3C" w:rsidRPr="002C0A6F" w:rsidRDefault="004C2B3C" w:rsidP="004C2B3C">
      <w:pPr>
        <w:spacing w:line="360" w:lineRule="auto"/>
        <w:ind w:firstLine="709"/>
        <w:rPr>
          <w:rFonts w:cs="Times New Roman"/>
          <w:szCs w:val="24"/>
        </w:rPr>
      </w:pPr>
      <w:r w:rsidRPr="002C0A6F">
        <w:rPr>
          <w:rFonts w:cs="Times New Roman"/>
          <w:b/>
          <w:szCs w:val="24"/>
        </w:rPr>
        <w:t>Table 4.1</w:t>
      </w:r>
      <w:r w:rsidRPr="002C0A6F">
        <w:rPr>
          <w:rFonts w:cs="Times New Roman"/>
          <w:szCs w:val="24"/>
        </w:rPr>
        <w:t xml:space="preserve"> showing the total number of questionnaire administered and retrieved.</w:t>
      </w:r>
    </w:p>
    <w:tbl>
      <w:tblPr>
        <w:tblW w:w="837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4140"/>
        <w:gridCol w:w="2520"/>
      </w:tblGrid>
      <w:tr w:rsidR="004C2B3C" w:rsidRPr="002C0A6F" w:rsidTr="004111A4">
        <w:trPr>
          <w:trHeight w:val="970"/>
        </w:trPr>
        <w:tc>
          <w:tcPr>
            <w:tcW w:w="1710" w:type="dxa"/>
          </w:tcPr>
          <w:p w:rsidR="004C2B3C" w:rsidRPr="002C0A6F" w:rsidRDefault="004C2B3C" w:rsidP="004111A4">
            <w:pPr>
              <w:pStyle w:val="TableParagraph"/>
              <w:spacing w:line="360" w:lineRule="auto"/>
              <w:ind w:left="200" w:right="154"/>
              <w:jc w:val="center"/>
              <w:rPr>
                <w:b/>
                <w:sz w:val="24"/>
                <w:szCs w:val="24"/>
              </w:rPr>
            </w:pPr>
            <w:r w:rsidRPr="002C0A6F">
              <w:rPr>
                <w:b/>
                <w:sz w:val="24"/>
                <w:szCs w:val="24"/>
              </w:rPr>
              <w:t>Variables</w:t>
            </w:r>
          </w:p>
        </w:tc>
        <w:tc>
          <w:tcPr>
            <w:tcW w:w="4140" w:type="dxa"/>
          </w:tcPr>
          <w:p w:rsidR="004C2B3C" w:rsidRPr="002C0A6F" w:rsidRDefault="004C2B3C" w:rsidP="004111A4">
            <w:pPr>
              <w:pStyle w:val="TableParagraph"/>
              <w:spacing w:before="179" w:line="360" w:lineRule="auto"/>
              <w:ind w:left="200" w:right="164"/>
              <w:jc w:val="center"/>
              <w:rPr>
                <w:b/>
                <w:sz w:val="24"/>
                <w:szCs w:val="24"/>
              </w:rPr>
            </w:pPr>
            <w:r w:rsidRPr="002C0A6F">
              <w:rPr>
                <w:b/>
                <w:sz w:val="24"/>
                <w:szCs w:val="24"/>
              </w:rPr>
              <w:t>Frequency</w:t>
            </w:r>
          </w:p>
        </w:tc>
        <w:tc>
          <w:tcPr>
            <w:tcW w:w="2520" w:type="dxa"/>
          </w:tcPr>
          <w:p w:rsidR="004C2B3C" w:rsidRPr="002C0A6F" w:rsidRDefault="004C2B3C" w:rsidP="004111A4">
            <w:pPr>
              <w:pStyle w:val="TableParagraph"/>
              <w:spacing w:line="360" w:lineRule="auto"/>
              <w:ind w:left="200" w:right="176"/>
              <w:jc w:val="center"/>
              <w:rPr>
                <w:b/>
                <w:sz w:val="24"/>
                <w:szCs w:val="24"/>
              </w:rPr>
            </w:pPr>
            <w:r w:rsidRPr="002C0A6F">
              <w:rPr>
                <w:b/>
                <w:sz w:val="24"/>
                <w:szCs w:val="24"/>
              </w:rPr>
              <w:t xml:space="preserve">Percentage </w:t>
            </w:r>
          </w:p>
        </w:tc>
      </w:tr>
      <w:tr w:rsidR="004C2B3C" w:rsidRPr="002C0A6F" w:rsidTr="004111A4">
        <w:trPr>
          <w:trHeight w:val="449"/>
        </w:trPr>
        <w:tc>
          <w:tcPr>
            <w:tcW w:w="1710" w:type="dxa"/>
          </w:tcPr>
          <w:p w:rsidR="004C2B3C" w:rsidRPr="002C0A6F" w:rsidRDefault="004C2B3C" w:rsidP="004111A4">
            <w:pPr>
              <w:tabs>
                <w:tab w:val="left" w:pos="1220"/>
              </w:tabs>
              <w:spacing w:before="179" w:line="360" w:lineRule="auto"/>
              <w:ind w:right="-10"/>
              <w:rPr>
                <w:rFonts w:cs="Times New Roman"/>
                <w:b/>
                <w:szCs w:val="24"/>
              </w:rPr>
            </w:pPr>
            <w:r w:rsidRPr="002C0A6F">
              <w:rPr>
                <w:rFonts w:cs="Times New Roman"/>
                <w:b/>
                <w:szCs w:val="24"/>
              </w:rPr>
              <w:t>Retrieved</w:t>
            </w:r>
          </w:p>
        </w:tc>
        <w:tc>
          <w:tcPr>
            <w:tcW w:w="4140" w:type="dxa"/>
          </w:tcPr>
          <w:p w:rsidR="004C2B3C" w:rsidRPr="002C0A6F" w:rsidRDefault="004C2B3C" w:rsidP="004111A4">
            <w:pPr>
              <w:tabs>
                <w:tab w:val="left" w:pos="1220"/>
              </w:tabs>
              <w:spacing w:before="179" w:line="360" w:lineRule="auto"/>
              <w:ind w:right="-10"/>
              <w:rPr>
                <w:rFonts w:cs="Times New Roman"/>
                <w:szCs w:val="24"/>
              </w:rPr>
            </w:pPr>
            <w:r w:rsidRPr="002C0A6F">
              <w:rPr>
                <w:rFonts w:cs="Times New Roman"/>
                <w:b/>
                <w:szCs w:val="24"/>
              </w:rPr>
              <w:t>23</w:t>
            </w:r>
          </w:p>
        </w:tc>
        <w:tc>
          <w:tcPr>
            <w:tcW w:w="2520" w:type="dxa"/>
          </w:tcPr>
          <w:p w:rsidR="004C2B3C" w:rsidRPr="002C0A6F" w:rsidRDefault="004C2B3C" w:rsidP="004111A4">
            <w:pPr>
              <w:tabs>
                <w:tab w:val="left" w:pos="1220"/>
              </w:tabs>
              <w:spacing w:before="179" w:line="360" w:lineRule="auto"/>
              <w:ind w:right="-10"/>
              <w:rPr>
                <w:rFonts w:cs="Times New Roman"/>
                <w:b/>
                <w:szCs w:val="24"/>
              </w:rPr>
            </w:pPr>
            <w:r w:rsidRPr="002C0A6F">
              <w:rPr>
                <w:rFonts w:cs="Times New Roman"/>
                <w:b/>
                <w:szCs w:val="24"/>
              </w:rPr>
              <w:t>76.67</w:t>
            </w:r>
          </w:p>
        </w:tc>
      </w:tr>
      <w:tr w:rsidR="004C2B3C" w:rsidRPr="002C0A6F" w:rsidTr="004111A4">
        <w:trPr>
          <w:trHeight w:val="621"/>
        </w:trPr>
        <w:tc>
          <w:tcPr>
            <w:tcW w:w="1710" w:type="dxa"/>
          </w:tcPr>
          <w:p w:rsidR="004C2B3C" w:rsidRPr="002C0A6F" w:rsidRDefault="004C2B3C" w:rsidP="004111A4">
            <w:pPr>
              <w:tabs>
                <w:tab w:val="left" w:pos="1220"/>
              </w:tabs>
              <w:spacing w:line="360" w:lineRule="auto"/>
              <w:ind w:right="-10"/>
              <w:rPr>
                <w:rFonts w:cs="Times New Roman"/>
                <w:szCs w:val="24"/>
              </w:rPr>
            </w:pPr>
            <w:r w:rsidRPr="002C0A6F">
              <w:rPr>
                <w:rFonts w:cs="Times New Roman"/>
                <w:szCs w:val="24"/>
              </w:rPr>
              <w:t>Not retrieved</w:t>
            </w:r>
          </w:p>
        </w:tc>
        <w:tc>
          <w:tcPr>
            <w:tcW w:w="4140" w:type="dxa"/>
          </w:tcPr>
          <w:p w:rsidR="004C2B3C" w:rsidRPr="002C0A6F" w:rsidRDefault="004C2B3C" w:rsidP="004111A4">
            <w:pPr>
              <w:tabs>
                <w:tab w:val="left" w:pos="1220"/>
              </w:tabs>
              <w:spacing w:line="360" w:lineRule="auto"/>
              <w:ind w:right="-10"/>
              <w:rPr>
                <w:rFonts w:cs="Times New Roman"/>
                <w:szCs w:val="24"/>
              </w:rPr>
            </w:pPr>
            <w:r w:rsidRPr="002C0A6F">
              <w:rPr>
                <w:rFonts w:cs="Times New Roman"/>
                <w:szCs w:val="24"/>
              </w:rPr>
              <w:t>07</w:t>
            </w:r>
          </w:p>
        </w:tc>
        <w:tc>
          <w:tcPr>
            <w:tcW w:w="2520" w:type="dxa"/>
          </w:tcPr>
          <w:p w:rsidR="004C2B3C" w:rsidRPr="002C0A6F" w:rsidRDefault="004C2B3C" w:rsidP="004111A4">
            <w:pPr>
              <w:tabs>
                <w:tab w:val="left" w:pos="1220"/>
              </w:tabs>
              <w:spacing w:before="179" w:line="360" w:lineRule="auto"/>
              <w:ind w:right="-10"/>
              <w:rPr>
                <w:rFonts w:cs="Times New Roman"/>
                <w:szCs w:val="24"/>
              </w:rPr>
            </w:pPr>
            <w:r w:rsidRPr="002C0A6F">
              <w:rPr>
                <w:rFonts w:cs="Times New Roman"/>
                <w:szCs w:val="24"/>
              </w:rPr>
              <w:t>23.33</w:t>
            </w:r>
          </w:p>
        </w:tc>
      </w:tr>
      <w:tr w:rsidR="004C2B3C" w:rsidRPr="002C0A6F" w:rsidTr="004111A4">
        <w:trPr>
          <w:trHeight w:val="621"/>
        </w:trPr>
        <w:tc>
          <w:tcPr>
            <w:tcW w:w="1710" w:type="dxa"/>
          </w:tcPr>
          <w:p w:rsidR="004C2B3C" w:rsidRPr="002C0A6F" w:rsidRDefault="004C2B3C" w:rsidP="004111A4">
            <w:pPr>
              <w:tabs>
                <w:tab w:val="left" w:pos="1220"/>
              </w:tabs>
              <w:spacing w:line="360" w:lineRule="auto"/>
              <w:ind w:left="1220" w:right="-10" w:hanging="1220"/>
              <w:rPr>
                <w:rFonts w:cs="Times New Roman"/>
                <w:szCs w:val="24"/>
              </w:rPr>
            </w:pPr>
            <w:r w:rsidRPr="002C0A6F">
              <w:rPr>
                <w:rFonts w:cs="Times New Roman"/>
                <w:szCs w:val="24"/>
              </w:rPr>
              <w:t>Total</w:t>
            </w:r>
          </w:p>
        </w:tc>
        <w:tc>
          <w:tcPr>
            <w:tcW w:w="4140" w:type="dxa"/>
          </w:tcPr>
          <w:p w:rsidR="004C2B3C" w:rsidRPr="002C0A6F" w:rsidRDefault="004C2B3C" w:rsidP="004111A4">
            <w:pPr>
              <w:tabs>
                <w:tab w:val="left" w:pos="1220"/>
              </w:tabs>
              <w:spacing w:line="360" w:lineRule="auto"/>
              <w:ind w:right="-10"/>
              <w:rPr>
                <w:rFonts w:cs="Times New Roman"/>
                <w:szCs w:val="24"/>
              </w:rPr>
            </w:pPr>
            <w:r w:rsidRPr="002C0A6F">
              <w:rPr>
                <w:rFonts w:cs="Times New Roman"/>
                <w:szCs w:val="24"/>
              </w:rPr>
              <w:t>30</w:t>
            </w:r>
          </w:p>
        </w:tc>
        <w:tc>
          <w:tcPr>
            <w:tcW w:w="2520" w:type="dxa"/>
          </w:tcPr>
          <w:p w:rsidR="004C2B3C" w:rsidRPr="002C0A6F" w:rsidRDefault="004C2B3C" w:rsidP="004111A4">
            <w:pPr>
              <w:tabs>
                <w:tab w:val="left" w:pos="1220"/>
              </w:tabs>
              <w:spacing w:before="179" w:line="360" w:lineRule="auto"/>
              <w:ind w:right="-10"/>
              <w:rPr>
                <w:rFonts w:cs="Times New Roman"/>
                <w:szCs w:val="24"/>
              </w:rPr>
            </w:pPr>
            <w:r w:rsidRPr="002C0A6F">
              <w:rPr>
                <w:rFonts w:cs="Times New Roman"/>
                <w:szCs w:val="24"/>
              </w:rPr>
              <w:t>100</w:t>
            </w:r>
          </w:p>
        </w:tc>
      </w:tr>
    </w:tbl>
    <w:p w:rsidR="004C2B3C" w:rsidRPr="002C0A6F" w:rsidRDefault="004C2B3C" w:rsidP="004C2B3C">
      <w:pPr>
        <w:spacing w:line="360" w:lineRule="auto"/>
        <w:rPr>
          <w:rFonts w:cs="Times New Roman"/>
          <w:b/>
          <w:i/>
          <w:szCs w:val="24"/>
        </w:rPr>
      </w:pPr>
      <w:r w:rsidRPr="002C0A6F">
        <w:rPr>
          <w:rFonts w:cs="Times New Roman"/>
          <w:b/>
          <w:i/>
          <w:szCs w:val="24"/>
        </w:rPr>
        <w:t>Source: field survey, 2025</w:t>
      </w:r>
    </w:p>
    <w:p w:rsidR="004C2B3C" w:rsidRPr="002C0A6F" w:rsidRDefault="004C2B3C" w:rsidP="004C2B3C">
      <w:pPr>
        <w:spacing w:line="360" w:lineRule="auto"/>
        <w:ind w:firstLine="720"/>
        <w:rPr>
          <w:rFonts w:cs="Times New Roman"/>
          <w:bCs/>
          <w:szCs w:val="24"/>
        </w:rPr>
      </w:pPr>
      <w:r w:rsidRPr="002C0A6F">
        <w:rPr>
          <w:rFonts w:cs="Times New Roman"/>
          <w:bCs/>
          <w:szCs w:val="24"/>
        </w:rPr>
        <w:t>It was reveals in the above table shows that 23 (76.67%) questionnaire was retrieved, while 7(23.33%) questionnaire was not retrieved.</w:t>
      </w:r>
    </w:p>
    <w:p w:rsidR="004C2B3C" w:rsidRPr="002C0A6F" w:rsidRDefault="004C2B3C" w:rsidP="004C2B3C">
      <w:pPr>
        <w:spacing w:after="13" w:line="360" w:lineRule="auto"/>
        <w:ind w:firstLine="720"/>
        <w:rPr>
          <w:rFonts w:cs="Times New Roman"/>
          <w:b/>
          <w:sz w:val="18"/>
          <w:szCs w:val="24"/>
        </w:rPr>
      </w:pPr>
    </w:p>
    <w:p w:rsidR="004C2B3C" w:rsidRPr="002C0A6F" w:rsidRDefault="004C2B3C" w:rsidP="004C2B3C">
      <w:pPr>
        <w:spacing w:after="13" w:line="360" w:lineRule="auto"/>
        <w:ind w:firstLine="720"/>
        <w:rPr>
          <w:rFonts w:cs="Times New Roman"/>
          <w:szCs w:val="24"/>
        </w:rPr>
      </w:pPr>
      <w:r w:rsidRPr="002C0A6F">
        <w:rPr>
          <w:rFonts w:cs="Times New Roman"/>
          <w:b/>
          <w:szCs w:val="24"/>
        </w:rPr>
        <w:t xml:space="preserve">Table 4.2: Response on Sex of respondent </w:t>
      </w:r>
      <w:r w:rsidRPr="002C0A6F">
        <w:rPr>
          <w:rFonts w:cs="Times New Roman"/>
          <w:b/>
          <w:szCs w:val="24"/>
        </w:rPr>
        <w:tab/>
      </w:r>
    </w:p>
    <w:tbl>
      <w:tblPr>
        <w:tblStyle w:val="TableGrid0"/>
        <w:tblW w:w="8846" w:type="dxa"/>
        <w:tblInd w:w="1068" w:type="dxa"/>
        <w:tblCellMar>
          <w:left w:w="842" w:type="dxa"/>
          <w:right w:w="115" w:type="dxa"/>
        </w:tblCellMar>
        <w:tblLook w:val="04A0"/>
      </w:tblPr>
      <w:tblGrid>
        <w:gridCol w:w="3113"/>
        <w:gridCol w:w="2910"/>
        <w:gridCol w:w="2823"/>
      </w:tblGrid>
      <w:tr w:rsidR="004C2B3C" w:rsidRPr="002C0A6F" w:rsidTr="004111A4">
        <w:trPr>
          <w:trHeight w:val="345"/>
        </w:trPr>
        <w:tc>
          <w:tcPr>
            <w:tcW w:w="3113"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b/>
                <w:sz w:val="24"/>
                <w:szCs w:val="24"/>
              </w:rPr>
              <w:t xml:space="preserve">Sex  </w:t>
            </w:r>
          </w:p>
        </w:tc>
        <w:tc>
          <w:tcPr>
            <w:tcW w:w="2910"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ind w:right="648"/>
              <w:jc w:val="center"/>
              <w:rPr>
                <w:rFonts w:cs="Times New Roman"/>
                <w:sz w:val="24"/>
                <w:szCs w:val="24"/>
              </w:rPr>
            </w:pPr>
            <w:r w:rsidRPr="002C0A6F">
              <w:rPr>
                <w:rFonts w:cs="Times New Roman"/>
                <w:b/>
                <w:sz w:val="24"/>
                <w:szCs w:val="24"/>
              </w:rPr>
              <w:t xml:space="preserve">Frequency  </w:t>
            </w:r>
          </w:p>
        </w:tc>
        <w:tc>
          <w:tcPr>
            <w:tcW w:w="2823"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after="133" w:line="360" w:lineRule="auto"/>
              <w:rPr>
                <w:rFonts w:cs="Times New Roman"/>
                <w:sz w:val="24"/>
                <w:szCs w:val="24"/>
              </w:rPr>
            </w:pPr>
            <w:r w:rsidRPr="002C0A6F">
              <w:rPr>
                <w:rFonts w:cs="Times New Roman"/>
                <w:b/>
                <w:sz w:val="24"/>
                <w:szCs w:val="24"/>
              </w:rPr>
              <w:t xml:space="preserve">Percentage  (%) </w:t>
            </w:r>
          </w:p>
        </w:tc>
      </w:tr>
      <w:tr w:rsidR="004C2B3C" w:rsidRPr="002C0A6F" w:rsidTr="004111A4">
        <w:trPr>
          <w:trHeight w:val="479"/>
        </w:trPr>
        <w:tc>
          <w:tcPr>
            <w:tcW w:w="3113"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 xml:space="preserve">Male </w:t>
            </w:r>
          </w:p>
        </w:tc>
        <w:tc>
          <w:tcPr>
            <w:tcW w:w="2910"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15</w:t>
            </w:r>
          </w:p>
        </w:tc>
        <w:tc>
          <w:tcPr>
            <w:tcW w:w="2823"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 xml:space="preserve">65.22% </w:t>
            </w:r>
          </w:p>
        </w:tc>
      </w:tr>
      <w:tr w:rsidR="004C2B3C" w:rsidRPr="002C0A6F" w:rsidTr="004111A4">
        <w:trPr>
          <w:trHeight w:val="479"/>
        </w:trPr>
        <w:tc>
          <w:tcPr>
            <w:tcW w:w="3113"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 xml:space="preserve">Female </w:t>
            </w:r>
          </w:p>
        </w:tc>
        <w:tc>
          <w:tcPr>
            <w:tcW w:w="2910"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8</w:t>
            </w:r>
          </w:p>
        </w:tc>
        <w:tc>
          <w:tcPr>
            <w:tcW w:w="2823"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 xml:space="preserve">34.78% </w:t>
            </w:r>
          </w:p>
        </w:tc>
      </w:tr>
      <w:tr w:rsidR="004C2B3C" w:rsidRPr="002C0A6F" w:rsidTr="004111A4">
        <w:trPr>
          <w:trHeight w:val="479"/>
        </w:trPr>
        <w:tc>
          <w:tcPr>
            <w:tcW w:w="3113"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 xml:space="preserve">Total </w:t>
            </w:r>
          </w:p>
        </w:tc>
        <w:tc>
          <w:tcPr>
            <w:tcW w:w="2910"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23</w:t>
            </w:r>
          </w:p>
        </w:tc>
        <w:tc>
          <w:tcPr>
            <w:tcW w:w="2823" w:type="dxa"/>
            <w:tcBorders>
              <w:top w:val="single" w:sz="6" w:space="0" w:color="000000"/>
              <w:left w:val="single" w:sz="6" w:space="0" w:color="000000"/>
              <w:bottom w:val="single" w:sz="6" w:space="0" w:color="000000"/>
              <w:right w:val="single" w:sz="6" w:space="0" w:color="000000"/>
            </w:tcBorders>
          </w:tcPr>
          <w:p w:rsidR="004C2B3C" w:rsidRPr="002C0A6F" w:rsidRDefault="004C2B3C" w:rsidP="004111A4">
            <w:pPr>
              <w:spacing w:line="360" w:lineRule="auto"/>
              <w:rPr>
                <w:rFonts w:cs="Times New Roman"/>
                <w:sz w:val="24"/>
                <w:szCs w:val="24"/>
              </w:rPr>
            </w:pPr>
            <w:r w:rsidRPr="002C0A6F">
              <w:rPr>
                <w:rFonts w:cs="Times New Roman"/>
                <w:sz w:val="24"/>
                <w:szCs w:val="24"/>
              </w:rPr>
              <w:t xml:space="preserve">100% </w:t>
            </w:r>
          </w:p>
        </w:tc>
      </w:tr>
    </w:tbl>
    <w:p w:rsidR="004C2B3C" w:rsidRPr="002C0A6F" w:rsidRDefault="004C2B3C" w:rsidP="004C2B3C">
      <w:pPr>
        <w:spacing w:line="360" w:lineRule="auto"/>
        <w:ind w:left="24" w:right="19" w:firstLine="696"/>
        <w:rPr>
          <w:rFonts w:cs="Times New Roman"/>
          <w:b/>
          <w:i/>
          <w:szCs w:val="24"/>
        </w:rPr>
      </w:pPr>
      <w:r w:rsidRPr="002C0A6F">
        <w:rPr>
          <w:rFonts w:cs="Times New Roman"/>
          <w:b/>
          <w:i/>
          <w:szCs w:val="24"/>
        </w:rPr>
        <w:t>Source: field survey, 2025</w:t>
      </w:r>
    </w:p>
    <w:p w:rsidR="004C2B3C" w:rsidRPr="002C0A6F" w:rsidRDefault="004C2B3C" w:rsidP="004C2B3C">
      <w:pPr>
        <w:spacing w:line="360" w:lineRule="auto"/>
        <w:rPr>
          <w:rFonts w:cs="Times New Roman"/>
          <w:bCs/>
          <w:szCs w:val="24"/>
        </w:rPr>
      </w:pPr>
      <w:r w:rsidRPr="002C0A6F">
        <w:rPr>
          <w:rFonts w:cs="Times New Roman"/>
          <w:b/>
          <w:bCs/>
          <w:szCs w:val="24"/>
        </w:rPr>
        <w:tab/>
      </w:r>
      <w:r w:rsidRPr="002C0A6F">
        <w:rPr>
          <w:rFonts w:cs="Times New Roman"/>
          <w:bCs/>
          <w:szCs w:val="24"/>
        </w:rPr>
        <w:t xml:space="preserve"> The above table shows that 15 (65.22%) were male, while 8 (34.78%) were females. Which means most responses came from the male.</w:t>
      </w:r>
    </w:p>
    <w:p w:rsidR="004C2B3C" w:rsidRPr="002C0A6F" w:rsidRDefault="004C2B3C" w:rsidP="004C2B3C">
      <w:pPr>
        <w:spacing w:line="360" w:lineRule="auto"/>
        <w:rPr>
          <w:rFonts w:cs="Times New Roman"/>
          <w:b/>
          <w:szCs w:val="24"/>
          <w:lang w:val="en-GB"/>
        </w:rPr>
      </w:pPr>
      <w:r w:rsidRPr="002C0A6F">
        <w:rPr>
          <w:rFonts w:cs="Times New Roman"/>
          <w:b/>
          <w:szCs w:val="24"/>
          <w:lang w:val="en-GB"/>
        </w:rPr>
        <w:lastRenderedPageBreak/>
        <w:t>Table 4.3</w:t>
      </w:r>
      <w:r w:rsidRPr="002C0A6F">
        <w:rPr>
          <w:rFonts w:cs="Times New Roman"/>
          <w:b/>
          <w:szCs w:val="24"/>
          <w:lang w:val="en-GB"/>
        </w:rPr>
        <w:tab/>
        <w:t>Analysis of Educational Qualifications of the Respondents</w:t>
      </w:r>
    </w:p>
    <w:tbl>
      <w:tblPr>
        <w:tblStyle w:val="TableGrid"/>
        <w:tblW w:w="0" w:type="auto"/>
        <w:tblInd w:w="648" w:type="dxa"/>
        <w:tblLook w:val="04A0"/>
      </w:tblPr>
      <w:tblGrid>
        <w:gridCol w:w="2232"/>
        <w:gridCol w:w="2880"/>
        <w:gridCol w:w="2880"/>
      </w:tblGrid>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b/>
                <w:sz w:val="24"/>
                <w:szCs w:val="24"/>
                <w:lang w:val="en-GB"/>
              </w:rPr>
              <w:t>Variables</w:t>
            </w:r>
            <w:r w:rsidRPr="002C0A6F">
              <w:rPr>
                <w:rFonts w:cs="Times New Roman"/>
                <w:b/>
                <w:sz w:val="24"/>
                <w:szCs w:val="24"/>
                <w:lang w:val="en-GB"/>
              </w:rPr>
              <w:tab/>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Frequency</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Percentage (%)</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lang w:val="en-GB"/>
              </w:rPr>
              <w:t>PhD</w:t>
            </w:r>
            <w:r w:rsidRPr="002C0A6F">
              <w:rPr>
                <w:rFonts w:cs="Times New Roman"/>
                <w:sz w:val="24"/>
                <w:szCs w:val="24"/>
                <w:lang w:val="en-GB"/>
              </w:rPr>
              <w:tab/>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0</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0</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lang w:val="en-GB"/>
              </w:rPr>
              <w:t>MSc/MTech</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10</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43.48</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lang w:val="en-GB"/>
              </w:rPr>
              <w:t>BSc/BTech</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8</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34.78</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lang w:val="en-GB"/>
              </w:rPr>
              <w:t>HND</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5</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21.74</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rPr>
              <w:t>Total</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23</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100</w:t>
            </w:r>
          </w:p>
        </w:tc>
      </w:tr>
    </w:tbl>
    <w:p w:rsidR="004C2B3C" w:rsidRPr="002C0A6F" w:rsidRDefault="004C2B3C" w:rsidP="004C2B3C">
      <w:pPr>
        <w:spacing w:line="360" w:lineRule="auto"/>
        <w:ind w:firstLine="720"/>
        <w:rPr>
          <w:rFonts w:cs="Times New Roman"/>
          <w:b/>
          <w:i/>
          <w:szCs w:val="24"/>
        </w:rPr>
      </w:pPr>
      <w:r w:rsidRPr="002C0A6F">
        <w:rPr>
          <w:rFonts w:cs="Times New Roman"/>
          <w:b/>
          <w:i/>
          <w:szCs w:val="24"/>
        </w:rPr>
        <w:t>Source: field survey, 2025.</w:t>
      </w:r>
    </w:p>
    <w:p w:rsidR="004C2B3C" w:rsidRPr="002C0A6F" w:rsidRDefault="004C2B3C" w:rsidP="004C2B3C">
      <w:pPr>
        <w:spacing w:line="360" w:lineRule="auto"/>
        <w:ind w:firstLine="720"/>
        <w:rPr>
          <w:rFonts w:cs="Times New Roman"/>
          <w:b/>
          <w:bCs/>
          <w:szCs w:val="24"/>
        </w:rPr>
      </w:pPr>
      <w:r w:rsidRPr="002C0A6F">
        <w:rPr>
          <w:rFonts w:cs="Times New Roman"/>
          <w:szCs w:val="24"/>
          <w:lang w:val="en-GB"/>
        </w:rPr>
        <w:t>The above table shows that there were zero number of PhD holder, 10 (43.48) MSc/MTech holders, 8 (34.74) BSc/BTech holders and 5 (21.74) HND holders among the respondents</w:t>
      </w:r>
    </w:p>
    <w:p w:rsidR="004C2B3C" w:rsidRPr="002C0A6F" w:rsidRDefault="004C2B3C" w:rsidP="004C2B3C">
      <w:pPr>
        <w:spacing w:line="360" w:lineRule="auto"/>
        <w:ind w:firstLine="720"/>
        <w:rPr>
          <w:rFonts w:cs="Times New Roman"/>
          <w:b/>
          <w:bCs/>
          <w:szCs w:val="24"/>
        </w:rPr>
      </w:pPr>
      <w:r w:rsidRPr="002C0A6F">
        <w:rPr>
          <w:rFonts w:cs="Times New Roman"/>
          <w:b/>
          <w:bCs/>
          <w:szCs w:val="24"/>
        </w:rPr>
        <w:t xml:space="preserve">Table 4.4 </w:t>
      </w:r>
      <w:r w:rsidRPr="002C0A6F">
        <w:rPr>
          <w:rFonts w:cs="Times New Roman"/>
          <w:b/>
          <w:bCs/>
          <w:szCs w:val="24"/>
        </w:rPr>
        <w:tab/>
      </w:r>
      <w:r w:rsidRPr="002C0A6F">
        <w:rPr>
          <w:rFonts w:cs="Times New Roman"/>
          <w:b/>
          <w:szCs w:val="24"/>
          <w:lang w:val="en-GB"/>
        </w:rPr>
        <w:t>Analysis of Professional Qualifications of the respondents</w:t>
      </w:r>
    </w:p>
    <w:tbl>
      <w:tblPr>
        <w:tblStyle w:val="TableGrid"/>
        <w:tblW w:w="0" w:type="auto"/>
        <w:tblInd w:w="648" w:type="dxa"/>
        <w:tblLook w:val="04A0"/>
      </w:tblPr>
      <w:tblGrid>
        <w:gridCol w:w="2232"/>
        <w:gridCol w:w="2880"/>
        <w:gridCol w:w="2880"/>
      </w:tblGrid>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rPr>
              <w:t>Profession</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Frequency</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Percentage (%)</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rPr>
              <w:t>Graduate</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0</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rPr>
              <w:t>Associate</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18</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78.26</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rPr>
              <w:t>Fellow</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5</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21.74</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rPr>
              <w:t xml:space="preserve">Cooperate </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0</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0</w:t>
            </w:r>
          </w:p>
        </w:tc>
      </w:tr>
      <w:tr w:rsidR="004C2B3C" w:rsidRPr="002C0A6F" w:rsidTr="004111A4">
        <w:tc>
          <w:tcPr>
            <w:tcW w:w="2232" w:type="dxa"/>
          </w:tcPr>
          <w:p w:rsidR="004C2B3C" w:rsidRPr="002C0A6F" w:rsidRDefault="004C2B3C" w:rsidP="004111A4">
            <w:pPr>
              <w:spacing w:line="360" w:lineRule="auto"/>
              <w:rPr>
                <w:rFonts w:cs="Times New Roman"/>
                <w:sz w:val="24"/>
                <w:szCs w:val="24"/>
              </w:rPr>
            </w:pPr>
            <w:r w:rsidRPr="002C0A6F">
              <w:rPr>
                <w:rFonts w:cs="Times New Roman"/>
                <w:sz w:val="24"/>
                <w:szCs w:val="24"/>
              </w:rPr>
              <w:t>Total</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23</w:t>
            </w:r>
          </w:p>
        </w:tc>
        <w:tc>
          <w:tcPr>
            <w:tcW w:w="2880" w:type="dxa"/>
          </w:tcPr>
          <w:p w:rsidR="004C2B3C" w:rsidRPr="002C0A6F" w:rsidRDefault="004C2B3C" w:rsidP="004111A4">
            <w:pPr>
              <w:spacing w:line="360" w:lineRule="auto"/>
              <w:rPr>
                <w:rFonts w:cs="Times New Roman"/>
                <w:sz w:val="24"/>
                <w:szCs w:val="24"/>
              </w:rPr>
            </w:pPr>
            <w:r w:rsidRPr="002C0A6F">
              <w:rPr>
                <w:rFonts w:cs="Times New Roman"/>
                <w:sz w:val="24"/>
                <w:szCs w:val="24"/>
              </w:rPr>
              <w:t>100</w:t>
            </w:r>
          </w:p>
        </w:tc>
      </w:tr>
    </w:tbl>
    <w:p w:rsidR="004C2B3C" w:rsidRPr="002C0A6F" w:rsidRDefault="004C2B3C" w:rsidP="004C2B3C">
      <w:pPr>
        <w:spacing w:line="360" w:lineRule="auto"/>
        <w:ind w:left="24" w:right="19" w:firstLine="696"/>
        <w:rPr>
          <w:rFonts w:cs="Times New Roman"/>
          <w:b/>
          <w:i/>
          <w:szCs w:val="24"/>
        </w:rPr>
      </w:pPr>
      <w:r w:rsidRPr="002C0A6F">
        <w:rPr>
          <w:rFonts w:cs="Times New Roman"/>
          <w:b/>
          <w:i/>
          <w:szCs w:val="24"/>
        </w:rPr>
        <w:t>Source: field survey, 2025.</w:t>
      </w:r>
    </w:p>
    <w:p w:rsidR="004C2B3C" w:rsidRPr="002C0A6F" w:rsidRDefault="004C2B3C" w:rsidP="004C2B3C">
      <w:pPr>
        <w:spacing w:line="360" w:lineRule="auto"/>
        <w:ind w:firstLine="720"/>
        <w:rPr>
          <w:rFonts w:cs="Times New Roman"/>
          <w:szCs w:val="24"/>
          <w:lang w:val="en-GB"/>
        </w:rPr>
      </w:pPr>
      <w:r w:rsidRPr="002C0A6F">
        <w:rPr>
          <w:rFonts w:cs="Times New Roman"/>
          <w:szCs w:val="24"/>
          <w:lang w:val="en-GB"/>
        </w:rPr>
        <w:t>The above table exposes that there were zero number of corporate and graduate member among the respondents. It equally shows that there were 18 associate members and 5 fellow members among the respondents.</w:t>
      </w:r>
    </w:p>
    <w:p w:rsidR="004C2B3C" w:rsidRPr="002C0A6F" w:rsidRDefault="004C2B3C" w:rsidP="004C2B3C">
      <w:pPr>
        <w:spacing w:line="360" w:lineRule="auto"/>
        <w:ind w:firstLine="720"/>
        <w:rPr>
          <w:rFonts w:cs="Times New Roman"/>
          <w:b/>
          <w:szCs w:val="24"/>
        </w:rPr>
      </w:pPr>
      <w:r w:rsidRPr="002C0A6F">
        <w:rPr>
          <w:rFonts w:cs="Times New Roman"/>
          <w:b/>
          <w:szCs w:val="24"/>
        </w:rPr>
        <w:t>-</w:t>
      </w:r>
    </w:p>
    <w:p w:rsidR="004C2B3C" w:rsidRPr="002C0A6F" w:rsidRDefault="004C2B3C" w:rsidP="004C2B3C">
      <w:pPr>
        <w:spacing w:line="360" w:lineRule="auto"/>
        <w:ind w:firstLine="720"/>
        <w:rPr>
          <w:rFonts w:cs="Times New Roman"/>
          <w:b/>
          <w:szCs w:val="24"/>
        </w:rPr>
      </w:pPr>
    </w:p>
    <w:p w:rsidR="004C2B3C" w:rsidRPr="002C0A6F" w:rsidRDefault="004C2B3C" w:rsidP="004C2B3C">
      <w:pPr>
        <w:spacing w:line="360" w:lineRule="auto"/>
        <w:ind w:firstLine="720"/>
        <w:rPr>
          <w:rFonts w:cs="Times New Roman"/>
          <w:b/>
          <w:szCs w:val="24"/>
        </w:rPr>
      </w:pPr>
      <w:r w:rsidRPr="002C0A6F">
        <w:rPr>
          <w:rFonts w:cs="Times New Roman"/>
          <w:b/>
          <w:szCs w:val="24"/>
        </w:rPr>
        <w:lastRenderedPageBreak/>
        <w:t>Table 4.5: Respondents’ Views on Identified Problems of asset valuation</w:t>
      </w:r>
    </w:p>
    <w:tbl>
      <w:tblPr>
        <w:tblStyle w:val="TableGrid"/>
        <w:tblW w:w="0" w:type="auto"/>
        <w:tblInd w:w="198" w:type="dxa"/>
        <w:tblLook w:val="04A0"/>
      </w:tblPr>
      <w:tblGrid>
        <w:gridCol w:w="2430"/>
        <w:gridCol w:w="1260"/>
        <w:gridCol w:w="1123"/>
        <w:gridCol w:w="1440"/>
        <w:gridCol w:w="1440"/>
        <w:gridCol w:w="1440"/>
      </w:tblGrid>
      <w:tr w:rsidR="004C2B3C" w:rsidRPr="002C0A6F" w:rsidTr="004C2B3C">
        <w:tc>
          <w:tcPr>
            <w:tcW w:w="2430" w:type="dxa"/>
          </w:tcPr>
          <w:p w:rsidR="004C2B3C" w:rsidRPr="002C0A6F" w:rsidRDefault="004C2B3C" w:rsidP="004111A4">
            <w:pPr>
              <w:spacing w:line="360" w:lineRule="auto"/>
              <w:jc w:val="center"/>
              <w:rPr>
                <w:rFonts w:cs="Times New Roman"/>
                <w:b/>
                <w:sz w:val="24"/>
                <w:szCs w:val="24"/>
              </w:rPr>
            </w:pPr>
            <w:r w:rsidRPr="002C0A6F">
              <w:rPr>
                <w:rFonts w:cs="Times New Roman"/>
                <w:b/>
                <w:sz w:val="24"/>
                <w:szCs w:val="24"/>
              </w:rPr>
              <w:t>Problem Statement</w:t>
            </w:r>
          </w:p>
        </w:tc>
        <w:tc>
          <w:tcPr>
            <w:tcW w:w="1260" w:type="dxa"/>
          </w:tcPr>
          <w:p w:rsidR="004C2B3C" w:rsidRPr="002C0A6F" w:rsidRDefault="004C2B3C" w:rsidP="004111A4">
            <w:pPr>
              <w:spacing w:line="360" w:lineRule="auto"/>
              <w:jc w:val="center"/>
              <w:rPr>
                <w:rFonts w:cs="Times New Roman"/>
                <w:b/>
                <w:sz w:val="24"/>
                <w:szCs w:val="24"/>
              </w:rPr>
            </w:pPr>
            <w:r w:rsidRPr="002C0A6F">
              <w:rPr>
                <w:rFonts w:cs="Times New Roman"/>
                <w:b/>
                <w:sz w:val="24"/>
                <w:szCs w:val="24"/>
              </w:rPr>
              <w:t>Strongly Agree</w:t>
            </w:r>
          </w:p>
        </w:tc>
        <w:tc>
          <w:tcPr>
            <w:tcW w:w="1123" w:type="dxa"/>
          </w:tcPr>
          <w:p w:rsidR="004C2B3C" w:rsidRPr="002C0A6F" w:rsidRDefault="004C2B3C" w:rsidP="004111A4">
            <w:pPr>
              <w:spacing w:line="360" w:lineRule="auto"/>
              <w:jc w:val="center"/>
              <w:rPr>
                <w:rFonts w:cs="Times New Roman"/>
                <w:b/>
                <w:sz w:val="24"/>
                <w:szCs w:val="24"/>
              </w:rPr>
            </w:pPr>
            <w:r w:rsidRPr="002C0A6F">
              <w:rPr>
                <w:rFonts w:cs="Times New Roman"/>
                <w:b/>
                <w:sz w:val="24"/>
                <w:szCs w:val="24"/>
              </w:rPr>
              <w:t>Agree</w:t>
            </w:r>
          </w:p>
        </w:tc>
        <w:tc>
          <w:tcPr>
            <w:tcW w:w="1440" w:type="dxa"/>
          </w:tcPr>
          <w:p w:rsidR="004C2B3C" w:rsidRPr="002C0A6F" w:rsidRDefault="004C2B3C" w:rsidP="004111A4">
            <w:pPr>
              <w:spacing w:line="360" w:lineRule="auto"/>
              <w:jc w:val="center"/>
              <w:rPr>
                <w:rFonts w:cs="Times New Roman"/>
                <w:b/>
                <w:sz w:val="24"/>
                <w:szCs w:val="24"/>
              </w:rPr>
            </w:pPr>
            <w:r w:rsidRPr="002C0A6F">
              <w:rPr>
                <w:rFonts w:cs="Times New Roman"/>
                <w:b/>
                <w:sz w:val="24"/>
                <w:szCs w:val="24"/>
              </w:rPr>
              <w:t>Neutral</w:t>
            </w:r>
          </w:p>
        </w:tc>
        <w:tc>
          <w:tcPr>
            <w:tcW w:w="1440" w:type="dxa"/>
          </w:tcPr>
          <w:p w:rsidR="004C2B3C" w:rsidRPr="002C0A6F" w:rsidRDefault="004C2B3C" w:rsidP="004111A4">
            <w:pPr>
              <w:spacing w:line="360" w:lineRule="auto"/>
              <w:jc w:val="center"/>
              <w:rPr>
                <w:rFonts w:cs="Times New Roman"/>
                <w:b/>
                <w:sz w:val="24"/>
                <w:szCs w:val="24"/>
              </w:rPr>
            </w:pPr>
            <w:r w:rsidRPr="002C0A6F">
              <w:rPr>
                <w:rFonts w:cs="Times New Roman"/>
                <w:b/>
                <w:sz w:val="24"/>
                <w:szCs w:val="24"/>
              </w:rPr>
              <w:t>Disagree</w:t>
            </w:r>
          </w:p>
        </w:tc>
        <w:tc>
          <w:tcPr>
            <w:tcW w:w="1440" w:type="dxa"/>
          </w:tcPr>
          <w:p w:rsidR="004C2B3C" w:rsidRPr="002C0A6F" w:rsidRDefault="004C2B3C" w:rsidP="004111A4">
            <w:pPr>
              <w:spacing w:line="360" w:lineRule="auto"/>
              <w:jc w:val="center"/>
              <w:rPr>
                <w:rFonts w:cs="Times New Roman"/>
                <w:b/>
                <w:sz w:val="24"/>
                <w:szCs w:val="24"/>
              </w:rPr>
            </w:pPr>
            <w:r w:rsidRPr="002C0A6F">
              <w:rPr>
                <w:rFonts w:cs="Times New Roman"/>
                <w:b/>
                <w:sz w:val="24"/>
                <w:szCs w:val="24"/>
              </w:rPr>
              <w:t>Strongly Disagree</w:t>
            </w:r>
          </w:p>
        </w:tc>
      </w:tr>
      <w:tr w:rsidR="004C2B3C" w:rsidRPr="002C0A6F" w:rsidTr="004C2B3C">
        <w:tc>
          <w:tcPr>
            <w:tcW w:w="2430" w:type="dxa"/>
          </w:tcPr>
          <w:p w:rsidR="004C2B3C" w:rsidRPr="002C0A6F" w:rsidRDefault="004C2B3C" w:rsidP="004111A4">
            <w:pPr>
              <w:spacing w:line="360" w:lineRule="auto"/>
              <w:rPr>
                <w:rFonts w:cs="Times New Roman"/>
                <w:sz w:val="24"/>
                <w:szCs w:val="24"/>
              </w:rPr>
            </w:pPr>
            <w:r w:rsidRPr="002C0A6F">
              <w:rPr>
                <w:rFonts w:cs="Times New Roman"/>
                <w:sz w:val="24"/>
                <w:szCs w:val="24"/>
              </w:rPr>
              <w:t>Lack of reliable market data affects valuation accuracy</w:t>
            </w:r>
          </w:p>
        </w:tc>
        <w:tc>
          <w:tcPr>
            <w:tcW w:w="1260" w:type="dxa"/>
          </w:tcPr>
          <w:p w:rsidR="004C2B3C" w:rsidRPr="002C0A6F" w:rsidRDefault="004C2B3C" w:rsidP="004111A4">
            <w:pPr>
              <w:spacing w:line="360" w:lineRule="auto"/>
              <w:rPr>
                <w:rFonts w:cs="Times New Roman"/>
                <w:sz w:val="24"/>
                <w:szCs w:val="24"/>
              </w:rPr>
            </w:pPr>
            <w:r w:rsidRPr="002C0A6F">
              <w:rPr>
                <w:rFonts w:cs="Times New Roman"/>
                <w:sz w:val="24"/>
                <w:szCs w:val="24"/>
              </w:rPr>
              <w:t>10</w:t>
            </w:r>
          </w:p>
        </w:tc>
        <w:tc>
          <w:tcPr>
            <w:tcW w:w="1123" w:type="dxa"/>
          </w:tcPr>
          <w:p w:rsidR="004C2B3C" w:rsidRPr="002C0A6F" w:rsidRDefault="004C2B3C" w:rsidP="004111A4">
            <w:pPr>
              <w:spacing w:line="360" w:lineRule="auto"/>
              <w:rPr>
                <w:rFonts w:cs="Times New Roman"/>
                <w:sz w:val="24"/>
                <w:szCs w:val="24"/>
              </w:rPr>
            </w:pPr>
            <w:r w:rsidRPr="002C0A6F">
              <w:rPr>
                <w:rFonts w:cs="Times New Roman"/>
                <w:sz w:val="24"/>
                <w:szCs w:val="24"/>
              </w:rPr>
              <w:t>8</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r w:rsidR="004C2B3C" w:rsidRPr="002C0A6F" w:rsidTr="004C2B3C">
        <w:tc>
          <w:tcPr>
            <w:tcW w:w="2430" w:type="dxa"/>
          </w:tcPr>
          <w:p w:rsidR="004C2B3C" w:rsidRPr="002C0A6F" w:rsidRDefault="004C2B3C" w:rsidP="004111A4">
            <w:pPr>
              <w:spacing w:line="360" w:lineRule="auto"/>
              <w:rPr>
                <w:rFonts w:cs="Times New Roman"/>
                <w:sz w:val="24"/>
                <w:szCs w:val="24"/>
              </w:rPr>
            </w:pPr>
            <w:r w:rsidRPr="002C0A6F">
              <w:rPr>
                <w:rFonts w:cs="Times New Roman"/>
                <w:sz w:val="24"/>
                <w:szCs w:val="24"/>
              </w:rPr>
              <w:t>Inconsistent valuation standards create confusion in reports</w:t>
            </w:r>
          </w:p>
        </w:tc>
        <w:tc>
          <w:tcPr>
            <w:tcW w:w="1260" w:type="dxa"/>
          </w:tcPr>
          <w:p w:rsidR="004C2B3C" w:rsidRPr="002C0A6F" w:rsidRDefault="004C2B3C" w:rsidP="004111A4">
            <w:pPr>
              <w:spacing w:line="360" w:lineRule="auto"/>
              <w:rPr>
                <w:rFonts w:cs="Times New Roman"/>
                <w:sz w:val="24"/>
                <w:szCs w:val="24"/>
              </w:rPr>
            </w:pPr>
            <w:r w:rsidRPr="002C0A6F">
              <w:rPr>
                <w:rFonts w:cs="Times New Roman"/>
                <w:sz w:val="24"/>
                <w:szCs w:val="24"/>
              </w:rPr>
              <w:t>9</w:t>
            </w:r>
          </w:p>
        </w:tc>
        <w:tc>
          <w:tcPr>
            <w:tcW w:w="1123" w:type="dxa"/>
          </w:tcPr>
          <w:p w:rsidR="004C2B3C" w:rsidRPr="002C0A6F" w:rsidRDefault="004C2B3C" w:rsidP="004111A4">
            <w:pPr>
              <w:spacing w:line="360" w:lineRule="auto"/>
              <w:rPr>
                <w:rFonts w:cs="Times New Roman"/>
                <w:sz w:val="24"/>
                <w:szCs w:val="24"/>
              </w:rPr>
            </w:pPr>
            <w:r w:rsidRPr="002C0A6F">
              <w:rPr>
                <w:rFonts w:cs="Times New Roman"/>
                <w:sz w:val="24"/>
                <w:szCs w:val="24"/>
              </w:rPr>
              <w:t>7</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3</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r>
      <w:tr w:rsidR="004C2B3C" w:rsidRPr="002C0A6F" w:rsidTr="004C2B3C">
        <w:tc>
          <w:tcPr>
            <w:tcW w:w="2430" w:type="dxa"/>
          </w:tcPr>
          <w:p w:rsidR="004C2B3C" w:rsidRPr="002C0A6F" w:rsidRDefault="004C2B3C" w:rsidP="004111A4">
            <w:pPr>
              <w:spacing w:line="360" w:lineRule="auto"/>
              <w:rPr>
                <w:rFonts w:cs="Times New Roman"/>
                <w:sz w:val="24"/>
                <w:szCs w:val="24"/>
              </w:rPr>
            </w:pPr>
            <w:r w:rsidRPr="002C0A6F">
              <w:rPr>
                <w:rFonts w:cs="Times New Roman"/>
                <w:sz w:val="24"/>
                <w:szCs w:val="24"/>
              </w:rPr>
              <w:t>Political and economic instability affect asset values</w:t>
            </w:r>
          </w:p>
        </w:tc>
        <w:tc>
          <w:tcPr>
            <w:tcW w:w="1260" w:type="dxa"/>
          </w:tcPr>
          <w:p w:rsidR="004C2B3C" w:rsidRPr="002C0A6F" w:rsidRDefault="004C2B3C" w:rsidP="004111A4">
            <w:pPr>
              <w:spacing w:line="360" w:lineRule="auto"/>
              <w:rPr>
                <w:rFonts w:cs="Times New Roman"/>
                <w:sz w:val="24"/>
                <w:szCs w:val="24"/>
              </w:rPr>
            </w:pPr>
            <w:r w:rsidRPr="002C0A6F">
              <w:rPr>
                <w:rFonts w:cs="Times New Roman"/>
                <w:sz w:val="24"/>
                <w:szCs w:val="24"/>
              </w:rPr>
              <w:t>11</w:t>
            </w:r>
          </w:p>
        </w:tc>
        <w:tc>
          <w:tcPr>
            <w:tcW w:w="1123" w:type="dxa"/>
          </w:tcPr>
          <w:p w:rsidR="004C2B3C" w:rsidRPr="002C0A6F" w:rsidRDefault="004C2B3C" w:rsidP="004111A4">
            <w:pPr>
              <w:spacing w:line="360" w:lineRule="auto"/>
              <w:rPr>
                <w:rFonts w:cs="Times New Roman"/>
                <w:sz w:val="24"/>
                <w:szCs w:val="24"/>
              </w:rPr>
            </w:pPr>
            <w:r w:rsidRPr="002C0A6F">
              <w:rPr>
                <w:rFonts w:cs="Times New Roman"/>
                <w:sz w:val="24"/>
                <w:szCs w:val="24"/>
              </w:rPr>
              <w:t>6</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3</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r w:rsidR="004C2B3C" w:rsidRPr="002C0A6F" w:rsidTr="004C2B3C">
        <w:tc>
          <w:tcPr>
            <w:tcW w:w="2430" w:type="dxa"/>
          </w:tcPr>
          <w:p w:rsidR="004C2B3C" w:rsidRPr="002C0A6F" w:rsidRDefault="004C2B3C" w:rsidP="004111A4">
            <w:pPr>
              <w:spacing w:line="360" w:lineRule="auto"/>
              <w:rPr>
                <w:rFonts w:cs="Times New Roman"/>
                <w:sz w:val="24"/>
                <w:szCs w:val="24"/>
              </w:rPr>
            </w:pPr>
            <w:r w:rsidRPr="002C0A6F">
              <w:rPr>
                <w:rFonts w:cs="Times New Roman"/>
                <w:sz w:val="24"/>
                <w:szCs w:val="24"/>
              </w:rPr>
              <w:t>Inadequate training of professionals limits valuation quality</w:t>
            </w:r>
          </w:p>
        </w:tc>
        <w:tc>
          <w:tcPr>
            <w:tcW w:w="1260" w:type="dxa"/>
          </w:tcPr>
          <w:p w:rsidR="004C2B3C" w:rsidRPr="002C0A6F" w:rsidRDefault="004C2B3C" w:rsidP="004111A4">
            <w:pPr>
              <w:spacing w:line="360" w:lineRule="auto"/>
              <w:rPr>
                <w:rFonts w:cs="Times New Roman"/>
                <w:sz w:val="24"/>
                <w:szCs w:val="24"/>
              </w:rPr>
            </w:pPr>
            <w:r w:rsidRPr="002C0A6F">
              <w:rPr>
                <w:rFonts w:cs="Times New Roman"/>
                <w:sz w:val="24"/>
                <w:szCs w:val="24"/>
              </w:rPr>
              <w:t>10</w:t>
            </w:r>
          </w:p>
        </w:tc>
        <w:tc>
          <w:tcPr>
            <w:tcW w:w="1123" w:type="dxa"/>
          </w:tcPr>
          <w:p w:rsidR="004C2B3C" w:rsidRPr="002C0A6F" w:rsidRDefault="004C2B3C" w:rsidP="004111A4">
            <w:pPr>
              <w:spacing w:line="360" w:lineRule="auto"/>
              <w:rPr>
                <w:rFonts w:cs="Times New Roman"/>
                <w:sz w:val="24"/>
                <w:szCs w:val="24"/>
              </w:rPr>
            </w:pPr>
            <w:r w:rsidRPr="002C0A6F">
              <w:rPr>
                <w:rFonts w:cs="Times New Roman"/>
                <w:sz w:val="24"/>
                <w:szCs w:val="24"/>
              </w:rPr>
              <w:t>9</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r w:rsidR="004C2B3C" w:rsidRPr="002C0A6F" w:rsidTr="004C2B3C">
        <w:tc>
          <w:tcPr>
            <w:tcW w:w="2430" w:type="dxa"/>
          </w:tcPr>
          <w:p w:rsidR="004C2B3C" w:rsidRPr="002C0A6F" w:rsidRDefault="004C2B3C" w:rsidP="004111A4">
            <w:pPr>
              <w:spacing w:line="360" w:lineRule="auto"/>
              <w:rPr>
                <w:rFonts w:cs="Times New Roman"/>
                <w:sz w:val="24"/>
                <w:szCs w:val="24"/>
              </w:rPr>
            </w:pPr>
            <w:r w:rsidRPr="002C0A6F">
              <w:rPr>
                <w:rFonts w:cs="Times New Roman"/>
                <w:sz w:val="24"/>
                <w:szCs w:val="24"/>
              </w:rPr>
              <w:t>Technology limitations reduce valuation efficiency</w:t>
            </w:r>
          </w:p>
        </w:tc>
        <w:tc>
          <w:tcPr>
            <w:tcW w:w="1260" w:type="dxa"/>
          </w:tcPr>
          <w:p w:rsidR="004C2B3C" w:rsidRPr="002C0A6F" w:rsidRDefault="004C2B3C" w:rsidP="004111A4">
            <w:pPr>
              <w:spacing w:line="360" w:lineRule="auto"/>
              <w:rPr>
                <w:rFonts w:cs="Times New Roman"/>
                <w:sz w:val="24"/>
                <w:szCs w:val="24"/>
              </w:rPr>
            </w:pPr>
            <w:r w:rsidRPr="002C0A6F">
              <w:rPr>
                <w:rFonts w:cs="Times New Roman"/>
                <w:sz w:val="24"/>
                <w:szCs w:val="24"/>
              </w:rPr>
              <w:t>8</w:t>
            </w:r>
          </w:p>
        </w:tc>
        <w:tc>
          <w:tcPr>
            <w:tcW w:w="1123" w:type="dxa"/>
          </w:tcPr>
          <w:p w:rsidR="004C2B3C" w:rsidRPr="002C0A6F" w:rsidRDefault="004C2B3C" w:rsidP="004111A4">
            <w:pPr>
              <w:spacing w:line="360" w:lineRule="auto"/>
              <w:rPr>
                <w:rFonts w:cs="Times New Roman"/>
                <w:sz w:val="24"/>
                <w:szCs w:val="24"/>
              </w:rPr>
            </w:pPr>
            <w:r w:rsidRPr="002C0A6F">
              <w:rPr>
                <w:rFonts w:cs="Times New Roman"/>
                <w:sz w:val="24"/>
                <w:szCs w:val="24"/>
              </w:rPr>
              <w:t>10</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40"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bl>
    <w:p w:rsidR="004C2B3C" w:rsidRPr="002C0A6F" w:rsidRDefault="004C2B3C" w:rsidP="004C2B3C">
      <w:pPr>
        <w:spacing w:line="360" w:lineRule="auto"/>
        <w:ind w:firstLine="720"/>
        <w:rPr>
          <w:rFonts w:cs="Times New Roman"/>
          <w:b/>
          <w:i/>
          <w:sz w:val="10"/>
          <w:szCs w:val="24"/>
        </w:rPr>
      </w:pPr>
    </w:p>
    <w:p w:rsidR="004C2B3C" w:rsidRPr="002C0A6F" w:rsidRDefault="004C2B3C" w:rsidP="004C2B3C">
      <w:pPr>
        <w:spacing w:line="360" w:lineRule="auto"/>
        <w:ind w:firstLine="720"/>
        <w:rPr>
          <w:rFonts w:cs="Times New Roman"/>
          <w:b/>
          <w:szCs w:val="24"/>
        </w:rPr>
      </w:pPr>
      <w:r w:rsidRPr="002C0A6F">
        <w:rPr>
          <w:rFonts w:cs="Times New Roman"/>
          <w:b/>
          <w:i/>
          <w:szCs w:val="24"/>
        </w:rPr>
        <w:t>Source</w:t>
      </w:r>
      <w:r w:rsidRPr="002C0A6F">
        <w:rPr>
          <w:rFonts w:cs="Times New Roman"/>
          <w:b/>
          <w:szCs w:val="24"/>
        </w:rPr>
        <w:t xml:space="preserve">: Field survey, </w:t>
      </w:r>
      <w:r w:rsidRPr="002C0A6F">
        <w:rPr>
          <w:rFonts w:cs="Times New Roman"/>
          <w:b/>
          <w:spacing w:val="-4"/>
          <w:szCs w:val="24"/>
        </w:rPr>
        <w:t>2025.</w:t>
      </w:r>
    </w:p>
    <w:p w:rsidR="004C2B3C" w:rsidRPr="002C0A6F" w:rsidRDefault="004C2B3C" w:rsidP="004C2B3C">
      <w:pPr>
        <w:spacing w:line="360" w:lineRule="auto"/>
        <w:ind w:firstLine="720"/>
        <w:rPr>
          <w:rFonts w:cs="Times New Roman"/>
          <w:szCs w:val="24"/>
        </w:rPr>
      </w:pPr>
      <w:r w:rsidRPr="002C0A6F">
        <w:rPr>
          <w:rFonts w:cs="Times New Roman"/>
          <w:szCs w:val="24"/>
        </w:rPr>
        <w:t>It was revealed in the above table that the most frequently cited problem is political and economic instability, followed by the lack of market data. Over 80% of respondents also confirmed that insufficient professional training and lack of standardization are major issues in valuation practice.</w:t>
      </w:r>
    </w:p>
    <w:p w:rsidR="004C2B3C" w:rsidRPr="002C0A6F" w:rsidRDefault="004C2B3C" w:rsidP="004C2B3C">
      <w:pPr>
        <w:spacing w:line="360" w:lineRule="auto"/>
        <w:ind w:firstLine="720"/>
        <w:rPr>
          <w:rFonts w:cs="Times New Roman"/>
          <w:szCs w:val="24"/>
        </w:rPr>
      </w:pPr>
    </w:p>
    <w:p w:rsidR="004C2B3C" w:rsidRPr="002C0A6F" w:rsidRDefault="004C2B3C" w:rsidP="004C2B3C">
      <w:pPr>
        <w:spacing w:line="360" w:lineRule="auto"/>
        <w:ind w:firstLine="720"/>
        <w:rPr>
          <w:rFonts w:cs="Times New Roman"/>
          <w:szCs w:val="24"/>
        </w:rPr>
      </w:pPr>
    </w:p>
    <w:p w:rsidR="004C2B3C" w:rsidRPr="002C0A6F" w:rsidRDefault="004C2B3C" w:rsidP="004C2B3C">
      <w:pPr>
        <w:spacing w:line="360" w:lineRule="auto"/>
        <w:ind w:firstLine="720"/>
        <w:rPr>
          <w:rFonts w:cs="Times New Roman"/>
          <w:szCs w:val="24"/>
        </w:rPr>
      </w:pPr>
    </w:p>
    <w:p w:rsidR="004C2B3C" w:rsidRPr="002C0A6F" w:rsidRDefault="004C2B3C" w:rsidP="004C2B3C">
      <w:pPr>
        <w:spacing w:line="360" w:lineRule="auto"/>
        <w:ind w:firstLine="720"/>
        <w:rPr>
          <w:rFonts w:cs="Times New Roman"/>
          <w:b/>
          <w:szCs w:val="24"/>
        </w:rPr>
      </w:pPr>
      <w:r w:rsidRPr="002C0A6F">
        <w:rPr>
          <w:rFonts w:cs="Times New Roman"/>
          <w:b/>
          <w:szCs w:val="24"/>
        </w:rPr>
        <w:lastRenderedPageBreak/>
        <w:t>Table 4.5: Respondents’ Views on Prospects of Asset Valuation</w:t>
      </w:r>
    </w:p>
    <w:tbl>
      <w:tblPr>
        <w:tblStyle w:val="TableGrid"/>
        <w:tblW w:w="0" w:type="auto"/>
        <w:tblInd w:w="468" w:type="dxa"/>
        <w:tblLook w:val="04A0"/>
      </w:tblPr>
      <w:tblGrid>
        <w:gridCol w:w="2250"/>
        <w:gridCol w:w="1350"/>
        <w:gridCol w:w="1192"/>
        <w:gridCol w:w="1438"/>
        <w:gridCol w:w="1439"/>
        <w:gridCol w:w="1439"/>
      </w:tblGrid>
      <w:tr w:rsidR="004C2B3C" w:rsidRPr="002C0A6F" w:rsidTr="004111A4">
        <w:tc>
          <w:tcPr>
            <w:tcW w:w="2250" w:type="dxa"/>
          </w:tcPr>
          <w:p w:rsidR="004C2B3C" w:rsidRPr="002C0A6F" w:rsidRDefault="004C2B3C" w:rsidP="004111A4">
            <w:pPr>
              <w:spacing w:line="360" w:lineRule="auto"/>
              <w:rPr>
                <w:rFonts w:cs="Times New Roman"/>
                <w:b/>
                <w:sz w:val="24"/>
                <w:szCs w:val="24"/>
              </w:rPr>
            </w:pPr>
            <w:r w:rsidRPr="002C0A6F">
              <w:rPr>
                <w:rFonts w:cs="Times New Roman"/>
                <w:b/>
                <w:sz w:val="24"/>
                <w:szCs w:val="24"/>
              </w:rPr>
              <w:t>Prospect Statement</w:t>
            </w:r>
          </w:p>
        </w:tc>
        <w:tc>
          <w:tcPr>
            <w:tcW w:w="1350" w:type="dxa"/>
          </w:tcPr>
          <w:p w:rsidR="004C2B3C" w:rsidRPr="002C0A6F" w:rsidRDefault="004C2B3C" w:rsidP="004111A4">
            <w:pPr>
              <w:spacing w:line="360" w:lineRule="auto"/>
              <w:rPr>
                <w:rFonts w:cs="Times New Roman"/>
                <w:b/>
                <w:sz w:val="24"/>
                <w:szCs w:val="24"/>
              </w:rPr>
            </w:pPr>
            <w:r w:rsidRPr="002C0A6F">
              <w:rPr>
                <w:rFonts w:cs="Times New Roman"/>
                <w:b/>
                <w:sz w:val="24"/>
                <w:szCs w:val="24"/>
              </w:rPr>
              <w:t>Strongly Agree</w:t>
            </w:r>
          </w:p>
        </w:tc>
        <w:tc>
          <w:tcPr>
            <w:tcW w:w="1192" w:type="dxa"/>
          </w:tcPr>
          <w:p w:rsidR="004C2B3C" w:rsidRPr="002C0A6F" w:rsidRDefault="004C2B3C" w:rsidP="004111A4">
            <w:pPr>
              <w:spacing w:line="360" w:lineRule="auto"/>
              <w:rPr>
                <w:rFonts w:cs="Times New Roman"/>
                <w:b/>
                <w:sz w:val="24"/>
                <w:szCs w:val="24"/>
              </w:rPr>
            </w:pPr>
            <w:r w:rsidRPr="002C0A6F">
              <w:rPr>
                <w:rFonts w:cs="Times New Roman"/>
                <w:b/>
                <w:sz w:val="24"/>
                <w:szCs w:val="24"/>
              </w:rPr>
              <w:t>Agree</w:t>
            </w:r>
          </w:p>
        </w:tc>
        <w:tc>
          <w:tcPr>
            <w:tcW w:w="1438" w:type="dxa"/>
          </w:tcPr>
          <w:p w:rsidR="004C2B3C" w:rsidRPr="002C0A6F" w:rsidRDefault="004C2B3C" w:rsidP="004111A4">
            <w:pPr>
              <w:spacing w:line="360" w:lineRule="auto"/>
              <w:rPr>
                <w:rFonts w:cs="Times New Roman"/>
                <w:b/>
                <w:sz w:val="24"/>
                <w:szCs w:val="24"/>
              </w:rPr>
            </w:pPr>
            <w:r w:rsidRPr="002C0A6F">
              <w:rPr>
                <w:rFonts w:cs="Times New Roman"/>
                <w:b/>
                <w:sz w:val="24"/>
                <w:szCs w:val="24"/>
              </w:rPr>
              <w:t>Neutral</w:t>
            </w:r>
          </w:p>
        </w:tc>
        <w:tc>
          <w:tcPr>
            <w:tcW w:w="1439" w:type="dxa"/>
          </w:tcPr>
          <w:p w:rsidR="004C2B3C" w:rsidRPr="002C0A6F" w:rsidRDefault="004C2B3C" w:rsidP="004111A4">
            <w:pPr>
              <w:spacing w:line="360" w:lineRule="auto"/>
              <w:rPr>
                <w:rFonts w:cs="Times New Roman"/>
                <w:b/>
                <w:sz w:val="24"/>
                <w:szCs w:val="24"/>
              </w:rPr>
            </w:pPr>
            <w:r w:rsidRPr="002C0A6F">
              <w:rPr>
                <w:rFonts w:cs="Times New Roman"/>
                <w:b/>
                <w:sz w:val="24"/>
                <w:szCs w:val="24"/>
              </w:rPr>
              <w:t>Disagree</w:t>
            </w:r>
          </w:p>
        </w:tc>
        <w:tc>
          <w:tcPr>
            <w:tcW w:w="1439" w:type="dxa"/>
          </w:tcPr>
          <w:p w:rsidR="004C2B3C" w:rsidRPr="002C0A6F" w:rsidRDefault="004C2B3C" w:rsidP="004111A4">
            <w:pPr>
              <w:spacing w:line="360" w:lineRule="auto"/>
              <w:rPr>
                <w:rFonts w:cs="Times New Roman"/>
                <w:b/>
                <w:sz w:val="24"/>
                <w:szCs w:val="24"/>
              </w:rPr>
            </w:pPr>
            <w:r w:rsidRPr="002C0A6F">
              <w:rPr>
                <w:rFonts w:cs="Times New Roman"/>
                <w:b/>
                <w:sz w:val="24"/>
                <w:szCs w:val="24"/>
              </w:rPr>
              <w:t>Strongly Disagree</w:t>
            </w:r>
          </w:p>
        </w:tc>
      </w:tr>
      <w:tr w:rsidR="004C2B3C" w:rsidRPr="002C0A6F" w:rsidTr="004111A4">
        <w:tc>
          <w:tcPr>
            <w:tcW w:w="2250" w:type="dxa"/>
          </w:tcPr>
          <w:p w:rsidR="004C2B3C" w:rsidRPr="002C0A6F" w:rsidRDefault="004C2B3C" w:rsidP="004111A4">
            <w:pPr>
              <w:spacing w:line="360" w:lineRule="auto"/>
              <w:rPr>
                <w:rFonts w:cs="Times New Roman"/>
                <w:sz w:val="24"/>
                <w:szCs w:val="24"/>
              </w:rPr>
            </w:pPr>
            <w:r w:rsidRPr="002C0A6F">
              <w:rPr>
                <w:rFonts w:cs="Times New Roman"/>
                <w:sz w:val="24"/>
                <w:szCs w:val="24"/>
              </w:rPr>
              <w:t>Advanced technology will enhance valuation accuracy</w:t>
            </w:r>
          </w:p>
        </w:tc>
        <w:tc>
          <w:tcPr>
            <w:tcW w:w="1350" w:type="dxa"/>
          </w:tcPr>
          <w:p w:rsidR="004C2B3C" w:rsidRPr="002C0A6F" w:rsidRDefault="004C2B3C" w:rsidP="004111A4">
            <w:pPr>
              <w:spacing w:line="360" w:lineRule="auto"/>
              <w:rPr>
                <w:rFonts w:cs="Times New Roman"/>
                <w:sz w:val="24"/>
                <w:szCs w:val="24"/>
              </w:rPr>
            </w:pPr>
            <w:r w:rsidRPr="002C0A6F">
              <w:rPr>
                <w:rFonts w:cs="Times New Roman"/>
                <w:sz w:val="24"/>
                <w:szCs w:val="24"/>
              </w:rPr>
              <w:t>12</w:t>
            </w:r>
          </w:p>
        </w:tc>
        <w:tc>
          <w:tcPr>
            <w:tcW w:w="1192" w:type="dxa"/>
          </w:tcPr>
          <w:p w:rsidR="004C2B3C" w:rsidRPr="002C0A6F" w:rsidRDefault="004C2B3C" w:rsidP="004111A4">
            <w:pPr>
              <w:spacing w:line="360" w:lineRule="auto"/>
              <w:rPr>
                <w:rFonts w:cs="Times New Roman"/>
                <w:sz w:val="24"/>
                <w:szCs w:val="24"/>
              </w:rPr>
            </w:pPr>
            <w:r w:rsidRPr="002C0A6F">
              <w:rPr>
                <w:rFonts w:cs="Times New Roman"/>
                <w:sz w:val="24"/>
                <w:szCs w:val="24"/>
              </w:rPr>
              <w:t>7</w:t>
            </w:r>
          </w:p>
        </w:tc>
        <w:tc>
          <w:tcPr>
            <w:tcW w:w="1438"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r w:rsidR="004C2B3C" w:rsidRPr="002C0A6F" w:rsidTr="004111A4">
        <w:tc>
          <w:tcPr>
            <w:tcW w:w="2250" w:type="dxa"/>
          </w:tcPr>
          <w:p w:rsidR="004C2B3C" w:rsidRPr="002C0A6F" w:rsidRDefault="004C2B3C" w:rsidP="004111A4">
            <w:pPr>
              <w:spacing w:line="360" w:lineRule="auto"/>
              <w:rPr>
                <w:rFonts w:cs="Times New Roman"/>
                <w:sz w:val="24"/>
                <w:szCs w:val="24"/>
              </w:rPr>
            </w:pPr>
            <w:r w:rsidRPr="002C0A6F">
              <w:rPr>
                <w:rFonts w:cs="Times New Roman"/>
                <w:sz w:val="24"/>
                <w:szCs w:val="24"/>
              </w:rPr>
              <w:t>Standard valuation methods can boost investor confidence</w:t>
            </w:r>
          </w:p>
        </w:tc>
        <w:tc>
          <w:tcPr>
            <w:tcW w:w="1350" w:type="dxa"/>
          </w:tcPr>
          <w:p w:rsidR="004C2B3C" w:rsidRPr="002C0A6F" w:rsidRDefault="004C2B3C" w:rsidP="004111A4">
            <w:pPr>
              <w:spacing w:line="360" w:lineRule="auto"/>
              <w:rPr>
                <w:rFonts w:cs="Times New Roman"/>
                <w:sz w:val="24"/>
                <w:szCs w:val="24"/>
              </w:rPr>
            </w:pPr>
            <w:r w:rsidRPr="002C0A6F">
              <w:rPr>
                <w:rFonts w:cs="Times New Roman"/>
                <w:sz w:val="24"/>
                <w:szCs w:val="24"/>
              </w:rPr>
              <w:t>11</w:t>
            </w:r>
          </w:p>
          <w:p w:rsidR="004C2B3C" w:rsidRPr="002C0A6F" w:rsidRDefault="004C2B3C" w:rsidP="004111A4">
            <w:pPr>
              <w:spacing w:line="360" w:lineRule="auto"/>
              <w:rPr>
                <w:rFonts w:cs="Times New Roman"/>
                <w:sz w:val="24"/>
                <w:szCs w:val="24"/>
              </w:rPr>
            </w:pPr>
          </w:p>
        </w:tc>
        <w:tc>
          <w:tcPr>
            <w:tcW w:w="1192" w:type="dxa"/>
          </w:tcPr>
          <w:p w:rsidR="004C2B3C" w:rsidRPr="002C0A6F" w:rsidRDefault="004C2B3C" w:rsidP="004111A4">
            <w:pPr>
              <w:spacing w:line="360" w:lineRule="auto"/>
              <w:rPr>
                <w:rFonts w:cs="Times New Roman"/>
                <w:sz w:val="24"/>
                <w:szCs w:val="24"/>
              </w:rPr>
            </w:pPr>
            <w:r w:rsidRPr="002C0A6F">
              <w:rPr>
                <w:rFonts w:cs="Times New Roman"/>
                <w:sz w:val="24"/>
                <w:szCs w:val="24"/>
              </w:rPr>
              <w:t>8</w:t>
            </w:r>
          </w:p>
        </w:tc>
        <w:tc>
          <w:tcPr>
            <w:tcW w:w="1438"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r w:rsidR="004C2B3C" w:rsidRPr="002C0A6F" w:rsidTr="004111A4">
        <w:tc>
          <w:tcPr>
            <w:tcW w:w="2250" w:type="dxa"/>
          </w:tcPr>
          <w:p w:rsidR="004C2B3C" w:rsidRPr="002C0A6F" w:rsidRDefault="004C2B3C" w:rsidP="004111A4">
            <w:pPr>
              <w:spacing w:line="360" w:lineRule="auto"/>
              <w:rPr>
                <w:rFonts w:cs="Times New Roman"/>
                <w:sz w:val="24"/>
                <w:szCs w:val="24"/>
              </w:rPr>
            </w:pPr>
            <w:r w:rsidRPr="002C0A6F">
              <w:rPr>
                <w:rFonts w:cs="Times New Roman"/>
                <w:sz w:val="24"/>
                <w:szCs w:val="24"/>
              </w:rPr>
              <w:t>Training and certification will improve professionalism</w:t>
            </w:r>
          </w:p>
        </w:tc>
        <w:tc>
          <w:tcPr>
            <w:tcW w:w="1350" w:type="dxa"/>
          </w:tcPr>
          <w:p w:rsidR="004C2B3C" w:rsidRPr="002C0A6F" w:rsidRDefault="004C2B3C" w:rsidP="004111A4">
            <w:pPr>
              <w:spacing w:line="360" w:lineRule="auto"/>
              <w:rPr>
                <w:rFonts w:cs="Times New Roman"/>
                <w:sz w:val="24"/>
                <w:szCs w:val="24"/>
              </w:rPr>
            </w:pPr>
            <w:r w:rsidRPr="002C0A6F">
              <w:rPr>
                <w:rFonts w:cs="Times New Roman"/>
                <w:sz w:val="24"/>
                <w:szCs w:val="24"/>
              </w:rPr>
              <w:t>12</w:t>
            </w:r>
          </w:p>
        </w:tc>
        <w:tc>
          <w:tcPr>
            <w:tcW w:w="1192" w:type="dxa"/>
          </w:tcPr>
          <w:p w:rsidR="004C2B3C" w:rsidRPr="002C0A6F" w:rsidRDefault="004C2B3C" w:rsidP="004111A4">
            <w:pPr>
              <w:spacing w:line="360" w:lineRule="auto"/>
              <w:rPr>
                <w:rFonts w:cs="Times New Roman"/>
                <w:sz w:val="24"/>
                <w:szCs w:val="24"/>
              </w:rPr>
            </w:pPr>
            <w:r w:rsidRPr="002C0A6F">
              <w:rPr>
                <w:rFonts w:cs="Times New Roman"/>
                <w:sz w:val="24"/>
                <w:szCs w:val="24"/>
              </w:rPr>
              <w:t>7</w:t>
            </w:r>
          </w:p>
        </w:tc>
        <w:tc>
          <w:tcPr>
            <w:tcW w:w="1438"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r w:rsidR="004C2B3C" w:rsidRPr="002C0A6F" w:rsidTr="004111A4">
        <w:tc>
          <w:tcPr>
            <w:tcW w:w="2250" w:type="dxa"/>
          </w:tcPr>
          <w:p w:rsidR="004C2B3C" w:rsidRPr="002C0A6F" w:rsidRDefault="004C2B3C" w:rsidP="004111A4">
            <w:pPr>
              <w:spacing w:line="360" w:lineRule="auto"/>
              <w:rPr>
                <w:rFonts w:cs="Times New Roman"/>
                <w:sz w:val="24"/>
                <w:szCs w:val="24"/>
              </w:rPr>
            </w:pPr>
            <w:r w:rsidRPr="002C0A6F">
              <w:rPr>
                <w:rFonts w:cs="Times New Roman"/>
                <w:sz w:val="24"/>
                <w:szCs w:val="24"/>
              </w:rPr>
              <w:t>Asset valuation plays a key role in financial reporting and investment</w:t>
            </w:r>
          </w:p>
        </w:tc>
        <w:tc>
          <w:tcPr>
            <w:tcW w:w="1350" w:type="dxa"/>
          </w:tcPr>
          <w:p w:rsidR="004C2B3C" w:rsidRPr="002C0A6F" w:rsidRDefault="004C2B3C" w:rsidP="004111A4">
            <w:pPr>
              <w:spacing w:line="360" w:lineRule="auto"/>
              <w:rPr>
                <w:rFonts w:cs="Times New Roman"/>
                <w:sz w:val="24"/>
                <w:szCs w:val="24"/>
              </w:rPr>
            </w:pPr>
            <w:r w:rsidRPr="002C0A6F">
              <w:rPr>
                <w:rFonts w:cs="Times New Roman"/>
                <w:sz w:val="24"/>
                <w:szCs w:val="24"/>
              </w:rPr>
              <w:t>13</w:t>
            </w:r>
          </w:p>
        </w:tc>
        <w:tc>
          <w:tcPr>
            <w:tcW w:w="1192" w:type="dxa"/>
          </w:tcPr>
          <w:p w:rsidR="004C2B3C" w:rsidRPr="002C0A6F" w:rsidRDefault="004C2B3C" w:rsidP="004111A4">
            <w:pPr>
              <w:spacing w:line="360" w:lineRule="auto"/>
              <w:rPr>
                <w:rFonts w:cs="Times New Roman"/>
                <w:sz w:val="24"/>
                <w:szCs w:val="24"/>
              </w:rPr>
            </w:pPr>
            <w:r w:rsidRPr="002C0A6F">
              <w:rPr>
                <w:rFonts w:cs="Times New Roman"/>
                <w:sz w:val="24"/>
                <w:szCs w:val="24"/>
              </w:rPr>
              <w:t>6</w:t>
            </w:r>
          </w:p>
        </w:tc>
        <w:tc>
          <w:tcPr>
            <w:tcW w:w="1438" w:type="dxa"/>
          </w:tcPr>
          <w:p w:rsidR="004C2B3C" w:rsidRPr="002C0A6F" w:rsidRDefault="004C2B3C" w:rsidP="004111A4">
            <w:pPr>
              <w:spacing w:line="360" w:lineRule="auto"/>
              <w:rPr>
                <w:rFonts w:cs="Times New Roman"/>
                <w:sz w:val="24"/>
                <w:szCs w:val="24"/>
              </w:rPr>
            </w:pPr>
            <w:r w:rsidRPr="002C0A6F">
              <w:rPr>
                <w:rFonts w:cs="Times New Roman"/>
                <w:sz w:val="24"/>
                <w:szCs w:val="24"/>
              </w:rPr>
              <w:t>2</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r w:rsidR="004C2B3C" w:rsidRPr="002C0A6F" w:rsidTr="004111A4">
        <w:tc>
          <w:tcPr>
            <w:tcW w:w="2250" w:type="dxa"/>
          </w:tcPr>
          <w:p w:rsidR="004C2B3C" w:rsidRPr="002C0A6F" w:rsidRDefault="004C2B3C" w:rsidP="004111A4">
            <w:pPr>
              <w:spacing w:line="360" w:lineRule="auto"/>
              <w:rPr>
                <w:rFonts w:cs="Times New Roman"/>
                <w:sz w:val="24"/>
                <w:szCs w:val="24"/>
              </w:rPr>
            </w:pPr>
            <w:r w:rsidRPr="002C0A6F">
              <w:rPr>
                <w:rFonts w:cs="Times New Roman"/>
                <w:sz w:val="24"/>
                <w:szCs w:val="24"/>
              </w:rPr>
              <w:t>Stakeholder collaboration can resolve valuation issues</w:t>
            </w:r>
          </w:p>
        </w:tc>
        <w:tc>
          <w:tcPr>
            <w:tcW w:w="1350" w:type="dxa"/>
          </w:tcPr>
          <w:p w:rsidR="004C2B3C" w:rsidRPr="002C0A6F" w:rsidRDefault="004C2B3C" w:rsidP="004111A4">
            <w:pPr>
              <w:spacing w:line="360" w:lineRule="auto"/>
              <w:rPr>
                <w:rFonts w:cs="Times New Roman"/>
                <w:sz w:val="24"/>
                <w:szCs w:val="24"/>
              </w:rPr>
            </w:pPr>
            <w:r w:rsidRPr="002C0A6F">
              <w:rPr>
                <w:rFonts w:cs="Times New Roman"/>
                <w:sz w:val="24"/>
                <w:szCs w:val="24"/>
              </w:rPr>
              <w:t>10</w:t>
            </w:r>
          </w:p>
        </w:tc>
        <w:tc>
          <w:tcPr>
            <w:tcW w:w="1192" w:type="dxa"/>
          </w:tcPr>
          <w:p w:rsidR="004C2B3C" w:rsidRPr="002C0A6F" w:rsidRDefault="004C2B3C" w:rsidP="004111A4">
            <w:pPr>
              <w:spacing w:line="360" w:lineRule="auto"/>
              <w:rPr>
                <w:rFonts w:cs="Times New Roman"/>
                <w:sz w:val="24"/>
                <w:szCs w:val="24"/>
              </w:rPr>
            </w:pPr>
            <w:r w:rsidRPr="002C0A6F">
              <w:rPr>
                <w:rFonts w:cs="Times New Roman"/>
                <w:sz w:val="24"/>
                <w:szCs w:val="24"/>
              </w:rPr>
              <w:t>8</w:t>
            </w:r>
          </w:p>
        </w:tc>
        <w:tc>
          <w:tcPr>
            <w:tcW w:w="1438" w:type="dxa"/>
          </w:tcPr>
          <w:p w:rsidR="004C2B3C" w:rsidRPr="002C0A6F" w:rsidRDefault="004C2B3C" w:rsidP="004111A4">
            <w:pPr>
              <w:spacing w:line="360" w:lineRule="auto"/>
              <w:rPr>
                <w:rFonts w:cs="Times New Roman"/>
                <w:sz w:val="24"/>
                <w:szCs w:val="24"/>
              </w:rPr>
            </w:pPr>
            <w:r w:rsidRPr="002C0A6F">
              <w:rPr>
                <w:rFonts w:cs="Times New Roman"/>
                <w:sz w:val="24"/>
                <w:szCs w:val="24"/>
              </w:rPr>
              <w:t>3</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c>
          <w:tcPr>
            <w:tcW w:w="1439" w:type="dxa"/>
          </w:tcPr>
          <w:p w:rsidR="004C2B3C" w:rsidRPr="002C0A6F" w:rsidRDefault="004C2B3C" w:rsidP="004111A4">
            <w:pPr>
              <w:spacing w:line="360" w:lineRule="auto"/>
              <w:rPr>
                <w:rFonts w:cs="Times New Roman"/>
                <w:sz w:val="24"/>
                <w:szCs w:val="24"/>
              </w:rPr>
            </w:pPr>
            <w:r w:rsidRPr="002C0A6F">
              <w:rPr>
                <w:rFonts w:cs="Times New Roman"/>
                <w:sz w:val="24"/>
                <w:szCs w:val="24"/>
              </w:rPr>
              <w:t>1</w:t>
            </w:r>
          </w:p>
        </w:tc>
      </w:tr>
    </w:tbl>
    <w:p w:rsidR="004C2B3C" w:rsidRPr="002C0A6F" w:rsidRDefault="004C2B3C" w:rsidP="004C2B3C">
      <w:pPr>
        <w:spacing w:line="360" w:lineRule="auto"/>
        <w:ind w:left="240" w:firstLine="480"/>
        <w:rPr>
          <w:rFonts w:cs="Times New Roman"/>
          <w:b/>
          <w:szCs w:val="24"/>
        </w:rPr>
      </w:pPr>
      <w:r w:rsidRPr="002C0A6F">
        <w:rPr>
          <w:rFonts w:cs="Times New Roman"/>
          <w:b/>
          <w:i/>
          <w:szCs w:val="24"/>
        </w:rPr>
        <w:t>Source</w:t>
      </w:r>
      <w:r w:rsidRPr="002C0A6F">
        <w:rPr>
          <w:rFonts w:cs="Times New Roman"/>
          <w:b/>
          <w:szCs w:val="24"/>
        </w:rPr>
        <w:t xml:space="preserve">: Field survey, </w:t>
      </w:r>
      <w:r w:rsidRPr="002C0A6F">
        <w:rPr>
          <w:rFonts w:cs="Times New Roman"/>
          <w:b/>
          <w:spacing w:val="-4"/>
          <w:szCs w:val="24"/>
        </w:rPr>
        <w:t>2025.</w:t>
      </w:r>
    </w:p>
    <w:p w:rsidR="004C2B3C" w:rsidRPr="002C0A6F" w:rsidRDefault="004C2B3C" w:rsidP="004C2B3C">
      <w:pPr>
        <w:spacing w:line="360" w:lineRule="auto"/>
        <w:ind w:left="240"/>
        <w:rPr>
          <w:rFonts w:cs="Times New Roman"/>
          <w:b/>
          <w:szCs w:val="24"/>
        </w:rPr>
      </w:pPr>
    </w:p>
    <w:p w:rsidR="004C2B3C" w:rsidRPr="002C0A6F" w:rsidRDefault="004C2B3C" w:rsidP="004C2B3C">
      <w:pPr>
        <w:spacing w:line="360" w:lineRule="auto"/>
        <w:ind w:left="240"/>
        <w:rPr>
          <w:rFonts w:cs="Times New Roman"/>
          <w:szCs w:val="24"/>
        </w:rPr>
      </w:pPr>
      <w:r w:rsidRPr="002C0A6F">
        <w:rPr>
          <w:rFonts w:cs="Times New Roman"/>
          <w:b/>
          <w:szCs w:val="24"/>
        </w:rPr>
        <w:t>Interpretation:</w:t>
      </w:r>
      <w:r w:rsidRPr="002C0A6F">
        <w:rPr>
          <w:rFonts w:cs="Times New Roman"/>
          <w:b/>
          <w:szCs w:val="24"/>
        </w:rPr>
        <w:br/>
      </w:r>
      <w:r w:rsidRPr="002C0A6F">
        <w:rPr>
          <w:rFonts w:cs="Times New Roman"/>
          <w:szCs w:val="24"/>
        </w:rPr>
        <w:t>Respondents expressed strong optimism about the future of asset valuation, particularly through technology, regulation, and collaboration. Nearly 90% agreed that training and standardization are necessary for improving trust in the practice.</w:t>
      </w:r>
    </w:p>
    <w:p w:rsidR="004C2B3C" w:rsidRPr="002C0A6F" w:rsidRDefault="004C2B3C" w:rsidP="004C2B3C">
      <w:pPr>
        <w:spacing w:line="360" w:lineRule="auto"/>
        <w:rPr>
          <w:rFonts w:cs="Times New Roman"/>
          <w:szCs w:val="24"/>
        </w:rPr>
      </w:pPr>
      <w:r w:rsidRPr="002C0A6F">
        <w:rPr>
          <w:rFonts w:cs="Times New Roman"/>
          <w:b/>
          <w:szCs w:val="24"/>
        </w:rPr>
        <w:lastRenderedPageBreak/>
        <w:t xml:space="preserve">Objective </w:t>
      </w:r>
      <w:r w:rsidRPr="002C0A6F">
        <w:rPr>
          <w:rFonts w:cs="Times New Roman"/>
          <w:b/>
          <w:spacing w:val="-10"/>
          <w:szCs w:val="24"/>
        </w:rPr>
        <w:t>3:</w:t>
      </w:r>
      <w:r w:rsidRPr="002C0A6F">
        <w:rPr>
          <w:rFonts w:cs="Times New Roman"/>
          <w:spacing w:val="-10"/>
          <w:szCs w:val="24"/>
        </w:rPr>
        <w:t xml:space="preserve"> </w:t>
      </w:r>
      <w:r w:rsidRPr="002C0A6F">
        <w:rPr>
          <w:rFonts w:cs="Times New Roman"/>
          <w:szCs w:val="24"/>
        </w:rPr>
        <w:t>To recommend strategies for improving asset valuation practice in Nigeria</w:t>
      </w:r>
    </w:p>
    <w:p w:rsidR="004C2B3C" w:rsidRPr="002C0A6F" w:rsidRDefault="004C2B3C" w:rsidP="004C2B3C">
      <w:pPr>
        <w:spacing w:line="360" w:lineRule="auto"/>
        <w:jc w:val="left"/>
        <w:rPr>
          <w:rFonts w:cs="Times New Roman"/>
          <w:szCs w:val="24"/>
        </w:rPr>
      </w:pPr>
      <w:r w:rsidRPr="002C0A6F">
        <w:rPr>
          <w:rFonts w:cs="Times New Roman"/>
          <w:szCs w:val="24"/>
        </w:rPr>
        <w:t>Summary of Open-Ended Responses:</w:t>
      </w:r>
      <w:r w:rsidRPr="002C0A6F">
        <w:rPr>
          <w:rFonts w:cs="Times New Roman"/>
          <w:szCs w:val="24"/>
        </w:rPr>
        <w:br/>
        <w:t>i.</w:t>
      </w:r>
      <w:r w:rsidRPr="002C0A6F">
        <w:rPr>
          <w:rFonts w:cs="Times New Roman"/>
          <w:szCs w:val="24"/>
        </w:rPr>
        <w:tab/>
        <w:t xml:space="preserve">Improving Data Systems: Many respondents suggested establishing a centralized, </w:t>
      </w:r>
    </w:p>
    <w:p w:rsidR="004C2B3C" w:rsidRPr="002C0A6F" w:rsidRDefault="004C2B3C" w:rsidP="004C2B3C">
      <w:pPr>
        <w:spacing w:line="360" w:lineRule="auto"/>
        <w:ind w:firstLine="720"/>
        <w:jc w:val="left"/>
        <w:rPr>
          <w:rFonts w:cs="Times New Roman"/>
          <w:szCs w:val="24"/>
        </w:rPr>
      </w:pPr>
      <w:r w:rsidRPr="002C0A6F">
        <w:rPr>
          <w:rFonts w:cs="Times New Roman"/>
          <w:szCs w:val="24"/>
        </w:rPr>
        <w:t>government-supported property database.</w:t>
      </w:r>
      <w:r w:rsidRPr="002C0A6F">
        <w:rPr>
          <w:rFonts w:cs="Times New Roman"/>
          <w:szCs w:val="24"/>
        </w:rPr>
        <w:br/>
        <w:t>ii.</w:t>
      </w:r>
      <w:r w:rsidRPr="002C0A6F">
        <w:rPr>
          <w:rFonts w:cs="Times New Roman"/>
          <w:szCs w:val="24"/>
        </w:rPr>
        <w:tab/>
        <w:t xml:space="preserve">Professional Training: Respondents advocated mandatory continuing education and </w:t>
      </w:r>
    </w:p>
    <w:p w:rsidR="004C2B3C" w:rsidRPr="002C0A6F" w:rsidRDefault="004C2B3C" w:rsidP="004C2B3C">
      <w:pPr>
        <w:spacing w:line="360" w:lineRule="auto"/>
        <w:ind w:firstLine="720"/>
        <w:jc w:val="left"/>
        <w:rPr>
          <w:rFonts w:cs="Times New Roman"/>
          <w:szCs w:val="24"/>
        </w:rPr>
      </w:pPr>
      <w:r w:rsidRPr="002C0A6F">
        <w:rPr>
          <w:rFonts w:cs="Times New Roman"/>
          <w:szCs w:val="24"/>
        </w:rPr>
        <w:t>certification programs for practicing valuers.</w:t>
      </w:r>
      <w:r w:rsidRPr="002C0A6F">
        <w:rPr>
          <w:rFonts w:cs="Times New Roman"/>
          <w:szCs w:val="24"/>
        </w:rPr>
        <w:br/>
        <w:t>iii.</w:t>
      </w:r>
      <w:r w:rsidRPr="002C0A6F">
        <w:rPr>
          <w:rFonts w:cs="Times New Roman"/>
          <w:szCs w:val="24"/>
        </w:rPr>
        <w:tab/>
        <w:t xml:space="preserve">Policy Reform: Several recommended the enforcement of standardized valuation </w:t>
      </w:r>
    </w:p>
    <w:p w:rsidR="004C2B3C" w:rsidRPr="002C0A6F" w:rsidRDefault="004C2B3C" w:rsidP="004C2B3C">
      <w:pPr>
        <w:spacing w:line="360" w:lineRule="auto"/>
        <w:ind w:firstLine="720"/>
        <w:jc w:val="left"/>
        <w:rPr>
          <w:rFonts w:cs="Times New Roman"/>
          <w:szCs w:val="24"/>
        </w:rPr>
      </w:pPr>
      <w:r w:rsidRPr="002C0A6F">
        <w:rPr>
          <w:rFonts w:cs="Times New Roman"/>
          <w:szCs w:val="24"/>
        </w:rPr>
        <w:t>procedures and clearer regulatory oversight.</w:t>
      </w:r>
      <w:r w:rsidRPr="002C0A6F">
        <w:rPr>
          <w:rFonts w:cs="Times New Roman"/>
          <w:szCs w:val="24"/>
        </w:rPr>
        <w:br/>
        <w:t>iv.</w:t>
      </w:r>
      <w:r w:rsidRPr="002C0A6F">
        <w:rPr>
          <w:rFonts w:cs="Times New Roman"/>
          <w:szCs w:val="24"/>
        </w:rPr>
        <w:tab/>
        <w:t xml:space="preserve">Technology Integration: The adoption of Geographic Information Systems (GIS) and </w:t>
      </w:r>
    </w:p>
    <w:p w:rsidR="004C2B3C" w:rsidRPr="002C0A6F" w:rsidRDefault="004C2B3C" w:rsidP="004C2B3C">
      <w:pPr>
        <w:spacing w:line="360" w:lineRule="auto"/>
        <w:ind w:firstLine="720"/>
        <w:jc w:val="left"/>
        <w:rPr>
          <w:rFonts w:cs="Times New Roman"/>
          <w:szCs w:val="24"/>
        </w:rPr>
      </w:pPr>
      <w:r w:rsidRPr="002C0A6F">
        <w:rPr>
          <w:rFonts w:cs="Times New Roman"/>
          <w:szCs w:val="24"/>
        </w:rPr>
        <w:t>valuation software was suggested as a way to modernize practice.</w:t>
      </w:r>
    </w:p>
    <w:p w:rsidR="004C2B3C" w:rsidRPr="002C0A6F" w:rsidRDefault="004C2B3C" w:rsidP="004C2B3C">
      <w:pPr>
        <w:spacing w:line="360" w:lineRule="auto"/>
        <w:ind w:firstLine="720"/>
        <w:rPr>
          <w:rFonts w:cs="Times New Roman"/>
          <w:szCs w:val="24"/>
        </w:rPr>
      </w:pPr>
    </w:p>
    <w:p w:rsidR="004C2B3C" w:rsidRPr="002C0A6F" w:rsidRDefault="004C2B3C" w:rsidP="004C2B3C">
      <w:pPr>
        <w:spacing w:line="360" w:lineRule="auto"/>
        <w:rPr>
          <w:rFonts w:cs="Times New Roman"/>
          <w:szCs w:val="24"/>
        </w:rPr>
      </w:pPr>
      <w:r w:rsidRPr="002C0A6F">
        <w:rPr>
          <w:rFonts w:cs="Times New Roman"/>
          <w:b/>
          <w:szCs w:val="24"/>
        </w:rPr>
        <w:t>Objective 4</w:t>
      </w:r>
      <w:r w:rsidRPr="002C0A6F">
        <w:rPr>
          <w:rFonts w:cs="Times New Roman"/>
          <w:szCs w:val="24"/>
        </w:rPr>
        <w:t>: To contribute to the body of knowledge on asset valuation practice in Nigeria</w:t>
      </w:r>
    </w:p>
    <w:p w:rsidR="004C2B3C" w:rsidRPr="002C0A6F" w:rsidRDefault="004C2B3C" w:rsidP="004C2B3C">
      <w:pPr>
        <w:spacing w:line="360" w:lineRule="auto"/>
        <w:ind w:firstLine="720"/>
        <w:rPr>
          <w:rFonts w:cs="Times New Roman"/>
          <w:b/>
          <w:szCs w:val="24"/>
        </w:rPr>
      </w:pPr>
      <w:r w:rsidRPr="002C0A6F">
        <w:rPr>
          <w:rFonts w:cs="Times New Roman"/>
          <w:szCs w:val="24"/>
        </w:rPr>
        <w:t>The study contributes to a clearer understanding of the current state of asset valuation in Nigeria. By highlighting both challenges and potential pathways forward, the findings provide a basis for future research, policy-making, and curriculum development in estate management and valuation studies</w:t>
      </w:r>
    </w:p>
    <w:p w:rsidR="004C2B3C" w:rsidRPr="002C0A6F" w:rsidRDefault="004C2B3C">
      <w:pPr>
        <w:spacing w:after="0" w:line="240" w:lineRule="auto"/>
        <w:rPr>
          <w:rFonts w:cs="Times New Roman"/>
        </w:rPr>
      </w:pPr>
      <w:r w:rsidRPr="002C0A6F">
        <w:rPr>
          <w:rFonts w:cs="Times New Roman"/>
        </w:rPr>
        <w:br w:type="page"/>
      </w:r>
    </w:p>
    <w:p w:rsidR="004C2B3C" w:rsidRPr="002C0A6F" w:rsidRDefault="004C2B3C" w:rsidP="004C2B3C">
      <w:pPr>
        <w:pStyle w:val="Heading1"/>
        <w:spacing w:line="360" w:lineRule="auto"/>
        <w:ind w:left="1704" w:right="2232"/>
        <w:jc w:val="center"/>
        <w:rPr>
          <w:rFonts w:ascii="Times New Roman" w:hAnsi="Times New Roman" w:cs="Times New Roman"/>
          <w:color w:val="000000" w:themeColor="text1"/>
          <w:spacing w:val="-4"/>
          <w:sz w:val="24"/>
          <w:szCs w:val="24"/>
        </w:rPr>
      </w:pPr>
      <w:bookmarkStart w:id="11" w:name="_TOC_250005"/>
      <w:r w:rsidRPr="002C0A6F">
        <w:rPr>
          <w:rFonts w:ascii="Times New Roman" w:hAnsi="Times New Roman" w:cs="Times New Roman"/>
          <w:color w:val="000000" w:themeColor="text1"/>
          <w:sz w:val="24"/>
          <w:szCs w:val="24"/>
        </w:rPr>
        <w:lastRenderedPageBreak/>
        <w:t>CHAPTER</w:t>
      </w:r>
      <w:bookmarkEnd w:id="11"/>
      <w:r w:rsidRPr="002C0A6F">
        <w:rPr>
          <w:rFonts w:ascii="Times New Roman" w:hAnsi="Times New Roman" w:cs="Times New Roman"/>
          <w:color w:val="000000" w:themeColor="text1"/>
          <w:sz w:val="24"/>
          <w:szCs w:val="24"/>
        </w:rPr>
        <w:t xml:space="preserve"> </w:t>
      </w:r>
      <w:r w:rsidRPr="002C0A6F">
        <w:rPr>
          <w:rFonts w:ascii="Times New Roman" w:hAnsi="Times New Roman" w:cs="Times New Roman"/>
          <w:color w:val="000000" w:themeColor="text1"/>
          <w:spacing w:val="-4"/>
          <w:sz w:val="24"/>
          <w:szCs w:val="24"/>
        </w:rPr>
        <w:t>FIVE</w:t>
      </w:r>
    </w:p>
    <w:p w:rsidR="004C2B3C" w:rsidRPr="002C0A6F" w:rsidRDefault="004C2B3C" w:rsidP="004C2B3C">
      <w:pPr>
        <w:pStyle w:val="Heading2"/>
        <w:rPr>
          <w:rFonts w:cs="Times New Roman"/>
          <w:sz w:val="24"/>
          <w:szCs w:val="24"/>
        </w:rPr>
      </w:pPr>
      <w:r w:rsidRPr="002C0A6F">
        <w:rPr>
          <w:rFonts w:cs="Times New Roman"/>
          <w:sz w:val="24"/>
          <w:szCs w:val="24"/>
        </w:rPr>
        <w:t xml:space="preserve">SUMMARY OF FINDINGS, RECOMMENDATION AND </w:t>
      </w:r>
      <w:r w:rsidRPr="002C0A6F">
        <w:rPr>
          <w:rFonts w:cs="Times New Roman"/>
          <w:spacing w:val="-2"/>
          <w:sz w:val="24"/>
          <w:szCs w:val="24"/>
        </w:rPr>
        <w:t>CONCLUSION</w:t>
      </w:r>
    </w:p>
    <w:p w:rsidR="004C2B3C" w:rsidRPr="002C0A6F" w:rsidRDefault="004C2B3C" w:rsidP="004C2B3C">
      <w:pPr>
        <w:pStyle w:val="Heading2"/>
        <w:rPr>
          <w:rFonts w:cs="Times New Roman"/>
          <w:sz w:val="24"/>
          <w:szCs w:val="24"/>
        </w:rPr>
      </w:pPr>
      <w:bookmarkStart w:id="12" w:name="_TOC_250004"/>
      <w:r w:rsidRPr="002C0A6F">
        <w:rPr>
          <w:rFonts w:cs="Times New Roman"/>
          <w:sz w:val="24"/>
          <w:szCs w:val="24"/>
        </w:rPr>
        <w:t>5.0</w:t>
      </w:r>
      <w:r w:rsidRPr="002C0A6F">
        <w:rPr>
          <w:rFonts w:cs="Times New Roman"/>
          <w:sz w:val="24"/>
          <w:szCs w:val="24"/>
        </w:rPr>
        <w:tab/>
      </w:r>
      <w:r w:rsidRPr="002C0A6F">
        <w:rPr>
          <w:rFonts w:cs="Times New Roman"/>
          <w:sz w:val="24"/>
          <w:szCs w:val="24"/>
        </w:rPr>
        <w:tab/>
      </w:r>
      <w:bookmarkEnd w:id="12"/>
      <w:r w:rsidRPr="002C0A6F">
        <w:rPr>
          <w:rFonts w:cs="Times New Roman"/>
          <w:sz w:val="24"/>
          <w:szCs w:val="24"/>
        </w:rPr>
        <w:t>INTRODUCTION</w:t>
      </w:r>
    </w:p>
    <w:p w:rsidR="004C2B3C" w:rsidRPr="002C0A6F" w:rsidRDefault="004C2B3C" w:rsidP="004C2B3C">
      <w:pPr>
        <w:spacing w:line="360" w:lineRule="auto"/>
        <w:ind w:firstLine="420"/>
        <w:rPr>
          <w:rFonts w:cs="Times New Roman"/>
          <w:szCs w:val="24"/>
        </w:rPr>
      </w:pPr>
      <w:r w:rsidRPr="002C0A6F">
        <w:rPr>
          <w:rFonts w:cs="Times New Roman"/>
          <w:szCs w:val="24"/>
        </w:rPr>
        <w:t>This research investigated the problems and prospects of asset valuation practice in Nigeria, with a focus on understanding the key challenges professionals face and the potential improvements that could enhance the reliability of valuation outcomes. A total of 23 respondents provided valuable insights into the current practices, issues, and future direction of asset valuation in the country.</w:t>
      </w:r>
    </w:p>
    <w:p w:rsidR="004C2B3C" w:rsidRPr="002C0A6F" w:rsidRDefault="004C2B3C" w:rsidP="004C2B3C">
      <w:pPr>
        <w:spacing w:line="360" w:lineRule="auto"/>
        <w:rPr>
          <w:rFonts w:cs="Times New Roman"/>
          <w:b/>
          <w:szCs w:val="24"/>
        </w:rPr>
      </w:pPr>
      <w:r w:rsidRPr="002C0A6F">
        <w:rPr>
          <w:rFonts w:cs="Times New Roman"/>
          <w:b/>
          <w:szCs w:val="24"/>
        </w:rPr>
        <w:t>5.1</w:t>
      </w:r>
      <w:r w:rsidRPr="002C0A6F">
        <w:rPr>
          <w:rFonts w:cs="Times New Roman"/>
          <w:b/>
          <w:szCs w:val="24"/>
        </w:rPr>
        <w:tab/>
      </w:r>
      <w:r w:rsidRPr="002C0A6F">
        <w:rPr>
          <w:rFonts w:cs="Times New Roman"/>
          <w:b/>
          <w:szCs w:val="24"/>
        </w:rPr>
        <w:tab/>
        <w:t xml:space="preserve">Summary of Findings </w:t>
      </w:r>
      <w:bookmarkStart w:id="13" w:name="_TOC_250003"/>
    </w:p>
    <w:bookmarkEnd w:id="13"/>
    <w:p w:rsidR="004C2B3C" w:rsidRPr="002C0A6F" w:rsidRDefault="004C2B3C" w:rsidP="004C2B3C">
      <w:pPr>
        <w:spacing w:line="360" w:lineRule="auto"/>
        <w:ind w:firstLine="420"/>
        <w:rPr>
          <w:rFonts w:cs="Times New Roman"/>
          <w:b/>
          <w:szCs w:val="24"/>
        </w:rPr>
      </w:pPr>
      <w:r w:rsidRPr="002C0A6F">
        <w:rPr>
          <w:rFonts w:cs="Times New Roman"/>
          <w:b/>
          <w:szCs w:val="24"/>
        </w:rPr>
        <w:t>The major findings of the study include:</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A significant number of respondents identified lack of reliable market data, inconsistent standards, and insufficient training as major problems affecting asset valuation.</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Political and economic instability also emerged as a significant external factor that influences asset values.</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Most respondents were optimistic about the prospects of asset valuation, particularly due to the potential of technology, improved training, and standardization of practices.</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Suggestions from participants included the establishment of a national property database, enhanced training programs, and integration of technology like GIS and valuation software.</w:t>
      </w:r>
    </w:p>
    <w:p w:rsidR="004C2B3C" w:rsidRPr="002C0A6F" w:rsidRDefault="004C2B3C" w:rsidP="004C2B3C">
      <w:pPr>
        <w:spacing w:line="360" w:lineRule="auto"/>
        <w:rPr>
          <w:rFonts w:cs="Times New Roman"/>
          <w:b/>
          <w:szCs w:val="24"/>
        </w:rPr>
      </w:pPr>
      <w:r w:rsidRPr="002C0A6F">
        <w:rPr>
          <w:rFonts w:cs="Times New Roman"/>
          <w:b/>
          <w:szCs w:val="24"/>
        </w:rPr>
        <w:t>5.2</w:t>
      </w:r>
      <w:r w:rsidRPr="002C0A6F">
        <w:rPr>
          <w:rFonts w:cs="Times New Roman"/>
          <w:b/>
          <w:szCs w:val="24"/>
        </w:rPr>
        <w:tab/>
        <w:t>Conclusion</w:t>
      </w:r>
    </w:p>
    <w:p w:rsidR="004C2B3C" w:rsidRPr="002C0A6F" w:rsidRDefault="004C2B3C" w:rsidP="004C2B3C">
      <w:pPr>
        <w:spacing w:line="360" w:lineRule="auto"/>
        <w:ind w:firstLine="420"/>
        <w:rPr>
          <w:rFonts w:cs="Times New Roman"/>
          <w:szCs w:val="24"/>
        </w:rPr>
      </w:pPr>
      <w:r w:rsidRPr="002C0A6F">
        <w:rPr>
          <w:rFonts w:cs="Times New Roman"/>
          <w:szCs w:val="24"/>
        </w:rPr>
        <w:t>Asset valuation plays a crucial role in various sectors, including finance, real estate, insurance, and investment. The findings of this study show that while there are notable problems affecting the practice of valuation in Nigeria, there also exist substantial opportunities for improvement. The challenges such as unreliable market data, lack of regulatory enforcement, and insufficient training undermine public trust in valuation reports. However, the enthusiasm for professional development, technological integration, and policy reform signifies that the future of asset valuation in Nigeria is promising if these improvements are pursued.</w:t>
      </w:r>
    </w:p>
    <w:p w:rsidR="004C2B3C" w:rsidRPr="002C0A6F" w:rsidRDefault="004C2B3C" w:rsidP="004C2B3C">
      <w:pPr>
        <w:spacing w:line="360" w:lineRule="auto"/>
        <w:rPr>
          <w:rFonts w:cs="Times New Roman"/>
          <w:b/>
          <w:szCs w:val="24"/>
        </w:rPr>
      </w:pPr>
    </w:p>
    <w:p w:rsidR="004C2B3C" w:rsidRPr="002C0A6F" w:rsidRDefault="004C2B3C" w:rsidP="004C2B3C">
      <w:pPr>
        <w:spacing w:line="360" w:lineRule="auto"/>
        <w:rPr>
          <w:rFonts w:cs="Times New Roman"/>
          <w:b/>
          <w:szCs w:val="24"/>
        </w:rPr>
      </w:pPr>
      <w:r w:rsidRPr="002C0A6F">
        <w:rPr>
          <w:rFonts w:cs="Times New Roman"/>
          <w:b/>
          <w:szCs w:val="24"/>
        </w:rPr>
        <w:lastRenderedPageBreak/>
        <w:t>5.3</w:t>
      </w:r>
      <w:r w:rsidRPr="002C0A6F">
        <w:rPr>
          <w:rFonts w:cs="Times New Roman"/>
          <w:b/>
          <w:szCs w:val="24"/>
        </w:rPr>
        <w:tab/>
        <w:t>Recommendations</w:t>
      </w:r>
    </w:p>
    <w:p w:rsidR="004C2B3C" w:rsidRPr="002C0A6F" w:rsidRDefault="004C2B3C" w:rsidP="004C2B3C">
      <w:pPr>
        <w:spacing w:line="360" w:lineRule="auto"/>
        <w:ind w:firstLine="420"/>
        <w:rPr>
          <w:rFonts w:cs="Times New Roman"/>
          <w:b/>
          <w:szCs w:val="24"/>
        </w:rPr>
      </w:pPr>
      <w:r w:rsidRPr="002C0A6F">
        <w:rPr>
          <w:rFonts w:cs="Times New Roman"/>
          <w:b/>
          <w:szCs w:val="24"/>
        </w:rPr>
        <w:t>Based on the findings, the following recommendations are made:</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Government and professional bodies should collaborate to establish a comprehensive and regularly updated national asset database.</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Mandatory continuous professional development and certification should be enforced for all practicing valuers.</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A unified valuation standard should be developed and enforced to reduce inconsistencies in valuation reports.</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Stakeholders should embrace modern technology such as Geographic Information Systems (GIS) and valuation software to enhance the efficiency and accuracy of valuation.</w:t>
      </w:r>
    </w:p>
    <w:p w:rsidR="004C2B3C" w:rsidRPr="002C0A6F" w:rsidRDefault="004C2B3C" w:rsidP="004C2B3C">
      <w:pPr>
        <w:spacing w:line="360" w:lineRule="auto"/>
        <w:ind w:left="420" w:hanging="420"/>
        <w:rPr>
          <w:rFonts w:cs="Times New Roman"/>
          <w:szCs w:val="24"/>
        </w:rPr>
      </w:pPr>
      <w:r w:rsidRPr="002C0A6F">
        <w:rPr>
          <w:rFonts w:cs="Times New Roman"/>
          <w:szCs w:val="24"/>
        </w:rPr>
        <w:t xml:space="preserve">- </w:t>
      </w:r>
      <w:r w:rsidRPr="002C0A6F">
        <w:rPr>
          <w:rFonts w:cs="Times New Roman"/>
          <w:szCs w:val="24"/>
        </w:rPr>
        <w:tab/>
        <w:t>Further research should be encouraged to explore innovative techniques and global best practices in valuation.</w:t>
      </w:r>
    </w:p>
    <w:p w:rsidR="004C2B3C" w:rsidRPr="002C0A6F" w:rsidRDefault="004C2B3C" w:rsidP="004C2B3C">
      <w:pPr>
        <w:spacing w:line="360" w:lineRule="auto"/>
        <w:rPr>
          <w:rFonts w:cs="Times New Roman"/>
          <w:szCs w:val="24"/>
        </w:rPr>
      </w:pPr>
    </w:p>
    <w:p w:rsidR="004C2B3C" w:rsidRPr="002C0A6F" w:rsidRDefault="004C2B3C">
      <w:pPr>
        <w:rPr>
          <w:rFonts w:cs="Times New Roman"/>
          <w:szCs w:val="24"/>
        </w:rPr>
      </w:pPr>
    </w:p>
    <w:p w:rsidR="00352EFF" w:rsidRPr="002C0A6F" w:rsidRDefault="00352EFF">
      <w:pPr>
        <w:spacing w:after="0" w:line="240" w:lineRule="auto"/>
        <w:rPr>
          <w:rFonts w:cs="Times New Roman"/>
          <w:szCs w:val="24"/>
        </w:rPr>
      </w:pPr>
      <w:r w:rsidRPr="002C0A6F">
        <w:rPr>
          <w:rFonts w:cs="Times New Roman"/>
          <w:szCs w:val="24"/>
        </w:rPr>
        <w:br w:type="page"/>
      </w:r>
    </w:p>
    <w:p w:rsidR="00352EFF" w:rsidRPr="002C0A6F" w:rsidRDefault="00352EFF" w:rsidP="00352EFF">
      <w:pPr>
        <w:spacing w:line="480" w:lineRule="auto"/>
        <w:ind w:left="720" w:hanging="720"/>
        <w:jc w:val="center"/>
        <w:rPr>
          <w:rFonts w:cs="Times New Roman"/>
          <w:b/>
        </w:rPr>
      </w:pPr>
      <w:r w:rsidRPr="002C0A6F">
        <w:rPr>
          <w:rFonts w:cs="Times New Roman"/>
          <w:b/>
        </w:rPr>
        <w:lastRenderedPageBreak/>
        <w:t>REFERENCE</w:t>
      </w:r>
    </w:p>
    <w:p w:rsidR="00D840CD" w:rsidRDefault="00D840CD" w:rsidP="00D840CD">
      <w:pPr>
        <w:spacing w:line="360" w:lineRule="auto"/>
        <w:rPr>
          <w:szCs w:val="24"/>
        </w:rPr>
      </w:pPr>
      <w:r w:rsidRPr="00C02D16">
        <w:rPr>
          <w:rFonts w:hint="eastAsia"/>
          <w:szCs w:val="24"/>
        </w:rPr>
        <w:t xml:space="preserve">Akerlof, G. A., &amp; Spence, M. (1970). The market for "lemons": Quality uncertainty and </w:t>
      </w:r>
    </w:p>
    <w:p w:rsidR="00D840CD" w:rsidRPr="00C02D16" w:rsidRDefault="00D840CD" w:rsidP="00D840CD">
      <w:pPr>
        <w:spacing w:line="360" w:lineRule="auto"/>
        <w:ind w:firstLine="420"/>
        <w:rPr>
          <w:szCs w:val="24"/>
        </w:rPr>
      </w:pPr>
      <w:r w:rsidRPr="00C02D16">
        <w:rPr>
          <w:rFonts w:hint="eastAsia"/>
          <w:szCs w:val="24"/>
        </w:rPr>
        <w:t>the market mechanism. Quarterly Journal of Economics, 84(3), 488</w:t>
      </w:r>
      <w:r w:rsidRPr="00C02D16">
        <w:rPr>
          <w:rFonts w:hint="eastAsia"/>
          <w:szCs w:val="24"/>
        </w:rPr>
        <w:t>–</w:t>
      </w:r>
      <w:r w:rsidRPr="00C02D16">
        <w:rPr>
          <w:rFonts w:hint="eastAsia"/>
          <w:szCs w:val="24"/>
        </w:rPr>
        <w:t>500.</w:t>
      </w:r>
    </w:p>
    <w:p w:rsidR="00D840CD" w:rsidRDefault="00D840CD" w:rsidP="00D840CD">
      <w:pPr>
        <w:spacing w:line="360" w:lineRule="auto"/>
        <w:rPr>
          <w:szCs w:val="24"/>
        </w:rPr>
      </w:pPr>
      <w:r w:rsidRPr="00C02D16">
        <w:rPr>
          <w:rFonts w:hint="eastAsia"/>
          <w:szCs w:val="24"/>
        </w:rPr>
        <w:t xml:space="preserve">Akinsulire, O. (2015). Financial management (6th ed.). Lagos: Ceemol Nigeria </w:t>
      </w:r>
    </w:p>
    <w:p w:rsidR="00D840CD" w:rsidRPr="00C02D16" w:rsidRDefault="00D840CD" w:rsidP="00D840CD">
      <w:pPr>
        <w:spacing w:line="360" w:lineRule="auto"/>
        <w:ind w:firstLine="420"/>
        <w:rPr>
          <w:szCs w:val="24"/>
        </w:rPr>
      </w:pPr>
      <w:r w:rsidRPr="00C02D16">
        <w:rPr>
          <w:rFonts w:hint="eastAsia"/>
          <w:szCs w:val="24"/>
        </w:rPr>
        <w:t>Limited.</w:t>
      </w:r>
    </w:p>
    <w:p w:rsidR="00D840CD" w:rsidRDefault="00D840CD" w:rsidP="00D840CD">
      <w:pPr>
        <w:spacing w:line="360" w:lineRule="auto"/>
        <w:rPr>
          <w:szCs w:val="24"/>
        </w:rPr>
      </w:pPr>
      <w:r w:rsidRPr="00C02D16">
        <w:rPr>
          <w:rFonts w:hint="eastAsia"/>
          <w:szCs w:val="24"/>
        </w:rPr>
        <w:t xml:space="preserve">Appraisal Institute &amp; RICS Faculty. (2013). The appraisal of real estate (14th ed.). </w:t>
      </w:r>
    </w:p>
    <w:p w:rsidR="00D840CD" w:rsidRPr="00C02D16" w:rsidRDefault="00D840CD" w:rsidP="00D840CD">
      <w:pPr>
        <w:spacing w:line="360" w:lineRule="auto"/>
        <w:ind w:firstLine="420"/>
        <w:rPr>
          <w:szCs w:val="24"/>
        </w:rPr>
      </w:pPr>
      <w:r w:rsidRPr="00C02D16">
        <w:rPr>
          <w:rFonts w:hint="eastAsia"/>
          <w:szCs w:val="24"/>
        </w:rPr>
        <w:t>Chicago, IL: Appraisal Institute.</w:t>
      </w:r>
    </w:p>
    <w:p w:rsidR="00D840CD" w:rsidRDefault="00D840CD" w:rsidP="00D840CD">
      <w:pPr>
        <w:spacing w:line="360" w:lineRule="auto"/>
        <w:rPr>
          <w:szCs w:val="24"/>
        </w:rPr>
      </w:pPr>
      <w:r w:rsidRPr="00C02D16">
        <w:rPr>
          <w:rFonts w:hint="eastAsia"/>
          <w:szCs w:val="24"/>
        </w:rPr>
        <w:t xml:space="preserve">Bretten, J., &amp; Wyatt, P. (2002). Variations in valuations: An analysis of the causes. </w:t>
      </w:r>
    </w:p>
    <w:p w:rsidR="00D840CD" w:rsidRPr="00C02D16" w:rsidRDefault="00D840CD" w:rsidP="00D840CD">
      <w:pPr>
        <w:spacing w:line="360" w:lineRule="auto"/>
        <w:ind w:firstLine="420"/>
        <w:rPr>
          <w:szCs w:val="24"/>
        </w:rPr>
      </w:pPr>
      <w:r w:rsidRPr="00C02D16">
        <w:rPr>
          <w:rFonts w:hint="eastAsia"/>
          <w:szCs w:val="24"/>
        </w:rPr>
        <w:t>Journal of Property Investment &amp; Finance, 20(4), 360</w:t>
      </w:r>
      <w:r w:rsidRPr="00C02D16">
        <w:rPr>
          <w:rFonts w:hint="eastAsia"/>
          <w:szCs w:val="24"/>
        </w:rPr>
        <w:t>–</w:t>
      </w:r>
      <w:r w:rsidRPr="00C02D16">
        <w:rPr>
          <w:rFonts w:hint="eastAsia"/>
          <w:szCs w:val="24"/>
        </w:rPr>
        <w:t>376.</w:t>
      </w:r>
    </w:p>
    <w:p w:rsidR="00D840CD" w:rsidRDefault="00D840CD" w:rsidP="00D840CD">
      <w:pPr>
        <w:spacing w:line="360" w:lineRule="auto"/>
        <w:rPr>
          <w:szCs w:val="24"/>
        </w:rPr>
      </w:pPr>
      <w:r w:rsidRPr="00C02D16">
        <w:rPr>
          <w:rFonts w:hint="eastAsia"/>
          <w:szCs w:val="24"/>
        </w:rPr>
        <w:t xml:space="preserve">Damodaran, A., &amp; Cooper, R. (2002). Investment valuation: Tools and techniques for </w:t>
      </w:r>
    </w:p>
    <w:p w:rsidR="00D840CD" w:rsidRPr="00C02D16" w:rsidRDefault="00D840CD" w:rsidP="00D840CD">
      <w:pPr>
        <w:spacing w:line="360" w:lineRule="auto"/>
        <w:ind w:firstLine="420"/>
        <w:rPr>
          <w:szCs w:val="24"/>
        </w:rPr>
      </w:pPr>
      <w:r w:rsidRPr="00C02D16">
        <w:rPr>
          <w:rFonts w:hint="eastAsia"/>
          <w:szCs w:val="24"/>
        </w:rPr>
        <w:t>determining the value of any asset (2nd ed.). New York: Wiley.</w:t>
      </w:r>
    </w:p>
    <w:p w:rsidR="00D840CD" w:rsidRDefault="00D840CD" w:rsidP="00D840CD">
      <w:pPr>
        <w:spacing w:line="360" w:lineRule="auto"/>
        <w:rPr>
          <w:szCs w:val="24"/>
        </w:rPr>
      </w:pPr>
      <w:r w:rsidRPr="00C02D16">
        <w:rPr>
          <w:rFonts w:hint="eastAsia"/>
          <w:szCs w:val="24"/>
        </w:rPr>
        <w:t xml:space="preserve">Deaconu, A., &amp; Buiga, A. (2010). Fair value measurement disclosures under IFRS: A </w:t>
      </w:r>
    </w:p>
    <w:p w:rsidR="00D840CD" w:rsidRPr="00C02D16" w:rsidRDefault="00D840CD" w:rsidP="00D840CD">
      <w:pPr>
        <w:spacing w:line="360" w:lineRule="auto"/>
        <w:ind w:left="420"/>
        <w:rPr>
          <w:szCs w:val="24"/>
        </w:rPr>
      </w:pPr>
      <w:r w:rsidRPr="00C02D16">
        <w:rPr>
          <w:rFonts w:hint="eastAsia"/>
          <w:szCs w:val="24"/>
        </w:rPr>
        <w:t>comparative analysis of Eastern European companies. Journal of Accounting and Management Information Systems, 9(2), 195</w:t>
      </w:r>
      <w:r w:rsidRPr="00C02D16">
        <w:rPr>
          <w:rFonts w:hint="eastAsia"/>
          <w:szCs w:val="24"/>
        </w:rPr>
        <w:t>–</w:t>
      </w:r>
      <w:r w:rsidRPr="00C02D16">
        <w:rPr>
          <w:rFonts w:hint="eastAsia"/>
          <w:szCs w:val="24"/>
        </w:rPr>
        <w:t>213.</w:t>
      </w:r>
    </w:p>
    <w:p w:rsidR="00D840CD" w:rsidRDefault="00D840CD" w:rsidP="00D840CD">
      <w:pPr>
        <w:spacing w:line="360" w:lineRule="auto"/>
        <w:rPr>
          <w:szCs w:val="24"/>
        </w:rPr>
      </w:pPr>
      <w:r w:rsidRPr="00C02D16">
        <w:rPr>
          <w:rFonts w:hint="eastAsia"/>
          <w:szCs w:val="24"/>
        </w:rPr>
        <w:t xml:space="preserve">Ifediora, G., &amp; Okonkwo, B. (2003). Problems and prospects of valuation practice in </w:t>
      </w:r>
    </w:p>
    <w:p w:rsidR="00D840CD" w:rsidRPr="00C02D16" w:rsidRDefault="00D840CD" w:rsidP="00D840CD">
      <w:pPr>
        <w:spacing w:line="360" w:lineRule="auto"/>
        <w:ind w:firstLine="420"/>
        <w:rPr>
          <w:szCs w:val="24"/>
        </w:rPr>
      </w:pPr>
      <w:r w:rsidRPr="00C02D16">
        <w:rPr>
          <w:rFonts w:hint="eastAsia"/>
          <w:szCs w:val="24"/>
        </w:rPr>
        <w:t>Nigeria. Nigerian Journal of Real Estate Research, 1(1), 15</w:t>
      </w:r>
      <w:r w:rsidRPr="00C02D16">
        <w:rPr>
          <w:rFonts w:hint="eastAsia"/>
          <w:szCs w:val="24"/>
        </w:rPr>
        <w:t>–</w:t>
      </w:r>
      <w:r w:rsidRPr="00C02D16">
        <w:rPr>
          <w:rFonts w:hint="eastAsia"/>
          <w:szCs w:val="24"/>
        </w:rPr>
        <w:t>24.</w:t>
      </w:r>
    </w:p>
    <w:p w:rsidR="00D840CD" w:rsidRDefault="00D840CD" w:rsidP="00D840CD">
      <w:pPr>
        <w:spacing w:line="360" w:lineRule="auto"/>
        <w:rPr>
          <w:szCs w:val="24"/>
        </w:rPr>
      </w:pPr>
      <w:r w:rsidRPr="00C02D16">
        <w:rPr>
          <w:rFonts w:hint="eastAsia"/>
          <w:szCs w:val="24"/>
        </w:rPr>
        <w:t xml:space="preserve">International Accounting Standards Committee (IASC) &amp; International Accounting </w:t>
      </w:r>
    </w:p>
    <w:p w:rsidR="00D840CD" w:rsidRPr="00C02D16" w:rsidRDefault="00D840CD" w:rsidP="00D840CD">
      <w:pPr>
        <w:spacing w:line="360" w:lineRule="auto"/>
        <w:ind w:left="420"/>
        <w:rPr>
          <w:szCs w:val="24"/>
        </w:rPr>
      </w:pPr>
      <w:r w:rsidRPr="00C02D16">
        <w:rPr>
          <w:rFonts w:hint="eastAsia"/>
          <w:szCs w:val="24"/>
        </w:rPr>
        <w:t>Standards Board (IASB). (2000). International Accounting Standards (IAS 16, IAS 40). London: IASC.</w:t>
      </w:r>
    </w:p>
    <w:p w:rsidR="00D840CD" w:rsidRDefault="00D840CD" w:rsidP="00D840CD">
      <w:pPr>
        <w:spacing w:line="360" w:lineRule="auto"/>
        <w:rPr>
          <w:szCs w:val="24"/>
        </w:rPr>
      </w:pPr>
      <w:r w:rsidRPr="00C02D16">
        <w:rPr>
          <w:rFonts w:hint="eastAsia"/>
          <w:szCs w:val="24"/>
        </w:rPr>
        <w:t xml:space="preserve">International Valuation Standards Council (IVSC) &amp; Financial Reporting Council </w:t>
      </w:r>
    </w:p>
    <w:p w:rsidR="00D840CD" w:rsidRPr="00C02D16" w:rsidRDefault="00D840CD" w:rsidP="00D840CD">
      <w:pPr>
        <w:spacing w:line="360" w:lineRule="auto"/>
        <w:ind w:firstLine="420"/>
        <w:rPr>
          <w:szCs w:val="24"/>
        </w:rPr>
      </w:pPr>
      <w:r w:rsidRPr="00C02D16">
        <w:rPr>
          <w:rFonts w:hint="eastAsia"/>
          <w:szCs w:val="24"/>
        </w:rPr>
        <w:t>(FRC). (2011). International Valuation Standards (IVS 2011). London: IVSC.</w:t>
      </w:r>
    </w:p>
    <w:p w:rsidR="00D840CD" w:rsidRDefault="00D840CD" w:rsidP="00D840CD">
      <w:pPr>
        <w:spacing w:line="360" w:lineRule="auto"/>
        <w:rPr>
          <w:szCs w:val="24"/>
        </w:rPr>
      </w:pPr>
      <w:r w:rsidRPr="00C02D16">
        <w:rPr>
          <w:rFonts w:hint="eastAsia"/>
          <w:szCs w:val="24"/>
        </w:rPr>
        <w:t>Killer, J., &amp; Thompson, M. (2007). Valuation challen</w:t>
      </w:r>
      <w:r>
        <w:rPr>
          <w:rFonts w:hint="eastAsia"/>
          <w:szCs w:val="24"/>
        </w:rPr>
        <w:t xml:space="preserve">ges in transitional economies. </w:t>
      </w:r>
    </w:p>
    <w:p w:rsidR="00D840CD" w:rsidRPr="00C02D16" w:rsidRDefault="00D840CD" w:rsidP="00D840CD">
      <w:pPr>
        <w:spacing w:line="360" w:lineRule="auto"/>
        <w:ind w:firstLine="420"/>
        <w:rPr>
          <w:szCs w:val="24"/>
        </w:rPr>
      </w:pPr>
      <w:r w:rsidRPr="00C02D16">
        <w:rPr>
          <w:rFonts w:hint="eastAsia"/>
          <w:szCs w:val="24"/>
        </w:rPr>
        <w:t>Property Management Review, 25(2), 125</w:t>
      </w:r>
      <w:r w:rsidRPr="00C02D16">
        <w:rPr>
          <w:rFonts w:hint="eastAsia"/>
          <w:szCs w:val="24"/>
        </w:rPr>
        <w:t>–</w:t>
      </w:r>
      <w:r w:rsidRPr="00C02D16">
        <w:rPr>
          <w:rFonts w:hint="eastAsia"/>
          <w:szCs w:val="24"/>
        </w:rPr>
        <w:t>136.</w:t>
      </w:r>
    </w:p>
    <w:p w:rsidR="00D840CD" w:rsidRDefault="00D840CD" w:rsidP="00D840CD">
      <w:pPr>
        <w:spacing w:line="360" w:lineRule="auto"/>
        <w:rPr>
          <w:szCs w:val="24"/>
        </w:rPr>
      </w:pPr>
      <w:r w:rsidRPr="00C02D16">
        <w:rPr>
          <w:rFonts w:hint="eastAsia"/>
          <w:szCs w:val="24"/>
        </w:rPr>
        <w:lastRenderedPageBreak/>
        <w:t xml:space="preserve">Kirkpatrick, G., &amp; Maxwell, C. (2009). Corporate governance and valuation: Policy </w:t>
      </w:r>
    </w:p>
    <w:p w:rsidR="00D840CD" w:rsidRPr="00C02D16" w:rsidRDefault="00D840CD" w:rsidP="00D840CD">
      <w:pPr>
        <w:spacing w:line="360" w:lineRule="auto"/>
        <w:ind w:firstLine="420"/>
        <w:rPr>
          <w:szCs w:val="24"/>
        </w:rPr>
      </w:pPr>
      <w:r w:rsidRPr="00C02D16">
        <w:rPr>
          <w:rFonts w:hint="eastAsia"/>
          <w:szCs w:val="24"/>
        </w:rPr>
        <w:t>perspective. OECD Journal: Financial Market Trends, 2009(1), 61</w:t>
      </w:r>
      <w:r w:rsidRPr="00C02D16">
        <w:rPr>
          <w:rFonts w:hint="eastAsia"/>
          <w:szCs w:val="24"/>
        </w:rPr>
        <w:t>–</w:t>
      </w:r>
      <w:r w:rsidRPr="00C02D16">
        <w:rPr>
          <w:rFonts w:hint="eastAsia"/>
          <w:szCs w:val="24"/>
        </w:rPr>
        <w:t>78.</w:t>
      </w:r>
    </w:p>
    <w:p w:rsidR="00D840CD" w:rsidRDefault="00D840CD" w:rsidP="00D840CD">
      <w:pPr>
        <w:spacing w:line="360" w:lineRule="auto"/>
        <w:rPr>
          <w:szCs w:val="24"/>
        </w:rPr>
      </w:pPr>
      <w:r w:rsidRPr="00C02D16">
        <w:rPr>
          <w:rFonts w:hint="eastAsia"/>
          <w:szCs w:val="24"/>
        </w:rPr>
        <w:t xml:space="preserve">Lev, B., &amp; Zarowin, P. (2001). The boundaries of financial reporting and how to extend </w:t>
      </w:r>
    </w:p>
    <w:p w:rsidR="00D840CD" w:rsidRPr="00C02D16" w:rsidRDefault="00D840CD" w:rsidP="00D840CD">
      <w:pPr>
        <w:spacing w:line="360" w:lineRule="auto"/>
        <w:ind w:firstLine="420"/>
        <w:rPr>
          <w:szCs w:val="24"/>
        </w:rPr>
      </w:pPr>
      <w:r w:rsidRPr="00C02D16">
        <w:rPr>
          <w:rFonts w:hint="eastAsia"/>
          <w:szCs w:val="24"/>
        </w:rPr>
        <w:t xml:space="preserve">them. </w:t>
      </w:r>
      <w:r w:rsidRPr="00C02D16">
        <w:rPr>
          <w:szCs w:val="24"/>
        </w:rPr>
        <w:t>\</w:t>
      </w:r>
      <w:r w:rsidRPr="00C02D16">
        <w:rPr>
          <w:szCs w:val="24"/>
        </w:rPr>
        <w:tab/>
      </w:r>
      <w:r w:rsidRPr="00C02D16">
        <w:rPr>
          <w:rFonts w:hint="eastAsia"/>
          <w:szCs w:val="24"/>
        </w:rPr>
        <w:t>Journal of Accounting Research, 37(2), 353</w:t>
      </w:r>
      <w:r w:rsidRPr="00C02D16">
        <w:rPr>
          <w:rFonts w:hint="eastAsia"/>
          <w:szCs w:val="24"/>
        </w:rPr>
        <w:t>–</w:t>
      </w:r>
      <w:r w:rsidRPr="00C02D16">
        <w:rPr>
          <w:rFonts w:hint="eastAsia"/>
          <w:szCs w:val="24"/>
        </w:rPr>
        <w:t>385.</w:t>
      </w:r>
    </w:p>
    <w:p w:rsidR="00D840CD" w:rsidRDefault="00D840CD" w:rsidP="00D840CD">
      <w:pPr>
        <w:spacing w:line="360" w:lineRule="auto"/>
        <w:rPr>
          <w:szCs w:val="24"/>
        </w:rPr>
      </w:pPr>
      <w:r w:rsidRPr="00C02D16">
        <w:rPr>
          <w:rFonts w:hint="eastAsia"/>
          <w:szCs w:val="24"/>
        </w:rPr>
        <w:t xml:space="preserve">Nistor, C., &amp; Popescu, L. (2014). Challenges in implementing IFRS in emerging </w:t>
      </w:r>
    </w:p>
    <w:p w:rsidR="00D840CD" w:rsidRPr="00C02D16" w:rsidRDefault="00D840CD" w:rsidP="00D840CD">
      <w:pPr>
        <w:spacing w:line="360" w:lineRule="auto"/>
        <w:ind w:firstLine="420"/>
        <w:rPr>
          <w:szCs w:val="24"/>
        </w:rPr>
      </w:pPr>
      <w:r w:rsidRPr="00C02D16">
        <w:rPr>
          <w:rFonts w:hint="eastAsia"/>
          <w:szCs w:val="24"/>
        </w:rPr>
        <w:t>economies. Accounting and Management Information Systems, 13(1), 103</w:t>
      </w:r>
      <w:r w:rsidRPr="00C02D16">
        <w:rPr>
          <w:rFonts w:hint="eastAsia"/>
          <w:szCs w:val="24"/>
        </w:rPr>
        <w:t>–</w:t>
      </w:r>
      <w:r w:rsidRPr="00C02D16">
        <w:rPr>
          <w:rFonts w:hint="eastAsia"/>
          <w:szCs w:val="24"/>
        </w:rPr>
        <w:t>118.</w:t>
      </w:r>
    </w:p>
    <w:p w:rsidR="00D840CD" w:rsidRDefault="00D840CD" w:rsidP="00D840CD">
      <w:pPr>
        <w:spacing w:line="360" w:lineRule="auto"/>
        <w:rPr>
          <w:szCs w:val="24"/>
        </w:rPr>
      </w:pPr>
      <w:r w:rsidRPr="00C02D16">
        <w:rPr>
          <w:rFonts w:hint="eastAsia"/>
          <w:szCs w:val="24"/>
        </w:rPr>
        <w:t xml:space="preserve">Ogunba, O. A., &amp; Ajayi, C. A. (1998). An assessment of the accuracy of valuation in </w:t>
      </w:r>
    </w:p>
    <w:p w:rsidR="00D840CD" w:rsidRPr="00C02D16" w:rsidRDefault="00D840CD" w:rsidP="00D840CD">
      <w:pPr>
        <w:spacing w:line="360" w:lineRule="auto"/>
        <w:ind w:left="420"/>
        <w:rPr>
          <w:szCs w:val="24"/>
        </w:rPr>
      </w:pPr>
      <w:r w:rsidRPr="00C02D16">
        <w:rPr>
          <w:rFonts w:hint="eastAsia"/>
          <w:szCs w:val="24"/>
        </w:rPr>
        <w:t>the residential property market of Lagos. The Estate Surveyor and Valuer, 21(2), 19</w:t>
      </w:r>
      <w:r w:rsidRPr="00C02D16">
        <w:rPr>
          <w:rFonts w:hint="eastAsia"/>
          <w:szCs w:val="24"/>
        </w:rPr>
        <w:t>–</w:t>
      </w:r>
      <w:r w:rsidRPr="00C02D16">
        <w:rPr>
          <w:rFonts w:hint="eastAsia"/>
          <w:szCs w:val="24"/>
        </w:rPr>
        <w:t>23.</w:t>
      </w:r>
    </w:p>
    <w:p w:rsidR="00D840CD" w:rsidRDefault="00D840CD" w:rsidP="00D840CD">
      <w:pPr>
        <w:spacing w:line="360" w:lineRule="auto"/>
        <w:rPr>
          <w:szCs w:val="24"/>
        </w:rPr>
      </w:pPr>
      <w:r w:rsidRPr="00C02D16">
        <w:rPr>
          <w:rFonts w:hint="eastAsia"/>
          <w:szCs w:val="24"/>
        </w:rPr>
        <w:t xml:space="preserve">Oguba, A. (2011). Professional valuation practice in Nigeria: Issues and challenges. </w:t>
      </w:r>
    </w:p>
    <w:p w:rsidR="00D840CD" w:rsidRPr="00C02D16" w:rsidRDefault="00D840CD" w:rsidP="00D840CD">
      <w:pPr>
        <w:spacing w:line="360" w:lineRule="auto"/>
        <w:ind w:firstLine="420"/>
        <w:rPr>
          <w:szCs w:val="24"/>
        </w:rPr>
      </w:pPr>
      <w:r w:rsidRPr="00C02D16">
        <w:rPr>
          <w:rFonts w:hint="eastAsia"/>
          <w:szCs w:val="24"/>
        </w:rPr>
        <w:t>Lagos: University of Lagos Press.</w:t>
      </w:r>
    </w:p>
    <w:p w:rsidR="00D840CD" w:rsidRDefault="00D840CD" w:rsidP="00D840CD">
      <w:pPr>
        <w:spacing w:line="360" w:lineRule="auto"/>
        <w:rPr>
          <w:szCs w:val="24"/>
        </w:rPr>
      </w:pPr>
      <w:r w:rsidRPr="00C02D16">
        <w:rPr>
          <w:rFonts w:hint="eastAsia"/>
          <w:szCs w:val="24"/>
        </w:rPr>
        <w:t xml:space="preserve">Ojo, O., &amp; Bello, A. (2006). Regulatory control in valuation: A case study of Nigeria. </w:t>
      </w:r>
    </w:p>
    <w:p w:rsidR="00D840CD" w:rsidRPr="00C02D16" w:rsidRDefault="00D840CD" w:rsidP="00D840CD">
      <w:pPr>
        <w:spacing w:line="360" w:lineRule="auto"/>
        <w:ind w:firstLine="420"/>
        <w:rPr>
          <w:szCs w:val="24"/>
        </w:rPr>
      </w:pPr>
      <w:r w:rsidRPr="00C02D16">
        <w:rPr>
          <w:rFonts w:hint="eastAsia"/>
          <w:szCs w:val="24"/>
        </w:rPr>
        <w:t>Journal of the Nigerian Institution of Estate Surveyors and Valuers, 29(1), 45</w:t>
      </w:r>
      <w:r w:rsidRPr="00C02D16">
        <w:rPr>
          <w:rFonts w:hint="eastAsia"/>
          <w:szCs w:val="24"/>
        </w:rPr>
        <w:t>–</w:t>
      </w:r>
      <w:r w:rsidRPr="00C02D16">
        <w:rPr>
          <w:rFonts w:hint="eastAsia"/>
          <w:szCs w:val="24"/>
        </w:rPr>
        <w:t>51.</w:t>
      </w:r>
    </w:p>
    <w:p w:rsidR="00D840CD" w:rsidRDefault="00D840CD" w:rsidP="00D840CD">
      <w:pPr>
        <w:spacing w:line="360" w:lineRule="auto"/>
        <w:rPr>
          <w:szCs w:val="24"/>
        </w:rPr>
      </w:pPr>
      <w:r w:rsidRPr="00C02D16">
        <w:rPr>
          <w:rFonts w:hint="eastAsia"/>
          <w:szCs w:val="24"/>
        </w:rPr>
        <w:t xml:space="preserve">Okoye, C. O., &amp; Odewunmi, O. A. (2013). Problems and prospects of property </w:t>
      </w:r>
    </w:p>
    <w:p w:rsidR="00D840CD" w:rsidRPr="00C02D16" w:rsidRDefault="00D840CD" w:rsidP="00D840CD">
      <w:pPr>
        <w:spacing w:line="360" w:lineRule="auto"/>
        <w:ind w:firstLine="420"/>
        <w:rPr>
          <w:szCs w:val="24"/>
        </w:rPr>
      </w:pPr>
      <w:r w:rsidRPr="00C02D16">
        <w:rPr>
          <w:rFonts w:hint="eastAsia"/>
          <w:szCs w:val="24"/>
        </w:rPr>
        <w:t>valuation in Nigeria. International Journal of Real Estate Studies, 8(1), 33</w:t>
      </w:r>
      <w:r w:rsidRPr="00C02D16">
        <w:rPr>
          <w:rFonts w:hint="eastAsia"/>
          <w:szCs w:val="24"/>
        </w:rPr>
        <w:t>–</w:t>
      </w:r>
      <w:r w:rsidRPr="00C02D16">
        <w:rPr>
          <w:rFonts w:hint="eastAsia"/>
          <w:szCs w:val="24"/>
        </w:rPr>
        <w:t>45.</w:t>
      </w:r>
    </w:p>
    <w:p w:rsidR="00D840CD" w:rsidRDefault="00D840CD" w:rsidP="00D840CD">
      <w:pPr>
        <w:spacing w:line="360" w:lineRule="auto"/>
        <w:rPr>
          <w:szCs w:val="24"/>
        </w:rPr>
      </w:pPr>
      <w:r w:rsidRPr="00C02D16">
        <w:rPr>
          <w:rFonts w:hint="eastAsia"/>
          <w:szCs w:val="24"/>
        </w:rPr>
        <w:t xml:space="preserve">Oyedele, D. (2012). Enhancing accuracy in valuation for secured lending in Nigeria. </w:t>
      </w:r>
    </w:p>
    <w:p w:rsidR="00D840CD" w:rsidRPr="00C02D16" w:rsidRDefault="00D840CD" w:rsidP="00D840CD">
      <w:pPr>
        <w:spacing w:line="360" w:lineRule="auto"/>
        <w:ind w:firstLine="420"/>
        <w:rPr>
          <w:szCs w:val="24"/>
        </w:rPr>
      </w:pPr>
      <w:r w:rsidRPr="00C02D16">
        <w:rPr>
          <w:rFonts w:hint="eastAsia"/>
          <w:szCs w:val="24"/>
        </w:rPr>
        <w:t>Journal of Sustainable Development in Africa, 14(4), 230</w:t>
      </w:r>
      <w:r w:rsidRPr="00C02D16">
        <w:rPr>
          <w:rFonts w:hint="eastAsia"/>
          <w:szCs w:val="24"/>
        </w:rPr>
        <w:t>–</w:t>
      </w:r>
      <w:r w:rsidRPr="00C02D16">
        <w:rPr>
          <w:rFonts w:hint="eastAsia"/>
          <w:szCs w:val="24"/>
        </w:rPr>
        <w:t>244.</w:t>
      </w:r>
    </w:p>
    <w:p w:rsidR="00D840CD" w:rsidRDefault="00D840CD" w:rsidP="00D840CD">
      <w:pPr>
        <w:spacing w:line="360" w:lineRule="auto"/>
        <w:rPr>
          <w:szCs w:val="24"/>
        </w:rPr>
      </w:pPr>
      <w:r w:rsidRPr="00C02D16">
        <w:rPr>
          <w:rFonts w:hint="eastAsia"/>
          <w:szCs w:val="24"/>
        </w:rPr>
        <w:t xml:space="preserve">Shiller, R. J., &amp; Case, K. E. (2000). Forecasting prices and psychology in housing </w:t>
      </w:r>
    </w:p>
    <w:p w:rsidR="00D840CD" w:rsidRPr="00C02D16" w:rsidRDefault="00D840CD" w:rsidP="00D840CD">
      <w:pPr>
        <w:spacing w:line="360" w:lineRule="auto"/>
        <w:ind w:firstLine="420"/>
        <w:rPr>
          <w:szCs w:val="24"/>
        </w:rPr>
      </w:pPr>
      <w:r w:rsidRPr="00C02D16">
        <w:rPr>
          <w:rFonts w:hint="eastAsia"/>
          <w:szCs w:val="24"/>
        </w:rPr>
        <w:t>markets. Brookings Papers on Economic Activity, 2000(1), 57</w:t>
      </w:r>
      <w:r w:rsidRPr="00C02D16">
        <w:rPr>
          <w:rFonts w:hint="eastAsia"/>
          <w:szCs w:val="24"/>
        </w:rPr>
        <w:t>–</w:t>
      </w:r>
      <w:r w:rsidRPr="00C02D16">
        <w:rPr>
          <w:rFonts w:hint="eastAsia"/>
          <w:szCs w:val="24"/>
        </w:rPr>
        <w:t>109.</w:t>
      </w:r>
    </w:p>
    <w:p w:rsidR="00A97EC9" w:rsidRPr="002C0A6F" w:rsidRDefault="00A97EC9">
      <w:pPr>
        <w:spacing w:after="0" w:line="240" w:lineRule="auto"/>
        <w:rPr>
          <w:rFonts w:cs="Times New Roman"/>
          <w:szCs w:val="24"/>
        </w:rPr>
      </w:pPr>
      <w:r w:rsidRPr="002C0A6F">
        <w:rPr>
          <w:rFonts w:cs="Times New Roman"/>
          <w:szCs w:val="24"/>
        </w:rPr>
        <w:br w:type="page"/>
      </w:r>
    </w:p>
    <w:p w:rsidR="00A97EC9" w:rsidRPr="002C0A6F" w:rsidRDefault="00A97EC9" w:rsidP="00A97EC9">
      <w:pPr>
        <w:pStyle w:val="NoSpacing"/>
        <w:spacing w:line="360" w:lineRule="auto"/>
        <w:jc w:val="center"/>
        <w:rPr>
          <w:rFonts w:ascii="Times New Roman" w:hAnsi="Times New Roman" w:cs="Times New Roman"/>
          <w:b/>
          <w:sz w:val="24"/>
          <w:szCs w:val="24"/>
        </w:rPr>
      </w:pPr>
      <w:r w:rsidRPr="002C0A6F">
        <w:rPr>
          <w:rFonts w:ascii="Times New Roman" w:hAnsi="Times New Roman" w:cs="Times New Roman"/>
          <w:b/>
          <w:sz w:val="24"/>
          <w:szCs w:val="24"/>
        </w:rPr>
        <w:lastRenderedPageBreak/>
        <w:t>APPENDIX</w:t>
      </w:r>
    </w:p>
    <w:p w:rsidR="00A97EC9" w:rsidRPr="002C0A6F" w:rsidRDefault="00A97EC9" w:rsidP="00A97EC9">
      <w:pPr>
        <w:pStyle w:val="NoSpacing"/>
        <w:spacing w:line="360" w:lineRule="auto"/>
        <w:ind w:left="5040"/>
        <w:rPr>
          <w:rFonts w:ascii="Times New Roman" w:hAnsi="Times New Roman" w:cs="Times New Roman"/>
          <w:sz w:val="24"/>
          <w:szCs w:val="24"/>
        </w:rPr>
      </w:pPr>
    </w:p>
    <w:p w:rsidR="00A97EC9" w:rsidRPr="002C0A6F" w:rsidRDefault="00A97EC9" w:rsidP="00A97EC9">
      <w:pPr>
        <w:pStyle w:val="NoSpacing"/>
        <w:spacing w:line="360" w:lineRule="auto"/>
        <w:ind w:left="5040"/>
        <w:rPr>
          <w:rFonts w:ascii="Times New Roman" w:hAnsi="Times New Roman" w:cs="Times New Roman"/>
          <w:sz w:val="24"/>
          <w:szCs w:val="24"/>
        </w:rPr>
      </w:pPr>
      <w:r w:rsidRPr="002C0A6F">
        <w:rPr>
          <w:rFonts w:ascii="Times New Roman" w:hAnsi="Times New Roman" w:cs="Times New Roman"/>
          <w:sz w:val="24"/>
          <w:szCs w:val="24"/>
        </w:rPr>
        <w:t xml:space="preserve">Kwara State Polytechnic, </w:t>
      </w:r>
    </w:p>
    <w:p w:rsidR="00A97EC9" w:rsidRPr="002C0A6F" w:rsidRDefault="00A97EC9" w:rsidP="00A97EC9">
      <w:pPr>
        <w:pStyle w:val="NoSpacing"/>
        <w:spacing w:line="360" w:lineRule="auto"/>
        <w:ind w:left="5040"/>
        <w:rPr>
          <w:rFonts w:ascii="Times New Roman" w:hAnsi="Times New Roman" w:cs="Times New Roman"/>
          <w:sz w:val="24"/>
          <w:szCs w:val="24"/>
        </w:rPr>
      </w:pPr>
      <w:r w:rsidRPr="002C0A6F">
        <w:rPr>
          <w:rFonts w:ascii="Times New Roman" w:hAnsi="Times New Roman" w:cs="Times New Roman"/>
          <w:sz w:val="24"/>
          <w:szCs w:val="24"/>
        </w:rPr>
        <w:t xml:space="preserve">Institute of Environmental Studies, </w:t>
      </w:r>
    </w:p>
    <w:p w:rsidR="00A97EC9" w:rsidRPr="002C0A6F" w:rsidRDefault="00A97EC9" w:rsidP="00A97EC9">
      <w:pPr>
        <w:pStyle w:val="NoSpacing"/>
        <w:spacing w:line="360" w:lineRule="auto"/>
        <w:ind w:left="5040"/>
        <w:rPr>
          <w:rFonts w:ascii="Times New Roman" w:hAnsi="Times New Roman" w:cs="Times New Roman"/>
          <w:sz w:val="24"/>
          <w:szCs w:val="24"/>
        </w:rPr>
      </w:pPr>
      <w:r w:rsidRPr="002C0A6F">
        <w:rPr>
          <w:rFonts w:ascii="Times New Roman" w:hAnsi="Times New Roman" w:cs="Times New Roman"/>
          <w:sz w:val="24"/>
          <w:szCs w:val="24"/>
        </w:rPr>
        <w:t>Department of Estate Management</w:t>
      </w:r>
    </w:p>
    <w:p w:rsidR="00A97EC9" w:rsidRPr="002C0A6F" w:rsidRDefault="00A97EC9" w:rsidP="00A97EC9">
      <w:pPr>
        <w:pStyle w:val="NoSpacing"/>
        <w:spacing w:line="360" w:lineRule="auto"/>
        <w:ind w:left="5040"/>
        <w:rPr>
          <w:rFonts w:ascii="Times New Roman" w:hAnsi="Times New Roman" w:cs="Times New Roman"/>
          <w:sz w:val="24"/>
          <w:szCs w:val="24"/>
        </w:rPr>
      </w:pPr>
      <w:r w:rsidRPr="002C0A6F">
        <w:rPr>
          <w:rFonts w:ascii="Times New Roman" w:hAnsi="Times New Roman" w:cs="Times New Roman"/>
          <w:sz w:val="24"/>
          <w:szCs w:val="24"/>
        </w:rPr>
        <w:t xml:space="preserve">PMB 1375, </w:t>
      </w:r>
    </w:p>
    <w:p w:rsidR="00A97EC9" w:rsidRPr="002C0A6F" w:rsidRDefault="00A97EC9" w:rsidP="00A97EC9">
      <w:pPr>
        <w:pStyle w:val="NoSpacing"/>
        <w:spacing w:line="360" w:lineRule="auto"/>
        <w:ind w:left="5040"/>
        <w:rPr>
          <w:rFonts w:ascii="Times New Roman" w:hAnsi="Times New Roman" w:cs="Times New Roman"/>
          <w:sz w:val="24"/>
          <w:szCs w:val="24"/>
        </w:rPr>
      </w:pPr>
      <w:r w:rsidRPr="002C0A6F">
        <w:rPr>
          <w:rFonts w:ascii="Times New Roman" w:hAnsi="Times New Roman" w:cs="Times New Roman"/>
          <w:sz w:val="24"/>
          <w:szCs w:val="24"/>
        </w:rPr>
        <w:t>Ilorin,</w:t>
      </w:r>
    </w:p>
    <w:p w:rsidR="00A97EC9" w:rsidRPr="002C0A6F" w:rsidRDefault="00A97EC9" w:rsidP="00A97EC9">
      <w:pPr>
        <w:pStyle w:val="NoSpacing"/>
        <w:spacing w:line="360" w:lineRule="auto"/>
        <w:ind w:left="5040"/>
        <w:rPr>
          <w:rFonts w:ascii="Times New Roman" w:hAnsi="Times New Roman" w:cs="Times New Roman"/>
          <w:sz w:val="24"/>
          <w:szCs w:val="24"/>
        </w:rPr>
      </w:pPr>
      <w:r w:rsidRPr="002C0A6F">
        <w:rPr>
          <w:rFonts w:ascii="Times New Roman" w:hAnsi="Times New Roman" w:cs="Times New Roman"/>
          <w:sz w:val="24"/>
          <w:szCs w:val="24"/>
        </w:rPr>
        <w:t>Kwara State</w:t>
      </w:r>
    </w:p>
    <w:p w:rsidR="00A97EC9" w:rsidRPr="002C0A6F" w:rsidRDefault="00A97EC9" w:rsidP="00A97EC9">
      <w:pPr>
        <w:pStyle w:val="NoSpacing"/>
        <w:spacing w:line="360" w:lineRule="auto"/>
        <w:jc w:val="both"/>
        <w:rPr>
          <w:rFonts w:ascii="Times New Roman" w:hAnsi="Times New Roman" w:cs="Times New Roman"/>
          <w:i/>
          <w:sz w:val="24"/>
          <w:szCs w:val="24"/>
        </w:rPr>
      </w:pPr>
      <w:r w:rsidRPr="002C0A6F">
        <w:rPr>
          <w:rFonts w:ascii="Times New Roman" w:hAnsi="Times New Roman" w:cs="Times New Roman"/>
          <w:i/>
          <w:sz w:val="24"/>
          <w:szCs w:val="24"/>
        </w:rPr>
        <w:t>Dear Respondent,</w:t>
      </w:r>
    </w:p>
    <w:p w:rsidR="00A97EC9" w:rsidRPr="002C0A6F" w:rsidRDefault="00A97EC9" w:rsidP="00A97EC9">
      <w:pPr>
        <w:pStyle w:val="NoSpacing"/>
        <w:spacing w:line="360" w:lineRule="auto"/>
        <w:jc w:val="center"/>
        <w:rPr>
          <w:rFonts w:ascii="Times New Roman" w:hAnsi="Times New Roman" w:cs="Times New Roman"/>
          <w:b/>
          <w:sz w:val="24"/>
          <w:szCs w:val="24"/>
        </w:rPr>
      </w:pPr>
    </w:p>
    <w:p w:rsidR="00A97EC9" w:rsidRPr="002C0A6F" w:rsidRDefault="00A97EC9" w:rsidP="00A97EC9">
      <w:pPr>
        <w:pStyle w:val="NoSpacing"/>
        <w:spacing w:line="360" w:lineRule="auto"/>
        <w:jc w:val="center"/>
        <w:rPr>
          <w:rFonts w:ascii="Times New Roman" w:hAnsi="Times New Roman" w:cs="Times New Roman"/>
          <w:b/>
          <w:sz w:val="24"/>
          <w:szCs w:val="24"/>
        </w:rPr>
      </w:pPr>
      <w:r w:rsidRPr="002C0A6F">
        <w:rPr>
          <w:rFonts w:ascii="Times New Roman" w:hAnsi="Times New Roman" w:cs="Times New Roman"/>
          <w:b/>
          <w:sz w:val="24"/>
          <w:szCs w:val="24"/>
        </w:rPr>
        <w:t>QUESTIONNAIRE ON THE PROBLEMS AND PROSPECT OF ASSET VALUATION</w:t>
      </w:r>
    </w:p>
    <w:p w:rsidR="00A97EC9" w:rsidRPr="002C0A6F" w:rsidRDefault="00A97EC9" w:rsidP="00A97EC9">
      <w:pPr>
        <w:pStyle w:val="NoSpacing"/>
        <w:spacing w:line="360" w:lineRule="auto"/>
        <w:ind w:firstLine="720"/>
        <w:jc w:val="both"/>
        <w:rPr>
          <w:rFonts w:ascii="Times New Roman" w:hAnsi="Times New Roman" w:cs="Times New Roman"/>
          <w:sz w:val="24"/>
          <w:szCs w:val="24"/>
        </w:rPr>
      </w:pPr>
      <w:r w:rsidRPr="002C0A6F">
        <w:rPr>
          <w:rFonts w:ascii="Times New Roman" w:hAnsi="Times New Roman" w:cs="Times New Roman"/>
          <w:sz w:val="24"/>
          <w:szCs w:val="24"/>
        </w:rPr>
        <w:t xml:space="preserve">I am a final year student of Estate Management Department, Kwara State Polytechnic, Ilorin. I am conducting research on </w:t>
      </w:r>
      <w:r w:rsidRPr="002C0A6F">
        <w:rPr>
          <w:rFonts w:ascii="Times New Roman" w:hAnsi="Times New Roman" w:cs="Times New Roman"/>
          <w:b/>
          <w:sz w:val="24"/>
          <w:szCs w:val="24"/>
        </w:rPr>
        <w:t>THE PROBLEMS AND PROSPECT OF ASSET VALUATION IN NIGERIA (A case study of)</w:t>
      </w:r>
      <w:r w:rsidRPr="002C0A6F">
        <w:rPr>
          <w:rFonts w:ascii="Times New Roman" w:hAnsi="Times New Roman" w:cs="Times New Roman"/>
          <w:sz w:val="24"/>
          <w:szCs w:val="24"/>
        </w:rPr>
        <w:t xml:space="preserve"> in partial fulfillment of the requirement for the award of Higher National Diploma in Estate Management.</w:t>
      </w:r>
    </w:p>
    <w:p w:rsidR="00A97EC9" w:rsidRPr="002C0A6F" w:rsidRDefault="00A97EC9" w:rsidP="00A97EC9">
      <w:pPr>
        <w:pStyle w:val="NoSpacing"/>
        <w:spacing w:line="360" w:lineRule="auto"/>
        <w:ind w:firstLine="720"/>
        <w:jc w:val="both"/>
        <w:rPr>
          <w:rFonts w:ascii="Times New Roman" w:hAnsi="Times New Roman" w:cs="Times New Roman"/>
          <w:sz w:val="24"/>
          <w:szCs w:val="24"/>
        </w:rPr>
      </w:pPr>
      <w:r w:rsidRPr="002C0A6F">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A97EC9" w:rsidRPr="002C0A6F" w:rsidRDefault="00A97EC9" w:rsidP="00A97EC9">
      <w:pPr>
        <w:pStyle w:val="NoSpacing"/>
        <w:spacing w:line="360" w:lineRule="auto"/>
        <w:ind w:firstLine="720"/>
        <w:jc w:val="both"/>
        <w:rPr>
          <w:rFonts w:ascii="Times New Roman" w:hAnsi="Times New Roman" w:cs="Times New Roman"/>
          <w:sz w:val="24"/>
          <w:szCs w:val="24"/>
        </w:rPr>
      </w:pPr>
      <w:r w:rsidRPr="002C0A6F">
        <w:rPr>
          <w:rFonts w:ascii="Times New Roman" w:hAnsi="Times New Roman" w:cs="Times New Roman"/>
          <w:sz w:val="24"/>
          <w:szCs w:val="24"/>
        </w:rPr>
        <w:t>Your response will be treated with utmost confidentiality.</w:t>
      </w:r>
    </w:p>
    <w:p w:rsidR="00A97EC9" w:rsidRPr="002C0A6F" w:rsidRDefault="00A97EC9" w:rsidP="00A97EC9">
      <w:pPr>
        <w:pStyle w:val="NoSpacing"/>
        <w:spacing w:line="360" w:lineRule="auto"/>
        <w:jc w:val="both"/>
        <w:rPr>
          <w:rFonts w:ascii="Times New Roman" w:hAnsi="Times New Roman" w:cs="Times New Roman"/>
          <w:b/>
          <w:sz w:val="24"/>
          <w:szCs w:val="24"/>
        </w:rPr>
      </w:pPr>
      <w:r w:rsidRPr="002C0A6F">
        <w:rPr>
          <w:rFonts w:ascii="Times New Roman" w:hAnsi="Times New Roman" w:cs="Times New Roman"/>
          <w:b/>
          <w:sz w:val="24"/>
          <w:szCs w:val="24"/>
        </w:rPr>
        <w:t>Thanks for your Cooperation</w:t>
      </w:r>
    </w:p>
    <w:p w:rsidR="00A97EC9" w:rsidRPr="002C0A6F" w:rsidRDefault="00A97EC9" w:rsidP="00A97EC9">
      <w:pPr>
        <w:pStyle w:val="NoSpacing"/>
        <w:spacing w:line="360" w:lineRule="auto"/>
        <w:jc w:val="both"/>
        <w:rPr>
          <w:rFonts w:ascii="Times New Roman" w:hAnsi="Times New Roman" w:cs="Times New Roman"/>
          <w:sz w:val="24"/>
          <w:szCs w:val="24"/>
        </w:rPr>
      </w:pP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p>
    <w:p w:rsidR="00A97EC9" w:rsidRPr="002C0A6F" w:rsidRDefault="00A97EC9" w:rsidP="00A97EC9">
      <w:pPr>
        <w:pStyle w:val="NoSpacing"/>
        <w:spacing w:line="360" w:lineRule="auto"/>
        <w:ind w:left="5760" w:firstLine="720"/>
        <w:jc w:val="both"/>
        <w:rPr>
          <w:rFonts w:ascii="Times New Roman" w:hAnsi="Times New Roman" w:cs="Times New Roman"/>
          <w:sz w:val="24"/>
          <w:szCs w:val="24"/>
        </w:rPr>
      </w:pPr>
      <w:r w:rsidRPr="002C0A6F">
        <w:rPr>
          <w:rFonts w:ascii="Times New Roman" w:hAnsi="Times New Roman" w:cs="Times New Roman"/>
          <w:sz w:val="24"/>
          <w:szCs w:val="24"/>
        </w:rPr>
        <w:t>Yours faithfully,</w:t>
      </w:r>
    </w:p>
    <w:p w:rsidR="00A97EC9" w:rsidRPr="002C0A6F" w:rsidRDefault="00A97EC9" w:rsidP="00A97EC9">
      <w:pPr>
        <w:pStyle w:val="NoSpacing"/>
        <w:spacing w:line="360" w:lineRule="auto"/>
        <w:ind w:left="5760" w:firstLine="720"/>
        <w:jc w:val="both"/>
        <w:rPr>
          <w:rFonts w:ascii="Times New Roman" w:hAnsi="Times New Roman" w:cs="Times New Roman"/>
          <w:sz w:val="24"/>
          <w:szCs w:val="24"/>
        </w:rPr>
      </w:pPr>
    </w:p>
    <w:p w:rsidR="00A97EC9" w:rsidRPr="002C0A6F" w:rsidRDefault="00A97EC9" w:rsidP="00A97EC9">
      <w:pPr>
        <w:pStyle w:val="NoSpacing"/>
        <w:spacing w:line="360" w:lineRule="auto"/>
        <w:jc w:val="both"/>
        <w:rPr>
          <w:rFonts w:ascii="Times New Roman" w:hAnsi="Times New Roman" w:cs="Times New Roman"/>
          <w:color w:val="000000" w:themeColor="text1"/>
          <w:sz w:val="24"/>
          <w:szCs w:val="24"/>
        </w:rPr>
      </w:pP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sz w:val="24"/>
          <w:szCs w:val="24"/>
        </w:rPr>
        <w:tab/>
      </w:r>
      <w:r w:rsidRPr="002C0A6F">
        <w:rPr>
          <w:rFonts w:ascii="Times New Roman" w:hAnsi="Times New Roman" w:cs="Times New Roman"/>
          <w:b/>
          <w:sz w:val="24"/>
          <w:szCs w:val="24"/>
        </w:rPr>
        <w:tab/>
      </w:r>
      <w:r w:rsidRPr="002C0A6F">
        <w:rPr>
          <w:rFonts w:ascii="Times New Roman" w:hAnsi="Times New Roman" w:cs="Times New Roman"/>
          <w:b/>
          <w:sz w:val="24"/>
          <w:szCs w:val="24"/>
        </w:rPr>
        <w:tab/>
      </w:r>
      <w:r w:rsidRPr="002C0A6F">
        <w:rPr>
          <w:rFonts w:ascii="Times New Roman" w:hAnsi="Times New Roman" w:cs="Times New Roman"/>
          <w:b/>
          <w:sz w:val="24"/>
          <w:szCs w:val="24"/>
        </w:rPr>
        <w:tab/>
      </w:r>
      <w:r w:rsidRPr="002C0A6F">
        <w:rPr>
          <w:rFonts w:ascii="Times New Roman" w:hAnsi="Times New Roman" w:cs="Times New Roman"/>
          <w:b/>
          <w:sz w:val="24"/>
          <w:szCs w:val="24"/>
        </w:rPr>
        <w:tab/>
        <w:t>ADUNMO DAVID</w:t>
      </w:r>
    </w:p>
    <w:p w:rsidR="00A97EC9" w:rsidRPr="002C0A6F" w:rsidRDefault="00A97EC9" w:rsidP="00A97EC9">
      <w:pPr>
        <w:rPr>
          <w:rFonts w:eastAsiaTheme="majorEastAsia" w:cs="Times New Roman"/>
          <w:b/>
          <w:bCs/>
          <w:color w:val="000000" w:themeColor="text1"/>
          <w:szCs w:val="24"/>
        </w:rPr>
      </w:pPr>
      <w:r w:rsidRPr="002C0A6F">
        <w:rPr>
          <w:rFonts w:cs="Times New Roman"/>
          <w:color w:val="000000" w:themeColor="text1"/>
          <w:szCs w:val="24"/>
        </w:rPr>
        <w:br w:type="page"/>
      </w:r>
    </w:p>
    <w:p w:rsidR="00A97EC9" w:rsidRPr="002C0A6F" w:rsidRDefault="00A97EC9" w:rsidP="00A97EC9">
      <w:pPr>
        <w:pStyle w:val="Heading1"/>
        <w:rPr>
          <w:rFonts w:ascii="Times New Roman" w:hAnsi="Times New Roman" w:cs="Times New Roman"/>
          <w:color w:val="000000" w:themeColor="text1"/>
          <w:sz w:val="24"/>
          <w:szCs w:val="24"/>
        </w:rPr>
      </w:pPr>
      <w:r w:rsidRPr="002C0A6F">
        <w:rPr>
          <w:rFonts w:ascii="Times New Roman" w:hAnsi="Times New Roman" w:cs="Times New Roman"/>
          <w:color w:val="000000" w:themeColor="text1"/>
          <w:sz w:val="24"/>
          <w:szCs w:val="24"/>
        </w:rPr>
        <w:lastRenderedPageBreak/>
        <w:t>Section A: Respondent’s Background</w:t>
      </w:r>
    </w:p>
    <w:p w:rsidR="00A97EC9" w:rsidRPr="002C0A6F" w:rsidRDefault="00A97EC9" w:rsidP="00A97EC9">
      <w:pPr>
        <w:rPr>
          <w:rFonts w:cs="Times New Roman"/>
          <w:color w:val="000000" w:themeColor="text1"/>
          <w:szCs w:val="24"/>
        </w:rPr>
      </w:pPr>
      <w:r w:rsidRPr="002C0A6F">
        <w:rPr>
          <w:rFonts w:cs="Times New Roman"/>
          <w:color w:val="000000" w:themeColor="text1"/>
          <w:szCs w:val="24"/>
        </w:rPr>
        <w:t xml:space="preserve">1. </w:t>
      </w:r>
      <w:r w:rsidRPr="002C0A6F">
        <w:rPr>
          <w:rFonts w:cs="Times New Roman"/>
          <w:color w:val="000000" w:themeColor="text1"/>
          <w:szCs w:val="24"/>
        </w:rPr>
        <w:tab/>
        <w:t>Gender:</w:t>
      </w:r>
      <w:r w:rsidRPr="002C0A6F">
        <w:rPr>
          <w:rFonts w:cs="Times New Roman"/>
          <w:color w:val="000000" w:themeColor="text1"/>
          <w:szCs w:val="24"/>
        </w:rPr>
        <w:tab/>
        <w:t>☐ Male  ☐ Female</w:t>
      </w:r>
    </w:p>
    <w:p w:rsidR="00A97EC9" w:rsidRPr="002C0A6F" w:rsidRDefault="00A97EC9" w:rsidP="00A97EC9">
      <w:pPr>
        <w:ind w:left="720" w:hanging="720"/>
        <w:rPr>
          <w:rFonts w:cs="Times New Roman"/>
          <w:color w:val="000000" w:themeColor="text1"/>
          <w:szCs w:val="24"/>
        </w:rPr>
      </w:pPr>
      <w:r w:rsidRPr="002C0A6F">
        <w:rPr>
          <w:rFonts w:cs="Times New Roman"/>
          <w:color w:val="000000" w:themeColor="text1"/>
          <w:szCs w:val="24"/>
        </w:rPr>
        <w:t xml:space="preserve">2. </w:t>
      </w:r>
      <w:r w:rsidRPr="002C0A6F">
        <w:rPr>
          <w:rFonts w:cs="Times New Roman"/>
          <w:color w:val="000000" w:themeColor="text1"/>
          <w:szCs w:val="24"/>
        </w:rPr>
        <w:tab/>
        <w:t>Educational background:</w:t>
      </w:r>
      <w:r w:rsidRPr="002C0A6F">
        <w:rPr>
          <w:rFonts w:cs="Times New Roman"/>
          <w:color w:val="000000" w:themeColor="text1"/>
          <w:szCs w:val="24"/>
        </w:rPr>
        <w:tab/>
        <w:t xml:space="preserve">☐ HND  ☐ Bsc/BTech  ☐ </w:t>
      </w:r>
      <w:r w:rsidRPr="002C0A6F">
        <w:rPr>
          <w:rFonts w:cs="Times New Roman"/>
          <w:szCs w:val="24"/>
          <w:lang w:val="en-GB"/>
        </w:rPr>
        <w:t>MSc/MTech</w:t>
      </w:r>
      <w:r w:rsidRPr="002C0A6F">
        <w:rPr>
          <w:rFonts w:cs="Times New Roman"/>
          <w:color w:val="000000" w:themeColor="text1"/>
          <w:szCs w:val="24"/>
        </w:rPr>
        <w:t xml:space="preserve">   ☐ Phd  </w:t>
      </w:r>
    </w:p>
    <w:p w:rsidR="00550AE7" w:rsidRDefault="00A97EC9" w:rsidP="00550AE7">
      <w:pPr>
        <w:ind w:left="720" w:hanging="720"/>
        <w:rPr>
          <w:rFonts w:cs="Times New Roman"/>
          <w:color w:val="000000" w:themeColor="text1"/>
          <w:szCs w:val="24"/>
        </w:rPr>
      </w:pPr>
      <w:r w:rsidRPr="002C0A6F">
        <w:rPr>
          <w:rFonts w:cs="Times New Roman"/>
          <w:color w:val="000000" w:themeColor="text1"/>
          <w:szCs w:val="24"/>
        </w:rPr>
        <w:t xml:space="preserve">3. </w:t>
      </w:r>
      <w:r w:rsidRPr="002C0A6F">
        <w:rPr>
          <w:rFonts w:cs="Times New Roman"/>
          <w:color w:val="000000" w:themeColor="text1"/>
          <w:szCs w:val="24"/>
        </w:rPr>
        <w:tab/>
        <w:t>Professional Qualification:</w:t>
      </w:r>
      <w:r w:rsidRPr="002C0A6F">
        <w:rPr>
          <w:rFonts w:cs="Times New Roman"/>
          <w:color w:val="000000" w:themeColor="text1"/>
          <w:szCs w:val="24"/>
        </w:rPr>
        <w:tab/>
      </w:r>
      <w:r w:rsidRPr="002C0A6F">
        <w:rPr>
          <w:rFonts w:ascii="MS Mincho" w:eastAsia="MS Mincho" w:hAnsi="MS Mincho" w:cs="MS Mincho" w:hint="eastAsia"/>
          <w:color w:val="000000" w:themeColor="text1"/>
          <w:szCs w:val="24"/>
        </w:rPr>
        <w:t>☐</w:t>
      </w:r>
      <w:r w:rsidRPr="002C0A6F">
        <w:rPr>
          <w:rFonts w:cs="Times New Roman"/>
          <w:color w:val="000000" w:themeColor="text1"/>
          <w:szCs w:val="24"/>
        </w:rPr>
        <w:t xml:space="preserve"> Graduate  </w:t>
      </w:r>
      <w:r w:rsidRPr="002C0A6F">
        <w:rPr>
          <w:rFonts w:ascii="MS Mincho" w:eastAsia="MS Mincho" w:hAnsi="MS Mincho" w:cs="MS Mincho" w:hint="eastAsia"/>
          <w:color w:val="000000" w:themeColor="text1"/>
          <w:szCs w:val="24"/>
        </w:rPr>
        <w:t>☐</w:t>
      </w:r>
      <w:r w:rsidRPr="002C0A6F">
        <w:rPr>
          <w:rFonts w:cs="Times New Roman"/>
          <w:color w:val="000000" w:themeColor="text1"/>
          <w:szCs w:val="24"/>
        </w:rPr>
        <w:t xml:space="preserve"> Associate  </w:t>
      </w:r>
      <w:r w:rsidRPr="002C0A6F">
        <w:rPr>
          <w:rFonts w:ascii="MS Mincho" w:eastAsia="MS Mincho" w:hAnsi="MS Mincho" w:cs="MS Mincho" w:hint="eastAsia"/>
          <w:color w:val="000000" w:themeColor="text1"/>
          <w:szCs w:val="24"/>
        </w:rPr>
        <w:t>☐</w:t>
      </w:r>
      <w:r w:rsidRPr="002C0A6F">
        <w:rPr>
          <w:rFonts w:cs="Times New Roman"/>
          <w:color w:val="000000" w:themeColor="text1"/>
          <w:szCs w:val="24"/>
        </w:rPr>
        <w:t xml:space="preserve"> Fellow  </w:t>
      </w:r>
      <w:r w:rsidRPr="002C0A6F">
        <w:rPr>
          <w:rFonts w:ascii="MS Mincho" w:eastAsia="MS Mincho" w:hAnsi="MS Mincho" w:cs="MS Mincho" w:hint="eastAsia"/>
          <w:color w:val="000000" w:themeColor="text1"/>
          <w:szCs w:val="24"/>
        </w:rPr>
        <w:t>☐</w:t>
      </w:r>
      <w:r w:rsidRPr="002C0A6F">
        <w:rPr>
          <w:rFonts w:cs="Times New Roman"/>
          <w:color w:val="000000" w:themeColor="text1"/>
          <w:szCs w:val="24"/>
        </w:rPr>
        <w:t xml:space="preserve"> Cooperate</w:t>
      </w:r>
    </w:p>
    <w:p w:rsidR="00A97EC9" w:rsidRPr="00550AE7" w:rsidRDefault="00A97EC9" w:rsidP="00550AE7">
      <w:pPr>
        <w:ind w:left="720" w:hanging="720"/>
        <w:rPr>
          <w:rFonts w:cs="Times New Roman"/>
          <w:b/>
          <w:color w:val="000000" w:themeColor="text1"/>
          <w:szCs w:val="24"/>
        </w:rPr>
      </w:pPr>
      <w:r w:rsidRPr="00550AE7">
        <w:rPr>
          <w:rFonts w:cs="Times New Roman"/>
          <w:b/>
          <w:color w:val="000000" w:themeColor="text1"/>
          <w:szCs w:val="24"/>
        </w:rPr>
        <w:t>Section B: Problems of Asset 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1170"/>
        <w:gridCol w:w="1231"/>
        <w:gridCol w:w="1423"/>
        <w:gridCol w:w="1427"/>
        <w:gridCol w:w="1427"/>
      </w:tblGrid>
      <w:tr w:rsidR="00A97EC9" w:rsidRPr="002C0A6F" w:rsidTr="004111A4">
        <w:tc>
          <w:tcPr>
            <w:tcW w:w="2178" w:type="dxa"/>
          </w:tcPr>
          <w:p w:rsidR="00A97EC9" w:rsidRPr="002C0A6F" w:rsidRDefault="00A97EC9" w:rsidP="004111A4">
            <w:pPr>
              <w:rPr>
                <w:rFonts w:cs="Times New Roman"/>
                <w:b/>
                <w:color w:val="000000" w:themeColor="text1"/>
                <w:szCs w:val="24"/>
              </w:rPr>
            </w:pPr>
            <w:r w:rsidRPr="002C0A6F">
              <w:rPr>
                <w:rFonts w:cs="Times New Roman"/>
                <w:b/>
                <w:color w:val="000000" w:themeColor="text1"/>
                <w:szCs w:val="24"/>
              </w:rPr>
              <w:t>Statement</w:t>
            </w:r>
          </w:p>
        </w:tc>
        <w:tc>
          <w:tcPr>
            <w:tcW w:w="1170" w:type="dxa"/>
          </w:tcPr>
          <w:p w:rsidR="00A97EC9" w:rsidRPr="002C0A6F" w:rsidRDefault="00A97EC9" w:rsidP="004111A4">
            <w:pPr>
              <w:rPr>
                <w:rFonts w:cs="Times New Roman"/>
                <w:b/>
                <w:color w:val="000000" w:themeColor="text1"/>
                <w:szCs w:val="24"/>
              </w:rPr>
            </w:pPr>
            <w:r w:rsidRPr="002C0A6F">
              <w:rPr>
                <w:rFonts w:cs="Times New Roman"/>
                <w:b/>
                <w:color w:val="000000" w:themeColor="text1"/>
                <w:szCs w:val="24"/>
              </w:rPr>
              <w:t>Strongly Agree</w:t>
            </w:r>
          </w:p>
        </w:tc>
        <w:tc>
          <w:tcPr>
            <w:tcW w:w="1231" w:type="dxa"/>
          </w:tcPr>
          <w:p w:rsidR="00A97EC9" w:rsidRPr="002C0A6F" w:rsidRDefault="00A97EC9" w:rsidP="004111A4">
            <w:pPr>
              <w:rPr>
                <w:rFonts w:cs="Times New Roman"/>
                <w:b/>
                <w:color w:val="000000" w:themeColor="text1"/>
                <w:szCs w:val="24"/>
              </w:rPr>
            </w:pPr>
            <w:r w:rsidRPr="002C0A6F">
              <w:rPr>
                <w:rFonts w:cs="Times New Roman"/>
                <w:b/>
                <w:color w:val="000000" w:themeColor="text1"/>
                <w:szCs w:val="24"/>
              </w:rPr>
              <w:t>Agree</w:t>
            </w:r>
          </w:p>
        </w:tc>
        <w:tc>
          <w:tcPr>
            <w:tcW w:w="1423" w:type="dxa"/>
          </w:tcPr>
          <w:p w:rsidR="00A97EC9" w:rsidRPr="002C0A6F" w:rsidRDefault="00A97EC9" w:rsidP="004111A4">
            <w:pPr>
              <w:rPr>
                <w:rFonts w:cs="Times New Roman"/>
                <w:b/>
                <w:color w:val="000000" w:themeColor="text1"/>
                <w:szCs w:val="24"/>
              </w:rPr>
            </w:pPr>
            <w:r w:rsidRPr="002C0A6F">
              <w:rPr>
                <w:rFonts w:cs="Times New Roman"/>
                <w:b/>
                <w:color w:val="000000" w:themeColor="text1"/>
                <w:szCs w:val="24"/>
              </w:rPr>
              <w:t>Neutral</w:t>
            </w:r>
          </w:p>
        </w:tc>
        <w:tc>
          <w:tcPr>
            <w:tcW w:w="1427" w:type="dxa"/>
          </w:tcPr>
          <w:p w:rsidR="00A97EC9" w:rsidRPr="002C0A6F" w:rsidRDefault="00A97EC9" w:rsidP="004111A4">
            <w:pPr>
              <w:rPr>
                <w:rFonts w:cs="Times New Roman"/>
                <w:b/>
                <w:color w:val="000000" w:themeColor="text1"/>
                <w:szCs w:val="24"/>
              </w:rPr>
            </w:pPr>
            <w:r w:rsidRPr="002C0A6F">
              <w:rPr>
                <w:rFonts w:cs="Times New Roman"/>
                <w:b/>
                <w:color w:val="000000" w:themeColor="text1"/>
                <w:szCs w:val="24"/>
              </w:rPr>
              <w:t>Disagree</w:t>
            </w:r>
          </w:p>
        </w:tc>
        <w:tc>
          <w:tcPr>
            <w:tcW w:w="1427" w:type="dxa"/>
          </w:tcPr>
          <w:p w:rsidR="00A97EC9" w:rsidRPr="002C0A6F" w:rsidRDefault="00A97EC9" w:rsidP="004111A4">
            <w:pPr>
              <w:rPr>
                <w:rFonts w:cs="Times New Roman"/>
                <w:b/>
                <w:color w:val="000000" w:themeColor="text1"/>
                <w:szCs w:val="24"/>
              </w:rPr>
            </w:pPr>
            <w:r w:rsidRPr="002C0A6F">
              <w:rPr>
                <w:rFonts w:cs="Times New Roman"/>
                <w:b/>
                <w:color w:val="000000" w:themeColor="text1"/>
                <w:szCs w:val="24"/>
              </w:rPr>
              <w:t>Strongly Disagree</w:t>
            </w:r>
          </w:p>
        </w:tc>
      </w:tr>
      <w:tr w:rsidR="00A97EC9" w:rsidRPr="002C0A6F" w:rsidTr="004111A4">
        <w:tc>
          <w:tcPr>
            <w:tcW w:w="217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4. Inadequate market data affects valuation accuracy.</w:t>
            </w:r>
          </w:p>
        </w:tc>
        <w:tc>
          <w:tcPr>
            <w:tcW w:w="1170" w:type="dxa"/>
          </w:tcPr>
          <w:p w:rsidR="00A97EC9" w:rsidRPr="002C0A6F" w:rsidRDefault="00A97EC9" w:rsidP="004111A4">
            <w:pPr>
              <w:rPr>
                <w:rFonts w:cs="Times New Roman"/>
                <w:color w:val="000000" w:themeColor="text1"/>
                <w:szCs w:val="24"/>
              </w:rPr>
            </w:pPr>
          </w:p>
        </w:tc>
        <w:tc>
          <w:tcPr>
            <w:tcW w:w="1231" w:type="dxa"/>
          </w:tcPr>
          <w:p w:rsidR="00A97EC9" w:rsidRPr="002C0A6F" w:rsidRDefault="00A97EC9" w:rsidP="004111A4">
            <w:pPr>
              <w:rPr>
                <w:rFonts w:cs="Times New Roman"/>
                <w:color w:val="000000" w:themeColor="text1"/>
                <w:szCs w:val="24"/>
              </w:rPr>
            </w:pPr>
          </w:p>
        </w:tc>
        <w:tc>
          <w:tcPr>
            <w:tcW w:w="1423"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r>
      <w:tr w:rsidR="00A97EC9" w:rsidRPr="002C0A6F" w:rsidTr="004111A4">
        <w:tc>
          <w:tcPr>
            <w:tcW w:w="217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5. Lack of professionalism among valuers is a major issue.</w:t>
            </w:r>
          </w:p>
        </w:tc>
        <w:tc>
          <w:tcPr>
            <w:tcW w:w="1170" w:type="dxa"/>
          </w:tcPr>
          <w:p w:rsidR="00A97EC9" w:rsidRPr="002C0A6F" w:rsidRDefault="00A97EC9" w:rsidP="004111A4">
            <w:pPr>
              <w:rPr>
                <w:rFonts w:cs="Times New Roman"/>
                <w:color w:val="000000" w:themeColor="text1"/>
                <w:szCs w:val="24"/>
              </w:rPr>
            </w:pPr>
          </w:p>
        </w:tc>
        <w:tc>
          <w:tcPr>
            <w:tcW w:w="1231" w:type="dxa"/>
          </w:tcPr>
          <w:p w:rsidR="00A97EC9" w:rsidRPr="002C0A6F" w:rsidRDefault="00A97EC9" w:rsidP="004111A4">
            <w:pPr>
              <w:rPr>
                <w:rFonts w:cs="Times New Roman"/>
                <w:color w:val="000000" w:themeColor="text1"/>
                <w:szCs w:val="24"/>
              </w:rPr>
            </w:pPr>
          </w:p>
        </w:tc>
        <w:tc>
          <w:tcPr>
            <w:tcW w:w="1423"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r>
      <w:tr w:rsidR="00A97EC9" w:rsidRPr="002C0A6F" w:rsidTr="004111A4">
        <w:tc>
          <w:tcPr>
            <w:tcW w:w="217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6. Political or client interference compromises valuation reports.</w:t>
            </w:r>
          </w:p>
        </w:tc>
        <w:tc>
          <w:tcPr>
            <w:tcW w:w="1170" w:type="dxa"/>
          </w:tcPr>
          <w:p w:rsidR="00A97EC9" w:rsidRPr="002C0A6F" w:rsidRDefault="00A97EC9" w:rsidP="004111A4">
            <w:pPr>
              <w:rPr>
                <w:rFonts w:cs="Times New Roman"/>
                <w:color w:val="000000" w:themeColor="text1"/>
                <w:szCs w:val="24"/>
              </w:rPr>
            </w:pPr>
          </w:p>
        </w:tc>
        <w:tc>
          <w:tcPr>
            <w:tcW w:w="1231" w:type="dxa"/>
          </w:tcPr>
          <w:p w:rsidR="00A97EC9" w:rsidRPr="002C0A6F" w:rsidRDefault="00A97EC9" w:rsidP="004111A4">
            <w:pPr>
              <w:rPr>
                <w:rFonts w:cs="Times New Roman"/>
                <w:color w:val="000000" w:themeColor="text1"/>
                <w:szCs w:val="24"/>
              </w:rPr>
            </w:pPr>
          </w:p>
        </w:tc>
        <w:tc>
          <w:tcPr>
            <w:tcW w:w="1423"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r>
      <w:tr w:rsidR="00A97EC9" w:rsidRPr="002C0A6F" w:rsidTr="004111A4">
        <w:tc>
          <w:tcPr>
            <w:tcW w:w="217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7. Obsolete valuation methods are still widely used.</w:t>
            </w:r>
          </w:p>
        </w:tc>
        <w:tc>
          <w:tcPr>
            <w:tcW w:w="1170" w:type="dxa"/>
          </w:tcPr>
          <w:p w:rsidR="00A97EC9" w:rsidRPr="002C0A6F" w:rsidRDefault="00A97EC9" w:rsidP="004111A4">
            <w:pPr>
              <w:rPr>
                <w:rFonts w:cs="Times New Roman"/>
                <w:color w:val="000000" w:themeColor="text1"/>
                <w:szCs w:val="24"/>
              </w:rPr>
            </w:pPr>
          </w:p>
        </w:tc>
        <w:tc>
          <w:tcPr>
            <w:tcW w:w="1231" w:type="dxa"/>
          </w:tcPr>
          <w:p w:rsidR="00A97EC9" w:rsidRPr="002C0A6F" w:rsidRDefault="00A97EC9" w:rsidP="004111A4">
            <w:pPr>
              <w:rPr>
                <w:rFonts w:cs="Times New Roman"/>
                <w:color w:val="000000" w:themeColor="text1"/>
                <w:szCs w:val="24"/>
              </w:rPr>
            </w:pPr>
          </w:p>
        </w:tc>
        <w:tc>
          <w:tcPr>
            <w:tcW w:w="1423"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r>
      <w:tr w:rsidR="00A97EC9" w:rsidRPr="002C0A6F" w:rsidTr="004111A4">
        <w:tc>
          <w:tcPr>
            <w:tcW w:w="217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8. Inadequate regulatory oversight worsens valuation problems.</w:t>
            </w:r>
          </w:p>
        </w:tc>
        <w:tc>
          <w:tcPr>
            <w:tcW w:w="1170" w:type="dxa"/>
          </w:tcPr>
          <w:p w:rsidR="00A97EC9" w:rsidRPr="002C0A6F" w:rsidRDefault="00A97EC9" w:rsidP="004111A4">
            <w:pPr>
              <w:rPr>
                <w:rFonts w:cs="Times New Roman"/>
                <w:color w:val="000000" w:themeColor="text1"/>
                <w:szCs w:val="24"/>
              </w:rPr>
            </w:pPr>
          </w:p>
        </w:tc>
        <w:tc>
          <w:tcPr>
            <w:tcW w:w="1231" w:type="dxa"/>
          </w:tcPr>
          <w:p w:rsidR="00A97EC9" w:rsidRPr="002C0A6F" w:rsidRDefault="00A97EC9" w:rsidP="004111A4">
            <w:pPr>
              <w:rPr>
                <w:rFonts w:cs="Times New Roman"/>
                <w:color w:val="000000" w:themeColor="text1"/>
                <w:szCs w:val="24"/>
              </w:rPr>
            </w:pPr>
          </w:p>
        </w:tc>
        <w:tc>
          <w:tcPr>
            <w:tcW w:w="1423"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c>
          <w:tcPr>
            <w:tcW w:w="1427" w:type="dxa"/>
          </w:tcPr>
          <w:p w:rsidR="00A97EC9" w:rsidRPr="002C0A6F" w:rsidRDefault="00A97EC9" w:rsidP="004111A4">
            <w:pPr>
              <w:rPr>
                <w:rFonts w:cs="Times New Roman"/>
                <w:color w:val="000000" w:themeColor="text1"/>
                <w:szCs w:val="24"/>
              </w:rPr>
            </w:pPr>
          </w:p>
        </w:tc>
      </w:tr>
    </w:tbl>
    <w:p w:rsidR="00D261D2" w:rsidRPr="002C0A6F" w:rsidRDefault="00D261D2" w:rsidP="00A97EC9">
      <w:pPr>
        <w:pStyle w:val="Heading1"/>
        <w:rPr>
          <w:rFonts w:ascii="Times New Roman" w:hAnsi="Times New Roman" w:cs="Times New Roman"/>
          <w:color w:val="000000" w:themeColor="text1"/>
          <w:sz w:val="24"/>
          <w:szCs w:val="24"/>
        </w:rPr>
      </w:pPr>
      <w:r w:rsidRPr="002C0A6F">
        <w:rPr>
          <w:rFonts w:ascii="Times New Roman" w:hAnsi="Times New Roman" w:cs="Times New Roman"/>
          <w:color w:val="000000" w:themeColor="text1"/>
          <w:sz w:val="24"/>
          <w:szCs w:val="24"/>
        </w:rPr>
        <w:tab/>
      </w:r>
      <w:r w:rsidRPr="002C0A6F">
        <w:rPr>
          <w:rFonts w:ascii="Times New Roman" w:hAnsi="Times New Roman" w:cs="Times New Roman"/>
          <w:color w:val="000000" w:themeColor="text1"/>
          <w:sz w:val="24"/>
          <w:szCs w:val="24"/>
        </w:rPr>
        <w:tab/>
      </w:r>
      <w:r w:rsidRPr="002C0A6F">
        <w:rPr>
          <w:rFonts w:ascii="Times New Roman" w:hAnsi="Times New Roman" w:cs="Times New Roman"/>
          <w:color w:val="000000" w:themeColor="text1"/>
          <w:sz w:val="24"/>
          <w:szCs w:val="24"/>
        </w:rPr>
        <w:tab/>
      </w:r>
    </w:p>
    <w:p w:rsidR="00D261D2" w:rsidRPr="002C0A6F" w:rsidRDefault="00D261D2" w:rsidP="00D261D2">
      <w:pPr>
        <w:rPr>
          <w:rFonts w:cs="Times New Roman"/>
        </w:rPr>
      </w:pPr>
    </w:p>
    <w:p w:rsidR="00D261D2" w:rsidRPr="002C0A6F" w:rsidRDefault="00D261D2" w:rsidP="00D261D2">
      <w:pPr>
        <w:rPr>
          <w:rFonts w:cs="Times New Roman"/>
        </w:rPr>
      </w:pPr>
      <w:r w:rsidRPr="002C0A6F">
        <w:rPr>
          <w:rFonts w:cs="Times New Roman"/>
        </w:rPr>
        <w:tab/>
      </w:r>
      <w:r w:rsidRPr="002C0A6F">
        <w:rPr>
          <w:rFonts w:cs="Times New Roman"/>
        </w:rPr>
        <w:tab/>
      </w:r>
      <w:r w:rsidRPr="002C0A6F">
        <w:rPr>
          <w:rFonts w:cs="Times New Roman"/>
        </w:rPr>
        <w:tab/>
      </w:r>
      <w:r w:rsidRPr="002C0A6F">
        <w:rPr>
          <w:rFonts w:cs="Times New Roman"/>
        </w:rPr>
        <w:tab/>
      </w:r>
      <w:r w:rsidRPr="002C0A6F">
        <w:rPr>
          <w:rFonts w:cs="Times New Roman"/>
        </w:rPr>
        <w:tab/>
      </w:r>
      <w:r w:rsidRPr="002C0A6F">
        <w:rPr>
          <w:rFonts w:cs="Times New Roman"/>
        </w:rPr>
        <w:tab/>
      </w:r>
      <w:r w:rsidRPr="002C0A6F">
        <w:rPr>
          <w:rFonts w:cs="Times New Roman"/>
        </w:rPr>
        <w:tab/>
      </w:r>
      <w:r w:rsidRPr="002C0A6F">
        <w:rPr>
          <w:rFonts w:cs="Times New Roman"/>
        </w:rPr>
        <w:tab/>
      </w:r>
      <w:r w:rsidRPr="002C0A6F">
        <w:rPr>
          <w:rFonts w:cs="Times New Roman"/>
        </w:rPr>
        <w:tab/>
      </w:r>
    </w:p>
    <w:p w:rsidR="00D261D2" w:rsidRPr="002C0A6F" w:rsidRDefault="00D261D2" w:rsidP="00D261D2">
      <w:pPr>
        <w:rPr>
          <w:rFonts w:cs="Times New Roman"/>
        </w:rPr>
      </w:pPr>
    </w:p>
    <w:p w:rsidR="00D261D2" w:rsidRPr="002C0A6F" w:rsidRDefault="00D261D2" w:rsidP="00D261D2">
      <w:pPr>
        <w:rPr>
          <w:rFonts w:cs="Times New Roman"/>
          <w:color w:val="000000" w:themeColor="text1"/>
          <w:szCs w:val="24"/>
        </w:rPr>
      </w:pPr>
    </w:p>
    <w:p w:rsidR="00A97EC9" w:rsidRPr="002C0A6F" w:rsidRDefault="00A97EC9" w:rsidP="00A97EC9">
      <w:pPr>
        <w:pStyle w:val="Heading1"/>
        <w:rPr>
          <w:rFonts w:ascii="Times New Roman" w:hAnsi="Times New Roman" w:cs="Times New Roman"/>
          <w:color w:val="000000" w:themeColor="text1"/>
          <w:sz w:val="24"/>
          <w:szCs w:val="24"/>
        </w:rPr>
      </w:pPr>
      <w:r w:rsidRPr="002C0A6F">
        <w:rPr>
          <w:rFonts w:ascii="Times New Roman" w:hAnsi="Times New Roman" w:cs="Times New Roman"/>
          <w:color w:val="000000" w:themeColor="text1"/>
          <w:sz w:val="24"/>
          <w:szCs w:val="24"/>
        </w:rPr>
        <w:lastRenderedPageBreak/>
        <w:t>Section C: Prospects of Asset 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062"/>
        <w:gridCol w:w="1440"/>
        <w:gridCol w:w="1440"/>
        <w:gridCol w:w="1440"/>
        <w:gridCol w:w="1440"/>
      </w:tblGrid>
      <w:tr w:rsidR="00A97EC9" w:rsidRPr="002C0A6F" w:rsidTr="0054656E">
        <w:tc>
          <w:tcPr>
            <w:tcW w:w="181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Statement</w:t>
            </w:r>
          </w:p>
        </w:tc>
        <w:tc>
          <w:tcPr>
            <w:tcW w:w="1062"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Strongly Agree</w:t>
            </w:r>
          </w:p>
        </w:tc>
        <w:tc>
          <w:tcPr>
            <w:tcW w:w="1440"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Agree</w:t>
            </w:r>
          </w:p>
        </w:tc>
        <w:tc>
          <w:tcPr>
            <w:tcW w:w="1440"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Neutral</w:t>
            </w:r>
          </w:p>
        </w:tc>
        <w:tc>
          <w:tcPr>
            <w:tcW w:w="1440"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Disagree</w:t>
            </w:r>
          </w:p>
        </w:tc>
        <w:tc>
          <w:tcPr>
            <w:tcW w:w="1440"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Strongly Disagree</w:t>
            </w:r>
          </w:p>
        </w:tc>
      </w:tr>
      <w:tr w:rsidR="00A97EC9" w:rsidRPr="002C0A6F" w:rsidTr="0054656E">
        <w:tc>
          <w:tcPr>
            <w:tcW w:w="181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9. The use of modern technology can improve valuation accuracy.</w:t>
            </w:r>
          </w:p>
        </w:tc>
        <w:tc>
          <w:tcPr>
            <w:tcW w:w="1062"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r>
      <w:tr w:rsidR="00A97EC9" w:rsidRPr="002C0A6F" w:rsidTr="0054656E">
        <w:tc>
          <w:tcPr>
            <w:tcW w:w="181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10. Continuous training will enhance valuer competency.</w:t>
            </w:r>
          </w:p>
        </w:tc>
        <w:tc>
          <w:tcPr>
            <w:tcW w:w="1062"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r>
      <w:tr w:rsidR="00A97EC9" w:rsidRPr="002C0A6F" w:rsidTr="0054656E">
        <w:tc>
          <w:tcPr>
            <w:tcW w:w="181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11. Government support can improve asset valuation standards.</w:t>
            </w:r>
          </w:p>
        </w:tc>
        <w:tc>
          <w:tcPr>
            <w:tcW w:w="1062"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r>
      <w:tr w:rsidR="00A97EC9" w:rsidRPr="002C0A6F" w:rsidTr="0054656E">
        <w:tc>
          <w:tcPr>
            <w:tcW w:w="181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12. Professional associations play a key role in regulation.</w:t>
            </w:r>
          </w:p>
        </w:tc>
        <w:tc>
          <w:tcPr>
            <w:tcW w:w="1062"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r>
      <w:tr w:rsidR="00A97EC9" w:rsidRPr="002C0A6F" w:rsidTr="0054656E">
        <w:tc>
          <w:tcPr>
            <w:tcW w:w="1818" w:type="dxa"/>
          </w:tcPr>
          <w:p w:rsidR="00A97EC9" w:rsidRPr="002C0A6F" w:rsidRDefault="00A97EC9" w:rsidP="004111A4">
            <w:pPr>
              <w:rPr>
                <w:rFonts w:cs="Times New Roman"/>
                <w:color w:val="000000" w:themeColor="text1"/>
                <w:szCs w:val="24"/>
              </w:rPr>
            </w:pPr>
            <w:r w:rsidRPr="002C0A6F">
              <w:rPr>
                <w:rFonts w:cs="Times New Roman"/>
                <w:color w:val="000000" w:themeColor="text1"/>
                <w:szCs w:val="24"/>
              </w:rPr>
              <w:t>13. Asset valuation has strong growth potential in Nigeria.</w:t>
            </w:r>
          </w:p>
        </w:tc>
        <w:tc>
          <w:tcPr>
            <w:tcW w:w="1062"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c>
          <w:tcPr>
            <w:tcW w:w="1440" w:type="dxa"/>
          </w:tcPr>
          <w:p w:rsidR="00A97EC9" w:rsidRPr="002C0A6F" w:rsidRDefault="00A97EC9" w:rsidP="004111A4">
            <w:pPr>
              <w:rPr>
                <w:rFonts w:cs="Times New Roman"/>
                <w:color w:val="000000" w:themeColor="text1"/>
                <w:szCs w:val="24"/>
              </w:rPr>
            </w:pPr>
          </w:p>
        </w:tc>
      </w:tr>
    </w:tbl>
    <w:p w:rsidR="00A97EC9" w:rsidRPr="002C0A6F" w:rsidRDefault="00A97EC9" w:rsidP="00A97EC9">
      <w:pPr>
        <w:pStyle w:val="Heading1"/>
        <w:rPr>
          <w:rFonts w:ascii="Times New Roman" w:hAnsi="Times New Roman" w:cs="Times New Roman"/>
          <w:color w:val="000000" w:themeColor="text1"/>
          <w:sz w:val="24"/>
          <w:szCs w:val="24"/>
        </w:rPr>
      </w:pPr>
      <w:r w:rsidRPr="002C0A6F">
        <w:rPr>
          <w:rFonts w:ascii="Times New Roman" w:hAnsi="Times New Roman" w:cs="Times New Roman"/>
          <w:color w:val="000000" w:themeColor="text1"/>
          <w:sz w:val="24"/>
          <w:szCs w:val="24"/>
        </w:rPr>
        <w:t>SECTION D</w:t>
      </w:r>
    </w:p>
    <w:p w:rsidR="00A97EC9" w:rsidRPr="002C0A6F" w:rsidRDefault="00A97EC9" w:rsidP="00A97EC9">
      <w:pPr>
        <w:rPr>
          <w:rFonts w:cs="Times New Roman"/>
        </w:rPr>
      </w:pPr>
      <w:r w:rsidRPr="002C0A6F">
        <w:rPr>
          <w:rFonts w:cs="Times New Roman"/>
        </w:rPr>
        <w:t>14.</w:t>
      </w:r>
      <w:r w:rsidRPr="002C0A6F">
        <w:rPr>
          <w:rFonts w:cs="Times New Roman"/>
        </w:rPr>
        <w:tab/>
        <w:t>Recommend possible solution to the problems of asset valuation in Nigeiria</w:t>
      </w:r>
    </w:p>
    <w:p w:rsidR="00352EFF" w:rsidRPr="002C0A6F" w:rsidRDefault="00A97EC9">
      <w:pPr>
        <w:rPr>
          <w:rFonts w:cs="Times New Roman"/>
          <w:szCs w:val="24"/>
        </w:rPr>
      </w:pPr>
      <w:r w:rsidRPr="002C0A6F">
        <w:rPr>
          <w:rFonts w:cs="Times New Roman"/>
        </w:rPr>
        <w:t>__________________________________________________________________________________________________________________________________________________________________________________________________________________________________________</w:t>
      </w:r>
    </w:p>
    <w:sectPr w:rsidR="00352EFF" w:rsidRPr="002C0A6F" w:rsidSect="00216827">
      <w:pgSz w:w="12240" w:h="15840"/>
      <w:pgMar w:top="1440" w:right="1440" w:bottom="99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D6B" w:rsidRDefault="00846D6B" w:rsidP="00216827">
      <w:pPr>
        <w:spacing w:after="0" w:line="240" w:lineRule="auto"/>
      </w:pPr>
      <w:r>
        <w:separator/>
      </w:r>
    </w:p>
  </w:endnote>
  <w:endnote w:type="continuationSeparator" w:id="1">
    <w:p w:rsidR="00846D6B" w:rsidRDefault="00846D6B" w:rsidP="002168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219"/>
      <w:docPartObj>
        <w:docPartGallery w:val="Page Numbers (Bottom of Page)"/>
        <w:docPartUnique/>
      </w:docPartObj>
    </w:sdtPr>
    <w:sdtContent>
      <w:p w:rsidR="004111A4" w:rsidRDefault="004111A4">
        <w:pPr>
          <w:pStyle w:val="Footer"/>
          <w:jc w:val="center"/>
        </w:pPr>
        <w:fldSimple w:instr=" PAGE   \* MERGEFORMAT ">
          <w:r w:rsidR="00602243">
            <w:rPr>
              <w:noProof/>
            </w:rPr>
            <w:t>ii</w:t>
          </w:r>
        </w:fldSimple>
      </w:p>
    </w:sdtContent>
  </w:sdt>
  <w:p w:rsidR="004111A4" w:rsidRDefault="00411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D6B" w:rsidRDefault="00846D6B" w:rsidP="00216827">
      <w:pPr>
        <w:spacing w:after="0" w:line="240" w:lineRule="auto"/>
      </w:pPr>
      <w:r>
        <w:separator/>
      </w:r>
    </w:p>
  </w:footnote>
  <w:footnote w:type="continuationSeparator" w:id="1">
    <w:p w:rsidR="00846D6B" w:rsidRDefault="00846D6B" w:rsidP="002168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7BD5"/>
    <w:multiLevelType w:val="multilevel"/>
    <w:tmpl w:val="A296F1E4"/>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1">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2">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nsid w:val="58DC28EB"/>
    <w:multiLevelType w:val="hybridMultilevel"/>
    <w:tmpl w:val="E3C4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117149"/>
    <w:multiLevelType w:val="hybridMultilevel"/>
    <w:tmpl w:val="29F04D20"/>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C2B3C"/>
    <w:rsid w:val="00060113"/>
    <w:rsid w:val="000A720C"/>
    <w:rsid w:val="000B04FF"/>
    <w:rsid w:val="000C19B5"/>
    <w:rsid w:val="000C3ED6"/>
    <w:rsid w:val="0012618A"/>
    <w:rsid w:val="00160DB9"/>
    <w:rsid w:val="001947D2"/>
    <w:rsid w:val="001A0997"/>
    <w:rsid w:val="001C691F"/>
    <w:rsid w:val="00216827"/>
    <w:rsid w:val="00241BB0"/>
    <w:rsid w:val="00246394"/>
    <w:rsid w:val="0025491B"/>
    <w:rsid w:val="00266FC0"/>
    <w:rsid w:val="002941B9"/>
    <w:rsid w:val="002B55FD"/>
    <w:rsid w:val="002C0A6F"/>
    <w:rsid w:val="00313EF6"/>
    <w:rsid w:val="0035137E"/>
    <w:rsid w:val="00352EFF"/>
    <w:rsid w:val="0035572C"/>
    <w:rsid w:val="003908B9"/>
    <w:rsid w:val="003F1A3E"/>
    <w:rsid w:val="004111A4"/>
    <w:rsid w:val="00482085"/>
    <w:rsid w:val="00483CDB"/>
    <w:rsid w:val="004C2B3C"/>
    <w:rsid w:val="004C7899"/>
    <w:rsid w:val="004D45F2"/>
    <w:rsid w:val="00541E30"/>
    <w:rsid w:val="0054656E"/>
    <w:rsid w:val="00550AE7"/>
    <w:rsid w:val="00576479"/>
    <w:rsid w:val="00602243"/>
    <w:rsid w:val="006168FA"/>
    <w:rsid w:val="00633F0D"/>
    <w:rsid w:val="00634E4C"/>
    <w:rsid w:val="006521A0"/>
    <w:rsid w:val="00656961"/>
    <w:rsid w:val="006A6547"/>
    <w:rsid w:val="006D0F59"/>
    <w:rsid w:val="00735854"/>
    <w:rsid w:val="007B595A"/>
    <w:rsid w:val="008043B4"/>
    <w:rsid w:val="0081405C"/>
    <w:rsid w:val="00846D6B"/>
    <w:rsid w:val="008557FE"/>
    <w:rsid w:val="008627FD"/>
    <w:rsid w:val="00866517"/>
    <w:rsid w:val="0089666B"/>
    <w:rsid w:val="008E43E7"/>
    <w:rsid w:val="009012FD"/>
    <w:rsid w:val="00905D97"/>
    <w:rsid w:val="00906357"/>
    <w:rsid w:val="00927ADC"/>
    <w:rsid w:val="00927F51"/>
    <w:rsid w:val="00952213"/>
    <w:rsid w:val="00994C6F"/>
    <w:rsid w:val="009A3A67"/>
    <w:rsid w:val="009A7E01"/>
    <w:rsid w:val="009E4D12"/>
    <w:rsid w:val="00A005AF"/>
    <w:rsid w:val="00A120B8"/>
    <w:rsid w:val="00A97EC9"/>
    <w:rsid w:val="00B13CE3"/>
    <w:rsid w:val="00B225AC"/>
    <w:rsid w:val="00B27BB6"/>
    <w:rsid w:val="00B30BC8"/>
    <w:rsid w:val="00B4235E"/>
    <w:rsid w:val="00BA031A"/>
    <w:rsid w:val="00C0697D"/>
    <w:rsid w:val="00C11BFC"/>
    <w:rsid w:val="00C57BE3"/>
    <w:rsid w:val="00CB1A10"/>
    <w:rsid w:val="00CE4DDC"/>
    <w:rsid w:val="00D261D2"/>
    <w:rsid w:val="00D4634E"/>
    <w:rsid w:val="00D73FD3"/>
    <w:rsid w:val="00D7449C"/>
    <w:rsid w:val="00D840CD"/>
    <w:rsid w:val="00E21A74"/>
    <w:rsid w:val="00E841AC"/>
    <w:rsid w:val="00E9789D"/>
    <w:rsid w:val="00EC32DC"/>
    <w:rsid w:val="00ED2AB5"/>
    <w:rsid w:val="00ED6281"/>
    <w:rsid w:val="00F02922"/>
    <w:rsid w:val="00F60745"/>
    <w:rsid w:val="00F93013"/>
    <w:rsid w:val="00FA4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B3C"/>
    <w:pPr>
      <w:spacing w:after="160" w:line="259" w:lineRule="auto"/>
    </w:pPr>
    <w:rPr>
      <w:rFonts w:ascii="Times New Roman" w:hAnsi="Times New Roman"/>
      <w:sz w:val="24"/>
    </w:rPr>
  </w:style>
  <w:style w:type="paragraph" w:styleId="Heading1">
    <w:name w:val="heading 1"/>
    <w:basedOn w:val="Normal"/>
    <w:next w:val="Normal"/>
    <w:link w:val="Heading1Char"/>
    <w:uiPriority w:val="9"/>
    <w:qFormat/>
    <w:rsid w:val="004C2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C2B3C"/>
    <w:pPr>
      <w:keepNext/>
      <w:keepLines/>
      <w:spacing w:before="179" w:after="0" w:line="360" w:lineRule="auto"/>
      <w:outlineLvl w:val="1"/>
    </w:pPr>
    <w:rPr>
      <w:rFonts w:eastAsiaTheme="majorEastAsia" w:cstheme="majorBidi"/>
      <w:b/>
      <w:color w:val="000000" w:themeColor="text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B3C"/>
    <w:rPr>
      <w:rFonts w:ascii="Times New Roman" w:eastAsiaTheme="majorEastAsia" w:hAnsi="Times New Roman" w:cstheme="majorBidi"/>
      <w:b/>
      <w:color w:val="000000" w:themeColor="text1"/>
      <w:sz w:val="28"/>
      <w:szCs w:val="26"/>
    </w:rPr>
  </w:style>
  <w:style w:type="paragraph" w:styleId="ListParagraph">
    <w:name w:val="List Paragraph"/>
    <w:basedOn w:val="Normal"/>
    <w:uiPriority w:val="34"/>
    <w:qFormat/>
    <w:rsid w:val="004C2B3C"/>
    <w:pPr>
      <w:ind w:left="720"/>
      <w:contextualSpacing/>
    </w:pPr>
  </w:style>
  <w:style w:type="character" w:customStyle="1" w:styleId="Heading1Char">
    <w:name w:val="Heading 1 Char"/>
    <w:basedOn w:val="DefaultParagraphFont"/>
    <w:link w:val="Heading1"/>
    <w:uiPriority w:val="9"/>
    <w:rsid w:val="004C2B3C"/>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4C2B3C"/>
    <w:pPr>
      <w:spacing w:after="0"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4C2B3C"/>
    <w:rPr>
      <w:rFonts w:ascii="Consolas" w:hAnsi="Consolas"/>
      <w:sz w:val="21"/>
      <w:szCs w:val="21"/>
    </w:rPr>
  </w:style>
  <w:style w:type="table" w:styleId="TableGrid">
    <w:name w:val="Table Grid"/>
    <w:basedOn w:val="TableNormal"/>
    <w:uiPriority w:val="59"/>
    <w:rsid w:val="004C2B3C"/>
    <w:pPr>
      <w:widowControl w:val="0"/>
      <w:autoSpaceDE w:val="0"/>
      <w:autoSpaceDN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C2B3C"/>
    <w:pPr>
      <w:widowControl w:val="0"/>
      <w:autoSpaceDE w:val="0"/>
      <w:autoSpaceDN w:val="0"/>
      <w:spacing w:after="0" w:line="240" w:lineRule="auto"/>
      <w:jc w:val="left"/>
    </w:pPr>
    <w:rPr>
      <w:rFonts w:eastAsia="Times New Roman" w:cs="Times New Roman"/>
      <w:sz w:val="27"/>
      <w:szCs w:val="27"/>
    </w:rPr>
  </w:style>
  <w:style w:type="character" w:customStyle="1" w:styleId="BodyTextChar">
    <w:name w:val="Body Text Char"/>
    <w:basedOn w:val="DefaultParagraphFont"/>
    <w:link w:val="BodyText"/>
    <w:uiPriority w:val="1"/>
    <w:rsid w:val="004C2B3C"/>
    <w:rPr>
      <w:rFonts w:ascii="Times New Roman" w:eastAsia="Times New Roman" w:hAnsi="Times New Roman" w:cs="Times New Roman"/>
      <w:sz w:val="27"/>
      <w:szCs w:val="27"/>
    </w:rPr>
  </w:style>
  <w:style w:type="table" w:customStyle="1" w:styleId="TableGrid0">
    <w:name w:val="TableGrid"/>
    <w:rsid w:val="004C2B3C"/>
    <w:pPr>
      <w:jc w:val="left"/>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4C2B3C"/>
    <w:pPr>
      <w:widowControl w:val="0"/>
      <w:autoSpaceDE w:val="0"/>
      <w:autoSpaceDN w:val="0"/>
      <w:spacing w:after="0" w:line="303" w:lineRule="exact"/>
      <w:ind w:left="122"/>
      <w:jc w:val="left"/>
    </w:pPr>
    <w:rPr>
      <w:rFonts w:eastAsia="Times New Roman" w:cs="Times New Roman"/>
      <w:sz w:val="22"/>
    </w:rPr>
  </w:style>
  <w:style w:type="character" w:styleId="Strong">
    <w:name w:val="Strong"/>
    <w:basedOn w:val="DefaultParagraphFont"/>
    <w:uiPriority w:val="22"/>
    <w:qFormat/>
    <w:rsid w:val="003908B9"/>
    <w:rPr>
      <w:b/>
      <w:bCs/>
    </w:rPr>
  </w:style>
  <w:style w:type="paragraph" w:styleId="NoSpacing">
    <w:name w:val="No Spacing"/>
    <w:uiPriority w:val="1"/>
    <w:qFormat/>
    <w:rsid w:val="003908B9"/>
    <w:pPr>
      <w:jc w:val="left"/>
    </w:pPr>
  </w:style>
  <w:style w:type="paragraph" w:styleId="Header">
    <w:name w:val="header"/>
    <w:basedOn w:val="Normal"/>
    <w:link w:val="HeaderChar"/>
    <w:uiPriority w:val="99"/>
    <w:semiHidden/>
    <w:unhideWhenUsed/>
    <w:rsid w:val="002168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827"/>
    <w:rPr>
      <w:rFonts w:ascii="Times New Roman" w:hAnsi="Times New Roman"/>
      <w:sz w:val="24"/>
    </w:rPr>
  </w:style>
  <w:style w:type="paragraph" w:styleId="Footer">
    <w:name w:val="footer"/>
    <w:basedOn w:val="Normal"/>
    <w:link w:val="FooterChar"/>
    <w:uiPriority w:val="99"/>
    <w:unhideWhenUsed/>
    <w:rsid w:val="0021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82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42</Pages>
  <Words>9346</Words>
  <Characters>53276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75</cp:revision>
  <dcterms:created xsi:type="dcterms:W3CDTF">2025-07-07T17:00:00Z</dcterms:created>
  <dcterms:modified xsi:type="dcterms:W3CDTF">2025-07-22T09:15:00Z</dcterms:modified>
</cp:coreProperties>
</file>