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 EFFECT OF GENDER DIVERSITY ON WORKFORCE </w:t>
      </w:r>
      <w:r w:rsidDel="00000000" w:rsidR="00000000" w:rsidRPr="00000000">
        <w:rPr>
          <w:rFonts w:ascii="Times New Roman" w:cs="Times New Roman" w:eastAsia="Times New Roman" w:hAnsi="Times New Roman"/>
          <w:b w:val="1"/>
          <w:color w:val="374151"/>
          <w:sz w:val="40"/>
          <w:szCs w:val="40"/>
          <w:rtl w:val="0"/>
        </w:rPr>
        <w:t xml:space="preserve">PROSPECTS IN NIGERIA</w:t>
      </w:r>
      <w:r w:rsidDel="00000000" w:rsidR="00000000" w:rsidRPr="00000000">
        <w:rPr>
          <w:rFonts w:ascii="Times New Roman" w:cs="Times New Roman" w:eastAsia="Times New Roman" w:hAnsi="Times New Roman"/>
          <w:b w:val="1"/>
          <w:sz w:val="40"/>
          <w:szCs w:val="40"/>
          <w:rtl w:val="0"/>
        </w:rPr>
        <w:t xml:space="preserve"> .</w:t>
      </w:r>
    </w:p>
    <w:p w:rsidR="00000000" w:rsidDel="00000000" w:rsidP="00000000" w:rsidRDefault="00000000" w:rsidRPr="00000000" w14:paraId="00000002">
      <w:pPr>
        <w:jc w:val="center"/>
        <w:rPr>
          <w:rFonts w:ascii="Calibri" w:cs="Calibri" w:eastAsia="Calibri" w:hAnsi="Calibri"/>
          <w:b w:val="1"/>
          <w:color w:val="000000"/>
          <w:sz w:val="58"/>
          <w:szCs w:val="58"/>
        </w:rPr>
      </w:pPr>
      <w:r w:rsidDel="00000000" w:rsidR="00000000" w:rsidRPr="00000000">
        <w:rPr>
          <w:rFonts w:ascii="Times New Roman" w:cs="Times New Roman" w:eastAsia="Times New Roman" w:hAnsi="Times New Roman"/>
          <w:b w:val="1"/>
          <w:sz w:val="40"/>
          <w:szCs w:val="40"/>
          <w:rtl w:val="0"/>
        </w:rPr>
        <w:t xml:space="preserve">(A CASE STUDY OF ACCESS BANK SURULERE BRANCH, ILORIN.) </w:t>
      </w:r>
      <w:r w:rsidDel="00000000" w:rsidR="00000000" w:rsidRPr="00000000">
        <w:rPr>
          <w:rFonts w:ascii="Times New Roman" w:cs="Times New Roman" w:eastAsia="Times New Roman" w:hAnsi="Times New Roman"/>
          <w:b w:val="1"/>
          <w:sz w:val="40"/>
          <w:szCs w:val="40"/>
        </w:rPr>
        <w:drawing>
          <wp:inline distB="114300" distT="114300" distL="114300" distR="114300">
            <wp:extent cx="5943600" cy="1917700"/>
            <wp:effectExtent b="0" l="0" r="0" t="0"/>
            <wp:docPr id="2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1917700"/>
                    </a:xfrm>
                    <a:prstGeom prst="rect"/>
                    <a:ln/>
                  </pic:spPr>
                </pic:pic>
              </a:graphicData>
            </a:graphic>
          </wp:inline>
        </w:drawing>
      </w:r>
      <w:r w:rsidDel="00000000" w:rsidR="00000000" w:rsidRPr="00000000">
        <w:rPr>
          <w:rFonts w:ascii="Times New Roman" w:cs="Times New Roman" w:eastAsia="Times New Roman" w:hAnsi="Times New Roman"/>
          <w:b w:val="1"/>
          <w:color w:val="000000"/>
          <w:sz w:val="58"/>
          <w:szCs w:val="58"/>
          <w:rtl w:val="0"/>
        </w:rPr>
        <w:t xml:space="preserve">BY</w:t>
      </w:r>
      <w:r w:rsidDel="00000000" w:rsidR="00000000" w:rsidRPr="00000000">
        <w:rPr>
          <w:rtl w:val="0"/>
        </w:rPr>
      </w:r>
    </w:p>
    <w:p w:rsidR="00000000" w:rsidDel="00000000" w:rsidP="00000000" w:rsidRDefault="00000000" w:rsidRPr="00000000" w14:paraId="00000003">
      <w:pPr>
        <w:spacing w:after="200" w:line="240" w:lineRule="auto"/>
        <w:jc w:val="center"/>
        <w:rPr>
          <w:rFonts w:ascii="Calibri" w:cs="Calibri" w:eastAsia="Calibri" w:hAnsi="Calibri"/>
          <w:b w:val="1"/>
          <w:color w:val="000000"/>
          <w:sz w:val="54"/>
          <w:szCs w:val="54"/>
        </w:rPr>
      </w:pPr>
      <w:r w:rsidDel="00000000" w:rsidR="00000000" w:rsidRPr="00000000">
        <w:rPr>
          <w:rFonts w:ascii="Calibri" w:cs="Calibri" w:eastAsia="Calibri" w:hAnsi="Calibri"/>
          <w:b w:val="1"/>
          <w:color w:val="000000"/>
          <w:sz w:val="54"/>
          <w:szCs w:val="54"/>
          <w:rtl w:val="0"/>
        </w:rPr>
        <w:t xml:space="preserve">ND/23/BAM/PT/408</w:t>
      </w:r>
    </w:p>
    <w:p w:rsidR="00000000" w:rsidDel="00000000" w:rsidP="00000000" w:rsidRDefault="00000000" w:rsidRPr="00000000" w14:paraId="00000004">
      <w:pPr>
        <w:spacing w:after="20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BEING A RESEARCH PROJECT SUBMITTED TO THE DEPARTMENT OF BUSINESS ADMINISTRATION AND MANAGEMENT, INSTITUTE OF FINANCE AND MANAGEMENT STUDIES, KWARA STATE POLYTECHNIC, ILORIN</w:t>
      </w:r>
    </w:p>
    <w:p w:rsidR="00000000" w:rsidDel="00000000" w:rsidP="00000000" w:rsidRDefault="00000000" w:rsidRPr="00000000" w14:paraId="00000005">
      <w:pPr>
        <w:spacing w:after="20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 PARTIAL FULFILLMENT OF THE REQUIREMENTS FOR THE AWARD OF NATIONAL DIPLOMA (ND) IN BUSINESS ADMINISTRATION AND MANAGEMENT</w:t>
      </w:r>
    </w:p>
    <w:p w:rsidR="00000000" w:rsidDel="00000000" w:rsidP="00000000" w:rsidRDefault="00000000" w:rsidRPr="00000000" w14:paraId="00000006">
      <w:pPr>
        <w:spacing w:after="200" w:line="24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7">
      <w:pPr>
        <w:spacing w:after="200" w:line="240" w:lineRule="auto"/>
        <w:jc w:val="right"/>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JULY, 2025</w:t>
      </w:r>
    </w:p>
    <w:p w:rsidR="00000000" w:rsidDel="00000000" w:rsidP="00000000" w:rsidRDefault="00000000" w:rsidRPr="00000000" w14:paraId="00000008">
      <w:pPr>
        <w:spacing w:after="200" w:line="240" w:lineRule="auto"/>
        <w:jc w:val="center"/>
        <w:rPr>
          <w:rFonts w:ascii="Calibri" w:cs="Calibri" w:eastAsia="Calibri" w:hAnsi="Calibri"/>
          <w:b w:val="1"/>
          <w:color w:val="000000"/>
          <w:sz w:val="22"/>
          <w:szCs w:val="22"/>
        </w:rPr>
      </w:pPr>
      <w:r w:rsidDel="00000000" w:rsidR="00000000" w:rsidRPr="00000000">
        <w:br w:type="page"/>
      </w:r>
      <w:r w:rsidDel="00000000" w:rsidR="00000000" w:rsidRPr="00000000">
        <w:rPr>
          <w:rFonts w:ascii="Calibri" w:cs="Calibri" w:eastAsia="Calibri" w:hAnsi="Calibri"/>
          <w:b w:val="1"/>
          <w:color w:val="000000"/>
          <w:rtl w:val="0"/>
        </w:rPr>
        <w:t xml:space="preserve">CERTIFICATION</w:t>
      </w:r>
      <w:r w:rsidDel="00000000" w:rsidR="00000000" w:rsidRPr="00000000">
        <w:rPr>
          <w:rtl w:val="0"/>
        </w:rPr>
      </w:r>
    </w:p>
    <w:p w:rsidR="00000000" w:rsidDel="00000000" w:rsidP="00000000" w:rsidRDefault="00000000" w:rsidRPr="00000000" w14:paraId="00000009">
      <w:pPr>
        <w:spacing w:after="200" w:line="240" w:lineRule="auto"/>
        <w:ind w:firstLine="720"/>
        <w:rPr>
          <w:rFonts w:ascii="Calibri" w:cs="Calibri" w:eastAsia="Calibri" w:hAnsi="Calibri"/>
          <w:color w:val="000000"/>
          <w:sz w:val="26"/>
          <w:szCs w:val="26"/>
        </w:rPr>
      </w:pPr>
      <w:r w:rsidDel="00000000" w:rsidR="00000000" w:rsidRPr="00000000">
        <w:rPr>
          <w:rFonts w:ascii="Calibri" w:cs="Calibri" w:eastAsia="Calibri" w:hAnsi="Calibri"/>
          <w:color w:val="000000"/>
          <w:rtl w:val="0"/>
        </w:rPr>
        <w:t xml:space="preserve">This project has been read and approved as meeting part of the requirements of the Department of Business Administration and Management, Institute of Finance and management Studies, Kwara State Polytechnic, Ilorin for the award of National Diploma (ND) in Business Administration and Management.</w:t>
      </w:r>
      <w:r w:rsidDel="00000000" w:rsidR="00000000" w:rsidRPr="00000000">
        <w:rPr>
          <w:rtl w:val="0"/>
        </w:rPr>
      </w:r>
    </w:p>
    <w:p w:rsidR="00000000" w:rsidDel="00000000" w:rsidP="00000000" w:rsidRDefault="00000000" w:rsidRPr="00000000" w14:paraId="0000000A">
      <w:pPr>
        <w:spacing w:after="200" w:line="240" w:lineRule="auto"/>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00B">
      <w:pPr>
        <w:spacing w:after="200" w:line="240" w:lineRule="auto"/>
        <w:rPr>
          <w:rFonts w:ascii="Calibri" w:cs="Calibri" w:eastAsia="Calibri" w:hAnsi="Calibri"/>
          <w:color w:val="000000"/>
          <w:sz w:val="2"/>
          <w:szCs w:val="2"/>
        </w:rPr>
      </w:pPr>
      <w:r w:rsidDel="00000000" w:rsidR="00000000" w:rsidRPr="00000000">
        <w:rPr>
          <w:rtl w:val="0"/>
        </w:rPr>
      </w:r>
    </w:p>
    <w:p w:rsidR="00000000" w:rsidDel="00000000" w:rsidP="00000000" w:rsidRDefault="00000000" w:rsidRPr="00000000" w14:paraId="0000000C">
      <w:pPr>
        <w:spacing w:after="20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_______________</w:t>
        <w:tab/>
        <w:tab/>
        <w:tab/>
        <w:tab/>
        <w:tab/>
        <w:t xml:space="preserve">_______________</w:t>
      </w:r>
    </w:p>
    <w:p w:rsidR="00000000" w:rsidDel="00000000" w:rsidP="00000000" w:rsidRDefault="00000000" w:rsidRPr="00000000" w14:paraId="0000000D">
      <w:pPr>
        <w:spacing w:after="200" w:line="240" w:lineRule="auto"/>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MR. IMAM R. A</w:t>
        <w:tab/>
        <w:tab/>
        <w:tab/>
        <w:tab/>
        <w:tab/>
        <w:t xml:space="preserve">          DATE</w:t>
      </w:r>
    </w:p>
    <w:p w:rsidR="00000000" w:rsidDel="00000000" w:rsidP="00000000" w:rsidRDefault="00000000" w:rsidRPr="00000000" w14:paraId="0000000E">
      <w:pPr>
        <w:spacing w:after="200" w:line="240" w:lineRule="auto"/>
        <w:rPr>
          <w:rFonts w:ascii="Calibri" w:cs="Calibri" w:eastAsia="Calibri" w:hAnsi="Calibri"/>
          <w:b w:val="1"/>
          <w:i w:val="1"/>
          <w:color w:val="000000"/>
          <w:sz w:val="26"/>
          <w:szCs w:val="26"/>
        </w:rPr>
      </w:pPr>
      <w:r w:rsidDel="00000000" w:rsidR="00000000" w:rsidRPr="00000000">
        <w:rPr>
          <w:rFonts w:ascii="Calibri" w:cs="Calibri" w:eastAsia="Calibri" w:hAnsi="Calibri"/>
          <w:b w:val="1"/>
          <w:i w:val="1"/>
          <w:color w:val="000000"/>
          <w:sz w:val="26"/>
          <w:szCs w:val="26"/>
          <w:rtl w:val="0"/>
        </w:rPr>
        <w:t xml:space="preserve">(Project Supervisor) </w:t>
      </w:r>
    </w:p>
    <w:p w:rsidR="00000000" w:rsidDel="00000000" w:rsidP="00000000" w:rsidRDefault="00000000" w:rsidRPr="00000000" w14:paraId="0000000F">
      <w:pPr>
        <w:spacing w:after="200" w:line="240" w:lineRule="auto"/>
        <w:jc w:val="left"/>
        <w:rPr>
          <w:rFonts w:ascii="Calibri" w:cs="Calibri" w:eastAsia="Calibri" w:hAnsi="Calibri"/>
          <w:b w:val="1"/>
          <w:color w:val="000000"/>
          <w:sz w:val="26"/>
          <w:szCs w:val="26"/>
        </w:rPr>
      </w:pPr>
      <w:r w:rsidDel="00000000" w:rsidR="00000000" w:rsidRPr="00000000">
        <w:rPr>
          <w:rtl w:val="0"/>
        </w:rPr>
      </w:r>
    </w:p>
    <w:p w:rsidR="00000000" w:rsidDel="00000000" w:rsidP="00000000" w:rsidRDefault="00000000" w:rsidRPr="00000000" w14:paraId="00000010">
      <w:pPr>
        <w:spacing w:after="20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_______________</w:t>
        <w:tab/>
        <w:tab/>
        <w:tab/>
        <w:tab/>
        <w:tab/>
        <w:t xml:space="preserve">_______________</w:t>
      </w:r>
    </w:p>
    <w:p w:rsidR="00000000" w:rsidDel="00000000" w:rsidP="00000000" w:rsidRDefault="00000000" w:rsidRPr="00000000" w14:paraId="00000011">
      <w:pPr>
        <w:spacing w:after="200" w:line="240" w:lineRule="auto"/>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MR. KUDABO M. I</w:t>
        <w:tab/>
        <w:tab/>
        <w:tab/>
        <w:tab/>
        <w:tab/>
        <w:t xml:space="preserve">          DATE</w:t>
      </w:r>
    </w:p>
    <w:p w:rsidR="00000000" w:rsidDel="00000000" w:rsidP="00000000" w:rsidRDefault="00000000" w:rsidRPr="00000000" w14:paraId="00000012">
      <w:pPr>
        <w:spacing w:after="200" w:line="240" w:lineRule="auto"/>
        <w:rPr>
          <w:rFonts w:ascii="Calibri" w:cs="Calibri" w:eastAsia="Calibri" w:hAnsi="Calibri"/>
          <w:b w:val="1"/>
          <w:color w:val="000000"/>
          <w:sz w:val="26"/>
          <w:szCs w:val="26"/>
        </w:rPr>
      </w:pPr>
      <w:r w:rsidDel="00000000" w:rsidR="00000000" w:rsidRPr="00000000">
        <w:rPr>
          <w:rFonts w:ascii="Calibri" w:cs="Calibri" w:eastAsia="Calibri" w:hAnsi="Calibri"/>
          <w:b w:val="1"/>
          <w:i w:val="1"/>
          <w:color w:val="000000"/>
          <w:sz w:val="26"/>
          <w:szCs w:val="26"/>
          <w:rtl w:val="0"/>
        </w:rPr>
        <w:t xml:space="preserve">(Project Co-ordinator) </w:t>
      </w:r>
      <w:r w:rsidDel="00000000" w:rsidR="00000000" w:rsidRPr="00000000">
        <w:rPr>
          <w:rtl w:val="0"/>
        </w:rPr>
      </w:r>
    </w:p>
    <w:p w:rsidR="00000000" w:rsidDel="00000000" w:rsidP="00000000" w:rsidRDefault="00000000" w:rsidRPr="00000000" w14:paraId="00000013">
      <w:pPr>
        <w:spacing w:after="200" w:line="240" w:lineRule="auto"/>
        <w:rPr>
          <w:rFonts w:ascii="Calibri" w:cs="Calibri" w:eastAsia="Calibri" w:hAnsi="Calibri"/>
          <w:b w:val="1"/>
          <w:i w:val="1"/>
          <w:color w:val="000000"/>
          <w:sz w:val="26"/>
          <w:szCs w:val="26"/>
        </w:rPr>
      </w:pPr>
      <w:r w:rsidDel="00000000" w:rsidR="00000000" w:rsidRPr="00000000">
        <w:rPr>
          <w:rtl w:val="0"/>
        </w:rPr>
      </w:r>
    </w:p>
    <w:p w:rsidR="00000000" w:rsidDel="00000000" w:rsidP="00000000" w:rsidRDefault="00000000" w:rsidRPr="00000000" w14:paraId="00000014">
      <w:pPr>
        <w:spacing w:after="20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_______________</w:t>
        <w:tab/>
        <w:tab/>
        <w:tab/>
        <w:tab/>
        <w:tab/>
        <w:t xml:space="preserve">_______________</w:t>
      </w:r>
    </w:p>
    <w:p w:rsidR="00000000" w:rsidDel="00000000" w:rsidP="00000000" w:rsidRDefault="00000000" w:rsidRPr="00000000" w14:paraId="00000015">
      <w:pPr>
        <w:spacing w:after="200" w:line="240" w:lineRule="auto"/>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MR. ALAKOSO I. K    </w:t>
        <w:tab/>
        <w:tab/>
        <w:tab/>
        <w:tab/>
        <w:tab/>
        <w:t xml:space="preserve">DATE</w:t>
      </w:r>
    </w:p>
    <w:p w:rsidR="00000000" w:rsidDel="00000000" w:rsidP="00000000" w:rsidRDefault="00000000" w:rsidRPr="00000000" w14:paraId="00000016">
      <w:pPr>
        <w:spacing w:after="200" w:line="240" w:lineRule="auto"/>
        <w:rPr>
          <w:rFonts w:ascii="Calibri" w:cs="Calibri" w:eastAsia="Calibri" w:hAnsi="Calibri"/>
          <w:b w:val="1"/>
          <w:i w:val="1"/>
          <w:color w:val="000000"/>
          <w:sz w:val="26"/>
          <w:szCs w:val="26"/>
        </w:rPr>
      </w:pPr>
      <w:r w:rsidDel="00000000" w:rsidR="00000000" w:rsidRPr="00000000">
        <w:rPr>
          <w:rFonts w:ascii="Calibri" w:cs="Calibri" w:eastAsia="Calibri" w:hAnsi="Calibri"/>
          <w:b w:val="1"/>
          <w:i w:val="1"/>
          <w:color w:val="000000"/>
          <w:sz w:val="26"/>
          <w:szCs w:val="26"/>
          <w:rtl w:val="0"/>
        </w:rPr>
        <w:t xml:space="preserve">(Head of Department) </w:t>
      </w:r>
    </w:p>
    <w:p w:rsidR="00000000" w:rsidDel="00000000" w:rsidP="00000000" w:rsidRDefault="00000000" w:rsidRPr="00000000" w14:paraId="00000017">
      <w:pPr>
        <w:spacing w:after="200" w:line="240" w:lineRule="auto"/>
        <w:rPr>
          <w:rFonts w:ascii="Calibri" w:cs="Calibri" w:eastAsia="Calibri" w:hAnsi="Calibri"/>
          <w:b w:val="1"/>
          <w:i w:val="1"/>
          <w:color w:val="000000"/>
          <w:sz w:val="26"/>
          <w:szCs w:val="26"/>
        </w:rPr>
      </w:pPr>
      <w:r w:rsidDel="00000000" w:rsidR="00000000" w:rsidRPr="00000000">
        <w:rPr>
          <w:rtl w:val="0"/>
        </w:rPr>
      </w:r>
    </w:p>
    <w:p w:rsidR="00000000" w:rsidDel="00000000" w:rsidP="00000000" w:rsidRDefault="00000000" w:rsidRPr="00000000" w14:paraId="00000018">
      <w:pPr>
        <w:spacing w:after="20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_______________</w:t>
        <w:tab/>
        <w:tab/>
        <w:tab/>
        <w:tab/>
        <w:tab/>
        <w:t xml:space="preserve">_______________</w:t>
      </w:r>
    </w:p>
    <w:p w:rsidR="00000000" w:rsidDel="00000000" w:rsidP="00000000" w:rsidRDefault="00000000" w:rsidRPr="00000000" w14:paraId="00000019">
      <w:pPr>
        <w:spacing w:line="240" w:lineRule="auto"/>
        <w:jc w:val="left"/>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External Examiner</w:t>
        <w:tab/>
        <w:tab/>
        <w:tab/>
        <w:tab/>
        <w:tab/>
        <w:tab/>
        <w:t xml:space="preserve">DATE</w:t>
      </w:r>
    </w:p>
    <w:p w:rsidR="00000000" w:rsidDel="00000000" w:rsidP="00000000" w:rsidRDefault="00000000" w:rsidRPr="00000000" w14:paraId="0000001A">
      <w:pPr>
        <w:spacing w:line="240" w:lineRule="auto"/>
        <w:jc w:val="left"/>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B">
      <w:pPr>
        <w:spacing w:line="240" w:lineRule="auto"/>
        <w:jc w:val="left"/>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C">
      <w:pPr>
        <w:spacing w:line="240" w:lineRule="auto"/>
        <w:jc w:val="left"/>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D">
      <w:pPr>
        <w:spacing w:line="240" w:lineRule="auto"/>
        <w:jc w:val="left"/>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E">
      <w:pPr>
        <w:spacing w:line="240" w:lineRule="auto"/>
        <w:jc w:val="left"/>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                                   </w:t>
      </w:r>
    </w:p>
    <w:p w:rsidR="00000000" w:rsidDel="00000000" w:rsidP="00000000" w:rsidRDefault="00000000" w:rsidRPr="00000000" w14:paraId="0000001F">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0">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1">
      <w:pPr>
        <w:spacing w:line="240" w:lineRule="auto"/>
        <w:jc w:val="left"/>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                                   DEDICATION</w:t>
      </w:r>
    </w:p>
    <w:p w:rsidR="00000000" w:rsidDel="00000000" w:rsidP="00000000" w:rsidRDefault="00000000" w:rsidRPr="00000000" w14:paraId="00000022">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3">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4">
      <w:pPr>
        <w:spacing w:line="240" w:lineRule="auto"/>
        <w:jc w:val="left"/>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I dedicate this project to Almighty God, the giver of life, the Author and the finisher of my faith, the one who was, who is and who is to come.</w:t>
      </w:r>
    </w:p>
    <w:p w:rsidR="00000000" w:rsidDel="00000000" w:rsidP="00000000" w:rsidRDefault="00000000" w:rsidRPr="00000000" w14:paraId="00000025">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6">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7">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8">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9">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A">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B">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C">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D">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E">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F">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0">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1">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2">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3">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4">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5">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6">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7">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8">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9">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A">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B">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C">
      <w:pPr>
        <w:spacing w:line="240" w:lineRule="auto"/>
        <w:jc w:val="left"/>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                         ACKNOWLEDGEMENTS</w:t>
      </w:r>
    </w:p>
    <w:p w:rsidR="00000000" w:rsidDel="00000000" w:rsidP="00000000" w:rsidRDefault="00000000" w:rsidRPr="00000000" w14:paraId="0000003F">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0">
      <w:pPr>
        <w:spacing w:line="360" w:lineRule="auto"/>
        <w:ind w:firstLine="72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 give thanks to Allah Almighty for his assistance in the course of my studies. Infact he has been a wonderful guidance all through, ALHAMDULILLAH.</w:t>
      </w:r>
    </w:p>
    <w:p w:rsidR="00000000" w:rsidDel="00000000" w:rsidP="00000000" w:rsidRDefault="00000000" w:rsidRPr="00000000" w14:paraId="00000041">
      <w:pPr>
        <w:spacing w:line="360" w:lineRule="auto"/>
        <w:ind w:firstLine="72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 appreciate the efforts of the (HOD) MR. ALAKOSO I. K, the coordinator, MR. KUDABO I.M, and all the lecturers in IFMS. May God continues to bless you all as well</w:t>
      </w:r>
    </w:p>
    <w:p w:rsidR="00000000" w:rsidDel="00000000" w:rsidP="00000000" w:rsidRDefault="00000000" w:rsidRPr="00000000" w14:paraId="00000042">
      <w:pPr>
        <w:spacing w:line="360" w:lineRule="auto"/>
        <w:ind w:firstLine="72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And I want to register my gratitude to my sweet mom (MRS) for their support, prayers throughout my days in campus. May Allah Almighty be with them and spare there life to reap the fruit of their labour insha Allah (Amin). </w:t>
      </w:r>
    </w:p>
    <w:p w:rsidR="00000000" w:rsidDel="00000000" w:rsidP="00000000" w:rsidRDefault="00000000" w:rsidRPr="00000000" w14:paraId="00000043">
      <w:pPr>
        <w:spacing w:line="360" w:lineRule="auto"/>
        <w:ind w:firstLine="72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 really appreciate the effort of my supervisor MR. IMAM R. A and my lecturer MR. OLAGUNJU. well as our Lecturers in the Business Administration Department Institution of Finance and Management Studies. </w:t>
        <w:br w:type="textWrapping"/>
        <w:t xml:space="preserve">I also register my gratitude to my soul mate (Olalekan) for his kindness throughout my days in campus. as well as my friends. May God shower his blessing on you all.</w:t>
      </w:r>
      <w:r w:rsidDel="00000000" w:rsidR="00000000" w:rsidRPr="00000000">
        <w:rPr>
          <w:rtl w:val="0"/>
        </w:rPr>
      </w:r>
    </w:p>
    <w:p w:rsidR="00000000" w:rsidDel="00000000" w:rsidP="00000000" w:rsidRDefault="00000000" w:rsidRPr="00000000" w14:paraId="00000044">
      <w:pPr>
        <w:spacing w:line="360" w:lineRule="auto"/>
        <w:jc w:val="center"/>
        <w:rPr>
          <w:rFonts w:ascii="Times New Roman" w:cs="Times New Roman" w:eastAsia="Times New Roman" w:hAnsi="Times New Roman"/>
          <w:b w:val="1"/>
          <w:color w:val="000000"/>
          <w:sz w:val="26"/>
          <w:szCs w:val="26"/>
        </w:rPr>
      </w:pPr>
      <w:r w:rsidDel="00000000" w:rsidR="00000000" w:rsidRPr="00000000">
        <w:br w:type="page"/>
      </w:r>
      <w:r w:rsidDel="00000000" w:rsidR="00000000" w:rsidRPr="00000000">
        <w:rPr>
          <w:rFonts w:ascii="Times New Roman" w:cs="Times New Roman" w:eastAsia="Times New Roman" w:hAnsi="Times New Roman"/>
          <w:b w:val="1"/>
          <w:color w:val="000000"/>
          <w:sz w:val="26"/>
          <w:szCs w:val="26"/>
          <w:rtl w:val="0"/>
        </w:rPr>
        <w:t xml:space="preserve">TABLE OF CONTENTS</w:t>
      </w:r>
    </w:p>
    <w:p w:rsidR="00000000" w:rsidDel="00000000" w:rsidP="00000000" w:rsidRDefault="00000000" w:rsidRPr="00000000" w14:paraId="00000045">
      <w:pPr>
        <w:tabs>
          <w:tab w:val="left" w:leader="none" w:pos="360"/>
        </w:tabs>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Title Page</w:t>
        <w:tab/>
        <w:tab/>
        <w:tab/>
        <w:tab/>
        <w:tab/>
        <w:tab/>
        <w:tab/>
        <w:tab/>
        <w:tab/>
        <w:tab/>
        <w:t xml:space="preserve">i</w:t>
      </w:r>
    </w:p>
    <w:p w:rsidR="00000000" w:rsidDel="00000000" w:rsidP="00000000" w:rsidRDefault="00000000" w:rsidRPr="00000000" w14:paraId="00000046">
      <w:pPr>
        <w:tabs>
          <w:tab w:val="left" w:leader="none" w:pos="360"/>
        </w:tabs>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Certification</w:t>
        <w:tab/>
        <w:tab/>
        <w:tab/>
        <w:tab/>
        <w:tab/>
        <w:tab/>
        <w:tab/>
        <w:tab/>
        <w:tab/>
        <w:tab/>
        <w:t xml:space="preserve">ii</w:t>
      </w:r>
    </w:p>
    <w:p w:rsidR="00000000" w:rsidDel="00000000" w:rsidP="00000000" w:rsidRDefault="00000000" w:rsidRPr="00000000" w14:paraId="00000047">
      <w:pPr>
        <w:tabs>
          <w:tab w:val="left" w:leader="none" w:pos="540"/>
        </w:tabs>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Dedication</w:t>
        <w:tab/>
        <w:tab/>
        <w:tab/>
        <w:tab/>
        <w:tab/>
        <w:tab/>
        <w:tab/>
        <w:tab/>
        <w:tab/>
        <w:tab/>
        <w:t xml:space="preserve">iii</w:t>
      </w:r>
    </w:p>
    <w:p w:rsidR="00000000" w:rsidDel="00000000" w:rsidP="00000000" w:rsidRDefault="00000000" w:rsidRPr="00000000" w14:paraId="00000048">
      <w:pPr>
        <w:tabs>
          <w:tab w:val="left" w:leader="none" w:pos="540"/>
        </w:tabs>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Acknowledgements</w:t>
        <w:tab/>
        <w:tab/>
        <w:tab/>
        <w:tab/>
        <w:tab/>
        <w:tab/>
        <w:tab/>
        <w:tab/>
        <w:tab/>
        <w:t xml:space="preserve">iv</w:t>
      </w:r>
    </w:p>
    <w:p w:rsidR="00000000" w:rsidDel="00000000" w:rsidP="00000000" w:rsidRDefault="00000000" w:rsidRPr="00000000" w14:paraId="00000049">
      <w:pPr>
        <w:tabs>
          <w:tab w:val="left" w:leader="none" w:pos="540"/>
        </w:tabs>
        <w:spacing w:line="360" w:lineRule="auto"/>
        <w:jc w:val="left"/>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Table of Content</w:t>
        <w:tab/>
        <w:tab/>
        <w:tab/>
        <w:tab/>
        <w:tab/>
        <w:tab/>
        <w:tab/>
        <w:tab/>
        <w:tab/>
        <w:t xml:space="preserve">v</w:t>
      </w:r>
      <w:r w:rsidDel="00000000" w:rsidR="00000000" w:rsidRPr="00000000">
        <w:rPr>
          <w:rtl w:val="0"/>
        </w:rPr>
      </w:r>
    </w:p>
    <w:p w:rsidR="00000000" w:rsidDel="00000000" w:rsidP="00000000" w:rsidRDefault="00000000" w:rsidRPr="00000000" w14:paraId="0000004A">
      <w:pPr>
        <w:tabs>
          <w:tab w:val="left" w:leader="none" w:pos="540"/>
        </w:tabs>
        <w:spacing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Chapter One: Introduction</w:t>
        <w:tab/>
        <w:tab/>
        <w:tab/>
        <w:tab/>
        <w:tab/>
        <w:tab/>
        <w:tab/>
        <w:t xml:space="preserve">1</w:t>
      </w:r>
    </w:p>
    <w:p w:rsidR="00000000" w:rsidDel="00000000" w:rsidP="00000000" w:rsidRDefault="00000000" w:rsidRPr="00000000" w14:paraId="0000004B">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1.1</w:t>
        <w:tab/>
        <w:t xml:space="preserve">Background of the study</w:t>
        <w:tab/>
        <w:tab/>
        <w:tab/>
        <w:tab/>
        <w:tab/>
        <w:tab/>
        <w:tab/>
        <w:t xml:space="preserve">1</w:t>
      </w:r>
    </w:p>
    <w:p w:rsidR="00000000" w:rsidDel="00000000" w:rsidP="00000000" w:rsidRDefault="00000000" w:rsidRPr="00000000" w14:paraId="0000004C">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1.2</w:t>
        <w:tab/>
        <w:t xml:space="preserve">Statement of Research Problems</w:t>
        <w:tab/>
        <w:tab/>
        <w:tab/>
        <w:tab/>
        <w:tab/>
        <w:tab/>
        <w:t xml:space="preserve">3</w:t>
      </w:r>
    </w:p>
    <w:p w:rsidR="00000000" w:rsidDel="00000000" w:rsidP="00000000" w:rsidRDefault="00000000" w:rsidRPr="00000000" w14:paraId="0000004D">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1.3</w:t>
        <w:tab/>
        <w:t xml:space="preserve">Research questions </w:t>
        <w:tab/>
        <w:tab/>
        <w:tab/>
        <w:tab/>
        <w:tab/>
        <w:tab/>
        <w:tab/>
        <w:tab/>
        <w:t xml:space="preserve">4</w:t>
      </w:r>
    </w:p>
    <w:p w:rsidR="00000000" w:rsidDel="00000000" w:rsidP="00000000" w:rsidRDefault="00000000" w:rsidRPr="00000000" w14:paraId="0000004E">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1.4</w:t>
        <w:tab/>
        <w:t xml:space="preserve">Objectives of the study</w:t>
        <w:tab/>
        <w:tab/>
        <w:tab/>
        <w:tab/>
        <w:tab/>
        <w:tab/>
        <w:tab/>
        <w:t xml:space="preserve">3</w:t>
      </w:r>
    </w:p>
    <w:p w:rsidR="00000000" w:rsidDel="00000000" w:rsidP="00000000" w:rsidRDefault="00000000" w:rsidRPr="00000000" w14:paraId="0000004F">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1.5</w:t>
        <w:tab/>
        <w:t xml:space="preserve">Research hypotheses</w:t>
        <w:tab/>
        <w:tab/>
        <w:tab/>
        <w:tab/>
        <w:tab/>
        <w:tab/>
        <w:tab/>
        <w:t xml:space="preserve">3</w:t>
      </w:r>
    </w:p>
    <w:p w:rsidR="00000000" w:rsidDel="00000000" w:rsidP="00000000" w:rsidRDefault="00000000" w:rsidRPr="00000000" w14:paraId="00000050">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1.6</w:t>
        <w:tab/>
        <w:t xml:space="preserve">Significance of the study</w:t>
        <w:tab/>
        <w:tab/>
        <w:tab/>
        <w:tab/>
        <w:tab/>
        <w:tab/>
        <w:tab/>
        <w:t xml:space="preserve">4</w:t>
      </w:r>
    </w:p>
    <w:p w:rsidR="00000000" w:rsidDel="00000000" w:rsidP="00000000" w:rsidRDefault="00000000" w:rsidRPr="00000000" w14:paraId="00000051">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1.7</w:t>
        <w:tab/>
        <w:t xml:space="preserve">Scope of the study</w:t>
        <w:tab/>
        <w:tab/>
        <w:tab/>
        <w:tab/>
        <w:tab/>
        <w:tab/>
        <w:tab/>
        <w:tab/>
        <w:t xml:space="preserve">5</w:t>
      </w:r>
    </w:p>
    <w:p w:rsidR="00000000" w:rsidDel="00000000" w:rsidP="00000000" w:rsidRDefault="00000000" w:rsidRPr="00000000" w14:paraId="00000052">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1.8</w:t>
        <w:tab/>
        <w:t xml:space="preserve">Definition of terms</w:t>
        <w:tab/>
        <w:tab/>
        <w:tab/>
        <w:tab/>
        <w:tab/>
        <w:tab/>
        <w:tab/>
        <w:tab/>
        <w:t xml:space="preserve">6</w:t>
      </w:r>
    </w:p>
    <w:p w:rsidR="00000000" w:rsidDel="00000000" w:rsidP="00000000" w:rsidRDefault="00000000" w:rsidRPr="00000000" w14:paraId="00000053">
      <w:pPr>
        <w:spacing w:line="360" w:lineRule="auto"/>
        <w:jc w:val="left"/>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Chapter Two: Literature Review</w:t>
        <w:tab/>
        <w:tab/>
        <w:tab/>
        <w:tab/>
        <w:tab/>
        <w:tab/>
        <w:t xml:space="preserve">7</w:t>
      </w:r>
    </w:p>
    <w:p w:rsidR="00000000" w:rsidDel="00000000" w:rsidP="00000000" w:rsidRDefault="00000000" w:rsidRPr="00000000" w14:paraId="00000054">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2.0</w:t>
        <w:tab/>
        <w:t xml:space="preserve">Introduction</w:t>
        <w:tab/>
        <w:tab/>
        <w:tab/>
        <w:tab/>
        <w:tab/>
        <w:tab/>
        <w:t xml:space="preserve">                                 7</w:t>
      </w:r>
    </w:p>
    <w:p w:rsidR="00000000" w:rsidDel="00000000" w:rsidP="00000000" w:rsidRDefault="00000000" w:rsidRPr="00000000" w14:paraId="00000055">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w:t>
        <w:tab/>
        <w:t xml:space="preserve">Conceptual Review</w:t>
        <w:tab/>
        <w:tab/>
        <w:tab/>
        <w:tab/>
        <w:tab/>
        <w:tab/>
        <w:tab/>
        <w:t xml:space="preserve">           7</w:t>
      </w:r>
    </w:p>
    <w:p w:rsidR="00000000" w:rsidDel="00000000" w:rsidP="00000000" w:rsidRDefault="00000000" w:rsidRPr="00000000" w14:paraId="00000056">
      <w:pPr>
        <w:tabs>
          <w:tab w:val="left" w:leader="none" w:pos="135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8280"/>
        </w:tabs>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2.2      Theoretical Framework </w:t>
        <w:tab/>
        <w:tab/>
        <w:tab/>
        <w:tab/>
        <w:tab/>
        <w:tab/>
        <w:tab/>
        <w:t xml:space="preserve">9</w:t>
      </w:r>
    </w:p>
    <w:p w:rsidR="00000000" w:rsidDel="00000000" w:rsidP="00000000" w:rsidRDefault="00000000" w:rsidRPr="00000000" w14:paraId="00000057">
      <w:pPr>
        <w:tabs>
          <w:tab w:val="left" w:leader="none" w:pos="135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8280"/>
        </w:tabs>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2.3       Empirical Review                                                                                 9</w:t>
      </w:r>
    </w:p>
    <w:p w:rsidR="00000000" w:rsidDel="00000000" w:rsidP="00000000" w:rsidRDefault="00000000" w:rsidRPr="00000000" w14:paraId="00000058">
      <w:pPr>
        <w:tabs>
          <w:tab w:val="left" w:leader="none" w:pos="135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8280"/>
        </w:tabs>
        <w:spacing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Chapter Three:  Research Methodology</w:t>
        <w:tab/>
        <w:tab/>
        <w:tab/>
        <w:tab/>
        <w:tab/>
        <w:t xml:space="preserve">23</w:t>
      </w:r>
    </w:p>
    <w:p w:rsidR="00000000" w:rsidDel="00000000" w:rsidP="00000000" w:rsidRDefault="00000000" w:rsidRPr="00000000" w14:paraId="00000059">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3.0       Introduction                      </w:t>
        <w:tab/>
        <w:tab/>
        <w:tab/>
        <w:tab/>
        <w:tab/>
        <w:tab/>
        <w:tab/>
        <w:t xml:space="preserve">23</w:t>
      </w:r>
    </w:p>
    <w:p w:rsidR="00000000" w:rsidDel="00000000" w:rsidP="00000000" w:rsidRDefault="00000000" w:rsidRPr="00000000" w14:paraId="0000005A">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3.1</w:t>
        <w:tab/>
        <w:t xml:space="preserve">Research design</w:t>
        <w:tab/>
        <w:tab/>
        <w:tab/>
        <w:tab/>
        <w:tab/>
        <w:tab/>
        <w:tab/>
        <w:tab/>
        <w:t xml:space="preserve">23</w:t>
      </w:r>
    </w:p>
    <w:p w:rsidR="00000000" w:rsidDel="00000000" w:rsidP="00000000" w:rsidRDefault="00000000" w:rsidRPr="00000000" w14:paraId="0000005B">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3.2</w:t>
        <w:tab/>
        <w:t xml:space="preserve">Population of the study</w:t>
        <w:tab/>
        <w:tab/>
        <w:tab/>
        <w:tab/>
        <w:tab/>
        <w:tab/>
        <w:tab/>
        <w:t xml:space="preserve">24</w:t>
      </w:r>
    </w:p>
    <w:p w:rsidR="00000000" w:rsidDel="00000000" w:rsidP="00000000" w:rsidRDefault="00000000" w:rsidRPr="00000000" w14:paraId="0000005C">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3.3</w:t>
        <w:tab/>
        <w:t xml:space="preserve">Sample and sampling techniques</w:t>
        <w:tab/>
        <w:tab/>
        <w:tab/>
        <w:tab/>
        <w:tab/>
        <w:tab/>
        <w:t xml:space="preserve">25</w:t>
      </w:r>
    </w:p>
    <w:p w:rsidR="00000000" w:rsidDel="00000000" w:rsidP="00000000" w:rsidRDefault="00000000" w:rsidRPr="00000000" w14:paraId="0000005D">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3.5</w:t>
        <w:tab/>
        <w:t xml:space="preserve">Methods of Data collection</w:t>
        <w:tab/>
        <w:tab/>
        <w:tab/>
        <w:tab/>
        <w:tab/>
        <w:tab/>
        <w:tab/>
        <w:t xml:space="preserve">26</w:t>
      </w:r>
    </w:p>
    <w:p w:rsidR="00000000" w:rsidDel="00000000" w:rsidP="00000000" w:rsidRDefault="00000000" w:rsidRPr="00000000" w14:paraId="0000005E">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3.6</w:t>
        <w:tab/>
        <w:t xml:space="preserve">Instrument of data collection</w:t>
        <w:tab/>
        <w:tab/>
        <w:tab/>
        <w:tab/>
        <w:tab/>
        <w:tab/>
        <w:t xml:space="preserve">26</w:t>
      </w:r>
    </w:p>
    <w:p w:rsidR="00000000" w:rsidDel="00000000" w:rsidP="00000000" w:rsidRDefault="00000000" w:rsidRPr="00000000" w14:paraId="0000005F">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3.7 </w:t>
        <w:tab/>
        <w:t xml:space="preserve">Methods Data Analysis</w:t>
        <w:tab/>
        <w:tab/>
        <w:tab/>
        <w:tab/>
        <w:tab/>
        <w:tab/>
        <w:tab/>
        <w:t xml:space="preserve">27</w:t>
      </w:r>
    </w:p>
    <w:p w:rsidR="00000000" w:rsidDel="00000000" w:rsidP="00000000" w:rsidRDefault="00000000" w:rsidRPr="00000000" w14:paraId="00000060">
      <w:pPr>
        <w:tabs>
          <w:tab w:val="center" w:leader="none" w:pos="4680"/>
        </w:tabs>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3.8     Historical Background of the Study</w:t>
        <w:tab/>
        <w:tab/>
        <w:tab/>
        <w:tab/>
        <w:tab/>
        <w:tab/>
        <w:t xml:space="preserve">27</w:t>
      </w:r>
    </w:p>
    <w:p w:rsidR="00000000" w:rsidDel="00000000" w:rsidP="00000000" w:rsidRDefault="00000000" w:rsidRPr="00000000" w14:paraId="00000061">
      <w:pPr>
        <w:spacing w:line="360" w:lineRule="auto"/>
        <w:jc w:val="left"/>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Chapter Four:  Presentation, Analysis and Interpretation</w:t>
        <w:tab/>
        <w:tab/>
        <w:tab/>
        <w:t xml:space="preserve">29</w:t>
      </w:r>
    </w:p>
    <w:p w:rsidR="00000000" w:rsidDel="00000000" w:rsidP="00000000" w:rsidRDefault="00000000" w:rsidRPr="00000000" w14:paraId="00000062">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4.1</w:t>
        <w:tab/>
        <w:t xml:space="preserve">Data analysis, Analysis and interpretation</w:t>
        <w:tab/>
        <w:tab/>
        <w:tab/>
        <w:tab/>
        <w:t xml:space="preserve">29</w:t>
      </w:r>
    </w:p>
    <w:p w:rsidR="00000000" w:rsidDel="00000000" w:rsidP="00000000" w:rsidRDefault="00000000" w:rsidRPr="00000000" w14:paraId="00000063">
      <w:pPr>
        <w:tabs>
          <w:tab w:val="left" w:leader="none" w:pos="720"/>
          <w:tab w:val="left" w:leader="none" w:pos="1350"/>
        </w:tabs>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4.2</w:t>
        <w:tab/>
        <w:t xml:space="preserve">Discussion of finding            </w:t>
        <w:tab/>
        <w:tab/>
        <w:tab/>
        <w:tab/>
        <w:tab/>
        <w:tab/>
        <w:t xml:space="preserve">29</w:t>
      </w:r>
    </w:p>
    <w:p w:rsidR="00000000" w:rsidDel="00000000" w:rsidP="00000000" w:rsidRDefault="00000000" w:rsidRPr="00000000" w14:paraId="00000064">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Chapter Five:  Summary, Conclusion And Recommendations</w:t>
        <w:tab/>
        <w:tab/>
        <w:t xml:space="preserve">37</w:t>
      </w:r>
      <w:r w:rsidDel="00000000" w:rsidR="00000000" w:rsidRPr="00000000">
        <w:rPr>
          <w:rtl w:val="0"/>
        </w:rPr>
      </w:r>
    </w:p>
    <w:p w:rsidR="00000000" w:rsidDel="00000000" w:rsidP="00000000" w:rsidRDefault="00000000" w:rsidRPr="00000000" w14:paraId="00000065">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5.1</w:t>
        <w:tab/>
        <w:t xml:space="preserve">Summary of Findings</w:t>
        <w:tab/>
        <w:tab/>
        <w:tab/>
        <w:tab/>
        <w:tab/>
        <w:tab/>
        <w:tab/>
        <w:t xml:space="preserve">37</w:t>
      </w:r>
    </w:p>
    <w:p w:rsidR="00000000" w:rsidDel="00000000" w:rsidP="00000000" w:rsidRDefault="00000000" w:rsidRPr="00000000" w14:paraId="00000066">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5.2</w:t>
        <w:tab/>
        <w:t xml:space="preserve">Conclusion</w:t>
        <w:tab/>
        <w:tab/>
        <w:tab/>
        <w:tab/>
        <w:tab/>
        <w:tab/>
        <w:tab/>
        <w:tab/>
        <w:tab/>
        <w:t xml:space="preserve">37</w:t>
      </w:r>
    </w:p>
    <w:p w:rsidR="00000000" w:rsidDel="00000000" w:rsidP="00000000" w:rsidRDefault="00000000" w:rsidRPr="00000000" w14:paraId="00000067">
      <w:pPr>
        <w:spacing w:line="360"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5.3</w:t>
        <w:tab/>
        <w:t xml:space="preserve">Recommendations</w:t>
        <w:tab/>
        <w:tab/>
        <w:tab/>
        <w:tab/>
        <w:tab/>
        <w:tab/>
        <w:tab/>
        <w:tab/>
        <w:t xml:space="preserve">38</w:t>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sz w:val="26"/>
          <w:szCs w:val="26"/>
          <w:rtl w:val="0"/>
        </w:rPr>
        <w:t xml:space="preserve">References</w:t>
        <w:tab/>
        <w:tab/>
      </w: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Abstract:</w:t>
      </w:r>
    </w:p>
    <w:p w:rsidR="00000000" w:rsidDel="00000000" w:rsidP="00000000" w:rsidRDefault="00000000" w:rsidRPr="00000000" w14:paraId="00000078">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Gender diversity in the workforce has become an increasingly relevant topic in today's global economy. This study aims to investigate the impact of gender diversity on workforce prospects in Nigeria, focusing on Fidelity Bank PLC in Ilorin. The research explores the potential benefits and challenges associated with gender diversity and examines its influence on employee performance, job satisfaction, and organizational success. The study adopts a mixed-methods approach, combining quantitative data analysis and qualitative interviews. Quantitative data is collected through surveys distributed to Fidelity Bank employees, measuring variables such as gender representation, employee engagement, and career progression. Qualitative data is obtained through interviews with key stakeholders, including HR managers, supervisors, and employees, to gain deeper insights into their perceptions and experiences related to gender diversity. The findings reveal that gender diversity positively influences workforce prospects in Fidelity Bank PLC. The presence of a diverse workforce enhances innovation, creativity, and problem-solving capabilities, leading to improved overall performance. Additionally, gender diversity fosters a positive work environment, promotes employee satisfaction, and reduces turnover rates. However, the study also identifies challenges such as unconscious bias, stereotypes, and limited opportunities for female employees, which hinder the full realization of the benefits of gender diversity. Based on the study's results, several recommendations are proposed to enhance gender diversity and maximize its impact on workforce prospects. These include implementing diversity and inclusion training programs, establishing mentorship and sponsorship initiatives to support career advancement for women, and creating an inclusive work culture that values and celebrates diversity. This study contributes to the existing body of knowledge on gender diversity in the Nigerian context, specifically within the banking sector. It provides valuable insights for organizations, policymakers, and practitioners aiming to create inclusive work environments that harness the potential of gender diversity for improved workforce prospects.</w:t>
      </w:r>
    </w:p>
    <w:p w:rsidR="00000000" w:rsidDel="00000000" w:rsidP="00000000" w:rsidRDefault="00000000" w:rsidRPr="00000000" w14:paraId="00000079">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7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990" w:hanging="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            1.0</w:t>
        <w:tab/>
        <w:tab/>
        <w:tab/>
        <w:tab/>
        <w:t xml:space="preserve">              INTRODUCTION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990" w:hanging="72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            1.1</w:t>
        <w:tab/>
        <w:t xml:space="preserve">Background to the study</w:t>
      </w:r>
    </w:p>
    <w:p w:rsidR="00000000" w:rsidDel="00000000" w:rsidP="00000000" w:rsidRDefault="00000000" w:rsidRPr="00000000" w14:paraId="0000008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subject of diversity has garnered increased attention in contemporary times, with widespread discussions, yet tangible progress appears to be lacking. Diversity encompasses differences or variations among individuals stemming from factors such as ethnicity, age, race, belief, sexual orientation, socio-economic status, gender, and abilities/disabilities. It raises significant ethical and social representation issues. In the current competitive global environment, there are notable challenges in building a competitive advantage through enhanced efficiency, excellence, innovation, and inclusivity in managing a diverse population. Utilizing the talents of individuals from diverse backgrounds is crucial for national development and gaining a competitive edge, as emphasized by Thomas and Schuler (1995).</w:t>
      </w:r>
    </w:p>
    <w:p w:rsidR="00000000" w:rsidDel="00000000" w:rsidP="00000000" w:rsidRDefault="00000000" w:rsidRPr="00000000" w14:paraId="00000089">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Despite the ongoing discourse, genuine progress in ensuring gender balance in Nigeria seems elusive. Over the last two decades, various gender diversity seminars have taken place, yet effective measures are not evident. Studies by Ugwulebo (2011) and Halkias (2011) affirm that more innovative problem-solving and superior decision-making occur when diverse views and perceptions are integrated. Countries failing to diversify their leadership teams, particularly in terms of gender, risk losing the battle for talent. Establishing a gender-diverse national management team requires intentional and continuous efforts.</w:t>
      </w:r>
    </w:p>
    <w:p w:rsidR="00000000" w:rsidDel="00000000" w:rsidP="00000000" w:rsidRDefault="00000000" w:rsidRPr="00000000" w14:paraId="0000008B">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National leadership management is evolving beyond a "one size fits all" approach, necessitating an understanding and appreciation of the unique merits and perspectives individuals bring to the collective table. Gender stereotyping is deeply ingrained in Nigerian culture, often imperceptible, leading to discrimination driven by ignorance rather than intentional malice. Knowledge serves to dispel ignorance and reduce stereotyping.</w:t>
      </w:r>
    </w:p>
    <w:p w:rsidR="00000000" w:rsidDel="00000000" w:rsidP="00000000" w:rsidRDefault="00000000" w:rsidRPr="00000000" w14:paraId="0000008D">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term "gender," as defined by UN-Habitat (2003), encompasses economic, social, and cultural attributes and opportunities associated with being male or female. Gender is a social institution, cultural construct, and power tool, as identified by Riley (1997) and Ostergaad (1992). On the other hand, "sex" refers to the biological state of being male or female.</w:t>
      </w:r>
    </w:p>
    <w:p w:rsidR="00000000" w:rsidDel="00000000" w:rsidP="00000000" w:rsidRDefault="00000000" w:rsidRPr="00000000" w14:paraId="0000008F">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is a need to avoid confusing "gender" with "women," as highlighted by Sen (1999). The concept of gender extends beyond the male or female species to assess the relations between them, which are constantly being renegotiated in changing political, economic, social, and cultural environments at various levels. Global interest in feminist jurisprudence has surged in recent decades, leading to international and national instruments aimed at protecting and promoting women's rights, including the Convention on the Elimination of All Forms of Discrimination Against Women (1979) and the African Charter on Human and Peoples Rights (1986).</w:t>
      </w:r>
    </w:p>
    <w:p w:rsidR="00000000" w:rsidDel="00000000" w:rsidP="00000000" w:rsidRDefault="00000000" w:rsidRPr="00000000" w14:paraId="00000091">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Loden and Rosener (2009) perceive diversity as the myriad individual differences and similarities existing among people, involving variations in ethnicity, age, race, belief, sexual orientation, socio-economic status, gender, and abilities/disabilities.</w:t>
      </w:r>
    </w:p>
    <w:p w:rsidR="00000000" w:rsidDel="00000000" w:rsidP="00000000" w:rsidRDefault="00000000" w:rsidRPr="00000000" w14:paraId="0000009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Statement of the Problem</w:t>
      </w:r>
    </w:p>
    <w:p w:rsidR="00000000" w:rsidDel="00000000" w:rsidP="00000000" w:rsidRDefault="00000000" w:rsidRPr="00000000" w14:paraId="00000094">
      <w:pPr>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2006 national population and housing census, Nigeria's population was reported as 140.4 million (FGN, 2009). A critical consideration arising from this demographic data involves the distribution of the workforce concerning age, gender, and other demographic characteristics, with a specific focus on gender distribution in this study. Women, constituting approximately half of Nigeria's population, play pivotal roles as mothers, producers, managers, community developers/organizers, and more. Their contribution to social and economic development surpasses that of men, given their dual roles in both productive and reproductive spheres.</w:t>
      </w:r>
    </w:p>
    <w:p w:rsidR="00000000" w:rsidDel="00000000" w:rsidP="00000000" w:rsidRDefault="00000000" w:rsidRPr="00000000" w14:paraId="00000095">
      <w:pPr>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some advancements in recent decades, achieving gender equality in employment opportunities remains a challenging objective globally. Women still encounter disadvantages and discrimination across various economic domains. It is important to acknowledge that not all women necessarily aspire to work; however, ensuring that women have the same freedom as men to choose employment, and if they opt to work, providing equal opportunities to secure decent jobs, is crucial. To address these challenges, this study aims to investigate the impact of gender diversity on employment opportunities in Nigerian banks.</w:t>
      </w:r>
    </w:p>
    <w:p w:rsidR="00000000" w:rsidDel="00000000" w:rsidP="00000000" w:rsidRDefault="00000000" w:rsidRPr="00000000" w14:paraId="00000096">
      <w:pPr>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Objectives of the Study</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aim of this study is to investigate the impact of gender diversity on employment opportunities in Nigeria. The specific objectives include:</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To examine the influence of gender diversity and its effects on employment opportunities.</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To shed light on and scrutinize various gender discriminatory laws that persist within the framework of Nigerian employment.</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To explore the demographic background factors, such as age, marital status, and gender, and their influence on employment opportunities.</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To assess the effects of gender inequality on employment opportunities.</w:t>
      </w:r>
    </w:p>
    <w:p w:rsidR="00000000" w:rsidDel="00000000" w:rsidP="00000000" w:rsidRDefault="00000000" w:rsidRPr="00000000" w14:paraId="000000A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Research Hypotheses</w:t>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generated the following hypotheses:</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Gender diversity does not have a significant impact on employment opportunities.</w:t>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The existence of gender discriminatory laws within the Nigerian employment landscape has no significant effect.</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Demographic background factors, including age, marital status, and gender, do not significantly affect employment opportunities.</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Gender inequality does not have a significant impact on employment opportunities.</w:t>
      </w:r>
    </w:p>
    <w:p w:rsidR="00000000" w:rsidDel="00000000" w:rsidP="00000000" w:rsidRDefault="00000000" w:rsidRPr="00000000" w14:paraId="000000A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Research Questions</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What are the effects of gender diversity on employment opportunities?</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Do various gender discriminatory laws still persist within the pages of Nigerian employment?</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How does demographic background, including factors such as age, marital status, and gender, influence employment opportunities?</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Is gender inequality a significant factor affecting employment opportunities?</w:t>
      </w:r>
    </w:p>
    <w:p w:rsidR="00000000" w:rsidDel="00000000" w:rsidP="00000000" w:rsidRDefault="00000000" w:rsidRPr="00000000" w14:paraId="000000A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Significance of the study</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holds importance for institutions as it aims to unveil the impact of gender diversity on employment opportunities, potentially contributing to enhanced performance. The results will also offer valuable insights for both employers and employees, clarifying job roles to increase employee commitment and satisfaction, ultimately fostering higher performance levels.</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the significance of this study lies in providing the researcher with knowledge and research skills, facilitating a deeper understanding of the relationships between the variables under investigation. Additionally, it serves to underscore the importance of diversity management and employment opportunities, offering valuable insights for government policymakers.</w:t>
      </w:r>
    </w:p>
    <w:p w:rsidR="00000000" w:rsidDel="00000000" w:rsidP="00000000" w:rsidRDefault="00000000" w:rsidRPr="00000000" w14:paraId="000000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tab/>
        <w:t xml:space="preserve">Scope of the study</w:t>
      </w:r>
    </w:p>
    <w:p w:rsidR="00000000" w:rsidDel="00000000" w:rsidP="00000000" w:rsidRDefault="00000000" w:rsidRPr="00000000" w14:paraId="000000AF">
      <w:pPr>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encompasses the employees working at the Nigerian Immigration Service located in Ilorin, Kwara State, Nigeria.</w:t>
      </w:r>
    </w:p>
    <w:p w:rsidR="00000000" w:rsidDel="00000000" w:rsidP="00000000" w:rsidRDefault="00000000" w:rsidRPr="00000000" w14:paraId="000000B0">
      <w:pPr>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w:t>
        <w:tab/>
        <w:t xml:space="preserve">Operational definition of terms</w:t>
      </w:r>
    </w:p>
    <w:p w:rsidR="00000000" w:rsidDel="00000000" w:rsidP="00000000" w:rsidRDefault="00000000" w:rsidRPr="00000000" w14:paraId="000000B1">
      <w:pPr>
        <w:ind w:right="18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following terms and definition are provided to avoid ambiguities in understanding this research work:</w:t>
      </w:r>
    </w:p>
    <w:p w:rsidR="00000000" w:rsidDel="00000000" w:rsidP="00000000" w:rsidRDefault="00000000" w:rsidRPr="00000000" w14:paraId="000000B2">
      <w:pP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b w:val="1"/>
          <w:color w:val="000000"/>
          <w:sz w:val="22"/>
          <w:szCs w:val="22"/>
          <w:rtl w:val="0"/>
        </w:rPr>
        <w:t xml:space="preserve">Diversity:</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32"/>
          <w:szCs w:val="32"/>
          <w:rtl w:val="0"/>
        </w:rPr>
        <w:t xml:space="preserve"> </w:t>
      </w:r>
      <w:r w:rsidDel="00000000" w:rsidR="00000000" w:rsidRPr="00000000">
        <w:rPr>
          <w:rFonts w:ascii="Times New Roman" w:cs="Times New Roman" w:eastAsia="Times New Roman" w:hAnsi="Times New Roman"/>
          <w:color w:val="000000"/>
          <w:sz w:val="24"/>
          <w:szCs w:val="24"/>
          <w:rtl w:val="0"/>
        </w:rPr>
        <w:t xml:space="preserve">involves dissimilarities or variations between individuals arising from ethnicity, age, race, belief, sexual alignment, socio-economic grouping, gender, and abilities/incapacities.</w:t>
      </w: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Gender Wage Disparities</w:t>
      </w:r>
      <w:r w:rsidDel="00000000" w:rsidR="00000000" w:rsidRPr="00000000">
        <w:rPr>
          <w:rFonts w:ascii="Times New Roman" w:cs="Times New Roman" w:eastAsia="Times New Roman" w:hAnsi="Times New Roman"/>
          <w:color w:val="000000"/>
          <w:sz w:val="24"/>
          <w:szCs w:val="24"/>
          <w:rtl w:val="0"/>
        </w:rPr>
        <w:t xml:space="preserve">:  involve the comparative variances in the normal gross incomes of males and females in an economy.</w:t>
      </w:r>
    </w:p>
    <w:p w:rsidR="00000000" w:rsidDel="00000000" w:rsidP="00000000" w:rsidRDefault="00000000" w:rsidRPr="00000000" w14:paraId="000000B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Discrimination</w:t>
      </w:r>
      <w:r w:rsidDel="00000000" w:rsidR="00000000" w:rsidRPr="00000000">
        <w:rPr>
          <w:rFonts w:ascii="Times New Roman" w:cs="Times New Roman" w:eastAsia="Times New Roman" w:hAnsi="Times New Roman"/>
          <w:color w:val="000000"/>
          <w:sz w:val="24"/>
          <w:szCs w:val="24"/>
          <w:rtl w:val="0"/>
        </w:rPr>
        <w:t xml:space="preserve">: is defined as “any distinction, exclusion or preference made on the basis of race, colour, sex, religion, political opinion, national extraction or social origin, which has the effect of nullifying or impairing equality of opportunity or treatment in employment or occupation.</w:t>
      </w:r>
    </w:p>
    <w:p w:rsidR="00000000" w:rsidDel="00000000" w:rsidP="00000000" w:rsidRDefault="00000000" w:rsidRPr="00000000" w14:paraId="000000B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Employee:</w:t>
      </w:r>
      <w:r w:rsidDel="00000000" w:rsidR="00000000" w:rsidRPr="00000000">
        <w:rPr>
          <w:rFonts w:ascii="Times New Roman" w:cs="Times New Roman" w:eastAsia="Times New Roman" w:hAnsi="Times New Roman"/>
          <w:color w:val="000000"/>
          <w:sz w:val="24"/>
          <w:szCs w:val="24"/>
          <w:rtl w:val="0"/>
        </w:rPr>
        <w:t xml:space="preserve"> An individual who works part time or fulltime under a contract of employment whether oral or written, express or implied, and has recognized rights and duties. </w:t>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Organization:</w:t>
      </w:r>
      <w:r w:rsidDel="00000000" w:rsidR="00000000" w:rsidRPr="00000000">
        <w:rPr>
          <w:rFonts w:ascii="Times New Roman" w:cs="Times New Roman" w:eastAsia="Times New Roman" w:hAnsi="Times New Roman"/>
          <w:sz w:val="24"/>
          <w:szCs w:val="24"/>
          <w:rtl w:val="0"/>
        </w:rPr>
        <w:t xml:space="preserve"> is defined as basically a structure for carrying out a particular social activity on a regular basis.</w:t>
      </w:r>
    </w:p>
    <w:p w:rsidR="00000000" w:rsidDel="00000000" w:rsidP="00000000" w:rsidRDefault="00000000" w:rsidRPr="00000000" w14:paraId="000000B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Gender wage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disparities:</w:t>
      </w:r>
      <w:r w:rsidDel="00000000" w:rsidR="00000000" w:rsidRPr="00000000">
        <w:rPr>
          <w:rFonts w:ascii="Times New Roman" w:cs="Times New Roman" w:eastAsia="Times New Roman" w:hAnsi="Times New Roman"/>
          <w:color w:val="000000"/>
          <w:sz w:val="24"/>
          <w:szCs w:val="24"/>
          <w:rtl w:val="0"/>
        </w:rPr>
        <w:t xml:space="preserve"> involve the comparative variances in the normal gross incomes of males and females in an economy.</w:t>
      </w:r>
    </w:p>
    <w:p w:rsidR="00000000" w:rsidDel="00000000" w:rsidP="00000000" w:rsidRDefault="00000000" w:rsidRPr="00000000" w14:paraId="000000B8">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C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LITERATURE REVIEW</w:t>
      </w:r>
    </w:p>
    <w:p w:rsidR="00000000" w:rsidDel="00000000" w:rsidP="00000000" w:rsidRDefault="00000000" w:rsidRPr="00000000" w14:paraId="000000C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Introduction</w:t>
      </w:r>
    </w:p>
    <w:p w:rsidR="00000000" w:rsidDel="00000000" w:rsidP="00000000" w:rsidRDefault="00000000" w:rsidRPr="00000000" w14:paraId="000000C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reviews the relevant related literatures on the topic under consideration, which is gender diversity and employment opportunity. Basically, this chapter is meant to narrow the range of facts to be studied and defined things that are relevant and therefore to examine the different perspective that have been used by various researchers, scholars and authors in the past to explain the terms in this study.</w:t>
      </w:r>
    </w:p>
    <w:p w:rsidR="00000000" w:rsidDel="00000000" w:rsidP="00000000" w:rsidRDefault="00000000" w:rsidRPr="00000000" w14:paraId="000000C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Conceptual Review</w:t>
      </w:r>
    </w:p>
    <w:p w:rsidR="00000000" w:rsidDel="00000000" w:rsidP="00000000" w:rsidRDefault="00000000" w:rsidRPr="00000000" w14:paraId="000000C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 Concept of Gender</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Cirddoc (2001), gender is defined as a system of role relationships between women and men that is determined not by biology, but by the social, political, and economic context. Scott (1988) describes gender as the social organization of sexual differences, emphasizing that it is not a reflection of fixed and natural physical differences between women and men. Instead, gender is the knowledge that assigns meaning to bodily differences, and this meaning can vary across cultures, social groups, and time.</w:t>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 characteristics, roles, behavior patterns, and power relations are dynamic and subject to variation due to cultural and subjective meanings of gender (Hirut, 2004). The differences in power relations between men and women lead to different gender roles, social roles, and socially appropriate characteristics and behaviors, which are all culture-specific.</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Kabira and Masinjila (2007) identify action, locus, visualization, and power as components in the identification of different roles of men and women. Action refers to the sexual division of labor, categorized into productive, reproductive, and community activities. Productive activities involve income generation, while reproductive activities include childbearing, nursing, and family maintenance tasks. Community activities are performed for the welfare of the general community. In many cultures, reproductive activities are considered women's roles, while productive and community activities are predominantly dominated by men.</w:t>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Locus (2011) refers to the environment in which men and women operate, and it plays a crucial role in identifying the gender gap, particularly regarding whether individuals work at home or away from home. This is connected to freedom of movement and access to better income-generating employment. In most societies, women tend to work at home in household maintenance or engage in small-scale production and trading near their homes. Conversely, men typically work away from home in better-paying jobs. The place of work for men and women is strongly associated with their level of autonomy and economic empowerment.</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Visualization involves recognition and rewards based on certain activities, both materially and through privilege. Power refers to the ability to make decisions and exert control over others. In many societies, power is attributed to men, both within the home and the community, reflecting deeply rooted patriarchal cultures. This persistent attribution of roles to either sex is known as gender stereotyping. Gender stereotyping, along with gender inequality, which encompasses unequal opportunities, rights, responsibilities, roles, and access to and control over resources, is a result of socialization. Gender roles are not necessarily determined by biological sex, but rather by the process of socialization, which involves acquiring knowledge, skills, and dispositions to function as members of a group and society (Almaz, 2009).</w:t>
      </w:r>
    </w:p>
    <w:p w:rsidR="00000000" w:rsidDel="00000000" w:rsidP="00000000" w:rsidRDefault="00000000" w:rsidRPr="00000000" w14:paraId="000000CC">
      <w:pP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sz w:val="24"/>
          <w:szCs w:val="24"/>
          <w:rtl w:val="0"/>
        </w:rPr>
        <w:t xml:space="preserve">Differential socialization leads to differences in the components of gender roles mentioned above. The socially constructed division of labor results in different rewards, statuses, opportunities, and roles (Hirut, 2004). Various studies have indicated the low status of women in developing countries, including Nigeria (Almaz, 2011; Hirut, 2004; Mukuria et al., 2005). Women's socioeconomic marginalization is evident in their lack of access to productive resources such as land, education, employment opportunities, basic health services, and protection of their basic human rights. Other indicators include limited decision-making power, violence, and harmful traditional practices. The gender gap between men and women in socioeconomic indicators negatively impacts overall development and demographic and health outcomes in Nigeria. Gender differences in power, roles, and rights affect health, fertility control, survival, and nutrition through women's access to healthcare, their control over their bodies and sexualities, and restrictions on material and non-material resources (Kishor, 2005).</w:t>
      </w:r>
      <w:r w:rsidDel="00000000" w:rsidR="00000000" w:rsidRPr="00000000">
        <w:rPr>
          <w:rFonts w:ascii="Times New Roman" w:cs="Times New Roman" w:eastAsia="Times New Roman" w:hAnsi="Times New Roman"/>
          <w:b w:val="1"/>
          <w:sz w:val="24"/>
          <w:szCs w:val="24"/>
          <w:rtl w:val="0"/>
        </w:rPr>
        <w:t xml:space="preserve">2.1.2 Concept of </w:t>
      </w:r>
      <w:r w:rsidDel="00000000" w:rsidR="00000000" w:rsidRPr="00000000">
        <w:rPr>
          <w:rFonts w:ascii="Times New Roman" w:cs="Times New Roman" w:eastAsia="Times New Roman" w:hAnsi="Times New Roman"/>
          <w:b w:val="1"/>
          <w:color w:val="000000"/>
          <w:sz w:val="24"/>
          <w:szCs w:val="24"/>
          <w:rtl w:val="0"/>
        </w:rPr>
        <w:t xml:space="preserve">Diversity</w:t>
      </w:r>
      <w:r w:rsidDel="00000000" w:rsidR="00000000" w:rsidRPr="00000000">
        <w:rPr>
          <w:rtl w:val="0"/>
        </w:rPr>
      </w:r>
    </w:p>
    <w:p w:rsidR="00000000" w:rsidDel="00000000" w:rsidP="00000000" w:rsidRDefault="00000000" w:rsidRPr="00000000" w14:paraId="000000CD">
      <w:pPr>
        <w:ind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Cox, O’Neill and Quinn (2001) sees diversity as the differences in social and cultural identities amongst people existing together in a defined system. Loden and Rosener (2009) perceive diversity as the mass individual dissimilarities and similarities that exist between people. Mckenna (2009) denotes diversity as discriminatory and non-inclusive behaviours with psychological foundations. Corbridge and Pilbeam (2010) delineates diversity as dealing with a person or group of people with a reduced consideration because of incapacity, race, religious conviction, age, sex or sexual alignment or by applying certain conditions or requirements that are more easily satisfied by one group than another. The International Labour Organization (ILO) (2006) distinguishes diversity as the demographic differences in the workforce of an organization or nation. Human beings come in assorted shapes, sizes, opinions and colours and this assortment symbolizes the core of diversity. Diversity necessitates nations assuming novel ways of managing and valuing it. Instead of pitting groups against each other, leaders must endeavour to identify the distinctive differences and contributions of each individual and group to national goals and objectives.</w:t>
      </w:r>
    </w:p>
    <w:p w:rsidR="00000000" w:rsidDel="00000000" w:rsidP="00000000" w:rsidRDefault="00000000" w:rsidRPr="00000000" w14:paraId="000000CE">
      <w:pPr>
        <w:spacing w:line="240" w:lineRule="auto"/>
        <w:jc w:val="left"/>
        <w:rPr>
          <w:rFonts w:ascii="Arial Narrow" w:cs="Arial Narrow" w:eastAsia="Arial Narrow" w:hAnsi="Arial Narrow"/>
          <w:color w:val="000000"/>
          <w:sz w:val="18"/>
          <w:szCs w:val="18"/>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2.1.3 Concept of Gender Diversity</w:t>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 of gender diversity refers to the recognition and acceptance of a range of gender identities and expressions within a society or organization. It goes beyond the traditional binary understanding of gender, which categorizes individuals solely as male or female, and acknowledges that gender exists along a spectrum.</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 diversity recognizes that individuals may identify as male, female, or non-binary, and that gender identity is not determined solely by biological sex. It encompasses the understanding that gender is a social construct influenced by cultural, societal, and individual factors. Gender diversity promotes inclusivity and respect for individuals' self-identified gender identities, expressions, and experiences.</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Embracing gender diversity involves creating an inclusive environment that values and respects the diversity of gender identities. This includes providing equal opportunities, rights, and protections for individuals of all gender identities. It also involves challenging stereotypes, biases, and discrimination that are based on gender.</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 diversity is important for fostering equality and promoting social justice. It recognizes that individuals should be able to express their gender identity authentically and without fear of discrimination or marginalization. By embracing gender diversity, societies and organizations can benefit from the unique perspectives, talents, and contributions of individuals of all gender identities.</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Promoting gender diversity requires ongoing education, awareness, and policy changes. It involves creating inclusive spaces where individuals feel safe, supported, and valued regardless of their gender identity or expression. Organizations that prioritize gender diversity often implement inclusive policies and practices, such as gender-neutral restrooms, gender-inclusive language, and diversity training programs.</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concept of gender diversity challenges traditional notions of gender and promotes a more inclusive and equitable society where the rights and experiences of all individuals, regardless of their gender identity, are respected and celebrated.</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2.1.4 Factors affecting Gender Diversity</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advent of colonialism in Africa, women have always been exposed to varying forms of discrimination due to the simple fact of their ‘femaleness’, which ought to have been understood on the basis of its mutual usefulness (Obbo 2005). It is observed that most African countries have not had specific laws or policies to stem the tide of gender disparity. However, the colonial hegemonic philosophy, dependent political ideology and identifiable socio-economic exigencies are seen as factors aiding the prevailing distinctions between men and women in our society (Adeniran 2006). </w:t>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Ideological Factor </w:t>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Patriarchy as a system of male domination shapes women’s relationship in all spheres including politics. It transforms male and females into men and women and construct the hierarchy of gender relations where men are privileged (Eisenstein 1984). Andrienne Rich defines patriarchy as: “A familial-social, ideological, political system in which men by force, direct pressure or through ritual, tradition, law, and language, customs etiquette, education, and the division of labor, determine what part women shall or shall not play in which the female is everywhere subsumed under the male.” (Roc,1977) The society is so patriarchal to the extent that if a man dies in politics or electioneering process, he is better honoured than a female in a similar situation. The society will praise him and not her. This to a large extent has discouraged a lot of us from participating in electioneering, in such a case child are left motherless, who will then cater for them? It is easier for a man to remarry, than for the woman. When it comes to the decision, of participating in politics, all odds must be weighed because the woman has a lot to lose than the man in politics.</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gender role ideology is used as an ideological tool by patriarchy to place women within the private arena of home as mothers and wives and men in the public sphere. This is one of the vital factors that shape the level of women’s political participation globally. However, this ideological divide is not reflective of the reality. The boundaries between public and private are often blurred in the daily lives of women. Nonetheless, domestic domain continues to be perceived in the North as well as in the South as the legitimate space for women while public space is associated with men. Women have to negotiate their entry into and claim on public space according to the discursive and material opportunities available in a given culture and society. Although the gender role ideology is not static rather remained in a flux while intersecting with economic, social and political systems of a particular society, women continue to be defined as private across countries which resulted in their exclusion and disempowerment. </w:t>
      </w:r>
    </w:p>
    <w:p w:rsidR="00000000" w:rsidDel="00000000" w:rsidP="00000000" w:rsidRDefault="00000000" w:rsidRPr="00000000" w14:paraId="000000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Political Factors</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nature of politics is an important factor for the inclusion or exclusion of women in politics. Vicky Randall defines politics as an “articulation, or working out of relationships within an already given power structure”, which is in contrast with the traditional view of politics that defines it as an activity, a conscious, deliberate participation in the process by which resources are allocated among citizens. This conception of politics restricts political activity only in public arena and the private sphere of family life is rendered as apolitical. This public-private dichotomy in traditional definition of politics is used to exclude women from public political sphere and even when women are brought into politics they are entered as mothers and wives. Male domination of politics, political parties and culture of formal political structures is another factor that hinders women’s political participation. Often male dominated political parties have a male perspective on issues of national importance that disillusions women as their perspective is often ignored and not reflected in the politics of their parties.</w:t>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Also, women are usually not elected at the position of power within party structures because of gender biases of male leadership. The society frowns at women keeping late at night, most political meetings and gathering usually run into the mid-nights, especially when one is actively involved and wants to vie for a political post. As a mother, with children and husband at home, it is usually not easy. It important to also mention that most successful women in politics are those with supportive husbands, those who have become husbands, those without husbands, and those who are through with childbearing, those who have mingled with the military, daughters of past politicians/leaders. Specific names were mentioned, including: Dora Akunyili (supportive husband) Iyabo Obasanjo (divorcee and daughter of the past president), Condoleezza Rice, (single lady), Sara Jubril (widowed), Hillary Clinton (wife of former president). These names were mentioned by the majority of the respondents sampled. It goes a long a way in showing that women are actually in the known about the trend of women participation in politics irrespective of the odds against them. </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Politics in Nigeria has been described as a terrain meant for the hardened (Akinola, 2009), and where candidates cannot fund elections themselves without recourse to godfatherism (Soyinka, 2004). Godfatherism involves a patron-client or servant-master relationship which cannot be free of violence, especially in the area of controversies where a candidate fails to comply with earlier agreed negotiations and contracts. Politics of godfatherism hardly favors women. No women can stand the resultant consequence of not yielding to the godfathers’ demands, as we have seen in Oyo and Anambra states. Electioneering in Nigeria has been characterized by violence, electoral irregularities and various criminal activities. However, the continuous campaign for women to be actively involved in the democratic process has yielded little compare to the increasing number of women heading key positions in another domain. The larger democratic framework and level of democratization also impact women’s political participation. </w:t>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Secular democracies in Europe and also in some of the developing countries have created relatively more space for women’s participation in politics as compared to countries where religious orthodoxy has been shaping politics and democracy. Adherence to discriminatory gender ascriptions persisted after the end of colonial rule in Nigeria. Ake (1996) claims that the surrogate post-independence political elite deliberately weakened women organizations hitherto involved in active agitation for liberation by enhancing the militarization of the polity, and increasing the statist of the economy. As observed by Mama (1997), gender blindness has meant that until recently the differential impact of colonialism on African men and women has not been taken into consideration. Opaluwah (2007) however, opines that the coordination of gender advocacy based on indigenous patriarchal anxieties about meaningful gender equity, external pressure and western prescriptions has had far reaching consequences for the womenfolk. Our unbridled openness to western influence by the political leadership has equally worsened the dependency dilemma; with the west providing us with anything, but participative emancipation (Ake 1996) e.g. the sapping effects of the SAP policy of 1986 on Nigerian women. </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Unlike the largely successful equity-driven NEP Development Plan (1971-1990) in Malaysia which ensured gender parity in schools’ enrolment, rhetorism has often been the bane of such programme here e.g. the New Economic Empowerment and Development Strategy (NEEDS), projected to draw inspiration from the New Partnership for African Development (NEPAD)’s gender parity principle-Solemn Declaration on Gender Equality in Africa (2004). According to Oyekanmi (2005), in respect of Nigeria, the enabling laws and programs to achieve the objectives of NEPAD are not yet in operation. </w:t>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Socio-Cultural Factors</w:t>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Indeed, to a considerable extent, gender has been a subsidiary issue in Nigerian society. The traditional social structures have been offering limited incentives for amending the existing distribution of power between men and women. As observed by Nmadu (2000), the Nigerian society (pre-modern and contemporary) has been significantly dotted with peculiar cultural practices that are potently inimical to women’s emancipation, such as early/forced marriage, wife-inheritance and widowhood practices. Moreover, to Bhavani et al (2003) such unequal social and gender relations needs to be transformed in order to take women out of want and poverty. As daughters self-identify as females with their mother and sisters, and sons as males with their father and brothers, gender stereotyping becomes institutionalized within the family unit (Haraway 1991). Also, the dominant narratives of religion in both colonial and post-colonial Nigerian society indeed privileges men at the detriment of women, even in educational accessibility. As such, our society remains entrapped in ‘history of analogy’ whereby it is either exoticized, or simply represented as part of European history (Mamdani 1996). CEDAW articles (1979), therefore, acknowledge that whatever sociocultural norms that deny women equal rights with men will also render women more vulnerable to physical, sexual and mental abuse. </w:t>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subordinate status of women vis-à-vis men is a universal phenomenon, though with a difference in the nature and extent of subordination across countries. Gender role ideology does not only create duality of femininity and masculinity, it also places them in hierarchal fashion in which female sex is generally valued less than male sex because of their socially ascribed roles in reproductive sphere. The gender status quo is maintained through low resource allocation to women’s human development by the state, society and the family. This is reflected in the social indicators which reflect varying degrees of gender disparities in education, health, employment, ownership of productive resources and politics in all countries. Additionally, gender is mediated through class, caste and ethnicity that structure access to resources and opportunities. The socio-cultural dependence of women is one of the key detrimental factors to their political participation in public political domain. Women also find it hard to participate in politics due to limited time available to them because of their dual roles in the productive and reproductive spheres. With their primary roles as mothers and wives and competing domestic responsibilities and care work, they are left with little time to participate in politics. In some of the countries, particularly in Nigeria, women also face cultural constraints on their mobility. The mechanisms of sex segregation and purdah are used to restrict their mobility. Politics requires women’s exposure to interact with male and female constituents and address public meeting. </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Economic Factors </w:t>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economic sector of our society is one area where discrimination against women has been richly pronounced. According to the CEC Report (2007), the role of women in employment and economic activities is often underestimated because most of women work in the informal sectors, usually with low productivity and incomes, poor working conditions, with little or no social protection. It observes that the female labour force in sub-Saharan Africa in 2005 was about 73 million, representing 34% of those employed in the formal sector, earning only 10% of the income, while owning 1% of the assets. However, the denial of women’s inheritance and land rights has made their economic participation considerably constrained and by implication, their educational aspiration (Nmadu 2000). Politics is increasingly becoming commercialized. More and more money are needed to participate in politics. Women lack access to and ownership of productive resource, limiting the scope of their political work. To Eade (1996), such government’s macro-economic policies like liberalization of petroleum sector and removal of subsidies e.g. on fertilizer, have always created distortions, in spite of strides women (rural dwellers) make in self-reliance. To this end, Ake (1996) believes that the contradictions between the latent and manifest functions of public policy have often been the bane of all emancipatory agenda in Nigeria.</w:t>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Women and Education</w:t>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Education is said to be a vehicle that break the shackles of poverty thereby leading to transformation, development and progress (Ikoni,2009). With the 2005 MDGs’ first deadline for attainment of gender parity in primary and secondary schools’ enrolment already missed, the ability of women and girls to empower themselves economically and socially by going to school, or by engaging in productive and civic activities is still being constrained by their responsibility for everyday tasks in the household division of labour (CEC Report 2007). In Nigeria, educational facilities are generally believed to be inadequate, and access, limited for many, especially girls and women (Uku 1992). According to the United Nations Human Development Report (2005), Nigeria was classified as a low development country in respect of equality in educational accessibility.</w:t>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 Adult Literacy Rate (ages 15 and above) for the country was 59.4% as against male, 74.4%; the Combined Gross Enrolment for Primary, Secondary and Tertiary schools for female was 57% and male, 71%. Consequently, Ojo (2002) affirms that women are fewer than men in certain socio-economic activities. According to him, the percentages of female workers in some selected professions were as follow: architects, 2.4%, quantity surveyors, 3.5%, lawyers/jurists, 25.4%, lecturers, 11.8%, obstetricians and gynecologists, 8.4%, pediatricians, 33.3%, media practitioners, 18.3%. However, Omolewa (2002) shows that this inequality has its root in the colonial system of education which was primarily geared toward meeting the manpower need of the colonial government that obviously alienated women from educational and economic opportunities. Women in Nigeria are harder-hit than men by poverty due to the non-challant emphasis placed on female education, and the prevalence of early marriage which tend to further impoverish the womenfolk, and subject them to statutory discrimination (Ojo 2002). </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Mamdani (1996), incidence of poverty is more rampant among the female-gender in Africa because of discrimination in educational opportunities. On the Gender-related Development Index (GDI), Nigeria ranks a disparaging 123rd position with the Estimated Earned Income for female as low as US $614 and the male, US $1,495 (UNDP 2005). Lack of education has been a strong visible barrier to female participation in the formal sector. The social pressures on females such as early marriages, and other extraneous factors as well as consideration of female education as secondary to that of boys and certain inhibitive religious practices in some parts of Nigeria are the major causes of the high illiteracy rate amongst women. As the impact of teenage pregnancy and early marriage makes abundantly clear, girls are at a double disadvantage in educational access, especially in the north, where these practices are most widespread (NDHS,2003). Education gives women the opportunity to be less dependent on men and to have more control over their sexual and reproductive health, often resulting in fewer births and a greater spacing between births, which is both healthier for mother and child. Where women lack education and information about family planning and have a low social status, there is a much higher prevalence of unintended pregnancies; the biggest risk factor associated with this being unsafe abortions. </w:t>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Generally, the girl child educational opportunities tend to be circumscribed by patriarchal attitudes about gender roles, which result in some parents attaching greater importance to the education of boys than girls. This is always the likelihood when the parents lack resources to enroll all children in school. In some families, investing in girls’ education is regarded as investing for the benefit of the family she will eventually marry into, unlike in the case of boys. This argument holds in particular for higher education, which involves greater expenditure and is seen to be less necessary for females whose main role will be in home keeping and child bearing. There also exist gender stereotyping in the school curriculum and the academic streaming process, where certain subjects and courses such as the sciences, mathematics and other technical disciplines are tagged masculine, while secretarial studies and home economics are tagged feminine, thereby denying both sexes the opportunities to benefit from exposure to all subject areas or a wider choice or subjects. The female inferiority complex established from childhood through social interactions in the home, including the differential levels of support and motivation, influence the aspirations and eventual learning achievement of boys and girls. </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Women and the Economy </w:t>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virtue of the population of Nigeria the potential female labour force is 50% but the actual value is 31%. The proportion of women in the formal sector is very minimal. This is noticeable in the industries and the civil services; statistics indicate that in the Federal Civil Service, which is the highest employer in the country, women are mostly found in the junior categories (Ajir,2002). Women are mainly involved in petty trading, selling wares in the market and street hawking in urban areas. According to statistics 78 % of women are mostly engaged in the informal sector, which are farming and petty trading. Despite this, their contribution is not commensurate monetarily. The women’s unpaid labour is twice that of men, and its economic value is estimated to be up to 30% of the nation’s Gross National Product. Women self-advancement has been curtailed by the burden of reproduction, particularly in Nigeria with a very high birth rate as well as the cultural roles associated to women - role of child bearing, child rising and homemaking.</w:t>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Nigerian women, like their counterparts, around the world, face a lot of discrimination that limit their opportunities to develop their full potential on the basis of equality with men. They are far from enjoying equal rights in the labour market, due mainly to their domestic burden, low level of educational attainment, poverty, biases against women’s employment in certain branches of the economy or types of work and discriminatory salary practices. In some establishment’s women are not allowed to get married or pregnant because it is thought that it will reduce their productivity and of course profit. Some women particularly the young ones are only employed as long as they are ready to use their bodies to woo customers for their business organizations. This is what is called "corporate prostitution"(Salaam,2003). Women are mostly involved in farming and food processing. They do not have access to land but can only use the land at the benevolence of their husbands and brothers. Women also have limited access to agricultural inputs. Women tend to be disadvantaged, because when compared with men, they do not have access to obtaining credit facilities and so are rarely engaged in the production and marketing of lucrative cash crops, such as cocoa, which tends to be a male preserve. The legal protection granted by the constitution and the Labour Act has little or no effect in the informal sector – agriculture and domestic services where the vast majority of women are employed. </w:t>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Women and Politics</w:t>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various Nigerian constitutions guaranteed the rights of women to participate in active politics; however, the last decade has witnessed a relative increase in women’s participation. This is only when we measure increase in participation with certain standards like the number of women who vote in elections; the number of public offices held by women; number of women related policies implemented by government etc. Over the years, there has been a remarkable increase in women’s participation in politics in Nigeria considering these standards, yet there is inherently a pronounced level of under representation of women in politics when compared with their male counterparts (Nkechi, 1996). Women’s aspiration to participate in governance is premised on the following ground; that women in Nigeria represent half of the population and hence should be allowed a fair share in decision-making and the governance of the country. Secondly that all human beings are equal and women possess the same rights as men to participate in governance and public life. The right to democratic governance is an entitlement conferred upon all citizens by law. </w:t>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1999 Nigerian constitution by virtue of Section 40 states the following: Every person shall be entitled to assemble freely and associate with other persons, and in particular he may form or belong to any political party, trade union or any other association for the protection of his interests: Provided that the provisions of this section shall not derogate from the powers conferred by this Constitution on the Independent National Electoral Commission with respect to political parties to which that Commission does not accord recognition. Section 42(1) of the same constitution states further that: A citizen of Nigeria of a particular community, ethnic group, place of origin, sex, religion or political opinion shall not, by reason only that he is such a person be subjected to any form of discrimination. This further confirms that you can go to court to seek redress if as a woman your franchise is violated and that the constitution as a whole prohibits discrimination on the basis of sex. Section 77 of the Constitution also states: </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Subject to the provisions of this Constitution, every Senatorial district or Federal constituency established in accordance with the provisions of this Part of this Chapter shall return a member who shall be directly elected to the Senate or the House of Representatives in such manner as may be prescribed by an act of the National Assembly. </w:t>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Every citizen of Nigeria, who has attained the age of eighteen years residing in Nigeria at the time of the registration of voters for purposes of election to a legislative house, shall be entitled to be registered as a voter for that election.</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foregoing, it appears that there is nothing in the constitution, which excludes the participation of women in politics in Nigeria. Yet when it comes to actual practice, there is extensive discrimination. Few and almost insignificant number of women were elected into various posts in the 1999, 2003, 2007 and 2011 general elections held in the country. Men dominate most public offices till date. Female gubernatorial candidates have emerged but none has ever won and same goes for the Presidency. Legislative representation has witnessed the presence of women yet they remain under-represented when compared to their male counterparts. Following two decades of military rule statistics reveal that women only secured 3% representation in contested positions in 1999, 4% in 2003, while in 2007 they made with only 6%. Few and almost insignificant number of women were elected into various posts in past four general elections held in the country between 1999 and 2011. The result of the survey shows that no woman was elected as governor of any state in the federation. We only had few women as members of Houses of Assembly across the country and as members of the upper house (Senate) and lower house (House of Representative) of the National Assembly.</w:t>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According to the figures collated from the database of the Independent National Electoral Commission (INEC), records shows that a total 7160 candidates (men and women) contested in the April elections. Of this number, only 628 women participated. Out of the 25 candidates that participated for the office of the President, only 1 is a woman while 5 women contested for the office of the Vice President. </w:t>
      </w:r>
    </w:p>
    <w:p w:rsidR="00000000" w:rsidDel="00000000" w:rsidP="00000000" w:rsidRDefault="00000000" w:rsidRPr="00000000" w14:paraId="000000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Women and Human Rights Violation </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a decade now, numerous cases of women’s rights violation such as acid baths, murder of women, rape, widow abuse, and physical assaults, have occurred in Nigeria. Unfortunately, it is only extreme cases of women’s rights violation which results in death or permanent disability that earns the media attention and the police interests. Critical cases like female circumcision or genital mutilation, wife battery, marital rape, sexual harassment, verbal and emotional abuse, incest, termination of employment as a result of pregnancy, etc. are not considered problematic enough to be highlighted in the media as well to be taken seriously by the police (Salaam,2003). More so the victims of violence, especially domestic violence and rape, hardly report to the appropriate authorities. For instance, wife battery is considered a private affair between the husband and wife. Moreover, the tradition or culture and religious beliefs in Nigeria as a typical patriarchal society see the wife as a property of her husband, who has moral right to beat her as penalty for insubordination and or perceived wrong doing. In the case of rape, women consider it a social stigma if their ordeal becomes a public knowledge. A former Minister for Women and Social Developments, Mrs. Hajo Sani at the 19th United Nations Session, in New York in 1998, captured the state of women who are victims of violence in Nigeria. She said, "There is no record of the prevalence of violence against women especially within the home. This is because women hardly report violence to the police for fear of reprisal from both the husband and wider family. In addition, the law enforcement agents do not readily entertain complaints of domestic violence.</w:t>
        <w:tab/>
        <w:t xml:space="preserve">They treat such complaint as a minor offence of ‘two people fighting’ or laugh it off as ‘husband and wife problem’…" In the same vein, in Nigeria, laws to protect women from violence are inadequate. For example, marital rape is generally not recognized as an offence in any system of law in Nigeria, even when the wife is wounded in the course of forced sexual intercourse. Formal mechanisms to seek redress in cases of domestic violence or rape, through police investigation followed by a court proceeding, are often ineffective. This is particularly the case in rape cases, where police are not adequately trained to handle such cases and the burden of proof remains with the prosecution, requiring a woman to prove that she did not consent, or where a woman’s testimony, under Muslim law, is not as valid as that of a man. As a result of the foregoing, women’s right issues and situation in Nigeria is not given the seriousness it deserves by both government and individuals. </w:t>
      </w:r>
    </w:p>
    <w:p w:rsidR="00000000" w:rsidDel="00000000" w:rsidP="00000000" w:rsidRDefault="00000000" w:rsidRPr="00000000" w14:paraId="000000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Women and Religion/Culture </w:t>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Generally, religion is used as an instrument in defense of a class society and patriarchy. It discriminates against women. As a result of the theocratic character of the governance of the northern part of Nigeria before the advent of the British colonialists Islam has been institutionalized as a culture - the way of life - of the majority of the people of the region. Islam like most religious beliefs gives hope of fantastic heaven – the paradise - to the adherents. Knowing well the emotional attachment of the northern Nigerian Muslims to religion and the psychological equanimity they derive from it, politicians ruling the northern Nigerian states introduced Sharia law in order to enhance their political prospects and divert attention away from their own looting and failure to improve living standards. Of course, Sharia as religious law gives central place to paternalistic interpretation to women’s appropriate roles and socio-political arrangement of the society. Sharia law conflicts with national secular principles, especially in relation to women’s rights, on which Nigeria is formally based. It places a lot of restrictions on the rights of women. The major victims of this political Sharia are women. We fight against discrimination on the basis of religion, gender, ethnic origin or race. In this sense, the right of Muslims to practice those aspects of Sharia, which pertains to worship, mode of dressing, naming of children and other personal or family matters must be respected. </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religion should be a personal affair and should be separated from the state. This is even more imperative in a multi-religious society like Nigeria. The failure to adhere to this principle by successive capitalist governments in Nigeria, is one of the main reasons for the rising wave of ethnic and religious conflicts in the country, particularly since the beginning of the introduction of Sharia law by some states in year 2000. The bourgeois politicians who introduced the Sharia penal code with severe punishments such as stoning and amputation for crimes like stealing, prostitution or so called adultery, argue that these type of law and punishments are necessary to curb the increasing wave of crime in the society. Even some sections of the working masses both within and outside the Sharia states, perturbed by the violent crimes and social decadence which pervade society, genuinely support the penal code in the belief that it is the solution to these problems. The penal code is also informed by the belief that the harsher the punishment the lesser the crime rate. But these are erroneous views. Crimes, violence and other social vices are products of worsening mass poverty and unemployment, which are engendered by the Nigeria’s crisis-ridden neo-colonial capitalist economy. Only the abolition of the causes of endemic poverty, the provision of decent living, full employment with a living wage, free and qualitative education and medical care, plus adequate housing for all can lead to the reduction, if not eradication, of crime. </w:t>
      </w:r>
    </w:p>
    <w:p w:rsidR="00000000" w:rsidDel="00000000" w:rsidP="00000000" w:rsidRDefault="00000000" w:rsidRPr="00000000" w14:paraId="000000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Women and Trafficking </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time, hundreds of thousands of women have been sold into slavery, as wives or prostitutes, after being kidnapped or tricked into going with traffickers. Although in International law, trafficking, has long been recognized as a form of human rights abuse, only recently has it been recognized by the international community as a violation of women’s right. The Nigeria government has repeatedly committed itself to eliminating the trafficking of women, yet it continues to restrict information about this crime, thus failing to mobilize society to combat it. The persistence of trafficking is officially attributed to feudal thinking and thus contemporary factors; legal, political, social and economic, which have contributed to the resurgence of this practice are overlooked. According to the United Nations Children’s Fund (UNICEF), backing the statistics of the International Labor Organization (ILO), around 200,000 to 300,000 children are trafficked each year for forced labor and sexual exploitation in West and Central Africa.7 In addition, according to a 2001 survey on child labor in West and Central Africa, about 330,000 children were employed in the cocoa agricultural industry in Cameroon, Côte d’Ivoire, Ghana, and Nigeria. Out of the 230,000 children working in Côte d’Ivoire, around 12,000 had no family connection to the cocoa farmer or any local farm in the country, and 2,500 were recruited by intermediaries in Nigeria and Côte d’Ivoire.</w:t>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(IITA, 2002) An alarming reality is that girls are more frequently the victims of child trafficking than boys. Table 1 shows the empirical evidence from a 2003 study for Benin, Nigeria, and Togo. The trafficking of women is not a purely local phenomenon, within Nigeria’s borders. It has a significant regional and international dimension too. Criminal rings are involved in the smuggling of women across international frontiers, mainly for menial work in the heavily immigration, dependent economy of Gabon, plantation work in Cameroon and commercial sex in Europe (GAATW, 2007). Record has shown that, children between the ages of seven and sixteen are frequently transported to Gabon and Cameroon, from various points in the east of Nigeria, in the states of Abia, Akwa Ibom, Cross Rivers and Imo. The period between March 1994 and January 1997 at least 400 children were rescued in Akwa Ibom State, which is one of the main departure points to Gabon. In the last 10 years, there has been large scale trafficking of adolescent girls and young women, to Europe, particularly Italy, for work in the sex industry. These women are lured abroad by traffickers promising them legitimate and lucrative work, but on arrival they are handed over to prostitution racketeers (Salaam,2003). They are forced to engage in sex work to pay off large debts supposedly accumulated to pay for their travel documents, tickets and accommodation. And to avoid non-compliance, they are threatened with physical abuse or death or exposure to the authorities and possible imprisonment or deportation. In effect, these women are held under duress in a form of debt bondage. Some young women who have succeeded in escaping or who have been deported by the Italian authorities have described how the system works. At the going rate, in the city of Rome in which one of them worked, she would have had to have sex with 3,000 partners to achieve the targeted sum. After 25 days and scores of partners, she managed to escape and found her way to Nigeria (Minaj broadcast international television report and Yahoo news, 6th June, 2001). These portrays a society where everything is commodity and this includes women’s bodies. </w:t>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Women and Reproductive Health </w:t>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Reproductive health implies that people should have the ability to reproduce, that women can go through pregnancy and child birth safely and that reproduction is carried to a successful outcome. It further implies that people should be able to regulate their fertility without risk to their health and that they are safe in having sex. In essence it includes fertility regulation and STD prevention as well as child survival and safe motherhood. But these rights are mere dream in Nigeria due to abandoning by the government, in line with the dictate of IMF/World Bank, the essential responsibility of providing free and functional health care to the people as a social service among other factors (WHO,2002). Maternal mortality ratio in Nigeria is estimated at 800 maternal deaths per 100,000 live births, with a wide geographical disparity ranging from 166 per 100,000 live births in the south to 1,549 per 100,000 live births in the north, of the estimated 536,000 maternal deaths that occur globally, Nigeria contributes approximately 10%, although its population size is only about 2% 0f the global population figure. Nigeria has the second highest maternal mortality burden in the world with estimated 37,000 mothers dying annually from pregnancy-related causes. Thus, most maternal deaths result not from ‘disease’ per se, but from pregnancy-related complications, which are now widely recognized as a leading cause of death and disability among women of reproductive age in developing countries. </w:t>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estimated 40% of pregnant women experience pregnancy -related health problems during or after pregnancy and child birth (Nigerian Demographic and Health survey,2003). The five direct obstetric complications that cause the majority of maternal deaths throughout the developing world are hemorrhage, sepsis, unsafe induced abortion, hypertensive disorders of pregnancy, and obstructed labor (WHO, 1996). Interestingly, most of these maternal deaths and complications can be prevented and averted with very cost-effective interventions, even where resources are limited. Studies have also shown that the sexual practices of male partners are likely to be the primary source of risk to women of infection with HIV or other STDs. Women (including wives) are often not in the position to negotiate safe sex and many have not yet imbibed the condom culture, as a means of protection against AIDS and other sexually transmitted infections. Reproductive health counseling for women and adolescent girls is crucial to overcome this problem. In recent years, illegal abortion has been recognized as a major cause of mortality rate in young women. These deaths could be avoided if women had easy access to family planning services and people have a right to make a choice as regards pregnancy. There is the demand that husbands should accompany their wives on their first visit to government funded family planning clinics means that women are denied their rights to control of their fertilities. Also, by this demand, the sexuality of single, divorced and widowed women is restricted. It means that women can only express their sexuality in marriage. The provision in the National Population Policy that allows a woman to have a maximum of four children while men invariably can have as many as possible infringes on women’s reproductive and sexual rights. </w:t>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5 Challenges of Gender Diversity</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some progress over the last few decades, gender diversity in employment remains an elusive goal in all societies. Women continue to face disadvantage and discrimination in all areas of economic life. Nevertheless, while one should not assume that all women want to work, it is safe to say that women want to be given the same freedom as men to choose to work if they want to; and if they do choose to work, they should have the same chance of finding decent jobs as men. </w:t>
      </w: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The governments of many developing countries in the last decade have focused on gender disparity problem and this disparity is found  in employment in virtually all sectors of work. In Nigeria today, when we look at various positions of responsibilities, women are still not well represented. In fact, the country ranks 118 of 134 countries in the Gender Equality Index.Even when they are represented, they are discriminated against. No wonder the government has put a law that in every sector of work/ employment, women should take at least 30%. Even with this, there is rarely any organization that women have such; except in some professions that are considered feminine; like Nursing, primary teaching etc. According to World Development Report (2012) men’s and women’s jobs differ greatly, whether across sectors, industries, occupations, types of jobs, or types of firms.</w:t>
      </w:r>
    </w:p>
    <w:p w:rsidR="00000000" w:rsidDel="00000000" w:rsidP="00000000" w:rsidRDefault="00000000" w:rsidRPr="00000000" w14:paraId="0000010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 diversity is considered a critical element in achieving Decent Work for All Women and Men, in order to effect social and institutional change that leads to sustainable development with equity and growth. Gender equality refers to equal rights, responsibilities and opportunities that all persons should enjoy, regardless of whether one is born male or female.</w:t>
      </w:r>
    </w:p>
    <w:p w:rsidR="00000000" w:rsidDel="00000000" w:rsidP="00000000" w:rsidRDefault="00000000" w:rsidRPr="00000000" w14:paraId="0000010B">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ILO (2007) iin the context of the world of work, equality between women and men includes the following elements:</w:t>
      </w:r>
    </w:p>
    <w:p w:rsidR="00000000" w:rsidDel="00000000" w:rsidP="00000000" w:rsidRDefault="00000000" w:rsidRPr="00000000" w14:paraId="0000010C">
      <w:pPr>
        <w:numPr>
          <w:ilvl w:val="0"/>
          <w:numId w:val="4"/>
        </w:numPr>
        <w:spacing w:after="0" w:before="2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Equality of opportunity and treatment in employment</w:t>
      </w:r>
    </w:p>
    <w:p w:rsidR="00000000" w:rsidDel="00000000" w:rsidP="00000000" w:rsidRDefault="00000000" w:rsidRPr="00000000" w14:paraId="0000010D">
      <w:pPr>
        <w:numPr>
          <w:ilvl w:val="0"/>
          <w:numId w:val="4"/>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 remuneration for work of equal value</w:t>
      </w:r>
    </w:p>
    <w:p w:rsidR="00000000" w:rsidDel="00000000" w:rsidP="00000000" w:rsidRDefault="00000000" w:rsidRPr="00000000" w14:paraId="0000010E">
      <w:pPr>
        <w:numPr>
          <w:ilvl w:val="0"/>
          <w:numId w:val="4"/>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 access to safe and healthy working environments and to social security</w:t>
      </w:r>
    </w:p>
    <w:p w:rsidR="00000000" w:rsidDel="00000000" w:rsidP="00000000" w:rsidRDefault="00000000" w:rsidRPr="00000000" w14:paraId="0000010F">
      <w:pPr>
        <w:numPr>
          <w:ilvl w:val="0"/>
          <w:numId w:val="4"/>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Equality in association and collective bargaining</w:t>
      </w:r>
    </w:p>
    <w:p w:rsidR="00000000" w:rsidDel="00000000" w:rsidP="00000000" w:rsidRDefault="00000000" w:rsidRPr="00000000" w14:paraId="00000110">
      <w:pPr>
        <w:numPr>
          <w:ilvl w:val="0"/>
          <w:numId w:val="4"/>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Equality in obtaining meaningful career development</w:t>
      </w:r>
    </w:p>
    <w:p w:rsidR="00000000" w:rsidDel="00000000" w:rsidP="00000000" w:rsidRDefault="00000000" w:rsidRPr="00000000" w14:paraId="00000111">
      <w:pPr>
        <w:numPr>
          <w:ilvl w:val="0"/>
          <w:numId w:val="4"/>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balance between work and home life that is fair to both women and men</w:t>
      </w:r>
    </w:p>
    <w:p w:rsidR="00000000" w:rsidDel="00000000" w:rsidP="00000000" w:rsidRDefault="00000000" w:rsidRPr="00000000" w14:paraId="00000112">
      <w:pPr>
        <w:numPr>
          <w:ilvl w:val="0"/>
          <w:numId w:val="4"/>
        </w:numPr>
        <w:spacing w:after="28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 participation in decision-making at all levels</w:t>
      </w:r>
    </w:p>
    <w:p w:rsidR="00000000" w:rsidDel="00000000" w:rsidP="00000000" w:rsidRDefault="00000000" w:rsidRPr="00000000" w14:paraId="0000011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Given that women are usually in a disadvantaged position in the workplace compared to men, promotion of gender equality implies explicit attention to women’s needs and perspectives. At the same time, there are also significant negative effects of unequal power relations and expectations on men and boys due to stereotyping about what it means to be a male. Instead, both women and men, and boys and girls, should be free to develop their abilities and make choices – without limitations set by rigid gender roles and prejudices – based on personal interests and capacities.</w:t>
      </w: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2.1.6 Concept of Employment Opportunity </w:t>
      </w:r>
    </w:p>
    <w:p w:rsidR="00000000" w:rsidDel="00000000" w:rsidP="00000000" w:rsidRDefault="00000000" w:rsidRPr="00000000" w14:paraId="0000011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Employment opportunities are regarded as indispensable, particularly among the individuals belonging to rural communities. In rural areas, individuals are primarily engaged in agriculture and farming practices. They possess the viewpoint that obtaining employment opportunities would enable them to sustain their living conditions in an appropriate manner. The rural individuals are engaged in number of employment opportunities. These include, blue-collar as well as white collar jobs. They are acquiring higher educational qualifications and are engaged in reputed employment opportunities. In order to obtain a good job, it is vital for the individuals to enhance their skills and abilities and acquire good education. The main objective of this research paper is to acquire an efficient understanding of employment opportunities, in which rural individuals are engaged. The main areas that have been taken into account are, nature of unemployment in India, types of employment opportunities in rural communities, factors influencing children to get engaged in employment opportunities, and factors influencing the acquisition of employment opportunities. Apart from these, they are employed in small scale industries or get engaged in the production of handicrafts and other products. The types of employment opportunities in rural communities are, agricultural sector, education sector, health care and medical, production of handicrafts, production and marketing of food items, factories and industries, cultural performances, tea stalls and restaurants, repairing machines and technologies and vocational occupations. These are numerous types of employment opportunities, in which rural individuals are engaged in, on the basis of their skills and abilities and interest areas. When they are unable to find employment opportunities in rural areas, then they migrate to urban communities to look for better livelihoods opportunities. </w:t>
      </w:r>
    </w:p>
    <w:p w:rsidR="00000000" w:rsidDel="00000000" w:rsidP="00000000" w:rsidRDefault="00000000" w:rsidRPr="00000000" w14:paraId="0000011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2.1.7 Types of Employment Opportunities </w:t>
      </w:r>
    </w:p>
    <w:p w:rsidR="00000000" w:rsidDel="00000000" w:rsidP="00000000" w:rsidRDefault="00000000" w:rsidRPr="00000000" w14:paraId="0000011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rural communities, the various forms of employment opportunities that the individuals are engaged in are stated as follows: </w:t>
      </w:r>
    </w:p>
    <w:p w:rsidR="00000000" w:rsidDel="00000000" w:rsidP="00000000" w:rsidRDefault="00000000" w:rsidRPr="00000000" w14:paraId="0000011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Agricultural Sector: Agriculture is regarded as the major occupation of the individuals. When the individuals are involved in this sector, then it is vital for them to possess the essential skills and information in terms of all the methods of production and cultivation. In the present existence, there has been establishment of training institutions in rural communities that are making provision of adequate knowledge and information to the individuals in terms of utilization of scientific methods. In order to augment production and profitability, it is vital for the agricultural labourers and farmers to possess adequate knowledge in terms of modern irrigation methods, use of fertilizers, insecticides and pesticides and other methods. The farmers need to generate awareness in terms of the climatic conditions as well, as these need to be suitable to enhance productivity. </w:t>
      </w:r>
    </w:p>
    <w:p w:rsidR="00000000" w:rsidDel="00000000" w:rsidP="00000000" w:rsidRDefault="00000000" w:rsidRPr="00000000" w14:paraId="00000119">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 Sector: In rural areas, there have been establishment of schools, educational institutions and training centres. Individuals, belonging to these communities have recognized the significance of education and aspire to get their children enrolled in schools. There also have been establishment of training centres, which make provision of adequate knowledge and information to the individuals, particularly in terms of one area of their interest, such as, diet and nutrition, health care, technology, child development and so forth. In other words, individuals get enrolled in training centres to acquire knowledge in terms of an area of their interest. In addition, there have also been establishment of adult education institutions, which encourage the enrolment of adult individuals, who have either never been to school or have dropped out before their educational skills are honed. In the education sector, individuals obtain numerous types of employment opportunities. These include, teaching, or they may perform the functions of administration and management of the institution. </w:t>
      </w:r>
    </w:p>
    <w:p w:rsidR="00000000" w:rsidDel="00000000" w:rsidP="00000000" w:rsidRDefault="00000000" w:rsidRPr="00000000" w14:paraId="0000011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Care and Medical: The individuals obtain employment opportunities in the health care and medical sectors as well. Research has indicated that individuals obtain medical degrees from reputed medical institutions in urban communities. Upon the completion of their education, they return back to their villages and set up hospital or health care centres, for the well-being of their community members. </w:t>
      </w:r>
    </w:p>
    <w:p w:rsidR="00000000" w:rsidDel="00000000" w:rsidP="00000000" w:rsidRDefault="00000000" w:rsidRPr="00000000" w14:paraId="0000011B">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in rural communities, there are establishment of medical and health care facilities, where recruitment and selection of qualified and skilled individuals takes place. When the individuals are employed in this area, it is vital for them to possess effective communication skills and not discriminate against any individuals on the basis of any factors, such as, caste, creed, race, religion, age, gender, ethnicity and socio-economic background. Furthermore, they need to make provision of proper information and remedies to them, particularly in terms of health problems and illnesses. Apart from providing medicines, the medical practitioners and health care specialists also need to provide adequate information, in terms of psychological well-being. </w:t>
      </w:r>
    </w:p>
    <w:p w:rsidR="00000000" w:rsidDel="00000000" w:rsidP="00000000" w:rsidRDefault="00000000" w:rsidRPr="00000000" w14:paraId="0000011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Production of Handicrafts: In rural areas, men as well as women are involved in the production of various types of handicrafts. These include, pottery making, jewellery making, embroideries, needle-work, decorative items, garments and so forth. When parents are involved in the production and manufacturing of handicrafts, then they provide training to their children from the initial stage. The children generate awareness among them in terms of these areas and help their parents. When they grow up, they become skilled, as they have been practicing them, since the initial stage. In order to enhance their income through the production of handicrafts, it is vital for the individuals to possess adequate knowledge in terms of marketing strategies. Normally, handicrafts are marketed to a large extent at the time of festivals and occasions. </w:t>
      </w:r>
    </w:p>
    <w:p w:rsidR="00000000" w:rsidDel="00000000" w:rsidP="00000000" w:rsidRDefault="00000000" w:rsidRPr="00000000" w14:paraId="0000011D">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Production and Marketing of Food Items: Production and selling of food items is regarded as one of the most significant aspects of employment among rural individuals. In rural areas, individuals are involved in the rearing of livestock. Hence, they mainly produce milk products, such as, butter, cheese and other sugary items, which they sell for a living. Apart from the production of food items, rural individuals are involved in selling fruits and vegetables. They sell these in rural areas and in some cases, even migrate to urban areas and work as vegetable and fruit vendors. When the individuals migrate to urban areas to market food items, then they are required to work hard. They need to make visits to places, where, they obtain fresh fruits and vegetables and go around the streets to market their products. Whereas, in other cases, they set up stalls within market places. </w:t>
      </w:r>
    </w:p>
    <w:p w:rsidR="00000000" w:rsidDel="00000000" w:rsidP="00000000" w:rsidRDefault="00000000" w:rsidRPr="00000000" w14:paraId="0000011E">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Factories and Industries: Rural individuals are employed in large scale in factories and industries. The factories and industries are of different types, including, silk weaving, plantations, lock industries, beedi rolling, diamond polishing, gem cutting, coal mines and so forth. The employment opportunities that are available in these industries are considered hazardous. Hence, in order to prevent any accidents from taking place, individuals are required to acquire proper training and work under the supervision of a skilled and knowledgeable person. Research has indicated that even children, who are below 14 years of age are employed in these industries. When the individuals are unable to sustain their living conditions in an appropriate manner, due to shortage of funds and other resources, then they even encourage their children to obtain employment opportunities in industries and factories. One of the factors that is unfortunate is, individuals are required to work in hazardous employments for long hours and their pay is less. It is insufficient to meet their daily needs. </w:t>
      </w:r>
    </w:p>
    <w:p w:rsidR="00000000" w:rsidDel="00000000" w:rsidP="00000000" w:rsidRDefault="00000000" w:rsidRPr="00000000" w14:paraId="0000011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Performances: In rural areas, individuals, belonging to all age groups and backgrounds develop interest in dance and music. In some cases, they develop interest in singing and acquire training to augment their skills and abilities. Participating in various programs and events, where they are able to make use of their skills and abilities is also regarded as one of the most significant employment opportunities for rural individuals. When there are organization of any social, cultural, and religious programs at the time of festivals or marriage ceremonies or events, then rural individuals, who are well-trained and skilled in these areas are able to render an effectual participation and earn income. The participation of these individuals may take place on individual basis as well as in the form of a group. They may participate in different places, which include, religious places, markets, homes and so forth.  </w:t>
      </w:r>
    </w:p>
    <w:p w:rsidR="00000000" w:rsidDel="00000000" w:rsidP="00000000" w:rsidRDefault="00000000" w:rsidRPr="00000000" w14:paraId="0000012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 Stalls and Restaurants: Setting up own tea stalls and restaurants are regarded as common areas, which may generate income for rural individuals. In some cases, individuals may even get involved in two jobs, at the same time. They may work in the agricultural sector in the morning hours and run a tea stall or a restaurant in the evening. When individuals develop interest and enthusiasm in operating a tea stall or a restaurant, then they possess the viewpoint that it would render a major contribution in augmenting profitability. Diet and nutrition is regarded as a necessary requirement of all individuals. Hence, in the case of this business, they need to ensure that food provided is of good quality, proper infrastructure and sitting arrangement is provided, assistance available from helpers is efficient and of good quality and the cost is not very high, as rural individuals, primarily belonging to economically backward sections of the society cannot spend a large amount on just one meal. </w:t>
      </w:r>
    </w:p>
    <w:p w:rsidR="00000000" w:rsidDel="00000000" w:rsidP="00000000" w:rsidRDefault="00000000" w:rsidRPr="00000000" w14:paraId="0000012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Repairing Machines and Technologies: In rural areas, there have been advancements taking place. Individuals are making use of tractors and innovative machinery in the agricultural sector, farming practices and also in the production and manufacturing of other items. Apart from the use of modern and innovative methods and approaches, there has been use of digital technology among rural individuals. Rural individuals are making use of digital technology for various purposes, such as, communication, leisure and recreation, generating awareness and so forth. This is apparent that when technology, mobile phones, vehicles and other machinery gets worn out or does not work efficiently, it needs to be repaired. There are number of rural individuals, who find employment opportunities in shops, where repair works are implemented. They acquire training in terms of repairing particular items, such as, mobile phones, cycles, scooters etc. and even set up their own shops. Hence, getting involved in repair works is regarded as one of the important aspects of generating income. </w:t>
      </w:r>
    </w:p>
    <w:p w:rsidR="00000000" w:rsidDel="00000000" w:rsidP="00000000" w:rsidRDefault="00000000" w:rsidRPr="00000000" w14:paraId="0000012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Vocational Occupations: Individuals in some cases, develop interest in the areas of plumbing, electric work, gardening, driving, painting, carpentry and repair works. These tasks are regarded as integral in not only the households, but also factories, industries and other organizations. In order to acquire skills in terms of these areas, the individuals get enrolled in training centres. In urban areas too, there are colleges, which provide training to the individuals in terms of these areas. The individuals, belonging to rural communities, develop interest in mostly one of these areas and acquire training. Upon obtaining efficient skills and abilities in one of these areas, they either migrate to urban areas to make use of their skills in generating a source of income or they stay in rural communities. As these skills can also get utilized in households, market places, industries and factories in rural areas. </w:t>
      </w:r>
    </w:p>
    <w:p w:rsidR="00000000" w:rsidDel="00000000" w:rsidP="00000000" w:rsidRDefault="00000000" w:rsidRPr="00000000" w14:paraId="0000012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2.1.8 Relationship between Gender Diversity and Employment Opportunity</w:t>
      </w:r>
    </w:p>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Contemporary employment opportunity are shaped by globalisation, new information and communication technologies, new forms of employment arising from economic restructuring towards services and new employment forms. New employment forms have arisen in the context of economic deregulation and include privatization of public sector services, sub-contracting of non-core business and greater flexibility of working times, contracts, status and locations. These changes have expanded employment but simultaneously weakened the participation of women.</w:t>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Theoretical Review</w:t>
      </w:r>
    </w:p>
    <w:p w:rsidR="00000000" w:rsidDel="00000000" w:rsidP="00000000" w:rsidRDefault="00000000" w:rsidRPr="00000000" w14:paraId="00000128">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other social institutions (Giddens, 2001; Schaefer, 2007).</w:t>
      </w:r>
    </w:p>
    <w:p w:rsidR="00000000" w:rsidDel="00000000" w:rsidP="00000000" w:rsidRDefault="00000000" w:rsidRPr="00000000" w14:paraId="00000129">
      <w:pPr>
        <w:rPr>
          <w:rFonts w:ascii="Times New Roman" w:cs="Times New Roman" w:eastAsia="Times New Roman" w:hAnsi="Times New Roman"/>
          <w:b w:val="1"/>
          <w:color w:val="3b3835"/>
          <w:sz w:val="24"/>
          <w:szCs w:val="24"/>
        </w:rPr>
      </w:pPr>
      <w:r w:rsidDel="00000000" w:rsidR="00000000" w:rsidRPr="00000000">
        <w:rPr>
          <w:rFonts w:ascii="Times New Roman" w:cs="Times New Roman" w:eastAsia="Times New Roman" w:hAnsi="Times New Roman"/>
          <w:b w:val="1"/>
          <w:color w:val="3b3835"/>
          <w:sz w:val="24"/>
          <w:szCs w:val="24"/>
          <w:rtl w:val="0"/>
        </w:rPr>
        <w:t xml:space="preserve">2.2.2 The Conflict Perspective </w:t>
      </w:r>
    </w:p>
    <w:p w:rsidR="00000000" w:rsidDel="00000000" w:rsidP="00000000" w:rsidRDefault="00000000" w:rsidRPr="00000000" w14:paraId="0000012A">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Where the functionalist sees stability and consensus, conflict sociologist sees a social world in continual struggle. The conflict perspective assume that social behavior is the best understood in terms of conflict or tension between competing groups. In relationship to gender, Conflict theory explains that gender inequality came to exist because the men are trying to maintain power and privilege at the cost of the women’s benefit. Men have become powerful in industrial times because their size, physical strength, and freedom from childbearing duties allowed them to dominate women physically (Schaefer, 2007). In contemporary societies such consideration is not so important, yet cultural beliefs about the sexes are long establishment, as anthropologist Margaret Mead (1973) and feminist sociologist Helen Mayer Hacker (1974) both stressed.</w:t>
      </w:r>
    </w:p>
    <w:p w:rsidR="00000000" w:rsidDel="00000000" w:rsidP="00000000" w:rsidRDefault="00000000" w:rsidRPr="00000000" w14:paraId="0000012B">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If we use an analogy of Marx’s analysis of class conflict, we can say that males are like the bourgeoisie or capitalist; they control most of the society’s wealth, prestige, and power. Females are like the proletariat, or workers; they can acquire valuable resources only by following the dictates of their bosses. Men’s work is uniformly valued; women’s work (whether unpaid labor in the home or wage labor) is devalued (Schaefer, 2007).</w:t>
      </w:r>
    </w:p>
    <w:p w:rsidR="00000000" w:rsidDel="00000000" w:rsidP="00000000" w:rsidRDefault="00000000" w:rsidRPr="00000000" w14:paraId="0000012C">
      <w:pPr>
        <w:rPr>
          <w:rFonts w:ascii="Times New Roman" w:cs="Times New Roman" w:eastAsia="Times New Roman" w:hAnsi="Times New Roman"/>
          <w:b w:val="1"/>
          <w:color w:val="3b3835"/>
          <w:sz w:val="24"/>
          <w:szCs w:val="24"/>
        </w:rPr>
      </w:pPr>
      <w:r w:rsidDel="00000000" w:rsidR="00000000" w:rsidRPr="00000000">
        <w:rPr>
          <w:rFonts w:ascii="Times New Roman" w:cs="Times New Roman" w:eastAsia="Times New Roman" w:hAnsi="Times New Roman"/>
          <w:b w:val="1"/>
          <w:color w:val="3b3835"/>
          <w:sz w:val="24"/>
          <w:szCs w:val="24"/>
          <w:rtl w:val="0"/>
        </w:rPr>
        <w:t xml:space="preserve">2.2.3 The Interactionist Perspective </w:t>
      </w:r>
    </w:p>
    <w:p w:rsidR="00000000" w:rsidDel="00000000" w:rsidP="00000000" w:rsidRDefault="00000000" w:rsidRPr="00000000" w14:paraId="0000012D">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While functionalist and conflict theorists who study gender stratification typically focus on macro-level social forces and in institutions, interactionist researchers tend to examine gender stratification on the micro level of everyday behavior. From a symbolic interactionist perspective, gender inequality is produced and reinforced through the socialization process as well as daily interactions and the use of symbols. In response to these phenomena, the sociologist Charles H. Cooley’s developed the theory of the “looking-glass self” (1902). In this theory, Cooley argued that an individual’s perception of himself or herself is based primarily how society views him or her. In the context of gender inequality, if society, that man will consider himself as masculine. Men and women are expected to perform their gender to the point that it is naturalized, and thus, their status depends on their performance.</w:t>
      </w:r>
    </w:p>
    <w:p w:rsidR="00000000" w:rsidDel="00000000" w:rsidP="00000000" w:rsidRDefault="00000000" w:rsidRPr="00000000" w14:paraId="0000012E">
      <w:pPr>
        <w:rPr>
          <w:rFonts w:ascii="Times New Roman" w:cs="Times New Roman" w:eastAsia="Times New Roman" w:hAnsi="Times New Roman"/>
          <w:b w:val="1"/>
          <w:color w:val="3b3835"/>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b w:val="1"/>
          <w:color w:val="3b3835"/>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color w:val="3b3835"/>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1"/>
          <w:color w:val="3b3835"/>
          <w:sz w:val="24"/>
          <w:szCs w:val="24"/>
        </w:rPr>
      </w:pPr>
      <w:r w:rsidDel="00000000" w:rsidR="00000000" w:rsidRPr="00000000">
        <w:rPr>
          <w:rFonts w:ascii="Times New Roman" w:cs="Times New Roman" w:eastAsia="Times New Roman" w:hAnsi="Times New Roman"/>
          <w:b w:val="1"/>
          <w:color w:val="3b3835"/>
          <w:sz w:val="24"/>
          <w:szCs w:val="24"/>
          <w:rtl w:val="0"/>
        </w:rPr>
        <w:t xml:space="preserve"> 2.2.4 The Feminist Perspective </w:t>
      </w:r>
    </w:p>
    <w:p w:rsidR="00000000" w:rsidDel="00000000" w:rsidP="00000000" w:rsidRDefault="00000000" w:rsidRPr="00000000" w14:paraId="00000132">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The feminist movement has given rise to a large body of theory which attempts to explain gender inequalities and set forth agendas for overcoming those inequalities. There are three main feminists perspectives- a. Liberal feminism b. Radical feminism c. Black feminism</w:t>
      </w:r>
    </w:p>
    <w:p w:rsidR="00000000" w:rsidDel="00000000" w:rsidP="00000000" w:rsidRDefault="00000000" w:rsidRPr="00000000" w14:paraId="000001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3b3835"/>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b3835"/>
          <w:sz w:val="24"/>
          <w:szCs w:val="24"/>
          <w:u w:val="none"/>
          <w:shd w:fill="auto" w:val="clear"/>
          <w:vertAlign w:val="baseline"/>
          <w:rtl w:val="0"/>
        </w:rPr>
        <w:t xml:space="preserve">Liberal feminism</w:t>
      </w:r>
    </w:p>
    <w:p w:rsidR="00000000" w:rsidDel="00000000" w:rsidP="00000000" w:rsidRDefault="00000000" w:rsidRPr="00000000" w14:paraId="00000134">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Liberal feminism looks for explanations of gender inequalities in social and cultural attitudes.</w:t>
      </w:r>
    </w:p>
    <w:p w:rsidR="00000000" w:rsidDel="00000000" w:rsidP="00000000" w:rsidRDefault="00000000" w:rsidRPr="00000000" w14:paraId="00000135">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They draw attention to many separate factors which contribute to inequalities between men and</w:t>
      </w:r>
    </w:p>
    <w:p w:rsidR="00000000" w:rsidDel="00000000" w:rsidP="00000000" w:rsidRDefault="00000000" w:rsidRPr="00000000" w14:paraId="00000136">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women. For example, liberal feminist is concerned with sexism and discrimination against</w:t>
      </w:r>
    </w:p>
    <w:p w:rsidR="00000000" w:rsidDel="00000000" w:rsidP="00000000" w:rsidRDefault="00000000" w:rsidRPr="00000000" w14:paraId="00000137">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women in the workplace, educational institution and the media. They emphasis that the equality</w:t>
      </w:r>
    </w:p>
    <w:p w:rsidR="00000000" w:rsidDel="00000000" w:rsidP="00000000" w:rsidRDefault="00000000" w:rsidRPr="00000000" w14:paraId="00000138">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in law is important to eliminating discrimination against women (Giddens, 2001; Mill, 1869).</w:t>
      </w:r>
    </w:p>
    <w:p w:rsidR="00000000" w:rsidDel="00000000" w:rsidP="00000000" w:rsidRDefault="00000000" w:rsidRPr="00000000" w14:paraId="000001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3b3835"/>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b3835"/>
          <w:sz w:val="24"/>
          <w:szCs w:val="24"/>
          <w:u w:val="none"/>
          <w:shd w:fill="auto" w:val="clear"/>
          <w:vertAlign w:val="baseline"/>
          <w:rtl w:val="0"/>
        </w:rPr>
        <w:t xml:space="preserve">Radical feminism </w:t>
      </w:r>
    </w:p>
    <w:p w:rsidR="00000000" w:rsidDel="00000000" w:rsidP="00000000" w:rsidRDefault="00000000" w:rsidRPr="00000000" w14:paraId="0000013A">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Radical feminist believe that men are responsible for and benefit from the exploitation of women. The analysis of patriarchy- the systematic domination of female by males are the central concern to this branch of feminism. They concentrate on the family as one of the primary sources of women’s oppression in society. According to this view, domestic violence, rape and sexual harassment are all part of the systematic oppression of women as inevitable in all male dominated societies, whether capitalist, socialist, or communist (Giddens, 2001; Mill, 1869). </w:t>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color w:val="3b3835"/>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b3835"/>
          <w:sz w:val="24"/>
          <w:szCs w:val="24"/>
          <w:u w:val="none"/>
          <w:shd w:fill="auto" w:val="clear"/>
          <w:vertAlign w:val="baseline"/>
          <w:rtl w:val="0"/>
        </w:rPr>
        <w:t xml:space="preserve">Black feminism </w:t>
      </w:r>
    </w:p>
    <w:p w:rsidR="00000000" w:rsidDel="00000000" w:rsidP="00000000" w:rsidRDefault="00000000" w:rsidRPr="00000000" w14:paraId="0000013C">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Black feminism concentrates on particular problems facing black women. Black feminist has seen, factors such as class and ethnicity, in addition to gender, as essential for understanding the oppression experienced by non-white women. Black women are multiply disadvantaged, they argue, on the basis of their color, sex, class position. American black feminist emphasizes the influence of the powerful legacy of slavery, segregation and the civil right movement on gender inequalities in black community (Giddens, 2001; Mill, 1869).</w:t>
      </w:r>
    </w:p>
    <w:p w:rsidR="00000000" w:rsidDel="00000000" w:rsidP="00000000" w:rsidRDefault="00000000" w:rsidRPr="00000000" w14:paraId="0000013D">
      <w:pPr>
        <w:rPr>
          <w:rFonts w:ascii="Times New Roman" w:cs="Times New Roman" w:eastAsia="Times New Roman" w:hAnsi="Times New Roman"/>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Liberal feminist gender inequality emphasis is in terms of social and cultural attitudes, while Radical feminist sees men as responsible for the exploitation of women through patriarchy system. Black feminist sees black women based on class and ethnicity oppressed by white women.</w:t>
      </w:r>
    </w:p>
    <w:p w:rsidR="00000000" w:rsidDel="00000000" w:rsidP="00000000" w:rsidRDefault="00000000" w:rsidRPr="00000000" w14:paraId="0000013E">
      <w:pPr>
        <w:rPr>
          <w:rFonts w:ascii="Times New Roman" w:cs="Times New Roman" w:eastAsia="Times New Roman" w:hAnsi="Times New Roman"/>
          <w:b w:val="1"/>
          <w:color w:val="3b3835"/>
          <w:sz w:val="24"/>
          <w:szCs w:val="24"/>
        </w:rPr>
      </w:pPr>
      <w:r w:rsidDel="00000000" w:rsidR="00000000" w:rsidRPr="00000000">
        <w:rPr>
          <w:rFonts w:ascii="Times New Roman" w:cs="Times New Roman" w:eastAsia="Times New Roman" w:hAnsi="Times New Roman"/>
          <w:b w:val="1"/>
          <w:color w:val="3b3835"/>
          <w:sz w:val="24"/>
          <w:szCs w:val="24"/>
          <w:rtl w:val="0"/>
        </w:rPr>
        <w:t xml:space="preserve">2.2.5 Adopted Theory</w:t>
      </w:r>
    </w:p>
    <w:p w:rsidR="00000000" w:rsidDel="00000000" w:rsidP="00000000" w:rsidRDefault="00000000" w:rsidRPr="00000000" w14:paraId="0000013F">
      <w:pPr>
        <w:rPr>
          <w:rFonts w:ascii="Times New Roman" w:cs="Times New Roman" w:eastAsia="Times New Roman" w:hAnsi="Times New Roman"/>
          <w:b w:val="1"/>
          <w:color w:val="3b3835"/>
          <w:sz w:val="24"/>
          <w:szCs w:val="24"/>
        </w:rPr>
      </w:pPr>
      <w:r w:rsidDel="00000000" w:rsidR="00000000" w:rsidRPr="00000000">
        <w:rPr>
          <w:rFonts w:ascii="Times New Roman" w:cs="Times New Roman" w:eastAsia="Times New Roman" w:hAnsi="Times New Roman"/>
          <w:color w:val="3b3835"/>
          <w:sz w:val="24"/>
          <w:szCs w:val="24"/>
          <w:rtl w:val="0"/>
        </w:rPr>
        <w:t xml:space="preserve">The theory adopted is based on the perspective of gender to functionalist’s theory; any given element of social structure contributes to overall social stability, balance, and equilibrium. In this view point gender inequality maintain overall social stability, balance, and equilibrium in pre-industrial society as well as contemporary society. Pre-industrial society Functionalist suggested that in preindustrial societies social equilibrium maintains by assigning different task to men and women. In their assigned hunting roles, men were frequently away from home for long period and centered their lives on the responsibility for bringing food to the family. It was functional for women-more limited by pregnancy, child birth and nursing- to be assign to domestic roles near the home as gathers and subsistence farmers and as caretakers of children and household</w:t>
      </w: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b w:val="1"/>
          <w:color w:val="3b3835"/>
          <w:sz w:val="24"/>
          <w:szCs w:val="24"/>
        </w:rPr>
      </w:pPr>
      <w:r w:rsidDel="00000000" w:rsidR="00000000" w:rsidRPr="00000000">
        <w:rPr>
          <w:rFonts w:ascii="Times New Roman" w:cs="Times New Roman" w:eastAsia="Times New Roman" w:hAnsi="Times New Roman"/>
          <w:b w:val="1"/>
          <w:color w:val="3b3835"/>
          <w:sz w:val="24"/>
          <w:szCs w:val="24"/>
          <w:rtl w:val="0"/>
        </w:rPr>
        <w:t xml:space="preserve">2.3 Empirical Review</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Oloni, (2016) Gender Inequalities and Employment in Nigeria. The problem of gender inequality is an issue that bothers most countries especially in the developing countries. Despite the eagerness to resolve it, this problem still linger on.  The main objective of the paper, therefore is to investigate the problem of gender inequality in employment in Nigeria, specifically decent employment. Two sectors were investigated to ascertain the gravity of this inequality in the country.  The political and academic sectors were investigated in addition to the Nigeria economy as a whole. A survey of six universities was done as well as the three elections from 2003 to 2011. Tabulations of the data as well as multiple bar graphs were used to investigate the inequalities.  The findings revealed that women are marginalized in many decent works, while they are limited to trading and farming which they usually do in the informal sector. The factors responsible for such inequality include the educational strategy of the country, legacy of the colonial period and the patriarchal nature of the country as well as the types of jobs as some jobs has been identified as women’s. It has been recommended that more women should be educated and encouraged to come out for elective positions.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Ifemeje (2016) global trend towards gender equality: Nigeria’s experience in focus. This paper examines the struggle for gender equality in Nigeria. It observes that despite Nigeria’s ratification of virtually all international instruments on the protection and promotion of gender rights and equality, she has failed to domesticate most of them. Consequently, this has slowed down the pace of women emancipation in Nigeria; it has also denied women rights activists in Nigeria a wider and stronger platform to agitate for the enforcement of women’s rights. The paper further highlights and examines inter-alia, the galaxies of gender discriminatory laws that still exist in the pages of Nigerian statute books and the harmful cultural practices that have for decades impeded the rights of women in Nigeria. The paper also observes that the gender inequalities in the system have occasioned an intense marginalization and subjugation of Nigerian women to the background, in virtually every sphere of life; the paper recommends new strategies to be adopted by gender rights activists in combating these institutionalized discriminations. The strategies include; an urgent review of all gender discriminatory laws in Nigeria, sensitization of Nigerian women on their legal rights through intensified aggressive advocacy and enlightenment, establishment of more gender violation monitoring agencies in Nigeria. The sensitization of Nigerian law enforcement agents and judges on the need for a stricter enforcement of women’s rights, immediate abolition by the Nigerian government of all</w:t>
      </w:r>
    </w:p>
    <w:p w:rsidR="00000000" w:rsidDel="00000000" w:rsidP="00000000" w:rsidRDefault="00000000" w:rsidRPr="00000000" w14:paraId="0000014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harmful cultural practices that impede women’s rights, an urgent domestication of all international Treaties, Nigeria has ratified, and enactment of more specific gender friendly based legislations. Finally, a case is made for more appointments of women to hold political offices. The study further recommends that further researches should be channeled towards discovering the reasons for the apparent high level of complacency of Nigerian women to these persistent flagrant violations of their rights.</w:t>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Studies show that the concept of gender is not synonymous with female affairs alone in any society. “Gender refers to culturally based expectations of the roles and behaviors of males and females.” (Mitra, 2003). In the same vein, “the term gender represents male and female in social context, and different in attitude and roles, Fayomi, (2005).” In addition, “gender as an economic construct, specifying the implicit arbitrary scale by which both men and women are economically placed in our societies Tongo, (2005).” The foregoing shows that gender has to do with the roles expected of people, males and females in the society for orderly living and development. However, as obtained in the literature, in developing societies within the context of educational attainment, the rate of participation in governance, occupational structure and the negative traditional behaviors, social and cultural attitudes against women makes gender issues to be synonymous with attempts to understand the, roles, problems and importance of women in men dominated developmental processes (Egbon, and Morvaridi, 1996). The implication of the above view is that in societies where the female gender is considered not fit enough to assume responsibilities of leadership, particularly at the higher level of an organization, either in the public or private sector, such as in the universities, development is bound to be a major challenge. Research has shown that “there is direct link between a country’s attitude toward women and its progress socially and economically” (Sharma, 2008). </w:t>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studies show that “women power is crucial to the economic growth of any country” (Soni, 2008). In addition, leadership in an organization either in public or private sector in any society requires capacity on the part of the leader to perform; and capacity is seen as the ability to marshal and use available resources i.e people, money, talent, and time-in the best possible way for the good of an organization (Igraham, 2005). The authors argue that capacity is not just about structure alone; but it involves creative, committed and talented people who make the system work irrespective of gender. In as much as research has shown that relationship exists between capacity to lead and organizational performance, there is nothing yet to prove that females lack the capacity to lead compared to their male counterparts in management positions for organizational performance either in public or private sector of any economy. Therefore, discriminating against women in leadership positions, based on sex, particularly at the higher level in an organization, is a recipe for underdevelopment. This implies that the more acceptable leadership roles ascribed to women is in a society, the more that society is likely to experience development in social, political, cultural and economic spheres. In addition, due to gender stereotyping, female children may not be given the privilege of acquiring western education, rather, they are given out in marriage at early age; and, also this informs their decision in choosing career because it is complicated and worrisome for female gender to combine home obligations and career (Osibanjo, Iyiola &amp; Adeniji, 2013).</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THREE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METHODOLOGY</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tab/>
        <w:t xml:space="preserve"> Introduction</w:t>
      </w:r>
    </w:p>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Scridhar (2008) defined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Research methodology as a way to systematically solve a research problem by logically adapting various steps. This chapter shall primarily be concerned with the methods and techniques adopted in the course of conducting this research work. In view of that, it will state the population of the study, the sample size, the research instrument, the sources of data, sampling techniques and statistical tools for analysis of the data gathered.</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tab/>
        <w:t xml:space="preserve"> Research Design</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adopts a descriptive survey research design. According to Osuala (1990) in a survey research, the researcher uses a sample drawn from the population to have an insight to the problem under investigation and uses the research findings to make generalization. This design is considered appropriate because it makes it possible to gain basic insights about occurrence of a phenomena, situation, problem, attitude or issue (Creswell, 2013). The study was descriptive because the phenomenon, training and job performance was studied at one particular time and not over several years.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w:t>
        <w:tab/>
        <w:t xml:space="preserve">Population of the Study </w:t>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population is the entire set of data that is of interest to a researcher and the target population relates to a group of people or objects from which a sample is taken (Saunders et al, 2003). According Sekaran (2001), he defined population as the entire group of people, events or things of interest that the researcher wants to investigate.  The target population is an employee of Fidelity Bank PLC in Ilorin Kwara State Nigeria with a total population of two hundred and twenty-one staff (221) in Ilorin Metropolis.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07"/>
        </w:tabs>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Sample Technique and Sample Size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07"/>
        </w:tabs>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sample therefore is the portion of the population of interest that is selected for a study (DoylePortillo, 2009). A sample size of one hundred and forty-two (142) was selected using Taro Yamane.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used both cluster and simple random sampling technique. Cluster was used to group respondent based on their cadre, gender and age etc. while the simple random technique was used to ensure that every member of the population have an equal chance of being included in the study. The sample to be considered for this research will be 10% of the total population.</w:t>
      </w: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w:t>
        <w:tab/>
        <w:t xml:space="preserve">Instrument of Data Collection</w:t>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 is designed based on the literature regarding the effect of gender diversity on employment opportunity in Nigeria. This questionnaire is divided into two sections which are section A and B. The section A contains questions on demographic characteristics of the respondents, while section B contains questions on the specific research variables gender diversity on employment opportunity. The variables in the section B of the questionnaires are measured on a 4 point likert’s scales; Strongly Disagree-1, Disagree-2, , Agree-3 and Strongly Agree-4 </w:t>
      </w:r>
    </w:p>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   Research Validity and Reliability of the Instrument</w:t>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validity can be defined as the extent to which the result of a study is accurate. According to Ghauri and Gronhaug (2005) they categorized validity into two; internal and external. Internal validity tends to analyze the accuracy of the results obtained from the research while external validity tends to analyze the result of a research to see if it can be generalized.</w:t>
      </w:r>
    </w:p>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exist different types of validity where measurements are used in a research; face validity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convergent validity and divergent validity. Face validity describes the satisfactory level in which the measure used is reasonably capable of what is due to measure. Convergent validity</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describes the extent to which the measurement used can bring about similar results if used in another research and divergent validity describes the extent to which one concept is distinguished from another (Ghauri &amp; Grönhaug, 2005).</w:t>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this study, validity was taken into consideration by considering the different types of validity since the questionnaire was personally constructed according to the research topic needs.</w:t>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Reliability of the study simply indicates that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stability of the measure used to study the relationships between variables (Ghauri &amp; Gronhaug 2005). In the questionnaire, the questions were carefully constructed taking into consideration the problem and objectives of the research topic. Therefore, the responses and results gotten for the questionnaires are reliable for this research.</w:t>
      </w:r>
    </w:p>
    <w:p w:rsidR="00000000" w:rsidDel="00000000" w:rsidP="00000000" w:rsidRDefault="00000000" w:rsidRPr="00000000" w14:paraId="000001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Finally, the validity and reliability of the study was determined by my project supervisor and other research experts from the department of Industrial Relations and Personnel Management. </w:t>
      </w: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 Sources of Data and Procedures for Data Collection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Primary data were used to test the hypothesis through the use of questionnaires administered to the respondent. The researcher administered questionnaire directly to the respondent, this is based on the sample size. The questionnaire is divided into two sections. The first section captured bio-data information from the respondent while the second section captured information based on the concept of this research.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Primary and secondary sources of data are employed in this study. Data is defined as all the facts and figures that are arranged in an orderly manner. The reasons for choosing these methods are stated below;</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Primary and secondary source of data is information collected from second-hand source, to gather information from past researchers on the topic for the purpose of the literature review. The internet, textbooks, journals and class room notes are used in secondary source of data. Secondary source of data is readily available, it saves time and energy and it is less expensive.</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w:t>
        <w:tab/>
        <w:t xml:space="preserve">Method of Data Analysis</w:t>
      </w: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employed descriptive statistics such as percentages, frequency counts and cross-tabulation in analyzing and interpreting some of the data that were collected. While inferential statistics such as linear correlation, descriptive mean, standard deviation, regressions were used to analyses the research hypotheses. Furthermore, models have been developed and they are explained based on the objectives.</w:t>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3.8 Ethical Consideration</w:t>
      </w:r>
      <w:r w:rsidDel="00000000" w:rsidR="00000000" w:rsidRPr="00000000">
        <w:rPr>
          <w:rtl w:val="0"/>
        </w:rPr>
      </w:r>
    </w:p>
    <w:p w:rsidR="00000000" w:rsidDel="00000000" w:rsidP="00000000" w:rsidRDefault="00000000" w:rsidRPr="00000000" w14:paraId="00000162">
      <w:pPr>
        <w:tabs>
          <w:tab w:val="left" w:leader="none" w:pos="360"/>
          <w:tab w:val="left" w:leader="none" w:pos="7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has no potential injury to people and it follows the laid down ethical standards in Management Sciences. The findings of this study will be disseminated to the public through publication in local and international journals.</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jc w:val="center"/>
        <w:rPr>
          <w:b w:val="1"/>
          <w:sz w:val="24"/>
          <w:szCs w:val="24"/>
        </w:rPr>
      </w:pPr>
      <w:r w:rsidDel="00000000" w:rsidR="00000000" w:rsidRPr="00000000">
        <w:rPr>
          <w:rtl w:val="0"/>
        </w:rPr>
      </w:r>
    </w:p>
    <w:p w:rsidR="00000000" w:rsidDel="00000000" w:rsidP="00000000" w:rsidRDefault="00000000" w:rsidRPr="00000000" w14:paraId="00000165">
      <w:pPr>
        <w:jc w:val="center"/>
        <w:rPr>
          <w:b w:val="1"/>
          <w:sz w:val="24"/>
          <w:szCs w:val="24"/>
        </w:rPr>
      </w:pPr>
      <w:r w:rsidDel="00000000" w:rsidR="00000000" w:rsidRPr="00000000">
        <w:rPr>
          <w:rtl w:val="0"/>
        </w:rPr>
      </w:r>
    </w:p>
    <w:p w:rsidR="00000000" w:rsidDel="00000000" w:rsidP="00000000" w:rsidRDefault="00000000" w:rsidRPr="00000000" w14:paraId="00000166">
      <w:pPr>
        <w:jc w:val="center"/>
        <w:rPr>
          <w:b w:val="1"/>
          <w:sz w:val="24"/>
          <w:szCs w:val="24"/>
        </w:rPr>
      </w:pPr>
      <w:r w:rsidDel="00000000" w:rsidR="00000000" w:rsidRPr="00000000">
        <w:rPr>
          <w:rtl w:val="0"/>
        </w:rPr>
      </w:r>
    </w:p>
    <w:p w:rsidR="00000000" w:rsidDel="00000000" w:rsidP="00000000" w:rsidRDefault="00000000" w:rsidRPr="00000000" w14:paraId="00000167">
      <w:pPr>
        <w:jc w:val="center"/>
        <w:rPr>
          <w:b w:val="1"/>
          <w:sz w:val="24"/>
          <w:szCs w:val="24"/>
        </w:rPr>
      </w:pPr>
      <w:r w:rsidDel="00000000" w:rsidR="00000000" w:rsidRPr="00000000">
        <w:rPr>
          <w:rtl w:val="0"/>
        </w:rPr>
      </w:r>
    </w:p>
    <w:p w:rsidR="00000000" w:rsidDel="00000000" w:rsidP="00000000" w:rsidRDefault="00000000" w:rsidRPr="00000000" w14:paraId="00000168">
      <w:pPr>
        <w:jc w:val="center"/>
        <w:rPr>
          <w:b w:val="1"/>
          <w:sz w:val="24"/>
          <w:szCs w:val="24"/>
        </w:rPr>
      </w:pPr>
      <w:r w:rsidDel="00000000" w:rsidR="00000000" w:rsidRPr="00000000">
        <w:rPr>
          <w:rtl w:val="0"/>
        </w:rPr>
      </w:r>
    </w:p>
    <w:p w:rsidR="00000000" w:rsidDel="00000000" w:rsidP="00000000" w:rsidRDefault="00000000" w:rsidRPr="00000000" w14:paraId="00000169">
      <w:pPr>
        <w:jc w:val="center"/>
        <w:rPr>
          <w:b w:val="1"/>
          <w:sz w:val="24"/>
          <w:szCs w:val="24"/>
        </w:rPr>
      </w:pPr>
      <w:r w:rsidDel="00000000" w:rsidR="00000000" w:rsidRPr="00000000">
        <w:rPr>
          <w:rtl w:val="0"/>
        </w:rPr>
      </w:r>
    </w:p>
    <w:p w:rsidR="00000000" w:rsidDel="00000000" w:rsidP="00000000" w:rsidRDefault="00000000" w:rsidRPr="00000000" w14:paraId="0000016A">
      <w:pPr>
        <w:jc w:val="center"/>
        <w:rPr>
          <w:b w:val="1"/>
          <w:sz w:val="24"/>
          <w:szCs w:val="24"/>
        </w:rPr>
      </w:pPr>
      <w:r w:rsidDel="00000000" w:rsidR="00000000" w:rsidRPr="00000000">
        <w:rPr>
          <w:rtl w:val="0"/>
        </w:rPr>
      </w:r>
    </w:p>
    <w:p w:rsidR="00000000" w:rsidDel="00000000" w:rsidP="00000000" w:rsidRDefault="00000000" w:rsidRPr="00000000" w14:paraId="0000016B">
      <w:pPr>
        <w:jc w:val="center"/>
        <w:rPr>
          <w:b w:val="1"/>
          <w:sz w:val="24"/>
          <w:szCs w:val="24"/>
        </w:rPr>
      </w:pPr>
      <w:r w:rsidDel="00000000" w:rsidR="00000000" w:rsidRPr="00000000">
        <w:rPr>
          <w:rtl w:val="0"/>
        </w:rPr>
      </w:r>
    </w:p>
    <w:p w:rsidR="00000000" w:rsidDel="00000000" w:rsidP="00000000" w:rsidRDefault="00000000" w:rsidRPr="00000000" w14:paraId="0000016C">
      <w:pPr>
        <w:jc w:val="center"/>
        <w:rPr>
          <w:b w:val="1"/>
          <w:sz w:val="24"/>
          <w:szCs w:val="24"/>
        </w:rPr>
      </w:pPr>
      <w:r w:rsidDel="00000000" w:rsidR="00000000" w:rsidRPr="00000000">
        <w:rPr>
          <w:rtl w:val="0"/>
        </w:rPr>
      </w:r>
    </w:p>
    <w:p w:rsidR="00000000" w:rsidDel="00000000" w:rsidP="00000000" w:rsidRDefault="00000000" w:rsidRPr="00000000" w14:paraId="0000016D">
      <w:pPr>
        <w:jc w:val="center"/>
        <w:rPr>
          <w:b w:val="1"/>
          <w:sz w:val="24"/>
          <w:szCs w:val="24"/>
        </w:rPr>
      </w:pPr>
      <w:r w:rsidDel="00000000" w:rsidR="00000000" w:rsidRPr="00000000">
        <w:rPr>
          <w:rtl w:val="0"/>
        </w:rPr>
      </w:r>
    </w:p>
    <w:p w:rsidR="00000000" w:rsidDel="00000000" w:rsidP="00000000" w:rsidRDefault="00000000" w:rsidRPr="00000000" w14:paraId="0000016E">
      <w:pPr>
        <w:jc w:val="center"/>
        <w:rPr>
          <w:b w:val="1"/>
          <w:sz w:val="24"/>
          <w:szCs w:val="24"/>
        </w:rPr>
      </w:pPr>
      <w:r w:rsidDel="00000000" w:rsidR="00000000" w:rsidRPr="00000000">
        <w:rPr>
          <w:rtl w:val="0"/>
        </w:rPr>
      </w:r>
    </w:p>
    <w:p w:rsidR="00000000" w:rsidDel="00000000" w:rsidP="00000000" w:rsidRDefault="00000000" w:rsidRPr="00000000" w14:paraId="0000016F">
      <w:pPr>
        <w:jc w:val="center"/>
        <w:rPr>
          <w:b w:val="1"/>
          <w:sz w:val="24"/>
          <w:szCs w:val="24"/>
        </w:rPr>
      </w:pPr>
      <w:r w:rsidDel="00000000" w:rsidR="00000000" w:rsidRPr="00000000">
        <w:rPr>
          <w:rtl w:val="0"/>
        </w:rPr>
      </w:r>
    </w:p>
    <w:p w:rsidR="00000000" w:rsidDel="00000000" w:rsidP="00000000" w:rsidRDefault="00000000" w:rsidRPr="00000000" w14:paraId="00000170">
      <w:pPr>
        <w:jc w:val="center"/>
        <w:rPr>
          <w:b w:val="1"/>
          <w:sz w:val="24"/>
          <w:szCs w:val="24"/>
        </w:rPr>
      </w:pPr>
      <w:r w:rsidDel="00000000" w:rsidR="00000000" w:rsidRPr="00000000">
        <w:rPr>
          <w:rtl w:val="0"/>
        </w:rPr>
      </w:r>
    </w:p>
    <w:p w:rsidR="00000000" w:rsidDel="00000000" w:rsidP="00000000" w:rsidRDefault="00000000" w:rsidRPr="00000000" w14:paraId="00000171">
      <w:pPr>
        <w:jc w:val="center"/>
        <w:rPr/>
      </w:pPr>
      <w:r w:rsidDel="00000000" w:rsidR="00000000" w:rsidRPr="00000000">
        <w:rPr>
          <w:b w:val="1"/>
          <w:sz w:val="24"/>
          <w:szCs w:val="24"/>
          <w:rtl w:val="0"/>
        </w:rPr>
        <w:t xml:space="preserve">CHAPTER FOUR</w:t>
      </w:r>
      <w:r w:rsidDel="00000000" w:rsidR="00000000" w:rsidRPr="00000000">
        <w:rPr>
          <w:rtl w:val="0"/>
        </w:rPr>
      </w:r>
    </w:p>
    <w:p w:rsidR="00000000" w:rsidDel="00000000" w:rsidP="00000000" w:rsidRDefault="00000000" w:rsidRPr="00000000" w14:paraId="00000172">
      <w:pPr>
        <w:jc w:val="center"/>
        <w:rPr/>
      </w:pPr>
      <w:r w:rsidDel="00000000" w:rsidR="00000000" w:rsidRPr="00000000">
        <w:rPr>
          <w:b w:val="1"/>
          <w:sz w:val="24"/>
          <w:szCs w:val="24"/>
          <w:rtl w:val="0"/>
        </w:rPr>
        <w:t xml:space="preserve">Data Analysis and Interpretation</w:t>
      </w:r>
      <w:r w:rsidDel="00000000" w:rsidR="00000000" w:rsidRPr="00000000">
        <w:rPr>
          <w:rtl w:val="0"/>
        </w:rPr>
      </w:r>
    </w:p>
    <w:p w:rsidR="00000000" w:rsidDel="00000000" w:rsidP="00000000" w:rsidRDefault="00000000" w:rsidRPr="00000000" w14:paraId="00000173">
      <w:pPr>
        <w:rPr/>
      </w:pPr>
      <w:r w:rsidDel="00000000" w:rsidR="00000000" w:rsidRPr="00000000">
        <w:rPr>
          <w:b w:val="1"/>
          <w:sz w:val="24"/>
          <w:szCs w:val="24"/>
          <w:rtl w:val="0"/>
        </w:rPr>
        <w:t xml:space="preserve">4.1</w:t>
        <w:tab/>
        <w:t xml:space="preserve">Introduction</w:t>
      </w: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b w:val="1"/>
          <w:sz w:val="24"/>
          <w:szCs w:val="24"/>
          <w:rtl w:val="0"/>
        </w:rPr>
        <w:tab/>
      </w:r>
      <w:r w:rsidDel="00000000" w:rsidR="00000000" w:rsidRPr="00000000">
        <w:rPr>
          <w:rFonts w:ascii="Times New Roman" w:cs="Times New Roman" w:eastAsia="Times New Roman" w:hAnsi="Times New Roman"/>
          <w:sz w:val="24"/>
          <w:szCs w:val="24"/>
          <w:rtl w:val="0"/>
        </w:rPr>
        <w:t xml:space="preserve">This research work examined the effect of gender diversity on employment opportunity in Nigeria, a case study of Nigeria Immigration Service in Ilorin Kwara State. Basically, this section attempted to find answers to research questions and hypotheses using the field data obtained from retrieved questionnaires. A total of one hundred and forty-two (142) questionnaires were distributed for the purpose of executing the research objectives, out of which one hundred and twenty (120) copies are duly completed and correctly filled were processed for data analysis using statistical tools already stated in chapter three. It is also worth stating here that all tests of hypothesis in this chapter were carried out at 5% level of significant.</w:t>
      </w:r>
      <w:r w:rsidDel="00000000" w:rsidR="00000000" w:rsidRPr="00000000">
        <w:rPr>
          <w:rtl w:val="0"/>
        </w:rPr>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4.2 Demographic Data of the Respondents</w:t>
      </w:r>
      <w:r w:rsidDel="00000000" w:rsidR="00000000" w:rsidRPr="00000000">
        <w:rPr>
          <w:rtl w:val="0"/>
        </w:rPr>
      </w:r>
    </w:p>
    <w:p w:rsidR="00000000" w:rsidDel="00000000" w:rsidP="00000000" w:rsidRDefault="00000000" w:rsidRPr="00000000" w14:paraId="00000177">
      <w:pPr>
        <w:ind w:left="-4" w:right="4" w:hanging="9.999999999999998"/>
        <w:rPr>
          <w:rFonts w:ascii="Times New Roman" w:cs="Times New Roman" w:eastAsia="Times New Roman" w:hAnsi="Times New Roman"/>
          <w:color w:val="000000"/>
          <w:sz w:val="24"/>
          <w:szCs w:val="24"/>
        </w:rPr>
      </w:pPr>
      <w:bookmarkStart w:colFirst="0" w:colLast="0" w:name="_heading=h.uqn97kz9z0pn" w:id="0"/>
      <w:bookmarkEnd w:id="0"/>
      <w:r w:rsidDel="00000000" w:rsidR="00000000" w:rsidRPr="00000000">
        <w:rPr>
          <w:rFonts w:ascii="Times New Roman" w:cs="Times New Roman" w:eastAsia="Times New Roman" w:hAnsi="Times New Roman"/>
          <w:color w:val="000000"/>
          <w:sz w:val="24"/>
          <w:szCs w:val="24"/>
          <w:rtl w:val="0"/>
        </w:rPr>
        <w:t xml:space="preserve">The table below presents the socio-demographic information of the respondents in frequencies distribution tables and percentages. The study found it crucial to provide evidence of demographic data since it was deemed that such information was a clear indicator of factors that may influence </w:t>
      </w:r>
      <w:r w:rsidDel="00000000" w:rsidR="00000000" w:rsidRPr="00000000">
        <w:rPr>
          <w:rFonts w:ascii="Times New Roman" w:cs="Times New Roman" w:eastAsia="Times New Roman" w:hAnsi="Times New Roman"/>
          <w:sz w:val="24"/>
          <w:szCs w:val="24"/>
          <w:rtl w:val="0"/>
        </w:rPr>
        <w:t xml:space="preserve">gender diversity on employment opportunity in Nigeria.</w:t>
      </w:r>
      <w:r w:rsidDel="00000000" w:rsidR="00000000" w:rsidRPr="00000000">
        <w:rPr>
          <w:rFonts w:ascii="Times New Roman" w:cs="Times New Roman" w:eastAsia="Times New Roman" w:hAnsi="Times New Roman"/>
          <w:color w:val="000000"/>
          <w:sz w:val="24"/>
          <w:szCs w:val="24"/>
          <w:rtl w:val="0"/>
        </w:rPr>
        <w:t xml:space="preserve"> The analysis relied on this demographic profile so as to made proper justification to its relevance in the study objectives for policy recommendation. </w:t>
      </w:r>
    </w:p>
    <w:p w:rsidR="00000000" w:rsidDel="00000000" w:rsidP="00000000" w:rsidRDefault="00000000" w:rsidRPr="00000000" w14:paraId="00000178">
      <w:pPr>
        <w:ind w:left="-4" w:right="4" w:hanging="9.999999999999998"/>
        <w:rPr>
          <w:color w:val="000000"/>
          <w:sz w:val="24"/>
          <w:szCs w:val="24"/>
        </w:rPr>
      </w:pPr>
      <w:r w:rsidDel="00000000" w:rsidR="00000000" w:rsidRPr="00000000">
        <w:rPr>
          <w:rtl w:val="0"/>
        </w:rPr>
      </w:r>
    </w:p>
    <w:p w:rsidR="00000000" w:rsidDel="00000000" w:rsidP="00000000" w:rsidRDefault="00000000" w:rsidRPr="00000000" w14:paraId="00000179">
      <w:pPr>
        <w:ind w:left="-4" w:right="4" w:hanging="9.999999999999998"/>
        <w:rPr/>
      </w:pPr>
      <w:r w:rsidDel="00000000" w:rsidR="00000000" w:rsidRPr="00000000">
        <w:rPr>
          <w:b w:val="1"/>
          <w:color w:val="000000"/>
          <w:sz w:val="24"/>
          <w:szCs w:val="24"/>
          <w:rtl w:val="0"/>
        </w:rPr>
        <w:t xml:space="preserve">Table 4.2.1: Distribution of respondents by Gender </w:t>
      </w:r>
      <w:r w:rsidDel="00000000" w:rsidR="00000000" w:rsidRPr="00000000">
        <w:rPr>
          <w:rtl w:val="0"/>
        </w:rPr>
      </w:r>
    </w:p>
    <w:tbl>
      <w:tblPr>
        <w:tblStyle w:val="Table1"/>
        <w:tblW w:w="9355.0" w:type="dxa"/>
        <w:jc w:val="left"/>
        <w:tblLayout w:type="fixed"/>
        <w:tblLook w:val="0400"/>
      </w:tblPr>
      <w:tblGrid>
        <w:gridCol w:w="2379"/>
        <w:gridCol w:w="1755"/>
        <w:gridCol w:w="2609"/>
        <w:gridCol w:w="2612"/>
        <w:tblGridChange w:id="0">
          <w:tblGrid>
            <w:gridCol w:w="2379"/>
            <w:gridCol w:w="1755"/>
            <w:gridCol w:w="2609"/>
            <w:gridCol w:w="2612"/>
          </w:tblGrid>
        </w:tblGridChange>
      </w:tblGrid>
      <w:tr>
        <w:trPr>
          <w:cantSplit w:val="1"/>
          <w:trHeight w:val="60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7B">
            <w:pPr>
              <w:ind w:left="60" w:right="60" w:firstLine="0"/>
              <w:jc w:val="center"/>
              <w:rPr/>
            </w:pPr>
            <w:r w:rsidDel="00000000" w:rsidR="00000000" w:rsidRPr="00000000">
              <w:rPr>
                <w:color w:val="264a60"/>
                <w:sz w:val="24"/>
                <w:szCs w:val="24"/>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7C">
            <w:pPr>
              <w:ind w:left="60" w:right="60" w:firstLine="0"/>
              <w:jc w:val="center"/>
              <w:rPr/>
            </w:pPr>
            <w:r w:rsidDel="00000000" w:rsidR="00000000" w:rsidRPr="00000000">
              <w:rPr>
                <w:color w:val="264a60"/>
                <w:sz w:val="24"/>
                <w:szCs w:val="24"/>
                <w:rtl w:val="0"/>
              </w:rPr>
              <w:t xml:space="preserve">Percent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D">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467"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E">
            <w:pPr>
              <w:ind w:left="60" w:right="60" w:firstLine="0"/>
              <w:rPr/>
            </w:pPr>
            <w:r w:rsidDel="00000000" w:rsidR="00000000" w:rsidRPr="00000000">
              <w:rPr>
                <w:b w:val="1"/>
                <w:color w:val="000000"/>
                <w:sz w:val="24"/>
                <w:szCs w:val="24"/>
                <w:rtl w:val="0"/>
              </w:rPr>
              <w:t xml:space="preserve">Male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F">
            <w:pPr>
              <w:ind w:left="60" w:right="60" w:firstLine="0"/>
              <w:jc w:val="center"/>
              <w:rPr/>
            </w:pPr>
            <w:r w:rsidDel="00000000" w:rsidR="00000000" w:rsidRPr="00000000">
              <w:rPr>
                <w:color w:val="010205"/>
                <w:sz w:val="24"/>
                <w:szCs w:val="24"/>
                <w:rtl w:val="0"/>
              </w:rPr>
              <w:t xml:space="preserve">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0">
            <w:pPr>
              <w:ind w:left="60" w:right="60" w:firstLine="0"/>
              <w:jc w:val="center"/>
              <w:rPr/>
            </w:pPr>
            <w:r w:rsidDel="00000000" w:rsidR="00000000" w:rsidRPr="00000000">
              <w:rPr>
                <w:color w:val="010205"/>
                <w:sz w:val="24"/>
                <w:szCs w:val="24"/>
                <w:rtl w:val="0"/>
              </w:rPr>
              <w:t xml:space="preserve">56.7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1">
            <w:pPr>
              <w:ind w:left="60" w:right="60" w:firstLine="0"/>
              <w:jc w:val="center"/>
              <w:rPr/>
            </w:pPr>
            <w:r w:rsidDel="00000000" w:rsidR="00000000" w:rsidRPr="00000000">
              <w:rPr>
                <w:color w:val="010205"/>
                <w:sz w:val="24"/>
                <w:szCs w:val="24"/>
                <w:rtl w:val="0"/>
              </w:rPr>
              <w:t xml:space="preserve">56.7</w:t>
            </w:r>
            <w:r w:rsidDel="00000000" w:rsidR="00000000" w:rsidRPr="00000000">
              <w:rPr>
                <w:rtl w:val="0"/>
              </w:rPr>
            </w:r>
          </w:p>
        </w:tc>
      </w:tr>
      <w:tr>
        <w:trPr>
          <w:cantSplit w:val="1"/>
          <w:trHeight w:val="451"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82">
            <w:pPr>
              <w:ind w:left="60" w:right="60" w:firstLine="0"/>
              <w:rPr/>
            </w:pPr>
            <w:r w:rsidDel="00000000" w:rsidR="00000000" w:rsidRPr="00000000">
              <w:rPr>
                <w:b w:val="1"/>
                <w:color w:val="000000"/>
                <w:sz w:val="24"/>
                <w:szCs w:val="24"/>
                <w:rtl w:val="0"/>
              </w:rPr>
              <w:t xml:space="preserve">Female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3">
            <w:pPr>
              <w:ind w:left="60" w:right="60" w:firstLine="0"/>
              <w:jc w:val="center"/>
              <w:rPr/>
            </w:pPr>
            <w:r w:rsidDel="00000000" w:rsidR="00000000" w:rsidRPr="00000000">
              <w:rPr>
                <w:color w:val="010205"/>
                <w:sz w:val="24"/>
                <w:szCs w:val="24"/>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4">
            <w:pPr>
              <w:ind w:left="60" w:right="60" w:firstLine="0"/>
              <w:jc w:val="center"/>
              <w:rPr/>
            </w:pPr>
            <w:r w:rsidDel="00000000" w:rsidR="00000000" w:rsidRPr="00000000">
              <w:rPr>
                <w:color w:val="010205"/>
                <w:sz w:val="24"/>
                <w:szCs w:val="24"/>
                <w:rtl w:val="0"/>
              </w:rPr>
              <w:t xml:space="preserve">43.3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5">
            <w:pPr>
              <w:ind w:left="60" w:right="60" w:firstLine="0"/>
              <w:jc w:val="center"/>
              <w:rPr/>
            </w:pPr>
            <w:r w:rsidDel="00000000" w:rsidR="00000000" w:rsidRPr="00000000">
              <w:rPr>
                <w:color w:val="010205"/>
                <w:sz w:val="24"/>
                <w:szCs w:val="24"/>
                <w:rtl w:val="0"/>
              </w:rPr>
              <w:t xml:space="preserve">100.0</w:t>
            </w:r>
            <w:r w:rsidDel="00000000" w:rsidR="00000000" w:rsidRPr="00000000">
              <w:rPr>
                <w:rtl w:val="0"/>
              </w:rPr>
            </w:r>
          </w:p>
        </w:tc>
      </w:tr>
      <w:tr>
        <w:trPr>
          <w:cantSplit w:val="1"/>
          <w:trHeight w:val="451"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86">
            <w:pPr>
              <w:ind w:left="60" w:right="60" w:firstLine="0"/>
              <w:rPr/>
            </w:pPr>
            <w:r w:rsidDel="00000000" w:rsidR="00000000" w:rsidRPr="00000000">
              <w:rPr>
                <w:color w:val="264a60"/>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7">
            <w:pPr>
              <w:ind w:left="60" w:right="60" w:firstLine="0"/>
              <w:jc w:val="center"/>
              <w:rPr/>
            </w:pPr>
            <w:r w:rsidDel="00000000" w:rsidR="00000000" w:rsidRPr="00000000">
              <w:rPr>
                <w:color w:val="010205"/>
                <w:sz w:val="24"/>
                <w:szCs w:val="24"/>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8">
            <w:pPr>
              <w:ind w:left="60" w:right="60" w:firstLine="0"/>
              <w:jc w:val="center"/>
              <w:rPr/>
            </w:pPr>
            <w:r w:rsidDel="00000000" w:rsidR="00000000" w:rsidRPr="00000000">
              <w:rPr>
                <w:color w:val="010205"/>
                <w:sz w:val="24"/>
                <w:szCs w:val="24"/>
                <w:rtl w:val="0"/>
              </w:rPr>
              <w:t xml:space="preserve">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9">
            <w:pPr>
              <w:ind w:left="60" w:right="60" w:firstLine="0"/>
              <w:jc w:val="center"/>
              <w:rPr>
                <w:rFonts w:ascii="Times New Roman" w:cs="Times New Roman" w:eastAsia="Times New Roman" w:hAnsi="Times New Roman"/>
                <w:color w:val="010205"/>
                <w:sz w:val="24"/>
                <w:szCs w:val="24"/>
              </w:rPr>
            </w:pPr>
            <w:r w:rsidDel="00000000" w:rsidR="00000000" w:rsidRPr="00000000">
              <w:rPr>
                <w:rtl w:val="0"/>
              </w:rPr>
            </w:r>
          </w:p>
        </w:tc>
      </w:tr>
    </w:tbl>
    <w:p w:rsidR="00000000" w:rsidDel="00000000" w:rsidP="00000000" w:rsidRDefault="00000000" w:rsidRPr="00000000" w14:paraId="0000018A">
      <w:pPr>
        <w:spacing w:after="160" w:before="240" w:lineRule="auto"/>
        <w:rPr/>
      </w:pPr>
      <w:r w:rsidDel="00000000" w:rsidR="00000000" w:rsidRPr="00000000">
        <w:rPr>
          <w:b w:val="1"/>
          <w:i w:val="1"/>
          <w:sz w:val="24"/>
          <w:szCs w:val="24"/>
          <w:rtl w:val="0"/>
        </w:rPr>
        <w:t xml:space="preserve">Source: SPSS Computation, 2025.</w:t>
      </w:r>
      <w:r w:rsidDel="00000000" w:rsidR="00000000" w:rsidRPr="00000000">
        <w:rPr>
          <w:rtl w:val="0"/>
        </w:rPr>
      </w:r>
    </w:p>
    <w:p w:rsidR="00000000" w:rsidDel="00000000" w:rsidP="00000000" w:rsidRDefault="00000000" w:rsidRPr="00000000" w14:paraId="0000018B">
      <w:pPr>
        <w:keepNext w:val="1"/>
        <w:keepLines w:val="1"/>
        <w:spacing w:line="264" w:lineRule="auto"/>
        <w:ind w:left="-4" w:hanging="9.999999999999998"/>
        <w:rPr>
          <w:sz w:val="24"/>
          <w:szCs w:val="24"/>
        </w:rPr>
      </w:pPr>
      <w:r w:rsidDel="00000000" w:rsidR="00000000" w:rsidRPr="00000000">
        <w:rPr>
          <w:sz w:val="24"/>
          <w:szCs w:val="24"/>
          <w:rtl w:val="0"/>
        </w:rPr>
        <w:t xml:space="preserve">Table 4.2.1 presents a summary of the frequency of respondents' gender and the corresponding valid percentages of their responses. The findings indicate that 68 respondents, accounting for 56.7% of the total, identified as males, while 52 respondents, representing 43.3%, identified as females. These results demonstrate that the study included participation from both male and female respondents, indicating that it was not biased towards any specific gender.</w:t>
      </w:r>
    </w:p>
    <w:p w:rsidR="00000000" w:rsidDel="00000000" w:rsidP="00000000" w:rsidRDefault="00000000" w:rsidRPr="00000000" w14:paraId="0000018C">
      <w:pPr>
        <w:keepNext w:val="1"/>
        <w:keepLines w:val="1"/>
        <w:spacing w:line="264" w:lineRule="auto"/>
        <w:ind w:left="-4" w:hanging="9.999999999999998"/>
        <w:rPr>
          <w:sz w:val="24"/>
          <w:szCs w:val="24"/>
        </w:rPr>
      </w:pPr>
      <w:r w:rsidDel="00000000" w:rsidR="00000000" w:rsidRPr="00000000">
        <w:rPr>
          <w:rtl w:val="0"/>
        </w:rPr>
      </w:r>
    </w:p>
    <w:p w:rsidR="00000000" w:rsidDel="00000000" w:rsidP="00000000" w:rsidRDefault="00000000" w:rsidRPr="00000000" w14:paraId="0000018D">
      <w:pPr>
        <w:keepNext w:val="1"/>
        <w:keepLines w:val="1"/>
        <w:spacing w:line="264" w:lineRule="auto"/>
        <w:ind w:left="-4" w:hanging="9.999999999999998"/>
        <w:rPr/>
      </w:pPr>
      <w:r w:rsidDel="00000000" w:rsidR="00000000" w:rsidRPr="00000000">
        <w:rPr>
          <w:b w:val="1"/>
          <w:color w:val="000000"/>
          <w:sz w:val="24"/>
          <w:szCs w:val="24"/>
          <w:rtl w:val="0"/>
        </w:rPr>
        <w:t xml:space="preserve">Table 4.2.2: Distribution of respondents by Age Group</w:t>
      </w:r>
      <w:r w:rsidDel="00000000" w:rsidR="00000000" w:rsidRPr="00000000">
        <w:rPr>
          <w:rtl w:val="0"/>
        </w:rPr>
      </w:r>
    </w:p>
    <w:tbl>
      <w:tblPr>
        <w:tblStyle w:val="Table2"/>
        <w:tblW w:w="9265.0" w:type="dxa"/>
        <w:jc w:val="left"/>
        <w:tblLayout w:type="fixed"/>
        <w:tblLook w:val="0400"/>
      </w:tblPr>
      <w:tblGrid>
        <w:gridCol w:w="2511"/>
        <w:gridCol w:w="2160"/>
        <w:gridCol w:w="1890"/>
        <w:gridCol w:w="2704"/>
        <w:tblGridChange w:id="0">
          <w:tblGrid>
            <w:gridCol w:w="2511"/>
            <w:gridCol w:w="2160"/>
            <w:gridCol w:w="1890"/>
            <w:gridCol w:w="2704"/>
          </w:tblGrid>
        </w:tblGridChange>
      </w:tblGrid>
      <w:tr>
        <w:trPr>
          <w:cantSplit w:val="1"/>
          <w:trHeight w:val="44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8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8F">
            <w:pPr>
              <w:ind w:left="60" w:right="60" w:firstLine="0"/>
              <w:jc w:val="center"/>
              <w:rPr/>
            </w:pPr>
            <w:r w:rsidDel="00000000" w:rsidR="00000000" w:rsidRPr="00000000">
              <w:rPr>
                <w:color w:val="264a60"/>
                <w:sz w:val="24"/>
                <w:szCs w:val="24"/>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90">
            <w:pPr>
              <w:ind w:left="60" w:right="60" w:firstLine="0"/>
              <w:jc w:val="center"/>
              <w:rPr/>
            </w:pPr>
            <w:r w:rsidDel="00000000" w:rsidR="00000000" w:rsidRPr="00000000">
              <w:rPr>
                <w:color w:val="264a60"/>
                <w:sz w:val="24"/>
                <w:szCs w:val="24"/>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1">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222"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92">
            <w:pPr>
              <w:ind w:left="60" w:right="60" w:firstLine="0"/>
              <w:rPr/>
            </w:pPr>
            <w:r w:rsidDel="00000000" w:rsidR="00000000" w:rsidRPr="00000000">
              <w:rPr>
                <w:color w:val="000000"/>
                <w:sz w:val="24"/>
                <w:szCs w:val="24"/>
                <w:rtl w:val="0"/>
              </w:rPr>
              <w:t xml:space="preserve">20-25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3">
            <w:pPr>
              <w:ind w:left="60" w:right="60" w:firstLine="0"/>
              <w:jc w:val="center"/>
              <w:rPr/>
            </w:pPr>
            <w:r w:rsidDel="00000000" w:rsidR="00000000" w:rsidRPr="00000000">
              <w:rPr>
                <w:color w:val="010205"/>
                <w:sz w:val="24"/>
                <w:szCs w:val="24"/>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4">
            <w:pPr>
              <w:ind w:left="60" w:right="60" w:firstLine="0"/>
              <w:jc w:val="center"/>
              <w:rPr/>
            </w:pPr>
            <w:r w:rsidDel="00000000" w:rsidR="00000000" w:rsidRPr="00000000">
              <w:rPr>
                <w:color w:val="010205"/>
                <w:sz w:val="24"/>
                <w:szCs w:val="24"/>
                <w:rtl w:val="0"/>
              </w:rPr>
              <w:t xml:space="preserve">19.2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5">
            <w:pPr>
              <w:ind w:left="60" w:right="60" w:firstLine="0"/>
              <w:jc w:val="center"/>
              <w:rPr/>
            </w:pPr>
            <w:r w:rsidDel="00000000" w:rsidR="00000000" w:rsidRPr="00000000">
              <w:rPr>
                <w:color w:val="010205"/>
                <w:sz w:val="24"/>
                <w:szCs w:val="24"/>
                <w:rtl w:val="0"/>
              </w:rPr>
              <w:t xml:space="preserve">19.2</w:t>
            </w:r>
            <w:r w:rsidDel="00000000" w:rsidR="00000000" w:rsidRPr="00000000">
              <w:rPr>
                <w:rtl w:val="0"/>
              </w:rPr>
            </w:r>
          </w:p>
        </w:tc>
      </w:tr>
      <w:tr>
        <w:trPr>
          <w:cantSplit w:val="1"/>
          <w:trHeight w:val="222"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96">
            <w:pPr>
              <w:ind w:left="60" w:right="60" w:firstLine="0"/>
              <w:rPr/>
            </w:pPr>
            <w:r w:rsidDel="00000000" w:rsidR="00000000" w:rsidRPr="00000000">
              <w:rPr>
                <w:color w:val="000000"/>
                <w:sz w:val="24"/>
                <w:szCs w:val="24"/>
                <w:rtl w:val="0"/>
              </w:rPr>
              <w:t xml:space="preserve">26-30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7">
            <w:pPr>
              <w:ind w:left="60" w:right="60" w:firstLine="0"/>
              <w:jc w:val="center"/>
              <w:rPr/>
            </w:pPr>
            <w:r w:rsidDel="00000000" w:rsidR="00000000" w:rsidRPr="00000000">
              <w:rPr>
                <w:color w:val="010205"/>
                <w:sz w:val="24"/>
                <w:szCs w:val="24"/>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8">
            <w:pPr>
              <w:ind w:left="60" w:right="60" w:firstLine="0"/>
              <w:jc w:val="center"/>
              <w:rPr/>
            </w:pPr>
            <w:r w:rsidDel="00000000" w:rsidR="00000000" w:rsidRPr="00000000">
              <w:rPr>
                <w:color w:val="010205"/>
                <w:sz w:val="24"/>
                <w:szCs w:val="24"/>
                <w:rtl w:val="0"/>
              </w:rPr>
              <w:t xml:space="preserve">47.5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9">
            <w:pPr>
              <w:ind w:left="60" w:right="60" w:firstLine="0"/>
              <w:jc w:val="center"/>
              <w:rPr/>
            </w:pPr>
            <w:r w:rsidDel="00000000" w:rsidR="00000000" w:rsidRPr="00000000">
              <w:rPr>
                <w:color w:val="010205"/>
                <w:sz w:val="24"/>
                <w:szCs w:val="24"/>
                <w:rtl w:val="0"/>
              </w:rPr>
              <w:t xml:space="preserve">66.7</w:t>
            </w:r>
            <w:r w:rsidDel="00000000" w:rsidR="00000000" w:rsidRPr="00000000">
              <w:rPr>
                <w:rtl w:val="0"/>
              </w:rPr>
            </w:r>
          </w:p>
        </w:tc>
      </w:tr>
      <w:tr>
        <w:trPr>
          <w:cantSplit w:val="1"/>
          <w:trHeight w:val="222" w:hRule="atLeast"/>
          <w:tblHeader w:val="0"/>
        </w:trPr>
        <w:tc>
          <w:tcPr>
            <w:tcBorders>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9A">
            <w:pPr>
              <w:ind w:left="60" w:right="60" w:firstLine="0"/>
              <w:rPr/>
            </w:pPr>
            <w:r w:rsidDel="00000000" w:rsidR="00000000" w:rsidRPr="00000000">
              <w:rPr>
                <w:color w:val="000000"/>
                <w:rtl w:val="0"/>
              </w:rPr>
              <w:t xml:space="preserve">31-40 years</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B">
            <w:pPr>
              <w:ind w:left="60" w:right="60" w:firstLine="0"/>
              <w:jc w:val="center"/>
              <w:rPr/>
            </w:pPr>
            <w:r w:rsidDel="00000000" w:rsidR="00000000" w:rsidRPr="00000000">
              <w:rPr>
                <w:rtl w:val="0"/>
              </w:rPr>
              <w:t xml:space="preserve">30</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C">
            <w:pPr>
              <w:ind w:left="60" w:right="60" w:firstLine="0"/>
              <w:jc w:val="center"/>
              <w:rPr/>
            </w:pPr>
            <w:r w:rsidDel="00000000" w:rsidR="00000000" w:rsidRPr="00000000">
              <w:rPr>
                <w:rtl w:val="0"/>
              </w:rPr>
              <w:t xml:space="preserve">25.0</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D">
            <w:pPr>
              <w:ind w:left="60" w:right="60" w:firstLine="0"/>
              <w:jc w:val="center"/>
              <w:rPr/>
            </w:pPr>
            <w:r w:rsidDel="00000000" w:rsidR="00000000" w:rsidRPr="00000000">
              <w:rPr>
                <w:rtl w:val="0"/>
              </w:rPr>
              <w:t xml:space="preserve">91.7</w:t>
            </w:r>
          </w:p>
        </w:tc>
      </w:tr>
      <w:tr>
        <w:trPr>
          <w:cantSplit w:val="1"/>
          <w:trHeight w:val="222" w:hRule="atLeast"/>
          <w:tblHeader w:val="0"/>
        </w:trPr>
        <w:tc>
          <w:tcPr>
            <w:tcBorders>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9E">
            <w:pPr>
              <w:ind w:left="60" w:right="60" w:firstLine="0"/>
              <w:rPr>
                <w:color w:val="000000"/>
              </w:rPr>
            </w:pPr>
            <w:r w:rsidDel="00000000" w:rsidR="00000000" w:rsidRPr="00000000">
              <w:rPr>
                <w:color w:val="000000"/>
                <w:rtl w:val="0"/>
              </w:rPr>
              <w:t xml:space="preserve">41-50 years</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F">
            <w:pPr>
              <w:ind w:left="60" w:right="60" w:firstLine="0"/>
              <w:jc w:val="center"/>
              <w:rPr/>
            </w:pPr>
            <w:r w:rsidDel="00000000" w:rsidR="00000000" w:rsidRPr="00000000">
              <w:rPr>
                <w:rtl w:val="0"/>
              </w:rPr>
              <w:t xml:space="preserve">7</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0">
            <w:pPr>
              <w:ind w:left="60" w:right="60" w:firstLine="0"/>
              <w:jc w:val="center"/>
              <w:rPr/>
            </w:pPr>
            <w:r w:rsidDel="00000000" w:rsidR="00000000" w:rsidRPr="00000000">
              <w:rPr>
                <w:rtl w:val="0"/>
              </w:rPr>
              <w:t xml:space="preserve">5.8</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1">
            <w:pPr>
              <w:ind w:left="60" w:right="60" w:firstLine="0"/>
              <w:jc w:val="center"/>
              <w:rPr/>
            </w:pPr>
            <w:r w:rsidDel="00000000" w:rsidR="00000000" w:rsidRPr="00000000">
              <w:rPr>
                <w:rtl w:val="0"/>
              </w:rPr>
              <w:t xml:space="preserve">97.5</w:t>
            </w:r>
          </w:p>
        </w:tc>
      </w:tr>
      <w:tr>
        <w:trPr>
          <w:cantSplit w:val="1"/>
          <w:trHeight w:val="222" w:hRule="atLeast"/>
          <w:tblHeader w:val="0"/>
        </w:trPr>
        <w:tc>
          <w:tcPr>
            <w:tcBorders>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A2">
            <w:pPr>
              <w:ind w:left="60" w:right="60" w:firstLine="0"/>
              <w:rPr>
                <w:color w:val="000000"/>
              </w:rPr>
            </w:pPr>
            <w:r w:rsidDel="00000000" w:rsidR="00000000" w:rsidRPr="00000000">
              <w:rPr>
                <w:color w:val="000000"/>
                <w:rtl w:val="0"/>
              </w:rPr>
              <w:t xml:space="preserve">51 years and above</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3">
            <w:pPr>
              <w:ind w:left="60" w:right="60" w:firstLine="0"/>
              <w:jc w:val="center"/>
              <w:rPr/>
            </w:pPr>
            <w:r w:rsidDel="00000000" w:rsidR="00000000" w:rsidRPr="00000000">
              <w:rPr>
                <w:rtl w:val="0"/>
              </w:rPr>
              <w:t xml:space="preserve">3</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4">
            <w:pPr>
              <w:ind w:left="60" w:right="60" w:firstLine="0"/>
              <w:jc w:val="center"/>
              <w:rPr/>
            </w:pPr>
            <w:r w:rsidDel="00000000" w:rsidR="00000000" w:rsidRPr="00000000">
              <w:rPr>
                <w:rtl w:val="0"/>
              </w:rPr>
              <w:t xml:space="preserve">2.5</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5">
            <w:pPr>
              <w:ind w:left="60" w:right="60" w:firstLine="0"/>
              <w:jc w:val="center"/>
              <w:rPr/>
            </w:pPr>
            <w:r w:rsidDel="00000000" w:rsidR="00000000" w:rsidRPr="00000000">
              <w:rPr>
                <w:rtl w:val="0"/>
              </w:rPr>
              <w:t xml:space="preserve">100.0</w:t>
            </w:r>
          </w:p>
        </w:tc>
      </w:tr>
      <w:tr>
        <w:trPr>
          <w:cantSplit w:val="1"/>
          <w:trHeight w:val="222"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A6">
            <w:pPr>
              <w:ind w:left="60" w:right="60" w:firstLine="0"/>
              <w:rPr/>
            </w:pPr>
            <w:r w:rsidDel="00000000" w:rsidR="00000000" w:rsidRPr="00000000">
              <w:rPr>
                <w:color w:val="264a60"/>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7">
            <w:pPr>
              <w:ind w:left="60" w:right="60" w:firstLine="0"/>
              <w:jc w:val="center"/>
              <w:rPr/>
            </w:pPr>
            <w:r w:rsidDel="00000000" w:rsidR="00000000" w:rsidRPr="00000000">
              <w:rPr>
                <w:color w:val="010205"/>
                <w:sz w:val="24"/>
                <w:szCs w:val="24"/>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8">
            <w:pPr>
              <w:ind w:left="60" w:right="60" w:firstLine="0"/>
              <w:jc w:val="center"/>
              <w:rPr/>
            </w:pPr>
            <w:r w:rsidDel="00000000" w:rsidR="00000000" w:rsidRPr="00000000">
              <w:rPr>
                <w:color w:val="010205"/>
                <w:sz w:val="24"/>
                <w:szCs w:val="24"/>
                <w:rtl w:val="0"/>
              </w:rPr>
              <w:t xml:space="preserve">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9">
            <w:pPr>
              <w:ind w:left="60" w:right="60" w:firstLine="0"/>
              <w:jc w:val="center"/>
              <w:rPr>
                <w:rFonts w:ascii="Times New Roman" w:cs="Times New Roman" w:eastAsia="Times New Roman" w:hAnsi="Times New Roman"/>
                <w:color w:val="010205"/>
                <w:sz w:val="24"/>
                <w:szCs w:val="24"/>
              </w:rPr>
            </w:pPr>
            <w:r w:rsidDel="00000000" w:rsidR="00000000" w:rsidRPr="00000000">
              <w:rPr>
                <w:rtl w:val="0"/>
              </w:rPr>
            </w:r>
          </w:p>
        </w:tc>
      </w:tr>
    </w:tbl>
    <w:p w:rsidR="00000000" w:rsidDel="00000000" w:rsidP="00000000" w:rsidRDefault="00000000" w:rsidRPr="00000000" w14:paraId="000001AA">
      <w:pPr>
        <w:spacing w:after="160" w:before="240" w:lineRule="auto"/>
        <w:rPr/>
      </w:pPr>
      <w:r w:rsidDel="00000000" w:rsidR="00000000" w:rsidRPr="00000000">
        <w:rPr>
          <w:b w:val="1"/>
          <w:i w:val="1"/>
          <w:sz w:val="24"/>
          <w:szCs w:val="24"/>
          <w:rtl w:val="0"/>
        </w:rPr>
        <w:t xml:space="preserve">Source: SPSS Computation, 2025.</w:t>
      </w:r>
      <w:r w:rsidDel="00000000" w:rsidR="00000000" w:rsidRPr="00000000">
        <w:rPr>
          <w:rtl w:val="0"/>
        </w:rPr>
      </w:r>
    </w:p>
    <w:p w:rsidR="00000000" w:rsidDel="00000000" w:rsidP="00000000" w:rsidRDefault="00000000" w:rsidRPr="00000000" w14:paraId="000001AB">
      <w:pPr>
        <w:ind w:left="-4" w:right="4" w:hanging="9.999999999999998"/>
        <w:rPr>
          <w:color w:val="000000"/>
          <w:sz w:val="24"/>
          <w:szCs w:val="24"/>
        </w:rPr>
      </w:pPr>
      <w:r w:rsidDel="00000000" w:rsidR="00000000" w:rsidRPr="00000000">
        <w:rPr>
          <w:color w:val="000000"/>
          <w:sz w:val="24"/>
          <w:szCs w:val="24"/>
          <w:rtl w:val="0"/>
        </w:rPr>
        <w:t xml:space="preserve">Table 4.2.2 presents the distribution of respondents across different age brackets in the study. The results show that the age bracket of 31-40 years was the most dominant, accounting for 47.5% of the total population. Following that, 25% of respondents fell within the age range of 41-50 years. Additionally, 23 respondents (19.2%) were between 20-30 years old, 7 respondents (5.8%) were in the age group of 51-60 years, and 3 respondents (2.5%) were 61 years and above.</w:t>
      </w:r>
    </w:p>
    <w:p w:rsidR="00000000" w:rsidDel="00000000" w:rsidP="00000000" w:rsidRDefault="00000000" w:rsidRPr="00000000" w14:paraId="000001AC">
      <w:pPr>
        <w:ind w:right="4"/>
        <w:rPr>
          <w:color w:val="000000"/>
          <w:sz w:val="24"/>
          <w:szCs w:val="24"/>
        </w:rPr>
      </w:pPr>
      <w:r w:rsidDel="00000000" w:rsidR="00000000" w:rsidRPr="00000000">
        <w:rPr>
          <w:color w:val="000000"/>
          <w:sz w:val="24"/>
          <w:szCs w:val="24"/>
          <w:rtl w:val="0"/>
        </w:rPr>
        <w:t xml:space="preserve">These findings indicate that the majority of the selected organization's employees were agile youths in the age group of 31-40 years. This age bracket is commonly associated with entry-level positions in the selected organization in Nigeria. The presence of participants from this age group suggests that the study captured the perspectives and experiences of individuals who are actively involved in the organization.</w:t>
      </w:r>
    </w:p>
    <w:p w:rsidR="00000000" w:rsidDel="00000000" w:rsidP="00000000" w:rsidRDefault="00000000" w:rsidRPr="00000000" w14:paraId="000001AD">
      <w:pPr>
        <w:ind w:left="-4" w:right="4" w:hanging="9.999999999999998"/>
        <w:rPr>
          <w:color w:val="000000"/>
          <w:sz w:val="24"/>
          <w:szCs w:val="24"/>
        </w:rPr>
      </w:pPr>
      <w:r w:rsidDel="00000000" w:rsidR="00000000" w:rsidRPr="00000000">
        <w:rPr>
          <w:rtl w:val="0"/>
        </w:rPr>
      </w:r>
    </w:p>
    <w:p w:rsidR="00000000" w:rsidDel="00000000" w:rsidP="00000000" w:rsidRDefault="00000000" w:rsidRPr="00000000" w14:paraId="000001AE">
      <w:pPr>
        <w:ind w:left="-4" w:right="4" w:hanging="9.999999999999998"/>
        <w:rPr>
          <w:color w:val="000000"/>
          <w:sz w:val="24"/>
          <w:szCs w:val="24"/>
        </w:rPr>
      </w:pPr>
      <w:r w:rsidDel="00000000" w:rsidR="00000000" w:rsidRPr="00000000">
        <w:rPr>
          <w:color w:val="000000"/>
          <w:sz w:val="24"/>
          <w:szCs w:val="24"/>
          <w:rtl w:val="0"/>
        </w:rPr>
        <w:t xml:space="preserve">The diverse age distribution among the respondents provides valuable insights into the objective responses for the study, as it allows for a broader representation of experiences and perspectives across different age groups.</w:t>
      </w:r>
    </w:p>
    <w:p w:rsidR="00000000" w:rsidDel="00000000" w:rsidP="00000000" w:rsidRDefault="00000000" w:rsidRPr="00000000" w14:paraId="000001AF">
      <w:pPr>
        <w:rPr/>
      </w:pPr>
      <w:r w:rsidDel="00000000" w:rsidR="00000000" w:rsidRPr="00000000">
        <w:rPr>
          <w:rFonts w:ascii="Arial" w:cs="Arial" w:eastAsia="Arial" w:hAnsi="Arial"/>
          <w:b w:val="1"/>
          <w:color w:val="010205"/>
          <w:rtl w:val="0"/>
        </w:rPr>
        <w:t xml:space="preserve">Table 4.2.3: Distribution of the Respondents by Relationship Status</w:t>
      </w:r>
      <w:r w:rsidDel="00000000" w:rsidR="00000000" w:rsidRPr="00000000">
        <w:rPr>
          <w:rtl w:val="0"/>
        </w:rPr>
      </w:r>
    </w:p>
    <w:tbl>
      <w:tblPr>
        <w:tblStyle w:val="Table3"/>
        <w:tblW w:w="9445.000000000002" w:type="dxa"/>
        <w:jc w:val="left"/>
        <w:tblLayout w:type="fixed"/>
        <w:tblLook w:val="0400"/>
      </w:tblPr>
      <w:tblGrid>
        <w:gridCol w:w="2583"/>
        <w:gridCol w:w="1893"/>
        <w:gridCol w:w="1973"/>
        <w:gridCol w:w="2996"/>
        <w:tblGridChange w:id="0">
          <w:tblGrid>
            <w:gridCol w:w="2583"/>
            <w:gridCol w:w="1893"/>
            <w:gridCol w:w="1973"/>
            <w:gridCol w:w="2996"/>
          </w:tblGrid>
        </w:tblGridChange>
      </w:tblGrid>
      <w:tr>
        <w:trPr>
          <w:cantSplit w:val="1"/>
          <w:trHeight w:val="47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B1">
            <w:pPr>
              <w:ind w:left="60" w:right="60" w:firstLine="0"/>
              <w:jc w:val="center"/>
              <w:rPr/>
            </w:pPr>
            <w:r w:rsidDel="00000000" w:rsidR="00000000" w:rsidRPr="00000000">
              <w:rPr>
                <w:color w:val="264a60"/>
                <w:sz w:val="24"/>
                <w:szCs w:val="24"/>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B2">
            <w:pPr>
              <w:ind w:left="60" w:right="60" w:firstLine="0"/>
              <w:jc w:val="center"/>
              <w:rPr/>
            </w:pPr>
            <w:r w:rsidDel="00000000" w:rsidR="00000000" w:rsidRPr="00000000">
              <w:rPr>
                <w:color w:val="264a60"/>
                <w:sz w:val="24"/>
                <w:szCs w:val="24"/>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3">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239"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B4">
            <w:pPr>
              <w:ind w:left="60" w:right="60" w:firstLine="0"/>
              <w:rPr/>
            </w:pPr>
            <w:r w:rsidDel="00000000" w:rsidR="00000000" w:rsidRPr="00000000">
              <w:rPr>
                <w:color w:val="000000"/>
                <w:sz w:val="24"/>
                <w:szCs w:val="24"/>
                <w:rtl w:val="0"/>
              </w:rPr>
              <w:t xml:space="preserve">Single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5">
            <w:pPr>
              <w:ind w:left="60" w:right="60" w:firstLine="0"/>
              <w:jc w:val="center"/>
              <w:rPr/>
            </w:pPr>
            <w:r w:rsidDel="00000000" w:rsidR="00000000" w:rsidRPr="00000000">
              <w:rPr>
                <w:color w:val="010205"/>
                <w:sz w:val="24"/>
                <w:szCs w:val="24"/>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6">
            <w:pPr>
              <w:ind w:left="60" w:right="60" w:firstLine="0"/>
              <w:jc w:val="center"/>
              <w:rPr/>
            </w:pPr>
            <w:r w:rsidDel="00000000" w:rsidR="00000000" w:rsidRPr="00000000">
              <w:rPr>
                <w:color w:val="010205"/>
                <w:sz w:val="24"/>
                <w:szCs w:val="24"/>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7">
            <w:pPr>
              <w:ind w:left="60" w:right="60" w:firstLine="0"/>
              <w:jc w:val="center"/>
              <w:rPr/>
            </w:pPr>
            <w:r w:rsidDel="00000000" w:rsidR="00000000" w:rsidRPr="00000000">
              <w:rPr>
                <w:color w:val="010205"/>
                <w:sz w:val="24"/>
                <w:szCs w:val="24"/>
                <w:rtl w:val="0"/>
              </w:rPr>
              <w:t xml:space="preserve">20.0</w:t>
            </w:r>
            <w:r w:rsidDel="00000000" w:rsidR="00000000" w:rsidRPr="00000000">
              <w:rPr>
                <w:rtl w:val="0"/>
              </w:rPr>
            </w:r>
          </w:p>
        </w:tc>
      </w:tr>
      <w:tr>
        <w:trPr>
          <w:cantSplit w:val="1"/>
          <w:trHeight w:val="250"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B8">
            <w:pPr>
              <w:ind w:left="60" w:right="60" w:firstLine="0"/>
              <w:rPr/>
            </w:pPr>
            <w:r w:rsidDel="00000000" w:rsidR="00000000" w:rsidRPr="00000000">
              <w:rPr>
                <w:color w:val="000000"/>
                <w:sz w:val="24"/>
                <w:szCs w:val="24"/>
                <w:rtl w:val="0"/>
              </w:rPr>
              <w:t xml:space="preserve">Married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9">
            <w:pPr>
              <w:ind w:left="60" w:right="60" w:firstLine="0"/>
              <w:jc w:val="center"/>
              <w:rPr/>
            </w:pPr>
            <w:r w:rsidDel="00000000" w:rsidR="00000000" w:rsidRPr="00000000">
              <w:rPr>
                <w:color w:val="010205"/>
                <w:sz w:val="24"/>
                <w:szCs w:val="24"/>
                <w:rtl w:val="0"/>
              </w:rPr>
              <w:t xml:space="preserve">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A">
            <w:pPr>
              <w:ind w:left="60" w:right="60" w:firstLine="0"/>
              <w:jc w:val="center"/>
              <w:rPr/>
            </w:pPr>
            <w:r w:rsidDel="00000000" w:rsidR="00000000" w:rsidRPr="00000000">
              <w:rPr>
                <w:color w:val="010205"/>
                <w:sz w:val="24"/>
                <w:szCs w:val="24"/>
                <w:rtl w:val="0"/>
              </w:rPr>
              <w:t xml:space="preserve">66.7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B">
            <w:pPr>
              <w:ind w:left="60" w:right="60" w:firstLine="0"/>
              <w:jc w:val="center"/>
              <w:rPr/>
            </w:pPr>
            <w:r w:rsidDel="00000000" w:rsidR="00000000" w:rsidRPr="00000000">
              <w:rPr>
                <w:color w:val="010205"/>
                <w:sz w:val="24"/>
                <w:szCs w:val="24"/>
                <w:rtl w:val="0"/>
              </w:rPr>
              <w:t xml:space="preserve">86.7</w:t>
            </w:r>
            <w:r w:rsidDel="00000000" w:rsidR="00000000" w:rsidRPr="00000000">
              <w:rPr>
                <w:rtl w:val="0"/>
              </w:rPr>
            </w:r>
          </w:p>
        </w:tc>
      </w:tr>
      <w:tr>
        <w:trPr>
          <w:cantSplit w:val="1"/>
          <w:trHeight w:val="250"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BC">
            <w:pPr>
              <w:ind w:left="60" w:right="60" w:firstLine="0"/>
              <w:rPr/>
            </w:pPr>
            <w:r w:rsidDel="00000000" w:rsidR="00000000" w:rsidRPr="00000000">
              <w:rPr>
                <w:color w:val="000000"/>
                <w:sz w:val="24"/>
                <w:szCs w:val="24"/>
                <w:rtl w:val="0"/>
              </w:rPr>
              <w:t xml:space="preserve">Divorcees/Separated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D">
            <w:pPr>
              <w:ind w:left="60" w:right="60" w:firstLine="0"/>
              <w:jc w:val="center"/>
              <w:rPr/>
            </w:pPr>
            <w:r w:rsidDel="00000000" w:rsidR="00000000" w:rsidRPr="00000000">
              <w:rPr>
                <w:color w:val="010205"/>
                <w:sz w:val="24"/>
                <w:szCs w:val="24"/>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E">
            <w:pPr>
              <w:ind w:left="60" w:right="60" w:firstLine="0"/>
              <w:jc w:val="center"/>
              <w:rPr/>
            </w:pPr>
            <w:r w:rsidDel="00000000" w:rsidR="00000000" w:rsidRPr="00000000">
              <w:rPr>
                <w:color w:val="010205"/>
                <w:sz w:val="24"/>
                <w:szCs w:val="24"/>
                <w:rtl w:val="0"/>
              </w:rPr>
              <w:t xml:space="preserve">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F">
            <w:pPr>
              <w:ind w:left="60" w:right="60" w:firstLine="0"/>
              <w:jc w:val="center"/>
              <w:rPr/>
            </w:pPr>
            <w:r w:rsidDel="00000000" w:rsidR="00000000" w:rsidRPr="00000000">
              <w:rPr>
                <w:color w:val="010205"/>
                <w:sz w:val="24"/>
                <w:szCs w:val="24"/>
                <w:rtl w:val="0"/>
              </w:rPr>
              <w:t xml:space="preserve">93.3</w:t>
            </w:r>
            <w:r w:rsidDel="00000000" w:rsidR="00000000" w:rsidRPr="00000000">
              <w:rPr>
                <w:rtl w:val="0"/>
              </w:rPr>
            </w:r>
          </w:p>
        </w:tc>
      </w:tr>
      <w:tr>
        <w:trPr>
          <w:cantSplit w:val="1"/>
          <w:trHeight w:val="250"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C0">
            <w:pPr>
              <w:ind w:left="60" w:right="60" w:firstLine="0"/>
              <w:rPr>
                <w:color w:val="000000"/>
                <w:sz w:val="24"/>
                <w:szCs w:val="24"/>
              </w:rPr>
            </w:pPr>
            <w:r w:rsidDel="00000000" w:rsidR="00000000" w:rsidRPr="00000000">
              <w:rPr>
                <w:color w:val="000000"/>
                <w:sz w:val="24"/>
                <w:szCs w:val="24"/>
                <w:rtl w:val="0"/>
              </w:rPr>
              <w:t xml:space="preserve">Widowed</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1">
            <w:pPr>
              <w:ind w:left="60" w:right="60" w:firstLine="0"/>
              <w:jc w:val="center"/>
              <w:rPr>
                <w:color w:val="010205"/>
                <w:sz w:val="24"/>
                <w:szCs w:val="24"/>
              </w:rPr>
            </w:pPr>
            <w:r w:rsidDel="00000000" w:rsidR="00000000" w:rsidRPr="00000000">
              <w:rPr>
                <w:color w:val="010205"/>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2">
            <w:pPr>
              <w:ind w:left="60" w:right="60" w:firstLine="0"/>
              <w:jc w:val="center"/>
              <w:rPr>
                <w:color w:val="010205"/>
                <w:sz w:val="24"/>
                <w:szCs w:val="24"/>
              </w:rPr>
            </w:pPr>
            <w:r w:rsidDel="00000000" w:rsidR="00000000" w:rsidRPr="00000000">
              <w:rPr>
                <w:color w:val="010205"/>
                <w:sz w:val="24"/>
                <w:szCs w:val="24"/>
                <w:rtl w:val="0"/>
              </w:rPr>
              <w:t xml:space="preserve">6.6</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3">
            <w:pPr>
              <w:ind w:left="60" w:right="60" w:firstLine="0"/>
              <w:jc w:val="center"/>
              <w:rPr>
                <w:color w:val="010205"/>
                <w:sz w:val="24"/>
                <w:szCs w:val="24"/>
              </w:rPr>
            </w:pPr>
            <w:r w:rsidDel="00000000" w:rsidR="00000000" w:rsidRPr="00000000">
              <w:rPr>
                <w:color w:val="010205"/>
                <w:sz w:val="24"/>
                <w:szCs w:val="24"/>
                <w:rtl w:val="0"/>
              </w:rPr>
              <w:t xml:space="preserve">100.0</w:t>
            </w:r>
          </w:p>
        </w:tc>
      </w:tr>
      <w:tr>
        <w:trPr>
          <w:cantSplit w:val="1"/>
          <w:trHeight w:val="250"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C4">
            <w:pPr>
              <w:ind w:left="60" w:right="60" w:firstLine="0"/>
              <w:rPr/>
            </w:pPr>
            <w:r w:rsidDel="00000000" w:rsidR="00000000" w:rsidRPr="00000000">
              <w:rPr>
                <w:color w:val="264a60"/>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5">
            <w:pPr>
              <w:ind w:left="60" w:right="60" w:firstLine="0"/>
              <w:jc w:val="center"/>
              <w:rPr/>
            </w:pPr>
            <w:r w:rsidDel="00000000" w:rsidR="00000000" w:rsidRPr="00000000">
              <w:rPr>
                <w:color w:val="010205"/>
                <w:sz w:val="24"/>
                <w:szCs w:val="24"/>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6">
            <w:pPr>
              <w:ind w:left="60" w:right="60" w:firstLine="0"/>
              <w:jc w:val="center"/>
              <w:rPr/>
            </w:pPr>
            <w:r w:rsidDel="00000000" w:rsidR="00000000" w:rsidRPr="00000000">
              <w:rPr>
                <w:color w:val="010205"/>
                <w:sz w:val="24"/>
                <w:szCs w:val="24"/>
                <w:rtl w:val="0"/>
              </w:rPr>
              <w:t xml:space="preserve">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7">
            <w:pPr>
              <w:ind w:left="60" w:right="60" w:firstLine="0"/>
              <w:jc w:val="center"/>
              <w:rPr>
                <w:rFonts w:ascii="Times New Roman" w:cs="Times New Roman" w:eastAsia="Times New Roman" w:hAnsi="Times New Roman"/>
                <w:color w:val="010205"/>
                <w:sz w:val="24"/>
                <w:szCs w:val="24"/>
              </w:rPr>
            </w:pPr>
            <w:r w:rsidDel="00000000" w:rsidR="00000000" w:rsidRPr="00000000">
              <w:rPr>
                <w:rtl w:val="0"/>
              </w:rPr>
            </w:r>
          </w:p>
        </w:tc>
      </w:tr>
    </w:tbl>
    <w:p w:rsidR="00000000" w:rsidDel="00000000" w:rsidP="00000000" w:rsidRDefault="00000000" w:rsidRPr="00000000" w14:paraId="000001C8">
      <w:pPr>
        <w:spacing w:after="160" w:before="240" w:lineRule="auto"/>
        <w:rPr/>
      </w:pPr>
      <w:r w:rsidDel="00000000" w:rsidR="00000000" w:rsidRPr="00000000">
        <w:rPr>
          <w:b w:val="1"/>
          <w:i w:val="1"/>
          <w:sz w:val="24"/>
          <w:szCs w:val="24"/>
          <w:rtl w:val="0"/>
        </w:rPr>
        <w:t xml:space="preserve">Source: SPSS Computation, 2025.</w:t>
      </w:r>
      <w:r w:rsidDel="00000000" w:rsidR="00000000" w:rsidRPr="00000000">
        <w:rPr>
          <w:rtl w:val="0"/>
        </w:rPr>
      </w:r>
    </w:p>
    <w:p w:rsidR="00000000" w:rsidDel="00000000" w:rsidP="00000000" w:rsidRDefault="00000000" w:rsidRPr="00000000" w14:paraId="000001C9">
      <w:pPr>
        <w:rPr>
          <w:sz w:val="24"/>
          <w:szCs w:val="24"/>
        </w:rPr>
      </w:pPr>
      <w:r w:rsidDel="00000000" w:rsidR="00000000" w:rsidRPr="00000000">
        <w:rPr>
          <w:sz w:val="24"/>
          <w:szCs w:val="24"/>
          <w:rtl w:val="0"/>
        </w:rPr>
        <w:t xml:space="preserve">Table 4.2.3 provides an overview of the marital status of the respondents. Among the participants, 24 individuals, accounting for 20.0% of the total, reported being single. The majority, comprising 80 respondents or 66.7%, stated that they were married. Additionally, 8 respondents each, representing 13.2%, identified as either divorcees or widowers.</w:t>
      </w:r>
    </w:p>
    <w:p w:rsidR="00000000" w:rsidDel="00000000" w:rsidP="00000000" w:rsidRDefault="00000000" w:rsidRPr="00000000" w14:paraId="000001CA">
      <w:pPr>
        <w:rPr>
          <w:sz w:val="24"/>
          <w:szCs w:val="24"/>
        </w:rPr>
      </w:pPr>
      <w:r w:rsidDel="00000000" w:rsidR="00000000" w:rsidRPr="00000000">
        <w:rPr>
          <w:rtl w:val="0"/>
        </w:rPr>
      </w:r>
    </w:p>
    <w:p w:rsidR="00000000" w:rsidDel="00000000" w:rsidP="00000000" w:rsidRDefault="00000000" w:rsidRPr="00000000" w14:paraId="000001CB">
      <w:pPr>
        <w:rPr>
          <w:sz w:val="24"/>
          <w:szCs w:val="24"/>
        </w:rPr>
      </w:pPr>
      <w:r w:rsidDel="00000000" w:rsidR="00000000" w:rsidRPr="00000000">
        <w:rPr>
          <w:sz w:val="24"/>
          <w:szCs w:val="24"/>
          <w:rtl w:val="0"/>
        </w:rPr>
        <w:t xml:space="preserve">These findings suggest that the selected organization's policies may be more favorable towards providing job opportunities to unmarried individuals, as indicated by the higher participation of single respondents in this study. It implies that the organization demonstrates sensitivity towards accommodating diverse gender groups and providing equal opportunities for employment.</w:t>
      </w:r>
    </w:p>
    <w:p w:rsidR="00000000" w:rsidDel="00000000" w:rsidP="00000000" w:rsidRDefault="00000000" w:rsidRPr="00000000" w14:paraId="000001CC">
      <w:pPr>
        <w:rPr>
          <w:sz w:val="24"/>
          <w:szCs w:val="24"/>
        </w:rPr>
      </w:pPr>
      <w:r w:rsidDel="00000000" w:rsidR="00000000" w:rsidRPr="00000000">
        <w:rPr>
          <w:rtl w:val="0"/>
        </w:rPr>
      </w:r>
    </w:p>
    <w:p w:rsidR="00000000" w:rsidDel="00000000" w:rsidP="00000000" w:rsidRDefault="00000000" w:rsidRPr="00000000" w14:paraId="000001CD">
      <w:pPr>
        <w:rPr>
          <w:sz w:val="24"/>
          <w:szCs w:val="24"/>
        </w:rPr>
      </w:pPr>
      <w:r w:rsidDel="00000000" w:rsidR="00000000" w:rsidRPr="00000000">
        <w:rPr>
          <w:sz w:val="24"/>
          <w:szCs w:val="24"/>
          <w:rtl w:val="0"/>
        </w:rPr>
        <w:t xml:space="preserve">The higher participation of single individuals compared to married respondents in this study highlights the importance of considering marital status as a factor in examining employment patterns and policies. It indicates that the organization's approach to job opportunities may be more inclusive and supportive of individuals who are not married.</w:t>
      </w:r>
    </w:p>
    <w:p w:rsidR="00000000" w:rsidDel="00000000" w:rsidP="00000000" w:rsidRDefault="00000000" w:rsidRPr="00000000" w14:paraId="000001CE">
      <w:pPr>
        <w:rPr/>
      </w:pPr>
      <w:r w:rsidDel="00000000" w:rsidR="00000000" w:rsidRPr="00000000">
        <w:rPr>
          <w:rFonts w:ascii="Arial" w:cs="Arial" w:eastAsia="Arial" w:hAnsi="Arial"/>
          <w:b w:val="1"/>
          <w:color w:val="010205"/>
          <w:rtl w:val="0"/>
        </w:rPr>
        <w:t xml:space="preserve">Table 4.2.4: Distribution of the Respondents by Religious</w:t>
      </w:r>
      <w:r w:rsidDel="00000000" w:rsidR="00000000" w:rsidRPr="00000000">
        <w:rPr>
          <w:rtl w:val="0"/>
        </w:rPr>
      </w:r>
    </w:p>
    <w:tbl>
      <w:tblPr>
        <w:tblStyle w:val="Table4"/>
        <w:tblW w:w="9445.0" w:type="dxa"/>
        <w:jc w:val="left"/>
        <w:tblLayout w:type="fixed"/>
        <w:tblLook w:val="0400"/>
      </w:tblPr>
      <w:tblGrid>
        <w:gridCol w:w="2151"/>
        <w:gridCol w:w="1980"/>
        <w:gridCol w:w="2065"/>
        <w:gridCol w:w="3249"/>
        <w:tblGridChange w:id="0">
          <w:tblGrid>
            <w:gridCol w:w="2151"/>
            <w:gridCol w:w="1980"/>
            <w:gridCol w:w="2065"/>
            <w:gridCol w:w="3249"/>
          </w:tblGrid>
        </w:tblGridChange>
      </w:tblGrid>
      <w:tr>
        <w:trPr>
          <w:cantSplit w:val="1"/>
          <w:trHeight w:val="47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C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D0">
            <w:pPr>
              <w:ind w:left="60" w:right="60" w:firstLine="0"/>
              <w:jc w:val="center"/>
              <w:rPr/>
            </w:pPr>
            <w:r w:rsidDel="00000000" w:rsidR="00000000" w:rsidRPr="00000000">
              <w:rPr>
                <w:color w:val="264a60"/>
                <w:sz w:val="24"/>
                <w:szCs w:val="24"/>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D1">
            <w:pPr>
              <w:ind w:left="60" w:right="60" w:firstLine="0"/>
              <w:jc w:val="center"/>
              <w:rPr/>
            </w:pPr>
            <w:r w:rsidDel="00000000" w:rsidR="00000000" w:rsidRPr="00000000">
              <w:rPr>
                <w:color w:val="264a60"/>
                <w:sz w:val="24"/>
                <w:szCs w:val="24"/>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2">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239"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3">
            <w:pPr>
              <w:ind w:left="60" w:right="60" w:firstLine="0"/>
              <w:rPr/>
            </w:pPr>
            <w:r w:rsidDel="00000000" w:rsidR="00000000" w:rsidRPr="00000000">
              <w:rPr>
                <w:color w:val="000000"/>
                <w:sz w:val="24"/>
                <w:szCs w:val="24"/>
                <w:rtl w:val="0"/>
              </w:rPr>
              <w:t xml:space="preserve">Islam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4">
            <w:pPr>
              <w:ind w:left="60" w:right="60" w:firstLine="0"/>
              <w:jc w:val="center"/>
              <w:rPr/>
            </w:pPr>
            <w:r w:rsidDel="00000000" w:rsidR="00000000" w:rsidRPr="00000000">
              <w:rPr>
                <w:color w:val="010205"/>
                <w:sz w:val="24"/>
                <w:szCs w:val="24"/>
                <w:rtl w:val="0"/>
              </w:rPr>
              <w:t xml:space="preserve">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5">
            <w:pPr>
              <w:ind w:left="60" w:right="60" w:firstLine="0"/>
              <w:jc w:val="center"/>
              <w:rPr/>
            </w:pPr>
            <w:r w:rsidDel="00000000" w:rsidR="00000000" w:rsidRPr="00000000">
              <w:rPr>
                <w:color w:val="010205"/>
                <w:sz w:val="24"/>
                <w:szCs w:val="24"/>
                <w:rtl w:val="0"/>
              </w:rPr>
              <w:t xml:space="preserve">54.2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6">
            <w:pPr>
              <w:ind w:left="60" w:right="60" w:firstLine="0"/>
              <w:jc w:val="center"/>
              <w:rPr/>
            </w:pPr>
            <w:r w:rsidDel="00000000" w:rsidR="00000000" w:rsidRPr="00000000">
              <w:rPr>
                <w:color w:val="010205"/>
                <w:sz w:val="24"/>
                <w:szCs w:val="24"/>
                <w:rtl w:val="0"/>
              </w:rPr>
              <w:t xml:space="preserve">54.2</w:t>
            </w:r>
            <w:r w:rsidDel="00000000" w:rsidR="00000000" w:rsidRPr="00000000">
              <w:rPr>
                <w:rtl w:val="0"/>
              </w:rPr>
            </w:r>
          </w:p>
        </w:tc>
      </w:tr>
      <w:tr>
        <w:trPr>
          <w:cantSplit w:val="1"/>
          <w:trHeight w:val="250"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7">
            <w:pPr>
              <w:ind w:left="60" w:right="60" w:firstLine="0"/>
              <w:rPr/>
            </w:pPr>
            <w:r w:rsidDel="00000000" w:rsidR="00000000" w:rsidRPr="00000000">
              <w:rPr>
                <w:color w:val="000000"/>
                <w:sz w:val="24"/>
                <w:szCs w:val="24"/>
                <w:rtl w:val="0"/>
              </w:rPr>
              <w:t xml:space="preserve">Christianity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8">
            <w:pPr>
              <w:ind w:left="60" w:right="60" w:firstLine="0"/>
              <w:jc w:val="center"/>
              <w:rPr/>
            </w:pPr>
            <w:r w:rsidDel="00000000" w:rsidR="00000000" w:rsidRPr="00000000">
              <w:rPr>
                <w:color w:val="010205"/>
                <w:sz w:val="24"/>
                <w:szCs w:val="24"/>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9">
            <w:pPr>
              <w:ind w:left="60" w:right="60" w:firstLine="0"/>
              <w:jc w:val="center"/>
              <w:rPr/>
            </w:pPr>
            <w:r w:rsidDel="00000000" w:rsidR="00000000" w:rsidRPr="00000000">
              <w:rPr>
                <w:color w:val="010205"/>
                <w:sz w:val="24"/>
                <w:szCs w:val="24"/>
                <w:rtl w:val="0"/>
              </w:rPr>
              <w:t xml:space="preserve">33.3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A">
            <w:pPr>
              <w:ind w:left="60" w:right="60" w:firstLine="0"/>
              <w:jc w:val="center"/>
              <w:rPr/>
            </w:pPr>
            <w:r w:rsidDel="00000000" w:rsidR="00000000" w:rsidRPr="00000000">
              <w:rPr>
                <w:color w:val="010205"/>
                <w:sz w:val="24"/>
                <w:szCs w:val="24"/>
                <w:rtl w:val="0"/>
              </w:rPr>
              <w:t xml:space="preserve">87.5</w:t>
            </w:r>
            <w:r w:rsidDel="00000000" w:rsidR="00000000" w:rsidRPr="00000000">
              <w:rPr>
                <w:rtl w:val="0"/>
              </w:rPr>
            </w:r>
          </w:p>
        </w:tc>
      </w:tr>
      <w:tr>
        <w:trPr>
          <w:cantSplit w:val="1"/>
          <w:trHeight w:val="250"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B">
            <w:pPr>
              <w:ind w:left="60" w:right="60" w:firstLine="0"/>
              <w:rPr>
                <w:color w:val="000000"/>
                <w:sz w:val="24"/>
                <w:szCs w:val="24"/>
              </w:rPr>
            </w:pPr>
            <w:r w:rsidDel="00000000" w:rsidR="00000000" w:rsidRPr="00000000">
              <w:rPr>
                <w:color w:val="000000"/>
                <w:sz w:val="24"/>
                <w:szCs w:val="24"/>
                <w:rtl w:val="0"/>
              </w:rPr>
              <w:t xml:space="preserve">Others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C">
            <w:pPr>
              <w:ind w:left="60" w:right="60" w:firstLine="0"/>
              <w:jc w:val="center"/>
              <w:rPr>
                <w:color w:val="010205"/>
                <w:sz w:val="24"/>
                <w:szCs w:val="24"/>
              </w:rPr>
            </w:pPr>
            <w:r w:rsidDel="00000000" w:rsidR="00000000" w:rsidRPr="00000000">
              <w:rPr>
                <w:color w:val="010205"/>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D">
            <w:pPr>
              <w:ind w:left="60" w:right="60" w:firstLine="0"/>
              <w:jc w:val="center"/>
              <w:rPr>
                <w:color w:val="010205"/>
                <w:sz w:val="24"/>
                <w:szCs w:val="24"/>
              </w:rPr>
            </w:pPr>
            <w:r w:rsidDel="00000000" w:rsidR="00000000" w:rsidRPr="00000000">
              <w:rPr>
                <w:color w:val="010205"/>
                <w:sz w:val="24"/>
                <w:szCs w:val="24"/>
                <w:rtl w:val="0"/>
              </w:rPr>
              <w:t xml:space="preserve">12.5</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E">
            <w:pPr>
              <w:ind w:left="60" w:right="60" w:firstLine="0"/>
              <w:jc w:val="center"/>
              <w:rPr>
                <w:color w:val="010205"/>
                <w:sz w:val="24"/>
                <w:szCs w:val="24"/>
              </w:rPr>
            </w:pPr>
            <w:r w:rsidDel="00000000" w:rsidR="00000000" w:rsidRPr="00000000">
              <w:rPr>
                <w:color w:val="010205"/>
                <w:sz w:val="24"/>
                <w:szCs w:val="24"/>
                <w:rtl w:val="0"/>
              </w:rPr>
              <w:t xml:space="preserve">100.0</w:t>
            </w:r>
          </w:p>
        </w:tc>
      </w:tr>
      <w:tr>
        <w:trPr>
          <w:cantSplit w:val="1"/>
          <w:trHeight w:val="250"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F">
            <w:pPr>
              <w:ind w:left="60" w:right="60" w:firstLine="0"/>
              <w:rPr/>
            </w:pPr>
            <w:r w:rsidDel="00000000" w:rsidR="00000000" w:rsidRPr="00000000">
              <w:rPr>
                <w:color w:val="264a60"/>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0">
            <w:pPr>
              <w:ind w:left="60" w:right="60" w:firstLine="0"/>
              <w:jc w:val="center"/>
              <w:rPr/>
            </w:pPr>
            <w:r w:rsidDel="00000000" w:rsidR="00000000" w:rsidRPr="00000000">
              <w:rPr>
                <w:color w:val="010205"/>
                <w:sz w:val="24"/>
                <w:szCs w:val="24"/>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1">
            <w:pPr>
              <w:ind w:left="60" w:right="60" w:firstLine="0"/>
              <w:jc w:val="center"/>
              <w:rPr/>
            </w:pPr>
            <w:r w:rsidDel="00000000" w:rsidR="00000000" w:rsidRPr="00000000">
              <w:rPr>
                <w:color w:val="010205"/>
                <w:sz w:val="24"/>
                <w:szCs w:val="24"/>
                <w:rtl w:val="0"/>
              </w:rPr>
              <w:t xml:space="preserve">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2">
            <w:pPr>
              <w:ind w:left="60" w:right="60" w:firstLine="0"/>
              <w:jc w:val="center"/>
              <w:rPr>
                <w:rFonts w:ascii="Times New Roman" w:cs="Times New Roman" w:eastAsia="Times New Roman" w:hAnsi="Times New Roman"/>
                <w:color w:val="010205"/>
                <w:sz w:val="24"/>
                <w:szCs w:val="24"/>
              </w:rPr>
            </w:pPr>
            <w:r w:rsidDel="00000000" w:rsidR="00000000" w:rsidRPr="00000000">
              <w:rPr>
                <w:rtl w:val="0"/>
              </w:rPr>
            </w:r>
          </w:p>
        </w:tc>
      </w:tr>
    </w:tbl>
    <w:p w:rsidR="00000000" w:rsidDel="00000000" w:rsidP="00000000" w:rsidRDefault="00000000" w:rsidRPr="00000000" w14:paraId="000001E3">
      <w:pPr>
        <w:spacing w:after="160" w:before="240" w:lineRule="auto"/>
        <w:rPr/>
      </w:pPr>
      <w:r w:rsidDel="00000000" w:rsidR="00000000" w:rsidRPr="00000000">
        <w:rPr>
          <w:b w:val="1"/>
          <w:i w:val="1"/>
          <w:sz w:val="24"/>
          <w:szCs w:val="24"/>
          <w:rtl w:val="0"/>
        </w:rPr>
        <w:t xml:space="preserve">Source: SPSS Computation, 2025.</w:t>
      </w:r>
      <w:r w:rsidDel="00000000" w:rsidR="00000000" w:rsidRPr="00000000">
        <w:rPr>
          <w:rtl w:val="0"/>
        </w:rPr>
      </w:r>
    </w:p>
    <w:p w:rsidR="00000000" w:rsidDel="00000000" w:rsidP="00000000" w:rsidRDefault="00000000" w:rsidRPr="00000000" w14:paraId="000001E4">
      <w:pPr>
        <w:rPr>
          <w:sz w:val="24"/>
          <w:szCs w:val="24"/>
        </w:rPr>
      </w:pPr>
      <w:r w:rsidDel="00000000" w:rsidR="00000000" w:rsidRPr="00000000">
        <w:rPr>
          <w:sz w:val="24"/>
          <w:szCs w:val="24"/>
          <w:rtl w:val="0"/>
        </w:rPr>
        <w:t xml:space="preserve">Table 4.2.4 illustrates the religious affiliations of the respondents. Of the total, 65 participants, constituting 54.2%, identified as Muslims, 40 respondents, equivalent to 33.3%, identified as Christians, and 15 respondents, representing 12.5%, adhered to other traditional religions. This distribution suggests a predominant presence of Muslims in the study area, indicating that they constitute a majority compared to other respondent groups.</w:t>
      </w:r>
    </w:p>
    <w:p w:rsidR="00000000" w:rsidDel="00000000" w:rsidP="00000000" w:rsidRDefault="00000000" w:rsidRPr="00000000" w14:paraId="000001E5">
      <w:pPr>
        <w:rPr>
          <w:sz w:val="24"/>
          <w:szCs w:val="24"/>
        </w:rPr>
      </w:pPr>
      <w:r w:rsidDel="00000000" w:rsidR="00000000" w:rsidRPr="00000000">
        <w:rPr>
          <w:rtl w:val="0"/>
        </w:rPr>
      </w:r>
    </w:p>
    <w:p w:rsidR="00000000" w:rsidDel="00000000" w:rsidP="00000000" w:rsidRDefault="00000000" w:rsidRPr="00000000" w14:paraId="000001E6">
      <w:pPr>
        <w:rPr/>
      </w:pPr>
      <w:r w:rsidDel="00000000" w:rsidR="00000000" w:rsidRPr="00000000">
        <w:rPr>
          <w:rFonts w:ascii="Arial" w:cs="Arial" w:eastAsia="Arial" w:hAnsi="Arial"/>
          <w:b w:val="1"/>
          <w:color w:val="010205"/>
          <w:rtl w:val="0"/>
        </w:rPr>
        <w:t xml:space="preserve">Table 4.2.5 Distribution of the Respondents by Educational Qualification</w:t>
      </w:r>
      <w:r w:rsidDel="00000000" w:rsidR="00000000" w:rsidRPr="00000000">
        <w:rPr>
          <w:rtl w:val="0"/>
        </w:rPr>
      </w:r>
    </w:p>
    <w:tbl>
      <w:tblPr>
        <w:tblStyle w:val="Table5"/>
        <w:tblW w:w="9265.0" w:type="dxa"/>
        <w:jc w:val="left"/>
        <w:tblLayout w:type="fixed"/>
        <w:tblLook w:val="0400"/>
      </w:tblPr>
      <w:tblGrid>
        <w:gridCol w:w="2975"/>
        <w:gridCol w:w="1964"/>
        <w:gridCol w:w="1891"/>
        <w:gridCol w:w="2435"/>
        <w:tblGridChange w:id="0">
          <w:tblGrid>
            <w:gridCol w:w="2975"/>
            <w:gridCol w:w="1964"/>
            <w:gridCol w:w="1891"/>
            <w:gridCol w:w="2435"/>
          </w:tblGrid>
        </w:tblGridChange>
      </w:tblGrid>
      <w:tr>
        <w:trPr>
          <w:cantSplit w:val="1"/>
          <w:trHeight w:val="54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E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E8">
            <w:pPr>
              <w:ind w:left="60" w:right="60" w:firstLine="0"/>
              <w:jc w:val="center"/>
              <w:rPr/>
            </w:pPr>
            <w:r w:rsidDel="00000000" w:rsidR="00000000" w:rsidRPr="00000000">
              <w:rPr>
                <w:color w:val="264a60"/>
                <w:sz w:val="24"/>
                <w:szCs w:val="24"/>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E9">
            <w:pPr>
              <w:ind w:left="60" w:right="60" w:firstLine="0"/>
              <w:jc w:val="center"/>
              <w:rPr/>
            </w:pPr>
            <w:r w:rsidDel="00000000" w:rsidR="00000000" w:rsidRPr="00000000">
              <w:rPr>
                <w:color w:val="264a60"/>
                <w:sz w:val="24"/>
                <w:szCs w:val="24"/>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A">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27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EB">
            <w:pPr>
              <w:ind w:left="60" w:right="60" w:firstLine="0"/>
              <w:rPr/>
            </w:pPr>
            <w:r w:rsidDel="00000000" w:rsidR="00000000" w:rsidRPr="00000000">
              <w:rPr>
                <w:color w:val="000000"/>
                <w:sz w:val="24"/>
                <w:szCs w:val="24"/>
                <w:rtl w:val="0"/>
              </w:rPr>
              <w:t xml:space="preserve">WAEC/NECO/SSCE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C">
            <w:pPr>
              <w:ind w:left="60" w:right="60" w:firstLine="0"/>
              <w:jc w:val="center"/>
              <w:rPr/>
            </w:pPr>
            <w:r w:rsidDel="00000000" w:rsidR="00000000" w:rsidRPr="00000000">
              <w:rPr>
                <w:color w:val="010205"/>
                <w:sz w:val="24"/>
                <w:szCs w:val="24"/>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D">
            <w:pPr>
              <w:ind w:left="60" w:right="60" w:firstLine="0"/>
              <w:jc w:val="center"/>
              <w:rPr/>
            </w:pPr>
            <w:r w:rsidDel="00000000" w:rsidR="00000000" w:rsidRPr="00000000">
              <w:rPr>
                <w:color w:val="010205"/>
                <w:sz w:val="24"/>
                <w:szCs w:val="24"/>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E">
            <w:pPr>
              <w:ind w:left="60" w:right="60" w:firstLine="0"/>
              <w:jc w:val="center"/>
              <w:rPr/>
            </w:pPr>
            <w:r w:rsidDel="00000000" w:rsidR="00000000" w:rsidRPr="00000000">
              <w:rPr>
                <w:color w:val="010205"/>
                <w:sz w:val="24"/>
                <w:szCs w:val="24"/>
                <w:rtl w:val="0"/>
              </w:rPr>
              <w:t xml:space="preserve">6.7</w:t>
            </w:r>
            <w:r w:rsidDel="00000000" w:rsidR="00000000" w:rsidRPr="00000000">
              <w:rPr>
                <w:rtl w:val="0"/>
              </w:rPr>
            </w:r>
          </w:p>
        </w:tc>
      </w:tr>
      <w:tr>
        <w:trPr>
          <w:cantSplit w:val="1"/>
          <w:trHeight w:val="27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EF">
            <w:pPr>
              <w:ind w:left="60" w:right="60" w:firstLine="0"/>
              <w:rPr/>
            </w:pPr>
            <w:r w:rsidDel="00000000" w:rsidR="00000000" w:rsidRPr="00000000">
              <w:rPr>
                <w:color w:val="000000"/>
                <w:sz w:val="24"/>
                <w:szCs w:val="24"/>
                <w:rtl w:val="0"/>
              </w:rPr>
              <w:t xml:space="preserve">OND/NCE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0">
            <w:pPr>
              <w:ind w:left="60" w:right="60" w:firstLine="0"/>
              <w:jc w:val="center"/>
              <w:rPr/>
            </w:pPr>
            <w:r w:rsidDel="00000000" w:rsidR="00000000" w:rsidRPr="00000000">
              <w:rPr>
                <w:color w:val="010205"/>
                <w:sz w:val="24"/>
                <w:szCs w:val="24"/>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1">
            <w:pPr>
              <w:ind w:left="60" w:right="60" w:firstLine="0"/>
              <w:jc w:val="center"/>
              <w:rPr/>
            </w:pPr>
            <w:r w:rsidDel="00000000" w:rsidR="00000000" w:rsidRPr="00000000">
              <w:rPr>
                <w:color w:val="010205"/>
                <w:sz w:val="24"/>
                <w:szCs w:val="24"/>
                <w:rtl w:val="0"/>
              </w:rPr>
              <w:t xml:space="preserve">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2">
            <w:pPr>
              <w:ind w:left="60" w:right="60" w:firstLine="0"/>
              <w:jc w:val="center"/>
              <w:rPr/>
            </w:pPr>
            <w:r w:rsidDel="00000000" w:rsidR="00000000" w:rsidRPr="00000000">
              <w:rPr>
                <w:color w:val="010205"/>
                <w:sz w:val="24"/>
                <w:szCs w:val="24"/>
                <w:rtl w:val="0"/>
              </w:rPr>
              <w:t xml:space="preserve">36.7</w:t>
            </w:r>
            <w:r w:rsidDel="00000000" w:rsidR="00000000" w:rsidRPr="00000000">
              <w:rPr>
                <w:rtl w:val="0"/>
              </w:rPr>
            </w:r>
          </w:p>
        </w:tc>
      </w:tr>
      <w:tr>
        <w:trPr>
          <w:cantSplit w:val="1"/>
          <w:trHeight w:val="27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3">
            <w:pPr>
              <w:ind w:left="60" w:right="60" w:firstLine="0"/>
              <w:rPr/>
            </w:pPr>
            <w:r w:rsidDel="00000000" w:rsidR="00000000" w:rsidRPr="00000000">
              <w:rPr>
                <w:color w:val="000000"/>
                <w:sz w:val="24"/>
                <w:szCs w:val="24"/>
                <w:rtl w:val="0"/>
              </w:rPr>
              <w:t xml:space="preserve">BSc/HND/Professional Cert.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4">
            <w:pPr>
              <w:ind w:left="60" w:right="60" w:firstLine="0"/>
              <w:jc w:val="center"/>
              <w:rPr/>
            </w:pPr>
            <w:r w:rsidDel="00000000" w:rsidR="00000000" w:rsidRPr="00000000">
              <w:rPr>
                <w:color w:val="010205"/>
                <w:sz w:val="24"/>
                <w:szCs w:val="24"/>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5">
            <w:pPr>
              <w:ind w:left="60" w:right="60" w:firstLine="0"/>
              <w:jc w:val="center"/>
              <w:rPr/>
            </w:pPr>
            <w:r w:rsidDel="00000000" w:rsidR="00000000" w:rsidRPr="00000000">
              <w:rPr>
                <w:color w:val="010205"/>
                <w:sz w:val="24"/>
                <w:szCs w:val="24"/>
                <w:rtl w:val="0"/>
              </w:rPr>
              <w:t xml:space="preserve">53.3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6">
            <w:pPr>
              <w:ind w:left="60" w:right="60" w:firstLine="0"/>
              <w:jc w:val="center"/>
              <w:rPr/>
            </w:pPr>
            <w:r w:rsidDel="00000000" w:rsidR="00000000" w:rsidRPr="00000000">
              <w:rPr>
                <w:color w:val="010205"/>
                <w:sz w:val="24"/>
                <w:szCs w:val="24"/>
                <w:rtl w:val="0"/>
              </w:rPr>
              <w:t xml:space="preserve">90.0</w:t>
            </w:r>
            <w:r w:rsidDel="00000000" w:rsidR="00000000" w:rsidRPr="00000000">
              <w:rPr>
                <w:rtl w:val="0"/>
              </w:rPr>
            </w:r>
          </w:p>
        </w:tc>
      </w:tr>
      <w:tr>
        <w:trPr>
          <w:cantSplit w:val="1"/>
          <w:trHeight w:val="27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7">
            <w:pPr>
              <w:ind w:left="60" w:right="60" w:firstLine="0"/>
              <w:rPr/>
            </w:pPr>
            <w:r w:rsidDel="00000000" w:rsidR="00000000" w:rsidRPr="00000000">
              <w:rPr>
                <w:color w:val="000000"/>
                <w:sz w:val="24"/>
                <w:szCs w:val="24"/>
                <w:rtl w:val="0"/>
              </w:rPr>
              <w:t xml:space="preserve">MSc/Ph.D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8">
            <w:pPr>
              <w:ind w:left="60" w:right="60" w:firstLine="0"/>
              <w:jc w:val="center"/>
              <w:rPr/>
            </w:pPr>
            <w:r w:rsidDel="00000000" w:rsidR="00000000" w:rsidRPr="00000000">
              <w:rPr>
                <w:color w:val="010205"/>
                <w:sz w:val="24"/>
                <w:szCs w:val="24"/>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9">
            <w:pPr>
              <w:ind w:left="60" w:right="60" w:firstLine="0"/>
              <w:jc w:val="center"/>
              <w:rPr/>
            </w:pPr>
            <w:r w:rsidDel="00000000" w:rsidR="00000000" w:rsidRPr="00000000">
              <w:rPr>
                <w:color w:val="010205"/>
                <w:sz w:val="24"/>
                <w:szCs w:val="24"/>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A">
            <w:pPr>
              <w:ind w:left="60" w:right="60" w:firstLine="0"/>
              <w:jc w:val="center"/>
              <w:rPr/>
            </w:pPr>
            <w:r w:rsidDel="00000000" w:rsidR="00000000" w:rsidRPr="00000000">
              <w:rPr>
                <w:color w:val="010205"/>
                <w:sz w:val="24"/>
                <w:szCs w:val="24"/>
                <w:rtl w:val="0"/>
              </w:rPr>
              <w:t xml:space="preserve">100.0</w:t>
            </w:r>
            <w:r w:rsidDel="00000000" w:rsidR="00000000" w:rsidRPr="00000000">
              <w:rPr>
                <w:rtl w:val="0"/>
              </w:rPr>
            </w:r>
          </w:p>
        </w:tc>
      </w:tr>
      <w:tr>
        <w:trPr>
          <w:cantSplit w:val="1"/>
          <w:trHeight w:val="377"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B">
            <w:pPr>
              <w:ind w:left="60" w:right="60" w:firstLine="0"/>
              <w:rPr/>
            </w:pPr>
            <w:r w:rsidDel="00000000" w:rsidR="00000000" w:rsidRPr="00000000">
              <w:rPr>
                <w:color w:val="264a60"/>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C">
            <w:pPr>
              <w:ind w:left="60" w:right="60" w:firstLine="0"/>
              <w:jc w:val="center"/>
              <w:rPr/>
            </w:pPr>
            <w:r w:rsidDel="00000000" w:rsidR="00000000" w:rsidRPr="00000000">
              <w:rPr>
                <w:color w:val="010205"/>
                <w:sz w:val="24"/>
                <w:szCs w:val="24"/>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D">
            <w:pPr>
              <w:ind w:left="60" w:right="60" w:firstLine="0"/>
              <w:jc w:val="center"/>
              <w:rPr/>
            </w:pPr>
            <w:r w:rsidDel="00000000" w:rsidR="00000000" w:rsidRPr="00000000">
              <w:rPr>
                <w:color w:val="010205"/>
                <w:sz w:val="24"/>
                <w:szCs w:val="24"/>
                <w:rtl w:val="0"/>
              </w:rPr>
              <w:t xml:space="preserve">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E">
            <w:pPr>
              <w:ind w:left="60" w:right="60" w:firstLine="0"/>
              <w:jc w:val="center"/>
              <w:rPr>
                <w:rFonts w:ascii="Times New Roman" w:cs="Times New Roman" w:eastAsia="Times New Roman" w:hAnsi="Times New Roman"/>
                <w:color w:val="010205"/>
                <w:sz w:val="24"/>
                <w:szCs w:val="24"/>
              </w:rPr>
            </w:pPr>
            <w:r w:rsidDel="00000000" w:rsidR="00000000" w:rsidRPr="00000000">
              <w:rPr>
                <w:rtl w:val="0"/>
              </w:rPr>
            </w:r>
          </w:p>
        </w:tc>
      </w:tr>
    </w:tbl>
    <w:p w:rsidR="00000000" w:rsidDel="00000000" w:rsidP="00000000" w:rsidRDefault="00000000" w:rsidRPr="00000000" w14:paraId="000001FF">
      <w:pPr>
        <w:spacing w:after="160" w:before="240" w:lineRule="auto"/>
        <w:rPr/>
      </w:pPr>
      <w:r w:rsidDel="00000000" w:rsidR="00000000" w:rsidRPr="00000000">
        <w:rPr>
          <w:b w:val="1"/>
          <w:i w:val="1"/>
          <w:sz w:val="24"/>
          <w:szCs w:val="24"/>
          <w:rtl w:val="0"/>
        </w:rPr>
        <w:t xml:space="preserve">Source: SPSS Computation, 2025.</w:t>
      </w:r>
      <w:r w:rsidDel="00000000" w:rsidR="00000000" w:rsidRPr="00000000">
        <w:rPr>
          <w:rtl w:val="0"/>
        </w:rPr>
      </w:r>
    </w:p>
    <w:p w:rsidR="00000000" w:rsidDel="00000000" w:rsidP="00000000" w:rsidRDefault="00000000" w:rsidRPr="00000000" w14:paraId="00000200">
      <w:pPr>
        <w:rPr/>
      </w:pPr>
      <w:r w:rsidDel="00000000" w:rsidR="00000000" w:rsidRPr="00000000">
        <w:rPr>
          <w:sz w:val="24"/>
          <w:szCs w:val="24"/>
          <w:rtl w:val="0"/>
        </w:rPr>
        <w:t xml:space="preserve">Table 4.2.5 indicates that holders of SSCE Certificate were 8 in numbers represents 6.7% of the respondents in selected organization. OND/HND holders were the majorities in the study representing 30% of the total population; this was followed by holders of BSc representing 53.3% of respondents, while 10% of respondents are holders of second degrees in MSc/Ph.D certificates. This is an indication that the caliber of respondents for the study above average standard educated, which means that majorities are Degree holders which by virtue of their educational background, capable and versed to providing objective responses for the study.</w:t>
      </w:r>
      <w:r w:rsidDel="00000000" w:rsidR="00000000" w:rsidRPr="00000000">
        <w:rPr>
          <w:rtl w:val="0"/>
        </w:rPr>
      </w:r>
    </w:p>
    <w:p w:rsidR="00000000" w:rsidDel="00000000" w:rsidP="00000000" w:rsidRDefault="00000000" w:rsidRPr="00000000" w14:paraId="00000201">
      <w:pPr>
        <w:spacing w:before="240" w:lineRule="auto"/>
        <w:rPr/>
      </w:pPr>
      <w:r w:rsidDel="00000000" w:rsidR="00000000" w:rsidRPr="00000000">
        <w:rPr>
          <w:b w:val="1"/>
          <w:sz w:val="24"/>
          <w:szCs w:val="24"/>
          <w:rtl w:val="0"/>
        </w:rPr>
        <w:t xml:space="preserve">Table 4.2.6: </w:t>
      </w:r>
      <w:r w:rsidDel="00000000" w:rsidR="00000000" w:rsidRPr="00000000">
        <w:rPr>
          <w:rFonts w:ascii="Arial" w:cs="Arial" w:eastAsia="Arial" w:hAnsi="Arial"/>
          <w:b w:val="1"/>
          <w:color w:val="010205"/>
          <w:sz w:val="24"/>
          <w:szCs w:val="24"/>
          <w:rtl w:val="0"/>
        </w:rPr>
        <w:t xml:space="preserve">Distribution of the Respondents by Position</w:t>
      </w:r>
      <w:r w:rsidDel="00000000" w:rsidR="00000000" w:rsidRPr="00000000">
        <w:rPr>
          <w:rtl w:val="0"/>
        </w:rPr>
      </w:r>
    </w:p>
    <w:tbl>
      <w:tblPr>
        <w:tblStyle w:val="Table6"/>
        <w:tblW w:w="9355.000000000002" w:type="dxa"/>
        <w:jc w:val="left"/>
        <w:tblLayout w:type="fixed"/>
        <w:tblLook w:val="0400"/>
      </w:tblPr>
      <w:tblGrid>
        <w:gridCol w:w="2512"/>
        <w:gridCol w:w="2069"/>
        <w:gridCol w:w="2068"/>
        <w:gridCol w:w="2706"/>
        <w:tblGridChange w:id="0">
          <w:tblGrid>
            <w:gridCol w:w="2512"/>
            <w:gridCol w:w="2069"/>
            <w:gridCol w:w="2068"/>
            <w:gridCol w:w="2706"/>
          </w:tblGrid>
        </w:tblGridChange>
      </w:tblGrid>
      <w:tr>
        <w:trPr>
          <w:cantSplit w:val="1"/>
          <w:trHeight w:val="26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2">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3">
            <w:pPr>
              <w:ind w:right="6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4">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5">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2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06">
            <w:pPr>
              <w:ind w:left="60" w:right="60" w:firstLine="0"/>
              <w:rPr/>
            </w:pPr>
            <w:r w:rsidDel="00000000" w:rsidR="00000000" w:rsidRPr="00000000">
              <w:rPr>
                <w:color w:val="264a60"/>
                <w:sz w:val="23"/>
                <w:szCs w:val="23"/>
                <w:rtl w:val="0"/>
              </w:rPr>
              <w:t xml:space="preserve">Junior Staff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7">
            <w:pPr>
              <w:ind w:left="60" w:right="60" w:firstLine="0"/>
              <w:jc w:val="center"/>
              <w:rPr/>
            </w:pPr>
            <w:r w:rsidDel="00000000" w:rsidR="00000000" w:rsidRPr="00000000">
              <w:rPr>
                <w:color w:val="010205"/>
                <w:sz w:val="23"/>
                <w:szCs w:val="23"/>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8">
            <w:pPr>
              <w:ind w:left="60" w:right="60" w:firstLine="0"/>
              <w:jc w:val="center"/>
              <w:rPr/>
            </w:pPr>
            <w:r w:rsidDel="00000000" w:rsidR="00000000" w:rsidRPr="00000000">
              <w:rPr>
                <w:color w:val="010205"/>
                <w:sz w:val="23"/>
                <w:szCs w:val="23"/>
                <w:rtl w:val="0"/>
              </w:rPr>
              <w:t xml:space="preserve">23.3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9">
            <w:pPr>
              <w:ind w:left="60" w:right="60" w:firstLine="0"/>
              <w:jc w:val="center"/>
              <w:rPr/>
            </w:pPr>
            <w:r w:rsidDel="00000000" w:rsidR="00000000" w:rsidRPr="00000000">
              <w:rPr>
                <w:color w:val="010205"/>
                <w:sz w:val="23"/>
                <w:szCs w:val="23"/>
                <w:rtl w:val="0"/>
              </w:rPr>
              <w:t xml:space="preserve">23.3</w:t>
            </w:r>
            <w:r w:rsidDel="00000000" w:rsidR="00000000" w:rsidRPr="00000000">
              <w:rPr>
                <w:rtl w:val="0"/>
              </w:rPr>
            </w:r>
          </w:p>
        </w:tc>
      </w:tr>
      <w:tr>
        <w:trPr>
          <w:cantSplit w:val="1"/>
          <w:trHeight w:val="262"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0A">
            <w:pPr>
              <w:ind w:left="60" w:right="60" w:firstLine="0"/>
              <w:rPr/>
            </w:pPr>
            <w:r w:rsidDel="00000000" w:rsidR="00000000" w:rsidRPr="00000000">
              <w:rPr>
                <w:color w:val="264a60"/>
                <w:sz w:val="23"/>
                <w:szCs w:val="23"/>
                <w:rtl w:val="0"/>
              </w:rPr>
              <w:t xml:space="preserve">Admin./Technical Staff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B">
            <w:pPr>
              <w:ind w:left="60" w:right="60" w:firstLine="0"/>
              <w:jc w:val="center"/>
              <w:rPr/>
            </w:pPr>
            <w:r w:rsidDel="00000000" w:rsidR="00000000" w:rsidRPr="00000000">
              <w:rPr>
                <w:color w:val="010205"/>
                <w:sz w:val="23"/>
                <w:szCs w:val="23"/>
                <w:rtl w:val="0"/>
              </w:rPr>
              <w:t xml:space="preserve">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C">
            <w:pPr>
              <w:ind w:left="60" w:right="60" w:firstLine="0"/>
              <w:jc w:val="center"/>
              <w:rPr/>
            </w:pPr>
            <w:r w:rsidDel="00000000" w:rsidR="00000000" w:rsidRPr="00000000">
              <w:rPr>
                <w:color w:val="010205"/>
                <w:sz w:val="23"/>
                <w:szCs w:val="23"/>
                <w:rtl w:val="0"/>
              </w:rPr>
              <w:t xml:space="preserve">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D">
            <w:pPr>
              <w:ind w:left="60" w:right="60" w:firstLine="0"/>
              <w:jc w:val="center"/>
              <w:rPr/>
            </w:pPr>
            <w:r w:rsidDel="00000000" w:rsidR="00000000" w:rsidRPr="00000000">
              <w:rPr>
                <w:color w:val="010205"/>
                <w:sz w:val="23"/>
                <w:szCs w:val="23"/>
                <w:rtl w:val="0"/>
              </w:rPr>
              <w:t xml:space="preserve">83.3</w:t>
            </w:r>
            <w:r w:rsidDel="00000000" w:rsidR="00000000" w:rsidRPr="00000000">
              <w:rPr>
                <w:rtl w:val="0"/>
              </w:rPr>
            </w:r>
          </w:p>
        </w:tc>
      </w:tr>
      <w:tr>
        <w:trPr>
          <w:cantSplit w:val="1"/>
          <w:trHeight w:val="2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0E">
            <w:pPr>
              <w:ind w:left="60" w:right="60" w:firstLine="0"/>
              <w:rPr/>
            </w:pPr>
            <w:r w:rsidDel="00000000" w:rsidR="00000000" w:rsidRPr="00000000">
              <w:rPr>
                <w:color w:val="264a60"/>
                <w:sz w:val="23"/>
                <w:szCs w:val="23"/>
                <w:rtl w:val="0"/>
              </w:rPr>
              <w:t xml:space="preserve">Academic Staff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F">
            <w:pPr>
              <w:ind w:left="60" w:right="60" w:firstLine="0"/>
              <w:jc w:val="center"/>
              <w:rPr/>
            </w:pPr>
            <w:r w:rsidDel="00000000" w:rsidR="00000000" w:rsidRPr="00000000">
              <w:rPr>
                <w:color w:val="010205"/>
                <w:sz w:val="23"/>
                <w:szCs w:val="23"/>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0">
            <w:pPr>
              <w:ind w:left="60" w:right="60" w:firstLine="0"/>
              <w:jc w:val="center"/>
              <w:rPr/>
            </w:pPr>
            <w:r w:rsidDel="00000000" w:rsidR="00000000" w:rsidRPr="00000000">
              <w:rPr>
                <w:color w:val="010205"/>
                <w:sz w:val="23"/>
                <w:szCs w:val="23"/>
                <w:rtl w:val="0"/>
              </w:rPr>
              <w:t xml:space="preserve">16.7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1">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262"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12">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3">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4">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5">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216">
      <w:pPr>
        <w:spacing w:line="240" w:lineRule="auto"/>
        <w:rPr/>
      </w:pPr>
      <w:r w:rsidDel="00000000" w:rsidR="00000000" w:rsidRPr="00000000">
        <w:rPr>
          <w:b w:val="1"/>
          <w:i w:val="1"/>
          <w:sz w:val="23"/>
          <w:szCs w:val="23"/>
          <w:rtl w:val="0"/>
        </w:rPr>
        <w:t xml:space="preserve">Source: SPSS v25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217">
      <w:pPr>
        <w:spacing w:after="160" w:before="240" w:lineRule="auto"/>
        <w:rPr/>
      </w:pPr>
      <w:r w:rsidDel="00000000" w:rsidR="00000000" w:rsidRPr="00000000">
        <w:rPr>
          <w:sz w:val="24"/>
          <w:szCs w:val="24"/>
          <w:rtl w:val="0"/>
        </w:rPr>
        <w:t xml:space="preserve">Table 4.2.6 reveals the respondents job position, 28 (23.3%) are junior staff, 72 respondents representing 60% are admin/technical staff, 20 respondents representing 16.7% are Academic Officer. This is an indication that the study area is predominantly dominated by Admin,/Technical Staff.</w:t>
      </w:r>
      <w:r w:rsidDel="00000000" w:rsidR="00000000" w:rsidRPr="00000000">
        <w:rPr>
          <w:rtl w:val="0"/>
        </w:rPr>
      </w:r>
    </w:p>
    <w:p w:rsidR="00000000" w:rsidDel="00000000" w:rsidP="00000000" w:rsidRDefault="00000000" w:rsidRPr="00000000" w14:paraId="00000218">
      <w:pPr>
        <w:spacing w:after="160" w:before="240" w:lineRule="auto"/>
        <w:rPr/>
      </w:pPr>
      <w:r w:rsidDel="00000000" w:rsidR="00000000" w:rsidRPr="00000000">
        <w:rPr>
          <w:b w:val="1"/>
          <w:sz w:val="24"/>
          <w:szCs w:val="24"/>
          <w:rtl w:val="0"/>
        </w:rPr>
        <w:t xml:space="preserve">4.3 Data Analysis According to the Research Questions</w:t>
      </w: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b w:val="1"/>
          <w:sz w:val="24"/>
          <w:szCs w:val="24"/>
        </w:rPr>
      </w:pPr>
      <w:r w:rsidDel="00000000" w:rsidR="00000000" w:rsidRPr="00000000">
        <w:rPr>
          <w:b w:val="1"/>
          <w:sz w:val="24"/>
          <w:szCs w:val="24"/>
          <w:rtl w:val="0"/>
        </w:rPr>
        <w:t xml:space="preserve">Research Question 1: </w:t>
      </w:r>
      <w:r w:rsidDel="00000000" w:rsidR="00000000" w:rsidRPr="00000000">
        <w:rPr>
          <w:rFonts w:ascii="Times New Roman" w:cs="Times New Roman" w:eastAsia="Times New Roman" w:hAnsi="Times New Roman"/>
          <w:b w:val="1"/>
          <w:sz w:val="24"/>
          <w:szCs w:val="24"/>
          <w:rtl w:val="0"/>
        </w:rPr>
        <w:t xml:space="preserve">Does gender diversity have effects on employment opportunity?</w:t>
      </w:r>
    </w:p>
    <w:p w:rsidR="00000000" w:rsidDel="00000000" w:rsidP="00000000" w:rsidRDefault="00000000" w:rsidRPr="00000000" w14:paraId="0000021A">
      <w:pPr>
        <w:spacing w:after="160" w:before="240" w:line="240" w:lineRule="auto"/>
        <w:rPr/>
      </w:pPr>
      <w:r w:rsidDel="00000000" w:rsidR="00000000" w:rsidRPr="00000000">
        <w:rPr>
          <w:b w:val="1"/>
          <w:color w:val="010205"/>
          <w:sz w:val="23"/>
          <w:szCs w:val="23"/>
          <w:rtl w:val="0"/>
        </w:rPr>
        <w:t xml:space="preserve">Table 4.3.1 </w:t>
      </w:r>
      <w:r w:rsidDel="00000000" w:rsidR="00000000" w:rsidRPr="00000000">
        <w:rPr>
          <w:rFonts w:ascii="Times New Roman" w:cs="Times New Roman" w:eastAsia="Times New Roman" w:hAnsi="Times New Roman"/>
          <w:sz w:val="24"/>
          <w:szCs w:val="24"/>
          <w:rtl w:val="0"/>
        </w:rPr>
        <w:t xml:space="preserve">Promotion Opportunities/Job Performance Management is treated equally in this institution.</w:t>
      </w:r>
      <w:r w:rsidDel="00000000" w:rsidR="00000000" w:rsidRPr="00000000">
        <w:rPr>
          <w:rtl w:val="0"/>
        </w:rPr>
      </w:r>
    </w:p>
    <w:tbl>
      <w:tblPr>
        <w:tblStyle w:val="Table7"/>
        <w:tblW w:w="9265.0" w:type="dxa"/>
        <w:jc w:val="left"/>
        <w:tblLayout w:type="fixed"/>
        <w:tblLook w:val="0400"/>
      </w:tblPr>
      <w:tblGrid>
        <w:gridCol w:w="1881"/>
        <w:gridCol w:w="2339"/>
        <w:gridCol w:w="2518"/>
        <w:gridCol w:w="2527"/>
        <w:tblGridChange w:id="0">
          <w:tblGrid>
            <w:gridCol w:w="1881"/>
            <w:gridCol w:w="2339"/>
            <w:gridCol w:w="2518"/>
            <w:gridCol w:w="2527"/>
          </w:tblGrid>
        </w:tblGridChange>
      </w:tblGrid>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1B">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1C">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1D">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E">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1F">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0">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1">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2">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23">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4">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5">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6">
            <w:pPr>
              <w:ind w:left="60" w:right="60" w:firstLine="0"/>
              <w:jc w:val="center"/>
              <w:rPr/>
            </w:pPr>
            <w:r w:rsidDel="00000000" w:rsidR="00000000" w:rsidRPr="00000000">
              <w:rPr>
                <w:color w:val="010205"/>
                <w:sz w:val="23"/>
                <w:szCs w:val="23"/>
                <w:rtl w:val="0"/>
              </w:rPr>
              <w:t xml:space="preserve">26.7</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27">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8">
            <w:pPr>
              <w:ind w:left="60" w:right="60" w:firstLine="0"/>
              <w:jc w:val="center"/>
              <w:rPr/>
            </w:pPr>
            <w:r w:rsidDel="00000000" w:rsidR="00000000" w:rsidRPr="00000000">
              <w:rPr>
                <w:color w:val="010205"/>
                <w:sz w:val="23"/>
                <w:szCs w:val="23"/>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9">
            <w:pPr>
              <w:ind w:left="60" w:right="60" w:firstLine="0"/>
              <w:jc w:val="center"/>
              <w:rPr/>
            </w:pPr>
            <w:r w:rsidDel="00000000" w:rsidR="00000000" w:rsidRPr="00000000">
              <w:rPr>
                <w:color w:val="010205"/>
                <w:sz w:val="23"/>
                <w:szCs w:val="23"/>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A">
            <w:pPr>
              <w:ind w:left="60" w:right="60" w:firstLine="0"/>
              <w:jc w:val="center"/>
              <w:rPr/>
            </w:pPr>
            <w:r w:rsidDel="00000000" w:rsidR="00000000" w:rsidRPr="00000000">
              <w:rPr>
                <w:color w:val="010205"/>
                <w:sz w:val="23"/>
                <w:szCs w:val="23"/>
                <w:rtl w:val="0"/>
              </w:rPr>
              <w:t xml:space="preserve">30.0</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2B">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C">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D">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E">
            <w:pPr>
              <w:ind w:left="60" w:right="60" w:firstLine="0"/>
              <w:jc w:val="center"/>
              <w:rPr/>
            </w:pPr>
            <w:r w:rsidDel="00000000" w:rsidR="00000000" w:rsidRPr="00000000">
              <w:rPr>
                <w:color w:val="010205"/>
                <w:sz w:val="23"/>
                <w:szCs w:val="23"/>
                <w:rtl w:val="0"/>
              </w:rPr>
              <w:t xml:space="preserve">43.3</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2F">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0">
            <w:pPr>
              <w:ind w:left="60" w:right="60" w:firstLine="0"/>
              <w:jc w:val="center"/>
              <w:rPr/>
            </w:pPr>
            <w:r w:rsidDel="00000000" w:rsidR="00000000" w:rsidRPr="00000000">
              <w:rPr>
                <w:color w:val="010205"/>
                <w:sz w:val="23"/>
                <w:szCs w:val="23"/>
                <w:rtl w:val="0"/>
              </w:rPr>
              <w:t xml:space="preserve">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1">
            <w:pPr>
              <w:ind w:left="60" w:right="60" w:firstLine="0"/>
              <w:jc w:val="center"/>
              <w:rPr/>
            </w:pPr>
            <w:r w:rsidDel="00000000" w:rsidR="00000000" w:rsidRPr="00000000">
              <w:rPr>
                <w:color w:val="010205"/>
                <w:sz w:val="23"/>
                <w:szCs w:val="23"/>
                <w:rtl w:val="0"/>
              </w:rPr>
              <w:t xml:space="preserve">56.7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2">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3">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4">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5">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6">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237">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238">
      <w:pPr>
        <w:spacing w:after="16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Table 4.3.1 reveals the perception of employees that promotion opportunities/job performance management is treated equally in this institution, 8 (6.7%) of the respondents strongly disagree on promotion opportunities/job performance management is treated equally in this institution., another 24 respondents (20.0%) disagree on the statement, 4(3.3%) of the respondents neither agree nor disagree, 16 (13.3%) of the respondents agreed, while 68 (56.7%) of the respondents strongly agreed that promotion opportunities/job performance management is treated equally in this institution</w:t>
      </w:r>
      <w:r w:rsidDel="00000000" w:rsidR="00000000" w:rsidRPr="00000000">
        <w:rPr>
          <w:rFonts w:ascii="Calibri" w:cs="Calibri" w:eastAsia="Calibri" w:hAnsi="Calibri"/>
          <w:color w:val="010205"/>
          <w:sz w:val="24"/>
          <w:szCs w:val="24"/>
          <w:rtl w:val="0"/>
        </w:rPr>
        <w:t xml:space="preserve">. </w:t>
      </w:r>
      <w:r w:rsidDel="00000000" w:rsidR="00000000" w:rsidRPr="00000000">
        <w:rPr>
          <w:rtl w:val="0"/>
        </w:rPr>
      </w:r>
    </w:p>
    <w:p w:rsidR="00000000" w:rsidDel="00000000" w:rsidP="00000000" w:rsidRDefault="00000000" w:rsidRPr="00000000" w14:paraId="00000239">
      <w:pPr>
        <w:spacing w:before="12" w:line="240" w:lineRule="auto"/>
        <w:rPr/>
      </w:pPr>
      <w:r w:rsidDel="00000000" w:rsidR="00000000" w:rsidRPr="00000000">
        <w:rPr>
          <w:b w:val="1"/>
          <w:color w:val="010205"/>
          <w:sz w:val="23"/>
          <w:szCs w:val="23"/>
          <w:rtl w:val="0"/>
        </w:rPr>
        <w:t xml:space="preserve">Table 4.3.2. </w:t>
      </w:r>
      <w:r w:rsidDel="00000000" w:rsidR="00000000" w:rsidRPr="00000000">
        <w:rPr>
          <w:rFonts w:ascii="Times New Roman" w:cs="Times New Roman" w:eastAsia="Times New Roman" w:hAnsi="Times New Roman"/>
          <w:sz w:val="24"/>
          <w:szCs w:val="24"/>
          <w:rtl w:val="0"/>
        </w:rPr>
        <w:t xml:space="preserve">Male staff are given promotion opportunities more in this institution.</w:t>
      </w:r>
      <w:r w:rsidDel="00000000" w:rsidR="00000000" w:rsidRPr="00000000">
        <w:rPr>
          <w:rtl w:val="0"/>
        </w:rPr>
      </w:r>
    </w:p>
    <w:tbl>
      <w:tblPr>
        <w:tblStyle w:val="Table8"/>
        <w:tblW w:w="8185.0" w:type="dxa"/>
        <w:jc w:val="left"/>
        <w:tblLayout w:type="fixed"/>
        <w:tblLook w:val="0400"/>
      </w:tblPr>
      <w:tblGrid>
        <w:gridCol w:w="2048"/>
        <w:gridCol w:w="1754"/>
        <w:gridCol w:w="1756"/>
        <w:gridCol w:w="2627"/>
        <w:tblGridChange w:id="0">
          <w:tblGrid>
            <w:gridCol w:w="2048"/>
            <w:gridCol w:w="1754"/>
            <w:gridCol w:w="1756"/>
            <w:gridCol w:w="2627"/>
          </w:tblGrid>
        </w:tblGridChange>
      </w:tblGrid>
      <w:tr>
        <w:trPr>
          <w:cantSplit w:val="1"/>
          <w:trHeight w:val="26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3A">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3B">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3C">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D">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253"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E">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F">
            <w:pPr>
              <w:ind w:left="60" w:right="60" w:firstLine="0"/>
              <w:jc w:val="center"/>
              <w:rPr/>
            </w:pPr>
            <w:r w:rsidDel="00000000" w:rsidR="00000000" w:rsidRPr="00000000">
              <w:rPr>
                <w:color w:val="010205"/>
                <w:sz w:val="23"/>
                <w:szCs w:val="23"/>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0">
            <w:pPr>
              <w:ind w:left="60" w:right="60" w:firstLine="0"/>
              <w:jc w:val="center"/>
              <w:rPr/>
            </w:pPr>
            <w:r w:rsidDel="00000000" w:rsidR="00000000" w:rsidRPr="00000000">
              <w:rPr>
                <w:color w:val="010205"/>
                <w:sz w:val="23"/>
                <w:szCs w:val="23"/>
                <w:rtl w:val="0"/>
              </w:rPr>
              <w:t xml:space="preserve">16.7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1">
            <w:pPr>
              <w:ind w:left="60" w:right="60" w:firstLine="0"/>
              <w:jc w:val="center"/>
              <w:rPr/>
            </w:pPr>
            <w:r w:rsidDel="00000000" w:rsidR="00000000" w:rsidRPr="00000000">
              <w:rPr>
                <w:color w:val="010205"/>
                <w:sz w:val="23"/>
                <w:szCs w:val="23"/>
                <w:rtl w:val="0"/>
              </w:rPr>
              <w:t xml:space="preserve">16.7</w:t>
            </w:r>
            <w:r w:rsidDel="00000000" w:rsidR="00000000" w:rsidRPr="00000000">
              <w:rPr>
                <w:rtl w:val="0"/>
              </w:rPr>
            </w:r>
          </w:p>
        </w:tc>
      </w:tr>
      <w:tr>
        <w:trPr>
          <w:cantSplit w:val="1"/>
          <w:trHeight w:val="269"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42">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3">
            <w:pPr>
              <w:ind w:left="60" w:right="60" w:firstLine="0"/>
              <w:jc w:val="center"/>
              <w:rPr/>
            </w:pPr>
            <w:r w:rsidDel="00000000" w:rsidR="00000000" w:rsidRPr="00000000">
              <w:rPr>
                <w:color w:val="010205"/>
                <w:sz w:val="23"/>
                <w:szCs w:val="23"/>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4">
            <w:pPr>
              <w:ind w:left="60" w:right="60" w:firstLine="0"/>
              <w:jc w:val="center"/>
              <w:rPr/>
            </w:pPr>
            <w:r w:rsidDel="00000000" w:rsidR="00000000" w:rsidRPr="00000000">
              <w:rPr>
                <w:color w:val="010205"/>
                <w:sz w:val="23"/>
                <w:szCs w:val="23"/>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5">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r>
      <w:tr>
        <w:trPr>
          <w:cantSplit w:val="1"/>
          <w:trHeight w:val="269"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46">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7">
            <w:pPr>
              <w:ind w:left="60" w:right="60" w:firstLine="0"/>
              <w:jc w:val="center"/>
              <w:rPr/>
            </w:pPr>
            <w:r w:rsidDel="00000000" w:rsidR="00000000" w:rsidRPr="00000000">
              <w:rPr>
                <w:color w:val="010205"/>
                <w:sz w:val="23"/>
                <w:szCs w:val="23"/>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8">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9">
            <w:pPr>
              <w:ind w:left="60" w:right="60" w:firstLine="0"/>
              <w:jc w:val="center"/>
              <w:rPr/>
            </w:pPr>
            <w:r w:rsidDel="00000000" w:rsidR="00000000" w:rsidRPr="00000000">
              <w:rPr>
                <w:color w:val="010205"/>
                <w:sz w:val="23"/>
                <w:szCs w:val="23"/>
                <w:rtl w:val="0"/>
              </w:rPr>
              <w:t xml:space="preserve">30.0</w:t>
            </w:r>
            <w:r w:rsidDel="00000000" w:rsidR="00000000" w:rsidRPr="00000000">
              <w:rPr>
                <w:rtl w:val="0"/>
              </w:rPr>
            </w:r>
          </w:p>
        </w:tc>
      </w:tr>
      <w:tr>
        <w:trPr>
          <w:cantSplit w:val="1"/>
          <w:trHeight w:val="253"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4A">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B">
            <w:pPr>
              <w:ind w:left="60" w:right="60" w:firstLine="0"/>
              <w:jc w:val="center"/>
              <w:rPr/>
            </w:pPr>
            <w:r w:rsidDel="00000000" w:rsidR="00000000" w:rsidRPr="00000000">
              <w:rPr>
                <w:color w:val="010205"/>
                <w:sz w:val="23"/>
                <w:szCs w:val="23"/>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C">
            <w:pPr>
              <w:ind w:left="60" w:right="60" w:firstLine="0"/>
              <w:jc w:val="center"/>
              <w:rPr/>
            </w:pPr>
            <w:r w:rsidDel="00000000" w:rsidR="00000000" w:rsidRPr="00000000">
              <w:rPr>
                <w:color w:val="010205"/>
                <w:sz w:val="23"/>
                <w:szCs w:val="23"/>
                <w:rtl w:val="0"/>
              </w:rPr>
              <w:t xml:space="preserve">46.7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D">
            <w:pPr>
              <w:ind w:left="60" w:right="60" w:firstLine="0"/>
              <w:jc w:val="center"/>
              <w:rPr/>
            </w:pPr>
            <w:r w:rsidDel="00000000" w:rsidR="00000000" w:rsidRPr="00000000">
              <w:rPr>
                <w:color w:val="010205"/>
                <w:sz w:val="23"/>
                <w:szCs w:val="23"/>
                <w:rtl w:val="0"/>
              </w:rPr>
              <w:t xml:space="preserve">76.7</w:t>
            </w:r>
            <w:r w:rsidDel="00000000" w:rsidR="00000000" w:rsidRPr="00000000">
              <w:rPr>
                <w:rtl w:val="0"/>
              </w:rPr>
            </w:r>
          </w:p>
        </w:tc>
      </w:tr>
      <w:tr>
        <w:trPr>
          <w:cantSplit w:val="1"/>
          <w:trHeight w:val="269"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4E">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F">
            <w:pPr>
              <w:ind w:left="60" w:right="60" w:firstLine="0"/>
              <w:jc w:val="center"/>
              <w:rPr/>
            </w:pPr>
            <w:r w:rsidDel="00000000" w:rsidR="00000000" w:rsidRPr="00000000">
              <w:rPr>
                <w:color w:val="010205"/>
                <w:sz w:val="23"/>
                <w:szCs w:val="23"/>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0">
            <w:pPr>
              <w:ind w:left="60" w:right="60" w:firstLine="0"/>
              <w:jc w:val="center"/>
              <w:rPr/>
            </w:pPr>
            <w:r w:rsidDel="00000000" w:rsidR="00000000" w:rsidRPr="00000000">
              <w:rPr>
                <w:color w:val="010205"/>
                <w:sz w:val="23"/>
                <w:szCs w:val="23"/>
                <w:rtl w:val="0"/>
              </w:rPr>
              <w:t xml:space="preserve">23.3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1">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253"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52">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3">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4">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5">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256">
      <w:pPr>
        <w:spacing w:line="240" w:lineRule="auto"/>
        <w:rPr/>
      </w:pPr>
      <w:r w:rsidDel="00000000" w:rsidR="00000000" w:rsidRPr="00000000">
        <w:rPr>
          <w:b w:val="1"/>
          <w:i w:val="1"/>
          <w:sz w:val="23"/>
          <w:szCs w:val="23"/>
          <w:rtl w:val="0"/>
        </w:rPr>
        <w:t xml:space="preserve">Source: SPSS v25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257">
      <w:pPr>
        <w:spacing w:after="160" w:before="240" w:lineRule="auto"/>
        <w:rPr>
          <w:rFonts w:ascii="Calibri" w:cs="Calibri" w:eastAsia="Calibri" w:hAnsi="Calibri"/>
        </w:rPr>
      </w:pPr>
      <w:r w:rsidDel="00000000" w:rsidR="00000000" w:rsidRPr="00000000">
        <w:rPr>
          <w:rFonts w:ascii="Calibri" w:cs="Calibri" w:eastAsia="Calibri" w:hAnsi="Calibri"/>
          <w:sz w:val="24"/>
          <w:szCs w:val="24"/>
          <w:rtl w:val="0"/>
        </w:rPr>
        <w:t xml:space="preserve">Table 4.3.2 reveals whether Male staff are given promotion opportunities more in this institution, 20 (16.7%) of the respondents strongly disagree, 4 (3.3%) disagree, 12 (10%%) of the respondents neither agree nor disagree, 56 (46.7%) of the respondents agree </w:t>
      </w:r>
      <w:r w:rsidDel="00000000" w:rsidR="00000000" w:rsidRPr="00000000">
        <w:rPr>
          <w:rFonts w:ascii="Calibri" w:cs="Calibri" w:eastAsia="Calibri" w:hAnsi="Calibri"/>
          <w:color w:val="010205"/>
          <w:sz w:val="24"/>
          <w:szCs w:val="24"/>
          <w:rtl w:val="0"/>
        </w:rPr>
        <w:t xml:space="preserve">on the claim</w:t>
      </w:r>
      <w:r w:rsidDel="00000000" w:rsidR="00000000" w:rsidRPr="00000000">
        <w:rPr>
          <w:rFonts w:ascii="Calibri" w:cs="Calibri" w:eastAsia="Calibri" w:hAnsi="Calibri"/>
          <w:sz w:val="24"/>
          <w:szCs w:val="24"/>
          <w:rtl w:val="0"/>
        </w:rPr>
        <w:t xml:space="preserve">, while 28 (23.3%) of the respondents strongly agree that Male staff are given promotion opportunities more in this institution.</w:t>
      </w:r>
      <w:r w:rsidDel="00000000" w:rsidR="00000000" w:rsidRPr="00000000">
        <w:rPr>
          <w:rFonts w:ascii="Calibri" w:cs="Calibri" w:eastAsia="Calibri" w:hAnsi="Calibri"/>
          <w:color w:val="010205"/>
          <w:sz w:val="24"/>
          <w:szCs w:val="24"/>
          <w:rtl w:val="0"/>
        </w:rPr>
        <w:t xml:space="preserve">. The implication of this perception was that current job opportunities in selected organization provide more promotion for </w:t>
      </w:r>
      <w:r w:rsidDel="00000000" w:rsidR="00000000" w:rsidRPr="00000000">
        <w:rPr>
          <w:rFonts w:ascii="Calibri" w:cs="Calibri" w:eastAsia="Calibri" w:hAnsi="Calibri"/>
          <w:sz w:val="24"/>
          <w:szCs w:val="24"/>
          <w:rtl w:val="0"/>
        </w:rPr>
        <w:t xml:space="preserve">Male staff in this institution. </w:t>
      </w:r>
      <w:r w:rsidDel="00000000" w:rsidR="00000000" w:rsidRPr="00000000">
        <w:rPr>
          <w:rtl w:val="0"/>
        </w:rPr>
      </w:r>
    </w:p>
    <w:p w:rsidR="00000000" w:rsidDel="00000000" w:rsidP="00000000" w:rsidRDefault="00000000" w:rsidRPr="00000000" w14:paraId="00000258">
      <w:pPr>
        <w:spacing w:before="12" w:line="240" w:lineRule="auto"/>
        <w:rPr>
          <w:b w:val="1"/>
          <w:color w:val="010205"/>
          <w:sz w:val="23"/>
          <w:szCs w:val="23"/>
        </w:rPr>
      </w:pPr>
      <w:r w:rsidDel="00000000" w:rsidR="00000000" w:rsidRPr="00000000">
        <w:rPr>
          <w:rtl w:val="0"/>
        </w:rPr>
      </w:r>
    </w:p>
    <w:p w:rsidR="00000000" w:rsidDel="00000000" w:rsidP="00000000" w:rsidRDefault="00000000" w:rsidRPr="00000000" w14:paraId="00000259">
      <w:pPr>
        <w:spacing w:before="12" w:line="240" w:lineRule="auto"/>
        <w:rPr/>
      </w:pPr>
      <w:r w:rsidDel="00000000" w:rsidR="00000000" w:rsidRPr="00000000">
        <w:rPr>
          <w:b w:val="1"/>
          <w:color w:val="010205"/>
          <w:sz w:val="23"/>
          <w:szCs w:val="23"/>
          <w:rtl w:val="0"/>
        </w:rPr>
        <w:t xml:space="preserve">Table 4.3.3 </w:t>
      </w:r>
      <w:r w:rsidDel="00000000" w:rsidR="00000000" w:rsidRPr="00000000">
        <w:rPr>
          <w:rFonts w:ascii="Times New Roman" w:cs="Times New Roman" w:eastAsia="Times New Roman" w:hAnsi="Times New Roman"/>
          <w:sz w:val="24"/>
          <w:szCs w:val="24"/>
          <w:rtl w:val="0"/>
        </w:rPr>
        <w:t xml:space="preserve">My gender does influence my Promotion Opportunities and Job Performance.</w:t>
      </w:r>
      <w:r w:rsidDel="00000000" w:rsidR="00000000" w:rsidRPr="00000000">
        <w:rPr>
          <w:rtl w:val="0"/>
        </w:rPr>
      </w:r>
    </w:p>
    <w:tbl>
      <w:tblPr>
        <w:tblStyle w:val="Table9"/>
        <w:tblW w:w="8815.000000000002" w:type="dxa"/>
        <w:jc w:val="left"/>
        <w:tblLayout w:type="fixed"/>
        <w:tblLook w:val="0400"/>
      </w:tblPr>
      <w:tblGrid>
        <w:gridCol w:w="2061"/>
        <w:gridCol w:w="2070"/>
        <w:gridCol w:w="2338"/>
        <w:gridCol w:w="2346"/>
        <w:tblGridChange w:id="0">
          <w:tblGrid>
            <w:gridCol w:w="2061"/>
            <w:gridCol w:w="2070"/>
            <w:gridCol w:w="2338"/>
            <w:gridCol w:w="2346"/>
          </w:tblGrid>
        </w:tblGridChange>
      </w:tblGrid>
      <w:tr>
        <w:trPr>
          <w:cantSplit w:val="1"/>
          <w:trHeight w:val="26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5A">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5B">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5C">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D">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251"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5E">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F">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0">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1">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r>
      <w:tr>
        <w:trPr>
          <w:cantSplit w:val="1"/>
          <w:trHeight w:val="267"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2">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3">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4">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5">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r>
      <w:tr>
        <w:trPr>
          <w:cantSplit w:val="1"/>
          <w:trHeight w:val="267"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6">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7">
            <w:pPr>
              <w:ind w:left="60" w:right="60" w:firstLine="0"/>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8">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9">
            <w:pPr>
              <w:ind w:left="60" w:right="60" w:firstLine="0"/>
              <w:jc w:val="center"/>
              <w:rPr/>
            </w:pPr>
            <w:r w:rsidDel="00000000" w:rsidR="00000000" w:rsidRPr="00000000">
              <w:rPr>
                <w:color w:val="010205"/>
                <w:sz w:val="23"/>
                <w:szCs w:val="23"/>
                <w:rtl w:val="0"/>
              </w:rPr>
              <w:t xml:space="preserve">33.3</w:t>
            </w:r>
            <w:r w:rsidDel="00000000" w:rsidR="00000000" w:rsidRPr="00000000">
              <w:rPr>
                <w:rtl w:val="0"/>
              </w:rPr>
            </w:r>
          </w:p>
        </w:tc>
      </w:tr>
      <w:tr>
        <w:trPr>
          <w:cantSplit w:val="1"/>
          <w:trHeight w:val="251"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A">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B">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C">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D">
            <w:pPr>
              <w:ind w:left="60" w:right="60" w:firstLine="0"/>
              <w:jc w:val="center"/>
              <w:rPr/>
            </w:pPr>
            <w:r w:rsidDel="00000000" w:rsidR="00000000" w:rsidRPr="00000000">
              <w:rPr>
                <w:color w:val="010205"/>
                <w:sz w:val="23"/>
                <w:szCs w:val="23"/>
                <w:rtl w:val="0"/>
              </w:rPr>
              <w:t xml:space="preserve">53.3</w:t>
            </w:r>
            <w:r w:rsidDel="00000000" w:rsidR="00000000" w:rsidRPr="00000000">
              <w:rPr>
                <w:rtl w:val="0"/>
              </w:rPr>
            </w:r>
          </w:p>
        </w:tc>
      </w:tr>
      <w:tr>
        <w:trPr>
          <w:cantSplit w:val="1"/>
          <w:trHeight w:val="267"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E">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F">
            <w:pPr>
              <w:ind w:left="60" w:right="60" w:firstLine="0"/>
              <w:jc w:val="center"/>
              <w:rPr/>
            </w:pPr>
            <w:r w:rsidDel="00000000" w:rsidR="00000000" w:rsidRPr="00000000">
              <w:rPr>
                <w:color w:val="010205"/>
                <w:sz w:val="23"/>
                <w:szCs w:val="23"/>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0">
            <w:pPr>
              <w:ind w:left="60" w:right="60" w:firstLine="0"/>
              <w:jc w:val="center"/>
              <w:rPr/>
            </w:pPr>
            <w:r w:rsidDel="00000000" w:rsidR="00000000" w:rsidRPr="00000000">
              <w:rPr>
                <w:color w:val="010205"/>
                <w:sz w:val="23"/>
                <w:szCs w:val="23"/>
                <w:rtl w:val="0"/>
              </w:rPr>
              <w:t xml:space="preserve">46.7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1">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251"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72">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3">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4">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5">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276">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277">
      <w:pPr>
        <w:spacing w:before="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spacing w:before="12" w:lineRule="auto"/>
        <w:rPr>
          <w:rFonts w:ascii="Calibri" w:cs="Calibri" w:eastAsia="Calibri" w:hAnsi="Calibri"/>
        </w:rPr>
      </w:pPr>
      <w:r w:rsidDel="00000000" w:rsidR="00000000" w:rsidRPr="00000000">
        <w:rPr>
          <w:rFonts w:ascii="Calibri" w:cs="Calibri" w:eastAsia="Calibri" w:hAnsi="Calibri"/>
          <w:sz w:val="24"/>
          <w:szCs w:val="24"/>
          <w:rtl w:val="0"/>
        </w:rPr>
        <w:t xml:space="preserve">Table 4.3.3 reveals whether employees gender does influence their Promotion Opportunities and Job Performance or not</w:t>
      </w:r>
      <w:r w:rsidDel="00000000" w:rsidR="00000000" w:rsidRPr="00000000">
        <w:rPr>
          <w:rFonts w:ascii="Calibri" w:cs="Calibri" w:eastAsia="Calibri" w:hAnsi="Calibri"/>
          <w:color w:val="010205"/>
          <w:sz w:val="24"/>
          <w:szCs w:val="24"/>
          <w:rtl w:val="0"/>
        </w:rPr>
        <w:t xml:space="preserve">, </w:t>
      </w:r>
      <w:r w:rsidDel="00000000" w:rsidR="00000000" w:rsidRPr="00000000">
        <w:rPr>
          <w:rFonts w:ascii="Calibri" w:cs="Calibri" w:eastAsia="Calibri" w:hAnsi="Calibri"/>
          <w:sz w:val="24"/>
          <w:szCs w:val="24"/>
          <w:rtl w:val="0"/>
        </w:rPr>
        <w:t xml:space="preserve">16 (13.3%) of the respondents strongly disagree on employees gender does influence their Promotion Opportunities and Job Performance, 8 (6.7%) disagree </w:t>
      </w:r>
      <w:r w:rsidDel="00000000" w:rsidR="00000000" w:rsidRPr="00000000">
        <w:rPr>
          <w:rFonts w:ascii="Calibri" w:cs="Calibri" w:eastAsia="Calibri" w:hAnsi="Calibri"/>
          <w:color w:val="010205"/>
          <w:sz w:val="24"/>
          <w:szCs w:val="24"/>
          <w:rtl w:val="0"/>
        </w:rPr>
        <w:t xml:space="preserve">on the claim</w:t>
      </w:r>
      <w:r w:rsidDel="00000000" w:rsidR="00000000" w:rsidRPr="00000000">
        <w:rPr>
          <w:rFonts w:ascii="Calibri" w:cs="Calibri" w:eastAsia="Calibri" w:hAnsi="Calibri"/>
          <w:sz w:val="24"/>
          <w:szCs w:val="24"/>
          <w:rtl w:val="0"/>
        </w:rPr>
        <w:t xml:space="preserve">, 16 (13.3%) of the respondents neither agree nor disagree, 24 (20%) of the respondents agree </w:t>
      </w:r>
      <w:r w:rsidDel="00000000" w:rsidR="00000000" w:rsidRPr="00000000">
        <w:rPr>
          <w:rFonts w:ascii="Calibri" w:cs="Calibri" w:eastAsia="Calibri" w:hAnsi="Calibri"/>
          <w:color w:val="010205"/>
          <w:sz w:val="24"/>
          <w:szCs w:val="24"/>
          <w:rtl w:val="0"/>
        </w:rPr>
        <w:t xml:space="preserve">on the claim</w:t>
      </w:r>
      <w:r w:rsidDel="00000000" w:rsidR="00000000" w:rsidRPr="00000000">
        <w:rPr>
          <w:rFonts w:ascii="Calibri" w:cs="Calibri" w:eastAsia="Calibri" w:hAnsi="Calibri"/>
          <w:sz w:val="24"/>
          <w:szCs w:val="24"/>
          <w:rtl w:val="0"/>
        </w:rPr>
        <w:t xml:space="preserve">, while 56 (46.7%) of the respondents strongly affirmed that employees gender does influence their Promotion Opportunities and Job Performance.</w:t>
      </w:r>
      <w:r w:rsidDel="00000000" w:rsidR="00000000" w:rsidRPr="00000000">
        <w:rPr>
          <w:rFonts w:ascii="Calibri" w:cs="Calibri" w:eastAsia="Calibri" w:hAnsi="Calibri"/>
          <w:rtl w:val="0"/>
        </w:rPr>
        <w:t xml:space="preserve"> </w:t>
      </w:r>
    </w:p>
    <w:p w:rsidR="00000000" w:rsidDel="00000000" w:rsidP="00000000" w:rsidRDefault="00000000" w:rsidRPr="00000000" w14:paraId="00000279">
      <w:pPr>
        <w:spacing w:after="160" w:before="240" w:line="240" w:lineRule="auto"/>
        <w:rPr/>
      </w:pPr>
      <w:r w:rsidDel="00000000" w:rsidR="00000000" w:rsidRPr="00000000">
        <w:rPr>
          <w:b w:val="1"/>
          <w:sz w:val="24"/>
          <w:szCs w:val="24"/>
          <w:rtl w:val="0"/>
        </w:rPr>
        <w:t xml:space="preserve"> </w:t>
      </w:r>
      <w:r w:rsidDel="00000000" w:rsidR="00000000" w:rsidRPr="00000000">
        <w:rPr>
          <w:b w:val="1"/>
          <w:color w:val="010205"/>
          <w:sz w:val="23"/>
          <w:szCs w:val="23"/>
          <w:rtl w:val="0"/>
        </w:rPr>
        <w:t xml:space="preserve">Table 4.3.4 </w:t>
      </w:r>
      <w:r w:rsidDel="00000000" w:rsidR="00000000" w:rsidRPr="00000000">
        <w:rPr>
          <w:rFonts w:ascii="Times New Roman" w:cs="Times New Roman" w:eastAsia="Times New Roman" w:hAnsi="Times New Roman"/>
          <w:sz w:val="24"/>
          <w:szCs w:val="24"/>
          <w:rtl w:val="0"/>
        </w:rPr>
        <w:t xml:space="preserve">There should be equality when assessing the Promotion Opportunities and Performance among the staff in any institutions.</w:t>
      </w:r>
      <w:r w:rsidDel="00000000" w:rsidR="00000000" w:rsidRPr="00000000">
        <w:rPr>
          <w:rtl w:val="0"/>
        </w:rPr>
      </w:r>
    </w:p>
    <w:tbl>
      <w:tblPr>
        <w:tblStyle w:val="Table10"/>
        <w:tblW w:w="9445.0" w:type="dxa"/>
        <w:jc w:val="left"/>
        <w:tblLayout w:type="fixed"/>
        <w:tblLook w:val="0400"/>
      </w:tblPr>
      <w:tblGrid>
        <w:gridCol w:w="2241"/>
        <w:gridCol w:w="1890"/>
        <w:gridCol w:w="1890"/>
        <w:gridCol w:w="3424"/>
        <w:tblGridChange w:id="0">
          <w:tblGrid>
            <w:gridCol w:w="2241"/>
            <w:gridCol w:w="1890"/>
            <w:gridCol w:w="1890"/>
            <w:gridCol w:w="3424"/>
          </w:tblGrid>
        </w:tblGridChange>
      </w:tblGrid>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7A">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7B">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7C">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D">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7E">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F">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0">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1">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2">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3">
            <w:pPr>
              <w:ind w:left="60" w:right="60" w:firstLine="0"/>
              <w:jc w:val="center"/>
              <w:rPr/>
            </w:pPr>
            <w:r w:rsidDel="00000000" w:rsidR="00000000" w:rsidRPr="00000000">
              <w:rPr>
                <w:color w:val="010205"/>
                <w:sz w:val="23"/>
                <w:szCs w:val="23"/>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4">
            <w:pPr>
              <w:ind w:left="60" w:right="60" w:firstLine="0"/>
              <w:jc w:val="center"/>
              <w:rPr/>
            </w:pPr>
            <w:r w:rsidDel="00000000" w:rsidR="00000000" w:rsidRPr="00000000">
              <w:rPr>
                <w:color w:val="010205"/>
                <w:sz w:val="23"/>
                <w:szCs w:val="23"/>
                <w:rtl w:val="0"/>
              </w:rPr>
              <w:t xml:space="preserve">23.3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5">
            <w:pPr>
              <w:ind w:left="60" w:right="60" w:firstLine="0"/>
              <w:jc w:val="center"/>
              <w:rPr/>
            </w:pPr>
            <w:r w:rsidDel="00000000" w:rsidR="00000000" w:rsidRPr="00000000">
              <w:rPr>
                <w:color w:val="010205"/>
                <w:sz w:val="23"/>
                <w:szCs w:val="23"/>
                <w:rtl w:val="0"/>
              </w:rPr>
              <w:t xml:space="preserve">30.0</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6">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7">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8">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9">
            <w:pPr>
              <w:ind w:left="60" w:right="60" w:firstLine="0"/>
              <w:jc w:val="center"/>
              <w:rPr/>
            </w:pPr>
            <w:r w:rsidDel="00000000" w:rsidR="00000000" w:rsidRPr="00000000">
              <w:rPr>
                <w:color w:val="010205"/>
                <w:sz w:val="23"/>
                <w:szCs w:val="23"/>
                <w:rtl w:val="0"/>
              </w:rPr>
              <w:t xml:space="preserve">36.7</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A">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B">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C">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D">
            <w:pPr>
              <w:ind w:left="60" w:right="60" w:firstLine="0"/>
              <w:jc w:val="center"/>
              <w:rPr/>
            </w:pPr>
            <w:r w:rsidDel="00000000" w:rsidR="00000000" w:rsidRPr="00000000">
              <w:rPr>
                <w:color w:val="010205"/>
                <w:sz w:val="23"/>
                <w:szCs w:val="23"/>
                <w:rtl w:val="0"/>
              </w:rPr>
              <w:t xml:space="preserve">50.0</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E">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F">
            <w:pPr>
              <w:ind w:left="60" w:right="60" w:firstLine="0"/>
              <w:jc w:val="center"/>
              <w:rPr/>
            </w:pPr>
            <w:r w:rsidDel="00000000" w:rsidR="00000000" w:rsidRPr="00000000">
              <w:rPr>
                <w:color w:val="010205"/>
                <w:sz w:val="23"/>
                <w:szCs w:val="23"/>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0">
            <w:pPr>
              <w:ind w:left="60" w:right="60" w:firstLine="0"/>
              <w:jc w:val="center"/>
              <w:rPr/>
            </w:pPr>
            <w:r w:rsidDel="00000000" w:rsidR="00000000" w:rsidRPr="00000000">
              <w:rPr>
                <w:color w:val="010205"/>
                <w:sz w:val="23"/>
                <w:szCs w:val="23"/>
                <w:rtl w:val="0"/>
              </w:rPr>
              <w:t xml:space="preserve">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1">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92">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3">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4">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5">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296">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297">
      <w:pPr>
        <w:spacing w:after="160" w:before="240" w:lineRule="auto"/>
        <w:rPr>
          <w:rFonts w:ascii="Times New Roman" w:cs="Times New Roman" w:eastAsia="Times New Roman" w:hAnsi="Times New Roman"/>
          <w:color w:val="010205"/>
          <w:sz w:val="24"/>
          <w:szCs w:val="24"/>
        </w:rPr>
      </w:pPr>
      <w:r w:rsidDel="00000000" w:rsidR="00000000" w:rsidRPr="00000000">
        <w:rPr>
          <w:rFonts w:ascii="Calibri" w:cs="Calibri" w:eastAsia="Calibri" w:hAnsi="Calibri"/>
          <w:sz w:val="24"/>
          <w:szCs w:val="24"/>
          <w:rtl w:val="0"/>
        </w:rPr>
        <w:t xml:space="preserve">Table 4.3.4 reveals whether there should be equality when assessing the Promotion Opportunities and Performance among the staff in any institutions </w:t>
      </w:r>
      <w:r w:rsidDel="00000000" w:rsidR="00000000" w:rsidRPr="00000000">
        <w:rPr>
          <w:rFonts w:ascii="Calibri" w:cs="Calibri" w:eastAsia="Calibri" w:hAnsi="Calibri"/>
          <w:color w:val="010205"/>
          <w:sz w:val="24"/>
          <w:szCs w:val="24"/>
          <w:rtl w:val="0"/>
        </w:rPr>
        <w:t xml:space="preserve">or not. About</w:t>
      </w:r>
      <w:r w:rsidDel="00000000" w:rsidR="00000000" w:rsidRPr="00000000">
        <w:rPr>
          <w:rFonts w:ascii="Calibri" w:cs="Calibri" w:eastAsia="Calibri" w:hAnsi="Calibri"/>
          <w:sz w:val="24"/>
          <w:szCs w:val="24"/>
          <w:rtl w:val="0"/>
        </w:rPr>
        <w:t xml:space="preserve"> 8 (6.7%) of the respondents strongly disagree </w:t>
      </w:r>
      <w:r w:rsidDel="00000000" w:rsidR="00000000" w:rsidRPr="00000000">
        <w:rPr>
          <w:rFonts w:ascii="Calibri" w:cs="Calibri" w:eastAsia="Calibri" w:hAnsi="Calibri"/>
          <w:color w:val="010205"/>
          <w:sz w:val="24"/>
          <w:szCs w:val="24"/>
          <w:rtl w:val="0"/>
        </w:rPr>
        <w:t xml:space="preserve">on the claim</w:t>
      </w:r>
      <w:r w:rsidDel="00000000" w:rsidR="00000000" w:rsidRPr="00000000">
        <w:rPr>
          <w:rFonts w:ascii="Calibri" w:cs="Calibri" w:eastAsia="Calibri" w:hAnsi="Calibri"/>
          <w:sz w:val="24"/>
          <w:szCs w:val="24"/>
          <w:rtl w:val="0"/>
        </w:rPr>
        <w:t xml:space="preserve">, 28 (23.3%) disagree, 8 (6.7%) of the respondents neither agree nor disagree, 16 (13.3%) of the respondents agree on the claim, while 60 (50.0%) of the respondents strongly agree that there should be equality when assessing the Promotion Opportunities and Performance among the staff in any institutions.</w:t>
      </w:r>
      <w:r w:rsidDel="00000000" w:rsidR="00000000" w:rsidRPr="00000000">
        <w:rPr>
          <w:rFonts w:ascii="Times New Roman" w:cs="Times New Roman" w:eastAsia="Times New Roman" w:hAnsi="Times New Roman"/>
          <w:color w:val="010205"/>
          <w:sz w:val="24"/>
          <w:szCs w:val="24"/>
          <w:rtl w:val="0"/>
        </w:rPr>
        <w:t xml:space="preserve"> </w:t>
      </w:r>
    </w:p>
    <w:p w:rsidR="00000000" w:rsidDel="00000000" w:rsidP="00000000" w:rsidRDefault="00000000" w:rsidRPr="00000000" w14:paraId="00000298">
      <w:pPr>
        <w:spacing w:after="160" w:before="240" w:lineRule="auto"/>
        <w:rPr>
          <w:rFonts w:ascii="Times New Roman" w:cs="Times New Roman" w:eastAsia="Times New Roman" w:hAnsi="Times New Roman"/>
          <w:color w:val="010205"/>
          <w:sz w:val="24"/>
          <w:szCs w:val="24"/>
        </w:rPr>
      </w:pPr>
      <w:r w:rsidDel="00000000" w:rsidR="00000000" w:rsidRPr="00000000">
        <w:rPr>
          <w:rtl w:val="0"/>
        </w:rPr>
      </w:r>
    </w:p>
    <w:p w:rsidR="00000000" w:rsidDel="00000000" w:rsidP="00000000" w:rsidRDefault="00000000" w:rsidRPr="00000000" w14:paraId="00000299">
      <w:pPr>
        <w:spacing w:before="12" w:line="240" w:lineRule="auto"/>
        <w:rPr/>
      </w:pPr>
      <w:r w:rsidDel="00000000" w:rsidR="00000000" w:rsidRPr="00000000">
        <w:rPr>
          <w:b w:val="1"/>
          <w:color w:val="010205"/>
          <w:sz w:val="24"/>
          <w:szCs w:val="24"/>
          <w:rtl w:val="0"/>
        </w:rPr>
        <w:t xml:space="preserve">T</w:t>
      </w:r>
      <w:r w:rsidDel="00000000" w:rsidR="00000000" w:rsidRPr="00000000">
        <w:rPr>
          <w:rFonts w:ascii="Calibri" w:cs="Calibri" w:eastAsia="Calibri" w:hAnsi="Calibri"/>
          <w:b w:val="1"/>
          <w:color w:val="010205"/>
          <w:sz w:val="24"/>
          <w:szCs w:val="24"/>
          <w:rtl w:val="0"/>
        </w:rPr>
        <w:t xml:space="preserve">able 4.3.5 </w:t>
      </w:r>
      <w:r w:rsidDel="00000000" w:rsidR="00000000" w:rsidRPr="00000000">
        <w:rPr>
          <w:rFonts w:ascii="Calibri" w:cs="Calibri" w:eastAsia="Calibri" w:hAnsi="Calibri"/>
          <w:sz w:val="24"/>
          <w:szCs w:val="24"/>
          <w:rtl w:val="0"/>
        </w:rPr>
        <w:t xml:space="preserve">There should not be Promotion Opportunity gaps among employees of the same level in the institution</w:t>
      </w:r>
      <w:r w:rsidDel="00000000" w:rsidR="00000000" w:rsidRPr="00000000">
        <w:rPr>
          <w:rFonts w:ascii="Times New Roman" w:cs="Times New Roman" w:eastAsia="Times New Roman" w:hAnsi="Times New Roman"/>
          <w:sz w:val="19"/>
          <w:szCs w:val="19"/>
          <w:rtl w:val="0"/>
        </w:rPr>
        <w:t xml:space="preserve">.</w:t>
      </w:r>
      <w:r w:rsidDel="00000000" w:rsidR="00000000" w:rsidRPr="00000000">
        <w:rPr>
          <w:rtl w:val="0"/>
        </w:rPr>
      </w:r>
    </w:p>
    <w:tbl>
      <w:tblPr>
        <w:tblStyle w:val="Table11"/>
        <w:tblW w:w="8635.0" w:type="dxa"/>
        <w:jc w:val="left"/>
        <w:tblLayout w:type="fixed"/>
        <w:tblLook w:val="0400"/>
      </w:tblPr>
      <w:tblGrid>
        <w:gridCol w:w="2333"/>
        <w:gridCol w:w="1888"/>
        <w:gridCol w:w="1980"/>
        <w:gridCol w:w="2434"/>
        <w:tblGridChange w:id="0">
          <w:tblGrid>
            <w:gridCol w:w="2333"/>
            <w:gridCol w:w="1888"/>
            <w:gridCol w:w="1980"/>
            <w:gridCol w:w="2434"/>
          </w:tblGrid>
        </w:tblGridChange>
      </w:tblGrid>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9A">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9B">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9C">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D">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9E">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F">
            <w:pPr>
              <w:ind w:left="60" w:right="60" w:firstLine="0"/>
              <w:jc w:val="center"/>
              <w:rPr/>
            </w:pPr>
            <w:r w:rsidDel="00000000" w:rsidR="00000000" w:rsidRPr="00000000">
              <w:rPr>
                <w:color w:val="010205"/>
                <w:sz w:val="23"/>
                <w:szCs w:val="23"/>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0">
            <w:pPr>
              <w:ind w:left="60" w:right="60" w:firstLine="0"/>
              <w:jc w:val="center"/>
              <w:rPr/>
            </w:pPr>
            <w:r w:rsidDel="00000000" w:rsidR="00000000" w:rsidRPr="00000000">
              <w:rPr>
                <w:color w:val="010205"/>
                <w:sz w:val="23"/>
                <w:szCs w:val="23"/>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1">
            <w:pPr>
              <w:ind w:left="60" w:right="60" w:firstLine="0"/>
              <w:jc w:val="center"/>
              <w:rPr/>
            </w:pPr>
            <w:r w:rsidDel="00000000" w:rsidR="00000000" w:rsidRPr="00000000">
              <w:rPr>
                <w:color w:val="010205"/>
                <w:sz w:val="23"/>
                <w:szCs w:val="23"/>
                <w:rtl w:val="0"/>
              </w:rPr>
              <w:t xml:space="preserve">3.3</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A2">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3">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4">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5">
            <w:pPr>
              <w:ind w:left="60" w:right="60" w:firstLine="0"/>
              <w:jc w:val="center"/>
              <w:rPr/>
            </w:pPr>
            <w:r w:rsidDel="00000000" w:rsidR="00000000" w:rsidRPr="00000000">
              <w:rPr>
                <w:color w:val="010205"/>
                <w:sz w:val="23"/>
                <w:szCs w:val="23"/>
                <w:rtl w:val="0"/>
              </w:rPr>
              <w:t xml:space="preserve">23.3</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A6">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7">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8">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9">
            <w:pPr>
              <w:ind w:left="60" w:right="60" w:firstLine="0"/>
              <w:jc w:val="center"/>
              <w:rPr/>
            </w:pPr>
            <w:r w:rsidDel="00000000" w:rsidR="00000000" w:rsidRPr="00000000">
              <w:rPr>
                <w:color w:val="010205"/>
                <w:sz w:val="23"/>
                <w:szCs w:val="23"/>
                <w:rtl w:val="0"/>
              </w:rPr>
              <w:t xml:space="preserve">30.0</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AA">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B">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C">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D">
            <w:pPr>
              <w:ind w:left="60" w:right="60" w:firstLine="0"/>
              <w:jc w:val="center"/>
              <w:rPr/>
            </w:pPr>
            <w:r w:rsidDel="00000000" w:rsidR="00000000" w:rsidRPr="00000000">
              <w:rPr>
                <w:color w:val="010205"/>
                <w:sz w:val="23"/>
                <w:szCs w:val="23"/>
                <w:rtl w:val="0"/>
              </w:rPr>
              <w:t xml:space="preserve">50.0</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AE">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F">
            <w:pPr>
              <w:ind w:left="60" w:right="60" w:firstLine="0"/>
              <w:jc w:val="center"/>
              <w:rPr/>
            </w:pPr>
            <w:r w:rsidDel="00000000" w:rsidR="00000000" w:rsidRPr="00000000">
              <w:rPr>
                <w:color w:val="010205"/>
                <w:sz w:val="23"/>
                <w:szCs w:val="23"/>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0">
            <w:pPr>
              <w:ind w:left="60" w:right="60" w:firstLine="0"/>
              <w:jc w:val="center"/>
              <w:rPr/>
            </w:pPr>
            <w:r w:rsidDel="00000000" w:rsidR="00000000" w:rsidRPr="00000000">
              <w:rPr>
                <w:color w:val="010205"/>
                <w:sz w:val="23"/>
                <w:szCs w:val="23"/>
                <w:rtl w:val="0"/>
              </w:rPr>
              <w:t xml:space="preserve">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1">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B2">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3">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4">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5">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2B6">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2B7">
      <w:pPr>
        <w:spacing w:after="16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Table 4.3.5 reveals whether there should not be Promotion Opportunity gaps among employees of the same level in the institution or not</w:t>
      </w:r>
      <w:r w:rsidDel="00000000" w:rsidR="00000000" w:rsidRPr="00000000">
        <w:rPr>
          <w:rFonts w:ascii="Calibri" w:cs="Calibri" w:eastAsia="Calibri" w:hAnsi="Calibri"/>
          <w:color w:val="010205"/>
          <w:sz w:val="24"/>
          <w:szCs w:val="24"/>
          <w:rtl w:val="0"/>
        </w:rPr>
        <w:t xml:space="preserve">,</w:t>
      </w:r>
      <w:r w:rsidDel="00000000" w:rsidR="00000000" w:rsidRPr="00000000">
        <w:rPr>
          <w:rFonts w:ascii="Calibri" w:cs="Calibri" w:eastAsia="Calibri" w:hAnsi="Calibri"/>
          <w:sz w:val="24"/>
          <w:szCs w:val="24"/>
          <w:rtl w:val="0"/>
        </w:rPr>
        <w:t xml:space="preserve"> 4 (3.3%) of the respondents strongly disagree, 24 (20.0%) disagree on the claim, 8 (6.7%) of the respondents neither agree nor disagree 24 (20.0%) of the respondents agree, while 60 (50.0%) of the respondents strongly agree that there should not be Promotion Opportunity gaps among employees of the same level in the institution. This implies that quite a large majority of respondents concede in the claim that there should not be Promotion Opportunity gaps among employees of the same level in the institution</w:t>
      </w:r>
    </w:p>
    <w:p w:rsidR="00000000" w:rsidDel="00000000" w:rsidP="00000000" w:rsidRDefault="00000000" w:rsidRPr="00000000" w14:paraId="000002B8">
      <w:pPr>
        <w:ind w:right="60"/>
        <w:rPr>
          <w:rFonts w:ascii="Times New Roman" w:cs="Times New Roman" w:eastAsia="Times New Roman" w:hAnsi="Times New Roman"/>
          <w:b w:val="1"/>
          <w:color w:val="010205"/>
          <w:sz w:val="24"/>
          <w:szCs w:val="24"/>
        </w:rPr>
      </w:pPr>
      <w:r w:rsidDel="00000000" w:rsidR="00000000" w:rsidRPr="00000000">
        <w:rPr>
          <w:rtl w:val="0"/>
        </w:rPr>
      </w:r>
    </w:p>
    <w:p w:rsidR="00000000" w:rsidDel="00000000" w:rsidP="00000000" w:rsidRDefault="00000000" w:rsidRPr="00000000" w14:paraId="000002B9">
      <w:pPr>
        <w:ind w:right="60"/>
        <w:rPr>
          <w:rFonts w:ascii="Times New Roman" w:cs="Times New Roman" w:eastAsia="Times New Roman" w:hAnsi="Times New Roman"/>
          <w:b w:val="1"/>
          <w:color w:val="010205"/>
          <w:sz w:val="24"/>
          <w:szCs w:val="24"/>
        </w:rPr>
      </w:pPr>
      <w:r w:rsidDel="00000000" w:rsidR="00000000" w:rsidRPr="00000000">
        <w:rPr>
          <w:rtl w:val="0"/>
        </w:rPr>
      </w:r>
    </w:p>
    <w:p w:rsidR="00000000" w:rsidDel="00000000" w:rsidP="00000000" w:rsidRDefault="00000000" w:rsidRPr="00000000" w14:paraId="000002BA">
      <w:pPr>
        <w:ind w:right="60"/>
        <w:rPr/>
      </w:pPr>
      <w:r w:rsidDel="00000000" w:rsidR="00000000" w:rsidRPr="00000000">
        <w:rPr>
          <w:b w:val="1"/>
          <w:color w:val="010205"/>
          <w:sz w:val="24"/>
          <w:szCs w:val="24"/>
          <w:rtl w:val="0"/>
        </w:rPr>
        <w:t xml:space="preserve">Table 4.3.6. </w:t>
      </w:r>
      <w:r w:rsidDel="00000000" w:rsidR="00000000" w:rsidRPr="00000000">
        <w:rPr>
          <w:rFonts w:ascii="Times New Roman" w:cs="Times New Roman" w:eastAsia="Times New Roman" w:hAnsi="Times New Roman"/>
          <w:sz w:val="24"/>
          <w:szCs w:val="24"/>
          <w:rtl w:val="0"/>
        </w:rPr>
        <w:t xml:space="preserve">I am looking forward to promotion/ career advancement but being denied as a result of my gender.</w:t>
      </w:r>
      <w:r w:rsidDel="00000000" w:rsidR="00000000" w:rsidRPr="00000000">
        <w:rPr>
          <w:rtl w:val="0"/>
        </w:rPr>
      </w:r>
    </w:p>
    <w:tbl>
      <w:tblPr>
        <w:tblStyle w:val="Table12"/>
        <w:tblW w:w="9085.000000000002" w:type="dxa"/>
        <w:jc w:val="left"/>
        <w:tblLayout w:type="fixed"/>
        <w:tblLook w:val="0400"/>
      </w:tblPr>
      <w:tblGrid>
        <w:gridCol w:w="2334"/>
        <w:gridCol w:w="1708"/>
        <w:gridCol w:w="2517"/>
        <w:gridCol w:w="2526"/>
        <w:tblGridChange w:id="0">
          <w:tblGrid>
            <w:gridCol w:w="2334"/>
            <w:gridCol w:w="1708"/>
            <w:gridCol w:w="2517"/>
            <w:gridCol w:w="2526"/>
          </w:tblGrid>
        </w:tblGridChange>
      </w:tblGrid>
      <w:tr>
        <w:trPr>
          <w:cantSplit w:val="1"/>
          <w:trHeight w:val="42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BB">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BC">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BD">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E">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423"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BF">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0">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1">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2">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r>
      <w:tr>
        <w:trPr>
          <w:cantSplit w:val="1"/>
          <w:trHeight w:val="40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C3">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4">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5">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6">
            <w:pPr>
              <w:ind w:left="60" w:right="60" w:firstLine="0"/>
              <w:jc w:val="center"/>
              <w:rPr/>
            </w:pPr>
            <w:r w:rsidDel="00000000" w:rsidR="00000000" w:rsidRPr="00000000">
              <w:rPr>
                <w:color w:val="010205"/>
                <w:sz w:val="23"/>
                <w:szCs w:val="23"/>
                <w:rtl w:val="0"/>
              </w:rPr>
              <w:t xml:space="preserve">26.7</w:t>
            </w:r>
            <w:r w:rsidDel="00000000" w:rsidR="00000000" w:rsidRPr="00000000">
              <w:rPr>
                <w:rtl w:val="0"/>
              </w:rPr>
            </w:r>
          </w:p>
        </w:tc>
      </w:tr>
      <w:tr>
        <w:trPr>
          <w:cantSplit w:val="1"/>
          <w:trHeight w:val="423"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C7">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8">
            <w:pPr>
              <w:ind w:left="60" w:right="60" w:firstLine="0"/>
              <w:jc w:val="center"/>
              <w:rPr/>
            </w:pPr>
            <w:r w:rsidDel="00000000" w:rsidR="00000000" w:rsidRPr="00000000">
              <w:rPr>
                <w:color w:val="010205"/>
                <w:sz w:val="23"/>
                <w:szCs w:val="23"/>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9">
            <w:pPr>
              <w:ind w:left="60" w:right="60" w:firstLine="0"/>
              <w:jc w:val="center"/>
              <w:rPr/>
            </w:pPr>
            <w:r w:rsidDel="00000000" w:rsidR="00000000" w:rsidRPr="00000000">
              <w:rPr>
                <w:color w:val="010205"/>
                <w:sz w:val="23"/>
                <w:szCs w:val="23"/>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A">
            <w:pPr>
              <w:ind w:left="60" w:right="60" w:firstLine="0"/>
              <w:jc w:val="center"/>
              <w:rPr/>
            </w:pPr>
            <w:r w:rsidDel="00000000" w:rsidR="00000000" w:rsidRPr="00000000">
              <w:rPr>
                <w:color w:val="010205"/>
                <w:sz w:val="23"/>
                <w:szCs w:val="23"/>
                <w:rtl w:val="0"/>
              </w:rPr>
              <w:t xml:space="preserve">30.0</w:t>
            </w:r>
            <w:r w:rsidDel="00000000" w:rsidR="00000000" w:rsidRPr="00000000">
              <w:rPr>
                <w:rtl w:val="0"/>
              </w:rPr>
            </w:r>
          </w:p>
        </w:tc>
      </w:tr>
      <w:tr>
        <w:trPr>
          <w:cantSplit w:val="1"/>
          <w:trHeight w:val="423"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CB">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C">
            <w:pPr>
              <w:ind w:left="60" w:right="60" w:firstLine="0"/>
              <w:jc w:val="center"/>
              <w:rPr/>
            </w:pPr>
            <w:r w:rsidDel="00000000" w:rsidR="00000000" w:rsidRPr="00000000">
              <w:rPr>
                <w:color w:val="010205"/>
                <w:sz w:val="23"/>
                <w:szCs w:val="23"/>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D">
            <w:pPr>
              <w:ind w:left="60" w:right="60" w:firstLine="0"/>
              <w:jc w:val="center"/>
              <w:rPr/>
            </w:pPr>
            <w:r w:rsidDel="00000000" w:rsidR="00000000" w:rsidRPr="00000000">
              <w:rPr>
                <w:color w:val="010205"/>
                <w:sz w:val="23"/>
                <w:szCs w:val="23"/>
                <w:rtl w:val="0"/>
              </w:rPr>
              <w:t xml:space="preserve">33.3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E">
            <w:pPr>
              <w:ind w:left="60" w:right="60" w:firstLine="0"/>
              <w:jc w:val="center"/>
              <w:rPr/>
            </w:pPr>
            <w:r w:rsidDel="00000000" w:rsidR="00000000" w:rsidRPr="00000000">
              <w:rPr>
                <w:color w:val="010205"/>
                <w:sz w:val="23"/>
                <w:szCs w:val="23"/>
                <w:rtl w:val="0"/>
              </w:rPr>
              <w:t xml:space="preserve">63.3</w:t>
            </w:r>
            <w:r w:rsidDel="00000000" w:rsidR="00000000" w:rsidRPr="00000000">
              <w:rPr>
                <w:rtl w:val="0"/>
              </w:rPr>
            </w:r>
          </w:p>
        </w:tc>
      </w:tr>
      <w:tr>
        <w:trPr>
          <w:cantSplit w:val="1"/>
          <w:trHeight w:val="40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CF">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D0">
            <w:pPr>
              <w:ind w:left="60" w:right="60" w:firstLine="0"/>
              <w:jc w:val="center"/>
              <w:rPr/>
            </w:pPr>
            <w:r w:rsidDel="00000000" w:rsidR="00000000" w:rsidRPr="00000000">
              <w:rPr>
                <w:color w:val="010205"/>
                <w:sz w:val="23"/>
                <w:szCs w:val="23"/>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D1">
            <w:pPr>
              <w:ind w:left="60" w:right="60" w:firstLine="0"/>
              <w:jc w:val="center"/>
              <w:rPr/>
            </w:pPr>
            <w:r w:rsidDel="00000000" w:rsidR="00000000" w:rsidRPr="00000000">
              <w:rPr>
                <w:color w:val="010205"/>
                <w:sz w:val="23"/>
                <w:szCs w:val="23"/>
                <w:rtl w:val="0"/>
              </w:rPr>
              <w:t xml:space="preserve">36.7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D2">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40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D3">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D4">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D5">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D6">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2D7">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2D8">
      <w:pPr>
        <w:spacing w:after="160" w:before="240" w:lineRule="auto"/>
        <w:rPr>
          <w:rFonts w:ascii="Calibri" w:cs="Calibri" w:eastAsia="Calibri" w:hAnsi="Calibri"/>
          <w:sz w:val="24"/>
          <w:szCs w:val="24"/>
        </w:rPr>
      </w:pPr>
      <w:r w:rsidDel="00000000" w:rsidR="00000000" w:rsidRPr="00000000">
        <w:rPr>
          <w:rFonts w:ascii="Calibri" w:cs="Calibri" w:eastAsia="Calibri" w:hAnsi="Calibri"/>
          <w:color w:val="010205"/>
          <w:sz w:val="24"/>
          <w:szCs w:val="24"/>
          <w:rtl w:val="0"/>
        </w:rPr>
        <w:t xml:space="preserve">Table 4.3.6 reveals whether</w:t>
      </w:r>
      <w:r w:rsidDel="00000000" w:rsidR="00000000" w:rsidRPr="00000000">
        <w:rPr>
          <w:rFonts w:ascii="Calibri" w:cs="Calibri" w:eastAsia="Calibri" w:hAnsi="Calibri"/>
          <w:sz w:val="24"/>
          <w:szCs w:val="24"/>
          <w:rtl w:val="0"/>
        </w:rPr>
        <w:t xml:space="preserve"> employees looking forward to promotion/ career advancement but being denied as a result of gender or not</w:t>
      </w:r>
      <w:r w:rsidDel="00000000" w:rsidR="00000000" w:rsidRPr="00000000">
        <w:rPr>
          <w:rFonts w:ascii="Calibri" w:cs="Calibri" w:eastAsia="Calibri" w:hAnsi="Calibri"/>
          <w:color w:val="010205"/>
          <w:sz w:val="24"/>
          <w:szCs w:val="24"/>
          <w:rtl w:val="0"/>
        </w:rPr>
        <w:t xml:space="preserve">, 8 (6.7%) of the respondents strongly disagree on the claim, 24 (20%) disagree, 4 (3.3%) of the respondents neither agree nor disagree, 40 (33.3%) of the respondents agree that employee </w:t>
      </w:r>
      <w:r w:rsidDel="00000000" w:rsidR="00000000" w:rsidRPr="00000000">
        <w:rPr>
          <w:rFonts w:ascii="Calibri" w:cs="Calibri" w:eastAsia="Calibri" w:hAnsi="Calibri"/>
          <w:sz w:val="24"/>
          <w:szCs w:val="24"/>
          <w:rtl w:val="0"/>
        </w:rPr>
        <w:t xml:space="preserve">looking forward to promotion/ career advancement but being denied as a result of gender</w:t>
      </w:r>
      <w:r w:rsidDel="00000000" w:rsidR="00000000" w:rsidRPr="00000000">
        <w:rPr>
          <w:rFonts w:ascii="Calibri" w:cs="Calibri" w:eastAsia="Calibri" w:hAnsi="Calibri"/>
          <w:color w:val="010205"/>
          <w:sz w:val="24"/>
          <w:szCs w:val="24"/>
          <w:rtl w:val="0"/>
        </w:rPr>
        <w:t xml:space="preserve">, whil 44 (36.7%) of the respondents strongly agree on the claim. This means that employee </w:t>
      </w:r>
      <w:r w:rsidDel="00000000" w:rsidR="00000000" w:rsidRPr="00000000">
        <w:rPr>
          <w:rFonts w:ascii="Calibri" w:cs="Calibri" w:eastAsia="Calibri" w:hAnsi="Calibri"/>
          <w:sz w:val="24"/>
          <w:szCs w:val="24"/>
          <w:rtl w:val="0"/>
        </w:rPr>
        <w:t xml:space="preserve">looking forward to promotion/ career advancement but being denied as a result of gender</w:t>
      </w:r>
    </w:p>
    <w:p w:rsidR="00000000" w:rsidDel="00000000" w:rsidP="00000000" w:rsidRDefault="00000000" w:rsidRPr="00000000" w14:paraId="000002D9">
      <w:pPr>
        <w:spacing w:after="16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Research Question 2: What effect did demographic background (such as: age, marital status, sex) on employment opportunity?</w:t>
      </w:r>
    </w:p>
    <w:p w:rsidR="00000000" w:rsidDel="00000000" w:rsidP="00000000" w:rsidRDefault="00000000" w:rsidRPr="00000000" w14:paraId="000002D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DC">
      <w:pPr>
        <w:spacing w:after="160" w:before="240" w:line="240" w:lineRule="auto"/>
        <w:rPr/>
      </w:pPr>
      <w:r w:rsidDel="00000000" w:rsidR="00000000" w:rsidRPr="00000000">
        <w:rPr>
          <w:b w:val="1"/>
          <w:color w:val="010205"/>
          <w:sz w:val="23"/>
          <w:szCs w:val="23"/>
          <w:rtl w:val="0"/>
        </w:rPr>
        <w:t xml:space="preserve">Table 4.3.7 </w:t>
      </w:r>
      <w:r w:rsidDel="00000000" w:rsidR="00000000" w:rsidRPr="00000000">
        <w:rPr>
          <w:color w:val="010205"/>
          <w:sz w:val="23"/>
          <w:szCs w:val="23"/>
          <w:rtl w:val="0"/>
        </w:rPr>
        <w:t xml:space="preserve">There is equal opportunity for career growth and advancement for women in the organization</w:t>
      </w:r>
      <w:r w:rsidDel="00000000" w:rsidR="00000000" w:rsidRPr="00000000">
        <w:rPr>
          <w:rtl w:val="0"/>
        </w:rPr>
      </w:r>
    </w:p>
    <w:tbl>
      <w:tblPr>
        <w:tblStyle w:val="Table13"/>
        <w:tblW w:w="9535.0" w:type="dxa"/>
        <w:jc w:val="left"/>
        <w:tblLayout w:type="fixed"/>
        <w:tblLook w:val="0400"/>
      </w:tblPr>
      <w:tblGrid>
        <w:gridCol w:w="2335"/>
        <w:gridCol w:w="2340"/>
        <w:gridCol w:w="2425"/>
        <w:gridCol w:w="2435"/>
        <w:tblGridChange w:id="0">
          <w:tblGrid>
            <w:gridCol w:w="2335"/>
            <w:gridCol w:w="2340"/>
            <w:gridCol w:w="2425"/>
            <w:gridCol w:w="2435"/>
          </w:tblGrid>
        </w:tblGridChange>
      </w:tblGrid>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DD">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DE">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DF">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0">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E1">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2">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3">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4">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E5">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6">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7">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8">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E9">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A">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B">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C">
            <w:pPr>
              <w:ind w:left="60" w:right="60" w:firstLine="0"/>
              <w:jc w:val="center"/>
              <w:rPr/>
            </w:pPr>
            <w:r w:rsidDel="00000000" w:rsidR="00000000" w:rsidRPr="00000000">
              <w:rPr>
                <w:color w:val="010205"/>
                <w:sz w:val="23"/>
                <w:szCs w:val="23"/>
                <w:rtl w:val="0"/>
              </w:rPr>
              <w:t xml:space="preserve">33.3</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ED">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E">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F">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F0">
            <w:pPr>
              <w:ind w:left="60" w:right="60" w:firstLine="0"/>
              <w:jc w:val="center"/>
              <w:rPr/>
            </w:pPr>
            <w:r w:rsidDel="00000000" w:rsidR="00000000" w:rsidRPr="00000000">
              <w:rPr>
                <w:color w:val="010205"/>
                <w:sz w:val="23"/>
                <w:szCs w:val="23"/>
                <w:rtl w:val="0"/>
              </w:rPr>
              <w:t xml:space="preserve">53.3</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F1">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F2">
            <w:pPr>
              <w:ind w:left="60" w:right="60" w:firstLine="0"/>
              <w:jc w:val="center"/>
              <w:rPr/>
            </w:pPr>
            <w:r w:rsidDel="00000000" w:rsidR="00000000" w:rsidRPr="00000000">
              <w:rPr>
                <w:color w:val="010205"/>
                <w:sz w:val="23"/>
                <w:szCs w:val="23"/>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F3">
            <w:pPr>
              <w:ind w:left="60" w:right="60" w:firstLine="0"/>
              <w:jc w:val="center"/>
              <w:rPr/>
            </w:pPr>
            <w:r w:rsidDel="00000000" w:rsidR="00000000" w:rsidRPr="00000000">
              <w:rPr>
                <w:color w:val="010205"/>
                <w:sz w:val="23"/>
                <w:szCs w:val="23"/>
                <w:rtl w:val="0"/>
              </w:rPr>
              <w:t xml:space="preserve">46.7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F4">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F5">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F6">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F7">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F8">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2F9">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2FA">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FB">
      <w:pPr>
        <w:spacing w:after="160" w:before="240" w:lineRule="auto"/>
        <w:rPr>
          <w:sz w:val="24"/>
          <w:szCs w:val="24"/>
        </w:rPr>
      </w:pPr>
      <w:r w:rsidDel="00000000" w:rsidR="00000000" w:rsidRPr="00000000">
        <w:rPr>
          <w:sz w:val="24"/>
          <w:szCs w:val="24"/>
          <w:rtl w:val="0"/>
        </w:rPr>
        <w:t xml:space="preserve">Table 4.3.7 reveals whether </w:t>
      </w:r>
      <w:r w:rsidDel="00000000" w:rsidR="00000000" w:rsidRPr="00000000">
        <w:rPr>
          <w:color w:val="010205"/>
          <w:sz w:val="24"/>
          <w:szCs w:val="24"/>
          <w:rtl w:val="0"/>
        </w:rPr>
        <w:t xml:space="preserve">there is equal opportunity for career growth and advancement for women in the organization</w:t>
      </w:r>
      <w:r w:rsidDel="00000000" w:rsidR="00000000" w:rsidRPr="00000000">
        <w:rPr>
          <w:sz w:val="24"/>
          <w:szCs w:val="24"/>
          <w:rtl w:val="0"/>
        </w:rPr>
        <w:t xml:space="preserve"> or not, 16 (13.3%) of the respondents strongly disagree </w:t>
      </w:r>
      <w:r w:rsidDel="00000000" w:rsidR="00000000" w:rsidRPr="00000000">
        <w:rPr>
          <w:color w:val="010205"/>
          <w:sz w:val="24"/>
          <w:szCs w:val="24"/>
          <w:rtl w:val="0"/>
        </w:rPr>
        <w:t xml:space="preserve">on the claim</w:t>
      </w:r>
      <w:r w:rsidDel="00000000" w:rsidR="00000000" w:rsidRPr="00000000">
        <w:rPr>
          <w:sz w:val="24"/>
          <w:szCs w:val="24"/>
          <w:rtl w:val="0"/>
        </w:rPr>
        <w:t xml:space="preserve">, 8 (6.7%) disagree, 16 (13.3%) of the respondents neither agree nor disagree, 24 (20.0%) of the respondents agree that</w:t>
      </w:r>
      <w:r w:rsidDel="00000000" w:rsidR="00000000" w:rsidRPr="00000000">
        <w:rPr>
          <w:color w:val="010205"/>
          <w:sz w:val="24"/>
          <w:szCs w:val="24"/>
          <w:rtl w:val="0"/>
        </w:rPr>
        <w:t xml:space="preserve"> there is equal opportunity for career growth and advancement for women in the organization,</w:t>
      </w:r>
      <w:r w:rsidDel="00000000" w:rsidR="00000000" w:rsidRPr="00000000">
        <w:rPr>
          <w:sz w:val="24"/>
          <w:szCs w:val="24"/>
          <w:rtl w:val="0"/>
        </w:rPr>
        <w:t xml:space="preserve"> while 56 (46.7%) of the respondents strongly agree. This implies that </w:t>
      </w:r>
      <w:r w:rsidDel="00000000" w:rsidR="00000000" w:rsidRPr="00000000">
        <w:rPr>
          <w:color w:val="010205"/>
          <w:sz w:val="24"/>
          <w:szCs w:val="24"/>
          <w:rtl w:val="0"/>
        </w:rPr>
        <w:t xml:space="preserve">there is equal opportunity for career growth and advancement for women in the organization</w:t>
      </w:r>
      <w:r w:rsidDel="00000000" w:rsidR="00000000" w:rsidRPr="00000000">
        <w:rPr>
          <w:sz w:val="24"/>
          <w:szCs w:val="24"/>
          <w:rtl w:val="0"/>
        </w:rPr>
        <w:t xml:space="preserve"> in the selected organization</w:t>
      </w:r>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2FC">
      <w:pPr>
        <w:spacing w:after="160" w:before="240" w:line="240" w:lineRule="auto"/>
        <w:rPr>
          <w:rFonts w:ascii="Times New Roman" w:cs="Times New Roman" w:eastAsia="Times New Roman" w:hAnsi="Times New Roman"/>
          <w:color w:val="010205"/>
          <w:sz w:val="23"/>
          <w:szCs w:val="23"/>
        </w:rPr>
      </w:pPr>
      <w:r w:rsidDel="00000000" w:rsidR="00000000" w:rsidRPr="00000000">
        <w:rPr>
          <w:rtl w:val="0"/>
        </w:rPr>
      </w:r>
    </w:p>
    <w:p w:rsidR="00000000" w:rsidDel="00000000" w:rsidP="00000000" w:rsidRDefault="00000000" w:rsidRPr="00000000" w14:paraId="000002FD">
      <w:pPr>
        <w:spacing w:after="160" w:before="240" w:line="240" w:lineRule="auto"/>
        <w:rPr/>
      </w:pPr>
      <w:r w:rsidDel="00000000" w:rsidR="00000000" w:rsidRPr="00000000">
        <w:rPr>
          <w:b w:val="1"/>
          <w:color w:val="010205"/>
          <w:sz w:val="23"/>
          <w:szCs w:val="23"/>
          <w:rtl w:val="0"/>
        </w:rPr>
        <w:t xml:space="preserve">Table 4.3.8 </w:t>
      </w:r>
      <w:r w:rsidDel="00000000" w:rsidR="00000000" w:rsidRPr="00000000">
        <w:rPr>
          <w:color w:val="010205"/>
          <w:sz w:val="23"/>
          <w:szCs w:val="23"/>
          <w:rtl w:val="0"/>
        </w:rPr>
        <w:t xml:space="preserve">Opposite gender can perform well and I enjoy working with them</w:t>
      </w:r>
      <w:r w:rsidDel="00000000" w:rsidR="00000000" w:rsidRPr="00000000">
        <w:rPr>
          <w:rtl w:val="0"/>
        </w:rPr>
      </w:r>
    </w:p>
    <w:tbl>
      <w:tblPr>
        <w:tblStyle w:val="Table14"/>
        <w:tblW w:w="9355.0" w:type="dxa"/>
        <w:jc w:val="left"/>
        <w:tblLayout w:type="fixed"/>
        <w:tblLook w:val="0400"/>
      </w:tblPr>
      <w:tblGrid>
        <w:gridCol w:w="2601"/>
        <w:gridCol w:w="2340"/>
        <w:gridCol w:w="2065"/>
        <w:gridCol w:w="2349"/>
        <w:tblGridChange w:id="0">
          <w:tblGrid>
            <w:gridCol w:w="2601"/>
            <w:gridCol w:w="2340"/>
            <w:gridCol w:w="2065"/>
            <w:gridCol w:w="2349"/>
          </w:tblGrid>
        </w:tblGridChange>
      </w:tblGrid>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FE">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FF">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00">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1">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02">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3">
            <w:pPr>
              <w:ind w:left="60" w:right="60" w:firstLine="0"/>
              <w:jc w:val="center"/>
              <w:rPr/>
            </w:pPr>
            <w:r w:rsidDel="00000000" w:rsidR="00000000" w:rsidRPr="00000000">
              <w:rPr>
                <w:color w:val="010205"/>
                <w:sz w:val="23"/>
                <w:szCs w:val="23"/>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4">
            <w:pPr>
              <w:ind w:left="60" w:right="60" w:firstLine="0"/>
              <w:jc w:val="center"/>
              <w:rPr/>
            </w:pPr>
            <w:r w:rsidDel="00000000" w:rsidR="00000000" w:rsidRPr="00000000">
              <w:rPr>
                <w:color w:val="010205"/>
                <w:sz w:val="23"/>
                <w:szCs w:val="23"/>
                <w:rtl w:val="0"/>
              </w:rPr>
              <w:t xml:space="preserve">23.3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5">
            <w:pPr>
              <w:ind w:left="60" w:right="60" w:firstLine="0"/>
              <w:jc w:val="center"/>
              <w:rPr/>
            </w:pPr>
            <w:r w:rsidDel="00000000" w:rsidR="00000000" w:rsidRPr="00000000">
              <w:rPr>
                <w:color w:val="010205"/>
                <w:sz w:val="23"/>
                <w:szCs w:val="23"/>
                <w:rtl w:val="0"/>
              </w:rPr>
              <w:t xml:space="preserve">23.3</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06">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7">
            <w:pPr>
              <w:ind w:left="60" w:right="60" w:firstLine="0"/>
              <w:jc w:val="center"/>
              <w:rPr/>
            </w:pPr>
            <w:r w:rsidDel="00000000" w:rsidR="00000000" w:rsidRPr="00000000">
              <w:rPr>
                <w:color w:val="010205"/>
                <w:sz w:val="23"/>
                <w:szCs w:val="23"/>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8">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9">
            <w:pPr>
              <w:ind w:left="60" w:right="60" w:firstLine="0"/>
              <w:jc w:val="center"/>
              <w:rPr/>
            </w:pPr>
            <w:r w:rsidDel="00000000" w:rsidR="00000000" w:rsidRPr="00000000">
              <w:rPr>
                <w:color w:val="010205"/>
                <w:sz w:val="23"/>
                <w:szCs w:val="23"/>
                <w:rtl w:val="0"/>
              </w:rPr>
              <w:t xml:space="preserve">33.3</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0A">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B">
            <w:pPr>
              <w:ind w:left="60" w:right="60" w:firstLine="0"/>
              <w:jc w:val="center"/>
              <w:rPr/>
            </w:pPr>
            <w:r w:rsidDel="00000000" w:rsidR="00000000" w:rsidRPr="00000000">
              <w:rPr>
                <w:color w:val="010205"/>
                <w:sz w:val="23"/>
                <w:szCs w:val="23"/>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C">
            <w:pPr>
              <w:ind w:left="60" w:right="60" w:firstLine="0"/>
              <w:jc w:val="center"/>
              <w:rPr/>
            </w:pPr>
            <w:r w:rsidDel="00000000" w:rsidR="00000000" w:rsidRPr="00000000">
              <w:rPr>
                <w:color w:val="010205"/>
                <w:sz w:val="23"/>
                <w:szCs w:val="23"/>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D">
            <w:pPr>
              <w:ind w:left="60" w:right="60" w:firstLine="0"/>
              <w:jc w:val="center"/>
              <w:rPr/>
            </w:pPr>
            <w:r w:rsidDel="00000000" w:rsidR="00000000" w:rsidRPr="00000000">
              <w:rPr>
                <w:color w:val="010205"/>
                <w:sz w:val="23"/>
                <w:szCs w:val="23"/>
                <w:rtl w:val="0"/>
              </w:rPr>
              <w:t xml:space="preserve">36.6</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0E">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F">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0">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1">
            <w:pPr>
              <w:ind w:left="60" w:right="60" w:firstLine="0"/>
              <w:jc w:val="center"/>
              <w:rPr/>
            </w:pPr>
            <w:r w:rsidDel="00000000" w:rsidR="00000000" w:rsidRPr="00000000">
              <w:rPr>
                <w:color w:val="010205"/>
                <w:sz w:val="23"/>
                <w:szCs w:val="23"/>
                <w:rtl w:val="0"/>
              </w:rPr>
              <w:t xml:space="preserve">56.6</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12">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3">
            <w:pPr>
              <w:ind w:left="60" w:right="60" w:firstLine="0"/>
              <w:jc w:val="center"/>
              <w:rPr/>
            </w:pPr>
            <w:r w:rsidDel="00000000" w:rsidR="00000000" w:rsidRPr="00000000">
              <w:rPr>
                <w:color w:val="010205"/>
                <w:sz w:val="23"/>
                <w:szCs w:val="23"/>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4">
            <w:pPr>
              <w:ind w:left="60" w:right="60" w:firstLine="0"/>
              <w:jc w:val="center"/>
              <w:rPr/>
            </w:pPr>
            <w:r w:rsidDel="00000000" w:rsidR="00000000" w:rsidRPr="00000000">
              <w:rPr>
                <w:color w:val="010205"/>
                <w:sz w:val="23"/>
                <w:szCs w:val="23"/>
                <w:rtl w:val="0"/>
              </w:rPr>
              <w:t xml:space="preserve">43.4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5">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16">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7">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8">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9">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31A">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31B">
      <w:pPr>
        <w:spacing w:after="160" w:before="240" w:lineRule="auto"/>
        <w:rPr>
          <w:color w:val="010205"/>
          <w:sz w:val="24"/>
          <w:szCs w:val="24"/>
        </w:rPr>
      </w:pPr>
      <w:r w:rsidDel="00000000" w:rsidR="00000000" w:rsidRPr="00000000">
        <w:rPr>
          <w:sz w:val="24"/>
          <w:szCs w:val="24"/>
          <w:rtl w:val="0"/>
        </w:rPr>
        <w:t xml:space="preserve">Table 4.3.8 reveals whether the</w:t>
      </w:r>
      <w:r w:rsidDel="00000000" w:rsidR="00000000" w:rsidRPr="00000000">
        <w:rPr>
          <w:color w:val="010205"/>
          <w:sz w:val="24"/>
          <w:szCs w:val="24"/>
          <w:rtl w:val="0"/>
        </w:rPr>
        <w:t xml:space="preserve"> opposite gender can perform well and enjoy working with them,</w:t>
      </w:r>
      <w:r w:rsidDel="00000000" w:rsidR="00000000" w:rsidRPr="00000000">
        <w:rPr>
          <w:sz w:val="24"/>
          <w:szCs w:val="24"/>
          <w:rtl w:val="0"/>
        </w:rPr>
        <w:t xml:space="preserve"> 28(11.9%) of the respondents strongly disagree on the statement, 12 (5.9%) disagree, 4 (3.3%) of the respondents neither agree nor disagree, 24 (20.0%) of the respondents agree </w:t>
      </w:r>
      <w:r w:rsidDel="00000000" w:rsidR="00000000" w:rsidRPr="00000000">
        <w:rPr>
          <w:color w:val="010205"/>
          <w:sz w:val="24"/>
          <w:szCs w:val="24"/>
          <w:rtl w:val="0"/>
        </w:rPr>
        <w:t xml:space="preserve">that opposite gender can perform well and enjoy working with them in the organization,</w:t>
      </w:r>
      <w:r w:rsidDel="00000000" w:rsidR="00000000" w:rsidRPr="00000000">
        <w:rPr>
          <w:sz w:val="24"/>
          <w:szCs w:val="24"/>
          <w:rtl w:val="0"/>
        </w:rPr>
        <w:t xml:space="preserve"> while 44 (43.4%) of the respondents strongly agree </w:t>
      </w:r>
      <w:r w:rsidDel="00000000" w:rsidR="00000000" w:rsidRPr="00000000">
        <w:rPr>
          <w:color w:val="010205"/>
          <w:sz w:val="24"/>
          <w:szCs w:val="24"/>
          <w:rtl w:val="0"/>
        </w:rPr>
        <w:t xml:space="preserve">on the claim</w:t>
      </w:r>
      <w:r w:rsidDel="00000000" w:rsidR="00000000" w:rsidRPr="00000000">
        <w:rPr>
          <w:sz w:val="24"/>
          <w:szCs w:val="24"/>
          <w:rtl w:val="0"/>
        </w:rPr>
        <w:t xml:space="preserve">. This means that </w:t>
      </w:r>
      <w:r w:rsidDel="00000000" w:rsidR="00000000" w:rsidRPr="00000000">
        <w:rPr>
          <w:color w:val="010205"/>
          <w:sz w:val="24"/>
          <w:szCs w:val="24"/>
          <w:rtl w:val="0"/>
        </w:rPr>
        <w:t xml:space="preserve">opposite gender can perform well and enjoy working with them</w:t>
      </w:r>
    </w:p>
    <w:p w:rsidR="00000000" w:rsidDel="00000000" w:rsidP="00000000" w:rsidRDefault="00000000" w:rsidRPr="00000000" w14:paraId="0000031C">
      <w:pPr>
        <w:spacing w:after="160" w:before="240" w:lineRule="auto"/>
        <w:rPr>
          <w:color w:val="010205"/>
          <w:sz w:val="24"/>
          <w:szCs w:val="24"/>
        </w:rPr>
      </w:pPr>
      <w:r w:rsidDel="00000000" w:rsidR="00000000" w:rsidRPr="00000000">
        <w:rPr>
          <w:rtl w:val="0"/>
        </w:rPr>
      </w:r>
    </w:p>
    <w:p w:rsidR="00000000" w:rsidDel="00000000" w:rsidP="00000000" w:rsidRDefault="00000000" w:rsidRPr="00000000" w14:paraId="0000031D">
      <w:pPr>
        <w:spacing w:before="12" w:line="240" w:lineRule="auto"/>
        <w:rPr/>
      </w:pPr>
      <w:r w:rsidDel="00000000" w:rsidR="00000000" w:rsidRPr="00000000">
        <w:rPr>
          <w:b w:val="1"/>
          <w:color w:val="010205"/>
          <w:sz w:val="23"/>
          <w:szCs w:val="23"/>
          <w:rtl w:val="0"/>
        </w:rPr>
        <w:t xml:space="preserve">Table 4.3.9 </w:t>
      </w:r>
      <w:r w:rsidDel="00000000" w:rsidR="00000000" w:rsidRPr="00000000">
        <w:rPr>
          <w:color w:val="010205"/>
          <w:sz w:val="23"/>
          <w:szCs w:val="23"/>
          <w:rtl w:val="0"/>
        </w:rPr>
        <w:t xml:space="preserve">Employees have not been discriminated by the employers during promotion opportunity based on gender</w:t>
      </w:r>
      <w:r w:rsidDel="00000000" w:rsidR="00000000" w:rsidRPr="00000000">
        <w:rPr>
          <w:rtl w:val="0"/>
        </w:rPr>
      </w:r>
    </w:p>
    <w:tbl>
      <w:tblPr>
        <w:tblStyle w:val="Table15"/>
        <w:tblW w:w="9265.0" w:type="dxa"/>
        <w:jc w:val="left"/>
        <w:tblLayout w:type="fixed"/>
        <w:tblLook w:val="0400"/>
      </w:tblPr>
      <w:tblGrid>
        <w:gridCol w:w="2241"/>
        <w:gridCol w:w="1891"/>
        <w:gridCol w:w="2157"/>
        <w:gridCol w:w="2976"/>
        <w:tblGridChange w:id="0">
          <w:tblGrid>
            <w:gridCol w:w="2241"/>
            <w:gridCol w:w="1891"/>
            <w:gridCol w:w="2157"/>
            <w:gridCol w:w="2976"/>
          </w:tblGrid>
        </w:tblGridChange>
      </w:tblGrid>
      <w:tr>
        <w:trPr>
          <w:cantSplit w:val="1"/>
          <w:trHeight w:val="26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1E">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1F">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20">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1">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251"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22">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3">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4">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5">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r>
      <w:tr>
        <w:trPr>
          <w:cantSplit w:val="1"/>
          <w:trHeight w:val="267"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26">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7">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8">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9">
            <w:pPr>
              <w:ind w:left="60" w:right="60" w:firstLine="0"/>
              <w:jc w:val="center"/>
              <w:rPr/>
            </w:pPr>
            <w:r w:rsidDel="00000000" w:rsidR="00000000" w:rsidRPr="00000000">
              <w:rPr>
                <w:color w:val="010205"/>
                <w:sz w:val="23"/>
                <w:szCs w:val="23"/>
                <w:rtl w:val="0"/>
              </w:rPr>
              <w:t xml:space="preserve">26.7</w:t>
            </w:r>
            <w:r w:rsidDel="00000000" w:rsidR="00000000" w:rsidRPr="00000000">
              <w:rPr>
                <w:rtl w:val="0"/>
              </w:rPr>
            </w:r>
          </w:p>
        </w:tc>
      </w:tr>
      <w:tr>
        <w:trPr>
          <w:cantSplit w:val="1"/>
          <w:trHeight w:val="267"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2A">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B">
            <w:pPr>
              <w:ind w:left="60" w:right="60" w:firstLine="0"/>
              <w:jc w:val="center"/>
              <w:rPr/>
            </w:pPr>
            <w:r w:rsidDel="00000000" w:rsidR="00000000" w:rsidRPr="00000000">
              <w:rPr>
                <w:color w:val="010205"/>
                <w:sz w:val="23"/>
                <w:szCs w:val="23"/>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C">
            <w:pPr>
              <w:ind w:left="60" w:right="60" w:firstLine="0"/>
              <w:jc w:val="center"/>
              <w:rPr/>
            </w:pPr>
            <w:r w:rsidDel="00000000" w:rsidR="00000000" w:rsidRPr="00000000">
              <w:rPr>
                <w:color w:val="010205"/>
                <w:sz w:val="23"/>
                <w:szCs w:val="23"/>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D">
            <w:pPr>
              <w:ind w:left="60" w:right="60" w:firstLine="0"/>
              <w:jc w:val="center"/>
              <w:rPr/>
            </w:pPr>
            <w:r w:rsidDel="00000000" w:rsidR="00000000" w:rsidRPr="00000000">
              <w:rPr>
                <w:color w:val="010205"/>
                <w:sz w:val="23"/>
                <w:szCs w:val="23"/>
                <w:rtl w:val="0"/>
              </w:rPr>
              <w:t xml:space="preserve">30.0</w:t>
            </w:r>
            <w:r w:rsidDel="00000000" w:rsidR="00000000" w:rsidRPr="00000000">
              <w:rPr>
                <w:rtl w:val="0"/>
              </w:rPr>
            </w:r>
          </w:p>
        </w:tc>
      </w:tr>
      <w:tr>
        <w:trPr>
          <w:cantSplit w:val="1"/>
          <w:trHeight w:val="251"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2E">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F">
            <w:pPr>
              <w:ind w:left="60" w:right="60" w:firstLine="0"/>
              <w:jc w:val="center"/>
              <w:rPr/>
            </w:pPr>
            <w:r w:rsidDel="00000000" w:rsidR="00000000" w:rsidRPr="00000000">
              <w:rPr>
                <w:color w:val="010205"/>
                <w:sz w:val="23"/>
                <w:szCs w:val="23"/>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0">
            <w:pPr>
              <w:ind w:left="60" w:right="60" w:firstLine="0"/>
              <w:jc w:val="center"/>
              <w:rPr/>
            </w:pPr>
            <w:r w:rsidDel="00000000" w:rsidR="00000000" w:rsidRPr="00000000">
              <w:rPr>
                <w:color w:val="010205"/>
                <w:sz w:val="23"/>
                <w:szCs w:val="23"/>
                <w:rtl w:val="0"/>
              </w:rPr>
              <w:t xml:space="preserve">26.7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1">
            <w:pPr>
              <w:ind w:left="60" w:right="60" w:firstLine="0"/>
              <w:jc w:val="center"/>
              <w:rPr/>
            </w:pPr>
            <w:r w:rsidDel="00000000" w:rsidR="00000000" w:rsidRPr="00000000">
              <w:rPr>
                <w:color w:val="010205"/>
                <w:sz w:val="23"/>
                <w:szCs w:val="23"/>
                <w:rtl w:val="0"/>
              </w:rPr>
              <w:t xml:space="preserve">56.7</w:t>
            </w:r>
            <w:r w:rsidDel="00000000" w:rsidR="00000000" w:rsidRPr="00000000">
              <w:rPr>
                <w:rtl w:val="0"/>
              </w:rPr>
            </w:r>
          </w:p>
        </w:tc>
      </w:tr>
      <w:tr>
        <w:trPr>
          <w:cantSplit w:val="1"/>
          <w:trHeight w:val="267"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32">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3">
            <w:pPr>
              <w:ind w:left="60" w:right="60" w:firstLine="0"/>
              <w:jc w:val="center"/>
              <w:rPr/>
            </w:pPr>
            <w:r w:rsidDel="00000000" w:rsidR="00000000" w:rsidRPr="00000000">
              <w:rPr>
                <w:color w:val="010205"/>
                <w:sz w:val="23"/>
                <w:szCs w:val="23"/>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4">
            <w:pPr>
              <w:ind w:left="60" w:right="60" w:firstLine="0"/>
              <w:jc w:val="center"/>
              <w:rPr/>
            </w:pPr>
            <w:r w:rsidDel="00000000" w:rsidR="00000000" w:rsidRPr="00000000">
              <w:rPr>
                <w:color w:val="010205"/>
                <w:sz w:val="23"/>
                <w:szCs w:val="23"/>
                <w:rtl w:val="0"/>
              </w:rPr>
              <w:t xml:space="preserve">43.3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5">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251"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36">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7">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8">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9">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33A">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33B">
      <w:pPr>
        <w:spacing w:before="12" w:lineRule="auto"/>
        <w:rPr>
          <w:sz w:val="24"/>
          <w:szCs w:val="24"/>
        </w:rPr>
      </w:pPr>
      <w:r w:rsidDel="00000000" w:rsidR="00000000" w:rsidRPr="00000000">
        <w:rPr>
          <w:rtl w:val="0"/>
        </w:rPr>
      </w:r>
    </w:p>
    <w:p w:rsidR="00000000" w:rsidDel="00000000" w:rsidP="00000000" w:rsidRDefault="00000000" w:rsidRPr="00000000" w14:paraId="0000033C">
      <w:pPr>
        <w:spacing w:before="12" w:lineRule="auto"/>
        <w:rPr>
          <w:sz w:val="24"/>
          <w:szCs w:val="24"/>
        </w:rPr>
      </w:pPr>
      <w:r w:rsidDel="00000000" w:rsidR="00000000" w:rsidRPr="00000000">
        <w:rPr>
          <w:sz w:val="24"/>
          <w:szCs w:val="24"/>
          <w:rtl w:val="0"/>
        </w:rPr>
        <w:t xml:space="preserve">Table 4.3.9 reveals whether </w:t>
      </w:r>
      <w:r w:rsidDel="00000000" w:rsidR="00000000" w:rsidRPr="00000000">
        <w:rPr>
          <w:color w:val="010205"/>
          <w:sz w:val="24"/>
          <w:szCs w:val="24"/>
          <w:rtl w:val="0"/>
        </w:rPr>
        <w:t xml:space="preserve">employees have not been discriminated by the employers</w:t>
      </w:r>
      <w:r w:rsidDel="00000000" w:rsidR="00000000" w:rsidRPr="00000000">
        <w:rPr>
          <w:sz w:val="24"/>
          <w:szCs w:val="24"/>
          <w:rtl w:val="0"/>
        </w:rPr>
        <w:t xml:space="preserve"> </w:t>
      </w:r>
      <w:r w:rsidDel="00000000" w:rsidR="00000000" w:rsidRPr="00000000">
        <w:rPr>
          <w:color w:val="010205"/>
          <w:sz w:val="24"/>
          <w:szCs w:val="24"/>
          <w:rtl w:val="0"/>
        </w:rPr>
        <w:t xml:space="preserve">during promotion opportunity based on gender </w:t>
      </w:r>
      <w:r w:rsidDel="00000000" w:rsidR="00000000" w:rsidRPr="00000000">
        <w:rPr>
          <w:sz w:val="24"/>
          <w:szCs w:val="24"/>
          <w:rtl w:val="0"/>
        </w:rPr>
        <w:t xml:space="preserve">or not</w:t>
      </w:r>
      <w:r w:rsidDel="00000000" w:rsidR="00000000" w:rsidRPr="00000000">
        <w:rPr>
          <w:color w:val="010205"/>
          <w:sz w:val="24"/>
          <w:szCs w:val="24"/>
          <w:rtl w:val="0"/>
        </w:rPr>
        <w:t xml:space="preserve">,</w:t>
      </w:r>
      <w:r w:rsidDel="00000000" w:rsidR="00000000" w:rsidRPr="00000000">
        <w:rPr>
          <w:sz w:val="24"/>
          <w:szCs w:val="24"/>
          <w:rtl w:val="0"/>
        </w:rPr>
        <w:t xml:space="preserve"> 24 (20.0%) of the respondents strongly disagree </w:t>
      </w:r>
      <w:r w:rsidDel="00000000" w:rsidR="00000000" w:rsidRPr="00000000">
        <w:rPr>
          <w:color w:val="010205"/>
          <w:sz w:val="24"/>
          <w:szCs w:val="24"/>
          <w:rtl w:val="0"/>
        </w:rPr>
        <w:t xml:space="preserve">on the statement</w:t>
      </w:r>
      <w:r w:rsidDel="00000000" w:rsidR="00000000" w:rsidRPr="00000000">
        <w:rPr>
          <w:sz w:val="24"/>
          <w:szCs w:val="24"/>
          <w:rtl w:val="0"/>
        </w:rPr>
        <w:t xml:space="preserve">, 8 (6.7%) disagree, 4(3.3%) of the respondents neither agree nor disagree, 32(26.7%) of the respondents agree on the perception that </w:t>
      </w:r>
      <w:r w:rsidDel="00000000" w:rsidR="00000000" w:rsidRPr="00000000">
        <w:rPr>
          <w:color w:val="010205"/>
          <w:sz w:val="24"/>
          <w:szCs w:val="24"/>
          <w:rtl w:val="0"/>
        </w:rPr>
        <w:t xml:space="preserve">employees have not been discriminated by the employers</w:t>
      </w:r>
      <w:r w:rsidDel="00000000" w:rsidR="00000000" w:rsidRPr="00000000">
        <w:rPr>
          <w:sz w:val="24"/>
          <w:szCs w:val="24"/>
          <w:rtl w:val="0"/>
        </w:rPr>
        <w:t xml:space="preserve"> </w:t>
      </w:r>
      <w:r w:rsidDel="00000000" w:rsidR="00000000" w:rsidRPr="00000000">
        <w:rPr>
          <w:color w:val="010205"/>
          <w:sz w:val="24"/>
          <w:szCs w:val="24"/>
          <w:rtl w:val="0"/>
        </w:rPr>
        <w:t xml:space="preserve">during promotion opportunity based on gender </w:t>
      </w:r>
      <w:r w:rsidDel="00000000" w:rsidR="00000000" w:rsidRPr="00000000">
        <w:rPr>
          <w:sz w:val="24"/>
          <w:szCs w:val="24"/>
          <w:rtl w:val="0"/>
        </w:rPr>
        <w:t xml:space="preserve">while 52 (43.3%) of the respondents strongly agree </w:t>
      </w:r>
      <w:r w:rsidDel="00000000" w:rsidR="00000000" w:rsidRPr="00000000">
        <w:rPr>
          <w:color w:val="010205"/>
          <w:sz w:val="24"/>
          <w:szCs w:val="24"/>
          <w:rtl w:val="0"/>
        </w:rPr>
        <w:t xml:space="preserve">on the claim</w:t>
      </w:r>
      <w:r w:rsidDel="00000000" w:rsidR="00000000" w:rsidRPr="00000000">
        <w:rPr>
          <w:sz w:val="24"/>
          <w:szCs w:val="24"/>
          <w:rtl w:val="0"/>
        </w:rPr>
        <w:t xml:space="preserve">.  This is an indication that the</w:t>
      </w:r>
      <w:r w:rsidDel="00000000" w:rsidR="00000000" w:rsidRPr="00000000">
        <w:rPr>
          <w:color w:val="010205"/>
          <w:sz w:val="24"/>
          <w:szCs w:val="24"/>
          <w:rtl w:val="0"/>
        </w:rPr>
        <w:t xml:space="preserve"> employees have not been discriminated by the employers during promotion opportunity based on gender</w:t>
      </w:r>
      <w:r w:rsidDel="00000000" w:rsidR="00000000" w:rsidRPr="00000000">
        <w:rPr>
          <w:rtl w:val="0"/>
        </w:rPr>
      </w:r>
    </w:p>
    <w:p w:rsidR="00000000" w:rsidDel="00000000" w:rsidP="00000000" w:rsidRDefault="00000000" w:rsidRPr="00000000" w14:paraId="0000033D">
      <w:pPr>
        <w:ind w:right="60"/>
        <w:rPr>
          <w:sz w:val="24"/>
          <w:szCs w:val="24"/>
        </w:rPr>
      </w:pPr>
      <w:r w:rsidDel="00000000" w:rsidR="00000000" w:rsidRPr="00000000">
        <w:rPr>
          <w:b w:val="1"/>
          <w:color w:val="010205"/>
          <w:sz w:val="24"/>
          <w:szCs w:val="24"/>
          <w:rtl w:val="0"/>
        </w:rPr>
        <w:t xml:space="preserve">Table 4.3.10 </w:t>
      </w:r>
      <w:r w:rsidDel="00000000" w:rsidR="00000000" w:rsidRPr="00000000">
        <w:rPr>
          <w:color w:val="010205"/>
          <w:sz w:val="24"/>
          <w:szCs w:val="24"/>
          <w:rtl w:val="0"/>
        </w:rPr>
        <w:t xml:space="preserve">Dissimilarity in gender leads to poor effectiveness</w:t>
      </w:r>
      <w:r w:rsidDel="00000000" w:rsidR="00000000" w:rsidRPr="00000000">
        <w:rPr>
          <w:rtl w:val="0"/>
        </w:rPr>
      </w:r>
    </w:p>
    <w:tbl>
      <w:tblPr>
        <w:tblStyle w:val="Table16"/>
        <w:tblW w:w="9085.0" w:type="dxa"/>
        <w:jc w:val="left"/>
        <w:tblLayout w:type="fixed"/>
        <w:tblLook w:val="0400"/>
      </w:tblPr>
      <w:tblGrid>
        <w:gridCol w:w="2241"/>
        <w:gridCol w:w="2338"/>
        <w:gridCol w:w="2068"/>
        <w:gridCol w:w="2438"/>
        <w:tblGridChange w:id="0">
          <w:tblGrid>
            <w:gridCol w:w="2241"/>
            <w:gridCol w:w="2338"/>
            <w:gridCol w:w="2068"/>
            <w:gridCol w:w="2438"/>
          </w:tblGrid>
        </w:tblGridChange>
      </w:tblGrid>
      <w:tr>
        <w:trPr>
          <w:cantSplit w:val="1"/>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3E">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3F">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40">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1">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31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42">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3">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4">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5">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r>
      <w:tr>
        <w:trPr>
          <w:cantSplit w:val="1"/>
          <w:trHeight w:val="33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46">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7">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8">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9">
            <w:pPr>
              <w:ind w:left="60" w:right="60" w:firstLine="0"/>
              <w:jc w:val="center"/>
              <w:rPr/>
            </w:pPr>
            <w:r w:rsidDel="00000000" w:rsidR="00000000" w:rsidRPr="00000000">
              <w:rPr>
                <w:color w:val="010205"/>
                <w:sz w:val="23"/>
                <w:szCs w:val="23"/>
                <w:rtl w:val="0"/>
              </w:rPr>
              <w:t xml:space="preserve">23.3</w:t>
            </w:r>
            <w:r w:rsidDel="00000000" w:rsidR="00000000" w:rsidRPr="00000000">
              <w:rPr>
                <w:rtl w:val="0"/>
              </w:rPr>
            </w:r>
          </w:p>
        </w:tc>
      </w:tr>
      <w:tr>
        <w:trPr>
          <w:cantSplit w:val="1"/>
          <w:trHeight w:val="33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4A">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B">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C">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D">
            <w:pPr>
              <w:ind w:left="60" w:right="60" w:firstLine="0"/>
              <w:jc w:val="center"/>
              <w:rPr/>
            </w:pPr>
            <w:r w:rsidDel="00000000" w:rsidR="00000000" w:rsidRPr="00000000">
              <w:rPr>
                <w:color w:val="010205"/>
                <w:sz w:val="23"/>
                <w:szCs w:val="23"/>
                <w:rtl w:val="0"/>
              </w:rPr>
              <w:t xml:space="preserve">30.0</w:t>
            </w:r>
            <w:r w:rsidDel="00000000" w:rsidR="00000000" w:rsidRPr="00000000">
              <w:rPr>
                <w:rtl w:val="0"/>
              </w:rPr>
            </w:r>
          </w:p>
        </w:tc>
      </w:tr>
      <w:tr>
        <w:trPr>
          <w:cantSplit w:val="1"/>
          <w:trHeight w:val="33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4E">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F">
            <w:pPr>
              <w:ind w:left="60" w:right="60" w:firstLine="0"/>
              <w:jc w:val="center"/>
              <w:rPr/>
            </w:pPr>
            <w:r w:rsidDel="00000000" w:rsidR="00000000" w:rsidRPr="00000000">
              <w:rPr>
                <w:color w:val="010205"/>
                <w:sz w:val="23"/>
                <w:szCs w:val="23"/>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0">
            <w:pPr>
              <w:ind w:left="60" w:right="60" w:firstLine="0"/>
              <w:jc w:val="center"/>
              <w:rPr/>
            </w:pPr>
            <w:r w:rsidDel="00000000" w:rsidR="00000000" w:rsidRPr="00000000">
              <w:rPr>
                <w:color w:val="010205"/>
                <w:sz w:val="23"/>
                <w:szCs w:val="23"/>
                <w:rtl w:val="0"/>
              </w:rPr>
              <w:t xml:space="preserve">26.7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1">
            <w:pPr>
              <w:ind w:left="60" w:right="60" w:firstLine="0"/>
              <w:jc w:val="center"/>
              <w:rPr/>
            </w:pPr>
            <w:r w:rsidDel="00000000" w:rsidR="00000000" w:rsidRPr="00000000">
              <w:rPr>
                <w:color w:val="010205"/>
                <w:sz w:val="23"/>
                <w:szCs w:val="23"/>
                <w:rtl w:val="0"/>
              </w:rPr>
              <w:t xml:space="preserve">56.7</w:t>
            </w:r>
            <w:r w:rsidDel="00000000" w:rsidR="00000000" w:rsidRPr="00000000">
              <w:rPr>
                <w:rtl w:val="0"/>
              </w:rPr>
            </w:r>
          </w:p>
        </w:tc>
      </w:tr>
      <w:tr>
        <w:trPr>
          <w:cantSplit w:val="1"/>
          <w:trHeight w:val="31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52">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3">
            <w:pPr>
              <w:ind w:left="60" w:right="60" w:firstLine="0"/>
              <w:jc w:val="center"/>
              <w:rPr/>
            </w:pPr>
            <w:r w:rsidDel="00000000" w:rsidR="00000000" w:rsidRPr="00000000">
              <w:rPr>
                <w:color w:val="010205"/>
                <w:sz w:val="23"/>
                <w:szCs w:val="23"/>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4">
            <w:pPr>
              <w:ind w:left="60" w:right="60" w:firstLine="0"/>
              <w:jc w:val="center"/>
              <w:rPr/>
            </w:pPr>
            <w:r w:rsidDel="00000000" w:rsidR="00000000" w:rsidRPr="00000000">
              <w:rPr>
                <w:color w:val="010205"/>
                <w:sz w:val="23"/>
                <w:szCs w:val="23"/>
                <w:rtl w:val="0"/>
              </w:rPr>
              <w:t xml:space="preserve">43.3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5">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33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56">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7">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8">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9">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35A">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35B">
      <w:pPr>
        <w:ind w:right="60"/>
        <w:rPr>
          <w:sz w:val="24"/>
          <w:szCs w:val="24"/>
        </w:rPr>
      </w:pPr>
      <w:r w:rsidDel="00000000" w:rsidR="00000000" w:rsidRPr="00000000">
        <w:rPr>
          <w:rtl w:val="0"/>
        </w:rPr>
      </w:r>
    </w:p>
    <w:p w:rsidR="00000000" w:rsidDel="00000000" w:rsidP="00000000" w:rsidRDefault="00000000" w:rsidRPr="00000000" w14:paraId="0000035C">
      <w:pPr>
        <w:ind w:right="60"/>
        <w:rPr>
          <w:sz w:val="24"/>
          <w:szCs w:val="24"/>
        </w:rPr>
      </w:pPr>
      <w:r w:rsidDel="00000000" w:rsidR="00000000" w:rsidRPr="00000000">
        <w:rPr>
          <w:sz w:val="24"/>
          <w:szCs w:val="24"/>
          <w:rtl w:val="0"/>
        </w:rPr>
        <w:t xml:space="preserve">Table 4.3.10 reveals whether</w:t>
      </w:r>
      <w:r w:rsidDel="00000000" w:rsidR="00000000" w:rsidRPr="00000000">
        <w:rPr>
          <w:rtl w:val="0"/>
        </w:rPr>
        <w:t xml:space="preserve"> </w:t>
      </w:r>
      <w:r w:rsidDel="00000000" w:rsidR="00000000" w:rsidRPr="00000000">
        <w:rPr>
          <w:color w:val="010205"/>
          <w:sz w:val="24"/>
          <w:szCs w:val="24"/>
          <w:rtl w:val="0"/>
        </w:rPr>
        <w:t xml:space="preserve">dissimilarity in gender leads to poor effectiveness or not,</w:t>
      </w:r>
      <w:r w:rsidDel="00000000" w:rsidR="00000000" w:rsidRPr="00000000">
        <w:rPr>
          <w:sz w:val="24"/>
          <w:szCs w:val="24"/>
          <w:rtl w:val="0"/>
        </w:rPr>
        <w:t xml:space="preserve"> 24 (20.0%) of the respondents strongly </w:t>
      </w:r>
      <w:r w:rsidDel="00000000" w:rsidR="00000000" w:rsidRPr="00000000">
        <w:rPr>
          <w:color w:val="010205"/>
          <w:sz w:val="24"/>
          <w:szCs w:val="24"/>
          <w:rtl w:val="0"/>
        </w:rPr>
        <w:t xml:space="preserve">on the claim</w:t>
      </w:r>
      <w:r w:rsidDel="00000000" w:rsidR="00000000" w:rsidRPr="00000000">
        <w:rPr>
          <w:sz w:val="24"/>
          <w:szCs w:val="24"/>
          <w:rtl w:val="0"/>
        </w:rPr>
        <w:t xml:space="preserve">, 16 (13.3%) disagree, 8 (6.7%) of the respondents neither agree nor disagree, 32 (26.7%) of the respondents agree that</w:t>
      </w:r>
      <w:r w:rsidDel="00000000" w:rsidR="00000000" w:rsidRPr="00000000">
        <w:rPr>
          <w:color w:val="010205"/>
          <w:sz w:val="24"/>
          <w:szCs w:val="24"/>
          <w:rtl w:val="0"/>
        </w:rPr>
        <w:t xml:space="preserve"> dissimilarity in gender leads to poor effectiveness,</w:t>
      </w:r>
      <w:r w:rsidDel="00000000" w:rsidR="00000000" w:rsidRPr="00000000">
        <w:rPr>
          <w:sz w:val="24"/>
          <w:szCs w:val="24"/>
          <w:rtl w:val="0"/>
        </w:rPr>
        <w:t xml:space="preserve"> while 40 (43.3%) of the respondents strongly agree on the claim.</w:t>
      </w:r>
      <w:r w:rsidDel="00000000" w:rsidR="00000000" w:rsidRPr="00000000">
        <w:rPr>
          <w:color w:val="010205"/>
          <w:sz w:val="24"/>
          <w:szCs w:val="24"/>
          <w:rtl w:val="0"/>
        </w:rPr>
        <w:t xml:space="preserve"> Based on this finding, it can be deduce that dissimilarity in gender leads to poor effectiveness </w:t>
      </w:r>
      <w:r w:rsidDel="00000000" w:rsidR="00000000" w:rsidRPr="00000000">
        <w:rPr>
          <w:color w:val="010205"/>
          <w:sz w:val="24"/>
          <w:szCs w:val="24"/>
          <w:highlight w:val="white"/>
          <w:rtl w:val="0"/>
        </w:rPr>
        <w:t xml:space="preserve">in the selected organization.</w:t>
      </w:r>
      <w:r w:rsidDel="00000000" w:rsidR="00000000" w:rsidRPr="00000000">
        <w:rPr>
          <w:rtl w:val="0"/>
        </w:rPr>
      </w:r>
    </w:p>
    <w:p w:rsidR="00000000" w:rsidDel="00000000" w:rsidP="00000000" w:rsidRDefault="00000000" w:rsidRPr="00000000" w14:paraId="0000035D">
      <w:pPr>
        <w:ind w:right="60"/>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35E">
      <w:pPr>
        <w:ind w:right="60"/>
        <w:rPr/>
      </w:pPr>
      <w:r w:rsidDel="00000000" w:rsidR="00000000" w:rsidRPr="00000000">
        <w:rPr>
          <w:b w:val="1"/>
          <w:sz w:val="23"/>
          <w:szCs w:val="23"/>
          <w:rtl w:val="0"/>
        </w:rPr>
        <w:t xml:space="preserve">Table 4.3.11 </w:t>
      </w:r>
      <w:r w:rsidDel="00000000" w:rsidR="00000000" w:rsidRPr="00000000">
        <w:rPr>
          <w:sz w:val="23"/>
          <w:szCs w:val="23"/>
          <w:rtl w:val="0"/>
        </w:rPr>
        <w:t xml:space="preserve">Workforce of the same gender can easily form working groups</w:t>
      </w:r>
      <w:r w:rsidDel="00000000" w:rsidR="00000000" w:rsidRPr="00000000">
        <w:rPr>
          <w:rtl w:val="0"/>
        </w:rPr>
      </w:r>
    </w:p>
    <w:tbl>
      <w:tblPr>
        <w:tblStyle w:val="Table17"/>
        <w:tblW w:w="9265.0" w:type="dxa"/>
        <w:jc w:val="left"/>
        <w:tblLayout w:type="fixed"/>
        <w:tblLook w:val="0400"/>
      </w:tblPr>
      <w:tblGrid>
        <w:gridCol w:w="2421"/>
        <w:gridCol w:w="1799"/>
        <w:gridCol w:w="2157"/>
        <w:gridCol w:w="2888"/>
        <w:tblGridChange w:id="0">
          <w:tblGrid>
            <w:gridCol w:w="2421"/>
            <w:gridCol w:w="1799"/>
            <w:gridCol w:w="2157"/>
            <w:gridCol w:w="2888"/>
          </w:tblGrid>
        </w:tblGridChange>
      </w:tblGrid>
      <w:tr>
        <w:trPr>
          <w:cantSplit w:val="1"/>
          <w:trHeight w:val="49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5F">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60">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61">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2">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49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63">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4">
            <w:pPr>
              <w:ind w:left="60" w:right="60" w:firstLine="0"/>
              <w:jc w:val="center"/>
              <w:rPr/>
            </w:pPr>
            <w:r w:rsidDel="00000000" w:rsidR="00000000" w:rsidRPr="00000000">
              <w:rPr>
                <w:color w:val="010205"/>
                <w:sz w:val="23"/>
                <w:szCs w:val="23"/>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5">
            <w:pPr>
              <w:ind w:left="60" w:right="60" w:firstLine="0"/>
              <w:jc w:val="center"/>
              <w:rPr/>
            </w:pPr>
            <w:r w:rsidDel="00000000" w:rsidR="00000000" w:rsidRPr="00000000">
              <w:rPr>
                <w:color w:val="010205"/>
                <w:sz w:val="23"/>
                <w:szCs w:val="23"/>
                <w:rtl w:val="0"/>
              </w:rPr>
              <w:t xml:space="preserve">26.7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6">
            <w:pPr>
              <w:ind w:left="60" w:right="60" w:firstLine="0"/>
              <w:jc w:val="center"/>
              <w:rPr/>
            </w:pPr>
            <w:r w:rsidDel="00000000" w:rsidR="00000000" w:rsidRPr="00000000">
              <w:rPr>
                <w:color w:val="010205"/>
                <w:sz w:val="23"/>
                <w:szCs w:val="23"/>
                <w:rtl w:val="0"/>
              </w:rPr>
              <w:t xml:space="preserve">26.7</w:t>
            </w:r>
            <w:r w:rsidDel="00000000" w:rsidR="00000000" w:rsidRPr="00000000">
              <w:rPr>
                <w:rtl w:val="0"/>
              </w:rPr>
            </w:r>
          </w:p>
        </w:tc>
      </w:tr>
      <w:tr>
        <w:trPr>
          <w:cantSplit w:val="1"/>
          <w:trHeight w:val="510"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67">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8">
            <w:pPr>
              <w:ind w:left="60" w:right="60" w:firstLine="0"/>
              <w:jc w:val="center"/>
              <w:rPr/>
            </w:pPr>
            <w:r w:rsidDel="00000000" w:rsidR="00000000" w:rsidRPr="00000000">
              <w:rPr>
                <w:color w:val="010205"/>
                <w:sz w:val="23"/>
                <w:szCs w:val="23"/>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9">
            <w:pPr>
              <w:ind w:left="60" w:right="60" w:firstLine="0"/>
              <w:jc w:val="center"/>
              <w:rPr/>
            </w:pPr>
            <w:r w:rsidDel="00000000" w:rsidR="00000000" w:rsidRPr="00000000">
              <w:rPr>
                <w:color w:val="010205"/>
                <w:sz w:val="23"/>
                <w:szCs w:val="23"/>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A">
            <w:pPr>
              <w:ind w:left="60" w:right="60" w:firstLine="0"/>
              <w:jc w:val="center"/>
              <w:rPr/>
            </w:pPr>
            <w:r w:rsidDel="00000000" w:rsidR="00000000" w:rsidRPr="00000000">
              <w:rPr>
                <w:color w:val="010205"/>
                <w:sz w:val="23"/>
                <w:szCs w:val="23"/>
                <w:rtl w:val="0"/>
              </w:rPr>
              <w:t xml:space="preserve">30.0</w:t>
            </w:r>
            <w:r w:rsidDel="00000000" w:rsidR="00000000" w:rsidRPr="00000000">
              <w:rPr>
                <w:rtl w:val="0"/>
              </w:rPr>
            </w:r>
          </w:p>
        </w:tc>
      </w:tr>
      <w:tr>
        <w:trPr>
          <w:cantSplit w:val="1"/>
          <w:trHeight w:val="49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6B">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C">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D">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E">
            <w:pPr>
              <w:ind w:left="60" w:right="60" w:firstLine="0"/>
              <w:jc w:val="center"/>
              <w:rPr/>
            </w:pPr>
            <w:r w:rsidDel="00000000" w:rsidR="00000000" w:rsidRPr="00000000">
              <w:rPr>
                <w:color w:val="010205"/>
                <w:sz w:val="23"/>
                <w:szCs w:val="23"/>
                <w:rtl w:val="0"/>
              </w:rPr>
              <w:t xml:space="preserve">36.7</w:t>
            </w:r>
            <w:r w:rsidDel="00000000" w:rsidR="00000000" w:rsidRPr="00000000">
              <w:rPr>
                <w:rtl w:val="0"/>
              </w:rPr>
            </w:r>
          </w:p>
        </w:tc>
      </w:tr>
      <w:tr>
        <w:trPr>
          <w:cantSplit w:val="1"/>
          <w:trHeight w:val="49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6F">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0">
            <w:pPr>
              <w:ind w:left="60" w:right="60" w:firstLine="0"/>
              <w:jc w:val="center"/>
              <w:rPr/>
            </w:pPr>
            <w:r w:rsidDel="00000000" w:rsidR="00000000" w:rsidRPr="00000000">
              <w:rPr>
                <w:color w:val="010205"/>
                <w:sz w:val="23"/>
                <w:szCs w:val="23"/>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1">
            <w:pPr>
              <w:ind w:left="60" w:right="60" w:firstLine="0"/>
              <w:jc w:val="center"/>
              <w:rPr/>
            </w:pPr>
            <w:r w:rsidDel="00000000" w:rsidR="00000000" w:rsidRPr="00000000">
              <w:rPr>
                <w:color w:val="010205"/>
                <w:sz w:val="23"/>
                <w:szCs w:val="23"/>
                <w:rtl w:val="0"/>
              </w:rPr>
              <w:t xml:space="preserve">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2">
            <w:pPr>
              <w:ind w:left="60" w:right="60" w:firstLine="0"/>
              <w:jc w:val="center"/>
              <w:rPr/>
            </w:pPr>
            <w:r w:rsidDel="00000000" w:rsidR="00000000" w:rsidRPr="00000000">
              <w:rPr>
                <w:color w:val="010205"/>
                <w:sz w:val="23"/>
                <w:szCs w:val="23"/>
                <w:rtl w:val="0"/>
              </w:rPr>
              <w:t xml:space="preserve">86.7</w:t>
            </w:r>
            <w:r w:rsidDel="00000000" w:rsidR="00000000" w:rsidRPr="00000000">
              <w:rPr>
                <w:rtl w:val="0"/>
              </w:rPr>
            </w:r>
          </w:p>
        </w:tc>
      </w:tr>
      <w:tr>
        <w:trPr>
          <w:cantSplit w:val="1"/>
          <w:trHeight w:val="49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73">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4">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5">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6">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49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77">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8">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9">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A">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37B">
      <w:pPr>
        <w:spacing w:line="240" w:lineRule="auto"/>
        <w:rPr/>
      </w:pPr>
      <w:r w:rsidDel="00000000" w:rsidR="00000000" w:rsidRPr="00000000">
        <w:rPr>
          <w:b w:val="1"/>
          <w:i w:val="1"/>
          <w:sz w:val="23"/>
          <w:szCs w:val="23"/>
          <w:rtl w:val="0"/>
        </w:rPr>
        <w:t xml:space="preserve">Source: SPSS v25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37C">
      <w:pPr>
        <w:spacing w:after="160" w:before="240" w:lineRule="auto"/>
        <w:rPr>
          <w:sz w:val="24"/>
          <w:szCs w:val="24"/>
        </w:rPr>
      </w:pPr>
      <w:r w:rsidDel="00000000" w:rsidR="00000000" w:rsidRPr="00000000">
        <w:rPr>
          <w:sz w:val="24"/>
          <w:szCs w:val="24"/>
          <w:rtl w:val="0"/>
        </w:rPr>
        <w:t xml:space="preserve">Table 4.3.11 reveals whether workforce of the same gender can easily form working groups or not, 32 (26.7%) of the respondents strongly disagree </w:t>
      </w:r>
      <w:r w:rsidDel="00000000" w:rsidR="00000000" w:rsidRPr="00000000">
        <w:rPr>
          <w:color w:val="010205"/>
          <w:sz w:val="24"/>
          <w:szCs w:val="24"/>
          <w:rtl w:val="0"/>
        </w:rPr>
        <w:t xml:space="preserve">that the</w:t>
      </w:r>
      <w:r w:rsidDel="00000000" w:rsidR="00000000" w:rsidRPr="00000000">
        <w:rPr>
          <w:sz w:val="24"/>
          <w:szCs w:val="24"/>
          <w:rtl w:val="0"/>
        </w:rPr>
        <w:t xml:space="preserve"> workforce of the same gender can easily form working groups, 4 (3.3%) disagree on the claim, 8(6.7%) of the respondents neither agreed nor disagree, while 60 (50.0%) of the respondents strongly agree that workforce of the same gender can easily form working groups, while 16 (13.3%) of the respondents strongly agree on the claim. This implies that that the workforce of the same gender can easily form working groups in selected organization</w:t>
      </w:r>
    </w:p>
    <w:p w:rsidR="00000000" w:rsidDel="00000000" w:rsidP="00000000" w:rsidRDefault="00000000" w:rsidRPr="00000000" w14:paraId="0000037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7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Research Question 3: Does gender inequality have significant effect on employment opportunity?</w:t>
      </w:r>
    </w:p>
    <w:p w:rsidR="00000000" w:rsidDel="00000000" w:rsidP="00000000" w:rsidRDefault="00000000" w:rsidRPr="00000000" w14:paraId="0000037F">
      <w:pPr>
        <w:spacing w:after="160" w:before="240" w:line="240" w:lineRule="auto"/>
        <w:rPr/>
      </w:pPr>
      <w:r w:rsidDel="00000000" w:rsidR="00000000" w:rsidRPr="00000000">
        <w:rPr>
          <w:b w:val="1"/>
          <w:sz w:val="24"/>
          <w:szCs w:val="24"/>
          <w:rtl w:val="0"/>
        </w:rPr>
        <w:t xml:space="preserve">Table 4.3.12: my team members include all members of different age group in problem solving</w:t>
      </w:r>
      <w:r w:rsidDel="00000000" w:rsidR="00000000" w:rsidRPr="00000000">
        <w:rPr>
          <w:rtl w:val="0"/>
        </w:rPr>
      </w:r>
    </w:p>
    <w:tbl>
      <w:tblPr>
        <w:tblStyle w:val="Table18"/>
        <w:tblW w:w="9355.0" w:type="dxa"/>
        <w:jc w:val="left"/>
        <w:tblLayout w:type="fixed"/>
        <w:tblLook w:val="0400"/>
      </w:tblPr>
      <w:tblGrid>
        <w:gridCol w:w="2511"/>
        <w:gridCol w:w="2069"/>
        <w:gridCol w:w="2066"/>
        <w:gridCol w:w="2709"/>
        <w:tblGridChange w:id="0">
          <w:tblGrid>
            <w:gridCol w:w="2511"/>
            <w:gridCol w:w="2069"/>
            <w:gridCol w:w="2066"/>
            <w:gridCol w:w="2709"/>
          </w:tblGrid>
        </w:tblGridChange>
      </w:tblGrid>
      <w:tr>
        <w:trPr>
          <w:cantSplit w:val="1"/>
          <w:trHeight w:val="26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80">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81">
            <w:pPr>
              <w:ind w:right="6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82">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3">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2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84">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5">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6">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7">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r>
      <w:tr>
        <w:trPr>
          <w:cantSplit w:val="1"/>
          <w:trHeight w:val="262"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88">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9">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A">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B">
            <w:pPr>
              <w:ind w:left="60" w:right="60" w:firstLine="0"/>
              <w:jc w:val="center"/>
              <w:rPr/>
            </w:pPr>
            <w:r w:rsidDel="00000000" w:rsidR="00000000" w:rsidRPr="00000000">
              <w:rPr>
                <w:color w:val="010205"/>
                <w:sz w:val="23"/>
                <w:szCs w:val="23"/>
                <w:rtl w:val="0"/>
              </w:rPr>
              <w:t xml:space="preserve">26.7</w:t>
            </w:r>
            <w:r w:rsidDel="00000000" w:rsidR="00000000" w:rsidRPr="00000000">
              <w:rPr>
                <w:rtl w:val="0"/>
              </w:rPr>
            </w:r>
          </w:p>
        </w:tc>
      </w:tr>
      <w:tr>
        <w:trPr>
          <w:cantSplit w:val="1"/>
          <w:trHeight w:val="262"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8C">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D">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E">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F">
            <w:pPr>
              <w:ind w:left="60" w:right="60" w:firstLine="0"/>
              <w:jc w:val="center"/>
              <w:rPr/>
            </w:pPr>
            <w:r w:rsidDel="00000000" w:rsidR="00000000" w:rsidRPr="00000000">
              <w:rPr>
                <w:color w:val="010205"/>
                <w:sz w:val="23"/>
                <w:szCs w:val="23"/>
                <w:rtl w:val="0"/>
              </w:rPr>
              <w:t xml:space="preserve">40.0</w:t>
            </w:r>
            <w:r w:rsidDel="00000000" w:rsidR="00000000" w:rsidRPr="00000000">
              <w:rPr>
                <w:rtl w:val="0"/>
              </w:rPr>
            </w:r>
          </w:p>
        </w:tc>
      </w:tr>
      <w:tr>
        <w:trPr>
          <w:cantSplit w:val="1"/>
          <w:trHeight w:val="262"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90">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1">
            <w:pPr>
              <w:ind w:left="60" w:right="60" w:firstLine="0"/>
              <w:jc w:val="center"/>
              <w:rPr/>
            </w:pPr>
            <w:r w:rsidDel="00000000" w:rsidR="00000000" w:rsidRPr="00000000">
              <w:rPr>
                <w:color w:val="010205"/>
                <w:sz w:val="23"/>
                <w:szCs w:val="23"/>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2">
            <w:pPr>
              <w:ind w:left="60" w:right="60" w:firstLine="0"/>
              <w:jc w:val="center"/>
              <w:rPr/>
            </w:pPr>
            <w:r w:rsidDel="00000000" w:rsidR="00000000" w:rsidRPr="00000000">
              <w:rPr>
                <w:color w:val="010205"/>
                <w:sz w:val="23"/>
                <w:szCs w:val="23"/>
                <w:rtl w:val="0"/>
              </w:rPr>
              <w:t xml:space="preserve">43.3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3">
            <w:pPr>
              <w:ind w:left="60" w:right="60" w:firstLine="0"/>
              <w:jc w:val="center"/>
              <w:rPr/>
            </w:pPr>
            <w:r w:rsidDel="00000000" w:rsidR="00000000" w:rsidRPr="00000000">
              <w:rPr>
                <w:color w:val="010205"/>
                <w:sz w:val="23"/>
                <w:szCs w:val="23"/>
                <w:rtl w:val="0"/>
              </w:rPr>
              <w:t xml:space="preserve">83.3</w:t>
            </w:r>
            <w:r w:rsidDel="00000000" w:rsidR="00000000" w:rsidRPr="00000000">
              <w:rPr>
                <w:rtl w:val="0"/>
              </w:rPr>
            </w:r>
          </w:p>
        </w:tc>
      </w:tr>
      <w:tr>
        <w:trPr>
          <w:cantSplit w:val="1"/>
          <w:trHeight w:val="2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94">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5">
            <w:pPr>
              <w:ind w:left="60" w:right="60" w:firstLine="0"/>
              <w:jc w:val="center"/>
              <w:rPr/>
            </w:pPr>
            <w:r w:rsidDel="00000000" w:rsidR="00000000" w:rsidRPr="00000000">
              <w:rPr>
                <w:color w:val="010205"/>
                <w:sz w:val="23"/>
                <w:szCs w:val="23"/>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6">
            <w:pPr>
              <w:ind w:left="60" w:right="60" w:firstLine="0"/>
              <w:jc w:val="center"/>
              <w:rPr/>
            </w:pPr>
            <w:r w:rsidDel="00000000" w:rsidR="00000000" w:rsidRPr="00000000">
              <w:rPr>
                <w:color w:val="010205"/>
                <w:sz w:val="23"/>
                <w:szCs w:val="23"/>
                <w:rtl w:val="0"/>
              </w:rPr>
              <w:t xml:space="preserve">16.7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7">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262"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98">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9">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A">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B">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39C">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39D">
      <w:pPr>
        <w:spacing w:after="160" w:before="240" w:lineRule="auto"/>
        <w:rPr/>
      </w:pPr>
      <w:r w:rsidDel="00000000" w:rsidR="00000000" w:rsidRPr="00000000">
        <w:rPr>
          <w:sz w:val="24"/>
          <w:szCs w:val="24"/>
          <w:rtl w:val="0"/>
        </w:rPr>
        <w:t xml:space="preserve">Table 4.3.12 reveals whether my team members include all members of different age group in problem solving or not,  24 (20.0%) of the respondents strongly disagree on the notion that my team members include all members of different age group in problem solving, 8 (6.7%) disagree on the claim 16 (13.3%) of the respondents neither agree nor disagree, 52 (43.3%) of the respondents agree that my team members include all members of different age group in problem solving, while 20 (16.7%) of the respondents strongly agree on the statement. This implies that the my team members include all members of different age group in problem solving in the organization</w:t>
      </w:r>
      <w:r w:rsidDel="00000000" w:rsidR="00000000" w:rsidRPr="00000000">
        <w:rPr>
          <w:rtl w:val="0"/>
        </w:rPr>
      </w:r>
    </w:p>
    <w:p w:rsidR="00000000" w:rsidDel="00000000" w:rsidP="00000000" w:rsidRDefault="00000000" w:rsidRPr="00000000" w14:paraId="0000039E">
      <w:pPr>
        <w:spacing w:line="240" w:lineRule="auto"/>
        <w:rPr/>
      </w:pPr>
      <w:r w:rsidDel="00000000" w:rsidR="00000000" w:rsidRPr="00000000">
        <w:rPr>
          <w:b w:val="1"/>
          <w:color w:val="010205"/>
          <w:sz w:val="23"/>
          <w:szCs w:val="23"/>
          <w:rtl w:val="0"/>
        </w:rPr>
        <w:t xml:space="preserve">Table 4.3.13 Age differences affect group formations in the workplace</w:t>
      </w:r>
      <w:r w:rsidDel="00000000" w:rsidR="00000000" w:rsidRPr="00000000">
        <w:rPr>
          <w:rtl w:val="0"/>
        </w:rPr>
      </w:r>
    </w:p>
    <w:tbl>
      <w:tblPr>
        <w:tblStyle w:val="Table19"/>
        <w:tblW w:w="9085.000000000002" w:type="dxa"/>
        <w:jc w:val="left"/>
        <w:tblLayout w:type="fixed"/>
        <w:tblLook w:val="0400"/>
      </w:tblPr>
      <w:tblGrid>
        <w:gridCol w:w="2513"/>
        <w:gridCol w:w="2068"/>
        <w:gridCol w:w="2158"/>
        <w:gridCol w:w="2346"/>
        <w:tblGridChange w:id="0">
          <w:tblGrid>
            <w:gridCol w:w="2513"/>
            <w:gridCol w:w="2068"/>
            <w:gridCol w:w="2158"/>
            <w:gridCol w:w="2346"/>
          </w:tblGrid>
        </w:tblGridChange>
      </w:tblGrid>
      <w:tr>
        <w:trPr>
          <w:cantSplit w:val="1"/>
          <w:trHeight w:val="3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9F">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A0">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A1">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2">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335"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A3">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4">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5">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6">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r>
      <w:tr>
        <w:trPr>
          <w:cantSplit w:val="1"/>
          <w:trHeight w:val="35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A7">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8">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9">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A">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r>
      <w:tr>
        <w:trPr>
          <w:cantSplit w:val="1"/>
          <w:trHeight w:val="335"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AB">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C">
            <w:pPr>
              <w:ind w:left="60" w:right="60" w:firstLine="0"/>
              <w:jc w:val="center"/>
              <w:rPr/>
            </w:pPr>
            <w:r w:rsidDel="00000000" w:rsidR="00000000" w:rsidRPr="00000000">
              <w:rPr>
                <w:color w:val="010205"/>
                <w:sz w:val="23"/>
                <w:szCs w:val="23"/>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D">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E">
            <w:pPr>
              <w:ind w:left="60" w:right="60" w:firstLine="0"/>
              <w:jc w:val="center"/>
              <w:rPr/>
            </w:pPr>
            <w:r w:rsidDel="00000000" w:rsidR="00000000" w:rsidRPr="00000000">
              <w:rPr>
                <w:color w:val="010205"/>
                <w:sz w:val="23"/>
                <w:szCs w:val="23"/>
                <w:rtl w:val="0"/>
              </w:rPr>
              <w:t xml:space="preserve">30.0</w:t>
            </w:r>
            <w:r w:rsidDel="00000000" w:rsidR="00000000" w:rsidRPr="00000000">
              <w:rPr>
                <w:rtl w:val="0"/>
              </w:rPr>
            </w:r>
          </w:p>
        </w:tc>
      </w:tr>
      <w:tr>
        <w:trPr>
          <w:cantSplit w:val="1"/>
          <w:trHeight w:val="35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AF">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0">
            <w:pPr>
              <w:ind w:left="60" w:right="60" w:firstLine="0"/>
              <w:jc w:val="center"/>
              <w:rPr/>
            </w:pPr>
            <w:r w:rsidDel="00000000" w:rsidR="00000000" w:rsidRPr="00000000">
              <w:rPr>
                <w:color w:val="010205"/>
                <w:sz w:val="23"/>
                <w:szCs w:val="23"/>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1">
            <w:pPr>
              <w:ind w:left="60" w:right="60" w:firstLine="0"/>
              <w:jc w:val="center"/>
              <w:rPr/>
            </w:pPr>
            <w:r w:rsidDel="00000000" w:rsidR="00000000" w:rsidRPr="00000000">
              <w:rPr>
                <w:color w:val="010205"/>
                <w:sz w:val="23"/>
                <w:szCs w:val="23"/>
                <w:rtl w:val="0"/>
              </w:rPr>
              <w:t xml:space="preserve">46.7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2">
            <w:pPr>
              <w:ind w:left="60" w:right="60" w:firstLine="0"/>
              <w:jc w:val="center"/>
              <w:rPr/>
            </w:pPr>
            <w:r w:rsidDel="00000000" w:rsidR="00000000" w:rsidRPr="00000000">
              <w:rPr>
                <w:color w:val="010205"/>
                <w:sz w:val="23"/>
                <w:szCs w:val="23"/>
                <w:rtl w:val="0"/>
              </w:rPr>
              <w:t xml:space="preserve">76.7</w:t>
            </w:r>
            <w:r w:rsidDel="00000000" w:rsidR="00000000" w:rsidRPr="00000000">
              <w:rPr>
                <w:rtl w:val="0"/>
              </w:rPr>
            </w:r>
          </w:p>
        </w:tc>
      </w:tr>
      <w:tr>
        <w:trPr>
          <w:cantSplit w:val="1"/>
          <w:trHeight w:val="35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B3">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4">
            <w:pPr>
              <w:ind w:left="60" w:right="60" w:firstLine="0"/>
              <w:jc w:val="center"/>
              <w:rPr/>
            </w:pPr>
            <w:r w:rsidDel="00000000" w:rsidR="00000000" w:rsidRPr="00000000">
              <w:rPr>
                <w:color w:val="010205"/>
                <w:sz w:val="23"/>
                <w:szCs w:val="23"/>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5">
            <w:pPr>
              <w:ind w:left="60" w:right="60" w:firstLine="0"/>
              <w:jc w:val="center"/>
              <w:rPr/>
            </w:pPr>
            <w:r w:rsidDel="00000000" w:rsidR="00000000" w:rsidRPr="00000000">
              <w:rPr>
                <w:color w:val="010205"/>
                <w:sz w:val="23"/>
                <w:szCs w:val="23"/>
                <w:rtl w:val="0"/>
              </w:rPr>
              <w:t xml:space="preserve">23.3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6">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335"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B7">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8">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9">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A">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3BB">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3BC">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3BD">
      <w:pPr>
        <w:rPr/>
      </w:pPr>
      <w:r w:rsidDel="00000000" w:rsidR="00000000" w:rsidRPr="00000000">
        <w:rPr>
          <w:sz w:val="24"/>
          <w:szCs w:val="24"/>
          <w:rtl w:val="0"/>
        </w:rPr>
        <w:t xml:space="preserve">Table 4.3.13 reveals whether</w:t>
      </w:r>
      <w:r w:rsidDel="00000000" w:rsidR="00000000" w:rsidRPr="00000000">
        <w:rPr>
          <w:color w:val="010205"/>
          <w:sz w:val="24"/>
          <w:szCs w:val="24"/>
          <w:rtl w:val="0"/>
        </w:rPr>
        <w:t xml:space="preserve"> age differences affect group formations in the workplace</w:t>
      </w:r>
      <w:r w:rsidDel="00000000" w:rsidR="00000000" w:rsidRPr="00000000">
        <w:rPr>
          <w:sz w:val="24"/>
          <w:szCs w:val="24"/>
          <w:rtl w:val="0"/>
        </w:rPr>
        <w:t xml:space="preserve"> or not, 16 (13.3%) of the respondents strongly disagree </w:t>
      </w:r>
      <w:r w:rsidDel="00000000" w:rsidR="00000000" w:rsidRPr="00000000">
        <w:rPr>
          <w:color w:val="010205"/>
          <w:sz w:val="24"/>
          <w:szCs w:val="24"/>
          <w:rtl w:val="0"/>
        </w:rPr>
        <w:t xml:space="preserve">on the statement</w:t>
      </w:r>
      <w:r w:rsidDel="00000000" w:rsidR="00000000" w:rsidRPr="00000000">
        <w:rPr>
          <w:sz w:val="24"/>
          <w:szCs w:val="24"/>
          <w:rtl w:val="0"/>
        </w:rPr>
        <w:t xml:space="preserve">, 8 (6.7%) disagree, 12 (10.0%) of the respondents neither agreed nor disagree, 56 (46.7%) of the respondents agree that</w:t>
      </w:r>
      <w:r w:rsidDel="00000000" w:rsidR="00000000" w:rsidRPr="00000000">
        <w:rPr>
          <w:color w:val="010205"/>
          <w:sz w:val="24"/>
          <w:szCs w:val="24"/>
          <w:rtl w:val="0"/>
        </w:rPr>
        <w:t xml:space="preserve"> age differences affect group formations in the workplace,</w:t>
      </w:r>
      <w:r w:rsidDel="00000000" w:rsidR="00000000" w:rsidRPr="00000000">
        <w:rPr>
          <w:sz w:val="24"/>
          <w:szCs w:val="24"/>
          <w:rtl w:val="0"/>
        </w:rPr>
        <w:t xml:space="preserve"> while 28 (23.3%) of the respondents strongly agree </w:t>
      </w:r>
      <w:r w:rsidDel="00000000" w:rsidR="00000000" w:rsidRPr="00000000">
        <w:rPr>
          <w:color w:val="010205"/>
          <w:sz w:val="24"/>
          <w:szCs w:val="24"/>
          <w:rtl w:val="0"/>
        </w:rPr>
        <w:t xml:space="preserve">on the claim</w:t>
      </w:r>
      <w:r w:rsidDel="00000000" w:rsidR="00000000" w:rsidRPr="00000000">
        <w:rPr>
          <w:sz w:val="24"/>
          <w:szCs w:val="24"/>
          <w:rtl w:val="0"/>
        </w:rPr>
        <w:t xml:space="preserve">. This means that more than two-thirds majorities conceded in the claim that </w:t>
      </w:r>
      <w:r w:rsidDel="00000000" w:rsidR="00000000" w:rsidRPr="00000000">
        <w:rPr>
          <w:color w:val="010205"/>
          <w:sz w:val="24"/>
          <w:szCs w:val="24"/>
          <w:rtl w:val="0"/>
        </w:rPr>
        <w:t xml:space="preserve">age differences affect group formations in the workplace.</w:t>
      </w:r>
      <w:r w:rsidDel="00000000" w:rsidR="00000000" w:rsidRPr="00000000">
        <w:rPr>
          <w:rtl w:val="0"/>
        </w:rPr>
      </w:r>
    </w:p>
    <w:p w:rsidR="00000000" w:rsidDel="00000000" w:rsidP="00000000" w:rsidRDefault="00000000" w:rsidRPr="00000000" w14:paraId="000003BE">
      <w:pPr>
        <w:spacing w:line="240" w:lineRule="auto"/>
        <w:rPr>
          <w:sz w:val="24"/>
          <w:szCs w:val="24"/>
        </w:rPr>
      </w:pPr>
      <w:r w:rsidDel="00000000" w:rsidR="00000000" w:rsidRPr="00000000">
        <w:rPr>
          <w:b w:val="1"/>
          <w:color w:val="010205"/>
          <w:sz w:val="24"/>
          <w:szCs w:val="24"/>
          <w:rtl w:val="0"/>
        </w:rPr>
        <w:t xml:space="preserve">Table 4.3.14 Differences in age affect consensus building among employees</w:t>
      </w:r>
      <w:r w:rsidDel="00000000" w:rsidR="00000000" w:rsidRPr="00000000">
        <w:rPr>
          <w:rtl w:val="0"/>
        </w:rPr>
      </w:r>
    </w:p>
    <w:tbl>
      <w:tblPr>
        <w:tblStyle w:val="Table20"/>
        <w:tblW w:w="8455.0" w:type="dxa"/>
        <w:jc w:val="left"/>
        <w:tblLayout w:type="fixed"/>
        <w:tblLook w:val="0400"/>
      </w:tblPr>
      <w:tblGrid>
        <w:gridCol w:w="2243"/>
        <w:gridCol w:w="1709"/>
        <w:gridCol w:w="1980"/>
        <w:gridCol w:w="2523"/>
        <w:tblGridChange w:id="0">
          <w:tblGrid>
            <w:gridCol w:w="2243"/>
            <w:gridCol w:w="1709"/>
            <w:gridCol w:w="1980"/>
            <w:gridCol w:w="2523"/>
          </w:tblGrid>
        </w:tblGridChange>
      </w:tblGrid>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BF">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C0">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C1">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2">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C3">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4">
            <w:pPr>
              <w:ind w:left="60" w:right="60" w:firstLine="0"/>
              <w:jc w:val="center"/>
              <w:rPr/>
            </w:pPr>
            <w:r w:rsidDel="00000000" w:rsidR="00000000" w:rsidRPr="00000000">
              <w:rPr>
                <w:color w:val="010205"/>
                <w:sz w:val="23"/>
                <w:szCs w:val="23"/>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5">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6">
            <w:pPr>
              <w:ind w:left="60" w:right="60" w:firstLine="0"/>
              <w:jc w:val="center"/>
              <w:rPr/>
            </w:pPr>
            <w:r w:rsidDel="00000000" w:rsidR="00000000" w:rsidRPr="00000000">
              <w:rPr>
                <w:color w:val="010205"/>
                <w:sz w:val="23"/>
                <w:szCs w:val="23"/>
                <w:rtl w:val="0"/>
              </w:rPr>
              <w:t xml:space="preserve">13.3</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C7">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8">
            <w:pPr>
              <w:ind w:left="60" w:right="60" w:firstLine="0"/>
              <w:jc w:val="center"/>
              <w:rPr/>
            </w:pPr>
            <w:r w:rsidDel="00000000" w:rsidR="00000000" w:rsidRPr="00000000">
              <w:rPr>
                <w:color w:val="010205"/>
                <w:sz w:val="23"/>
                <w:szCs w:val="23"/>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9">
            <w:pPr>
              <w:ind w:left="60" w:right="60" w:firstLine="0"/>
              <w:jc w:val="center"/>
              <w:rPr/>
            </w:pPr>
            <w:r w:rsidDel="00000000" w:rsidR="00000000" w:rsidRPr="00000000">
              <w:rPr>
                <w:color w:val="010205"/>
                <w:sz w:val="23"/>
                <w:szCs w:val="23"/>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A">
            <w:pPr>
              <w:ind w:left="60" w:right="60" w:firstLine="0"/>
              <w:jc w:val="center"/>
              <w:rPr/>
            </w:pPr>
            <w:r w:rsidDel="00000000" w:rsidR="00000000" w:rsidRPr="00000000">
              <w:rPr>
                <w:color w:val="010205"/>
                <w:sz w:val="23"/>
                <w:szCs w:val="23"/>
                <w:rtl w:val="0"/>
              </w:rPr>
              <w:t xml:space="preserve">16.6</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CB">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C">
            <w:pPr>
              <w:ind w:left="60" w:right="60" w:firstLine="0"/>
              <w:jc w:val="center"/>
              <w:rPr/>
            </w:pPr>
            <w:r w:rsidDel="00000000" w:rsidR="00000000" w:rsidRPr="00000000">
              <w:rPr>
                <w:color w:val="010205"/>
                <w:sz w:val="23"/>
                <w:szCs w:val="23"/>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D">
            <w:pPr>
              <w:ind w:left="60" w:right="60" w:firstLine="0"/>
              <w:jc w:val="center"/>
              <w:rPr/>
            </w:pPr>
            <w:r w:rsidDel="00000000" w:rsidR="00000000" w:rsidRPr="00000000">
              <w:rPr>
                <w:color w:val="010205"/>
                <w:sz w:val="23"/>
                <w:szCs w:val="23"/>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E">
            <w:pPr>
              <w:ind w:left="60" w:right="60" w:firstLine="0"/>
              <w:jc w:val="center"/>
              <w:rPr/>
            </w:pPr>
            <w:r w:rsidDel="00000000" w:rsidR="00000000" w:rsidRPr="00000000">
              <w:rPr>
                <w:color w:val="010205"/>
                <w:sz w:val="23"/>
                <w:szCs w:val="23"/>
                <w:rtl w:val="0"/>
              </w:rPr>
              <w:t xml:space="preserve">36.6</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CF">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0">
            <w:pPr>
              <w:ind w:left="60" w:right="60" w:firstLine="0"/>
              <w:jc w:val="center"/>
              <w:rPr/>
            </w:pPr>
            <w:r w:rsidDel="00000000" w:rsidR="00000000" w:rsidRPr="00000000">
              <w:rPr>
                <w:color w:val="010205"/>
                <w:sz w:val="23"/>
                <w:szCs w:val="23"/>
                <w:rtl w:val="0"/>
              </w:rPr>
              <w:t xml:space="preserve">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1">
            <w:pPr>
              <w:ind w:left="60" w:right="60" w:firstLine="0"/>
              <w:jc w:val="center"/>
              <w:rPr/>
            </w:pPr>
            <w:r w:rsidDel="00000000" w:rsidR="00000000" w:rsidRPr="00000000">
              <w:rPr>
                <w:color w:val="010205"/>
                <w:sz w:val="23"/>
                <w:szCs w:val="23"/>
                <w:rtl w:val="0"/>
              </w:rPr>
              <w:t xml:space="preserve">56.7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2">
            <w:pPr>
              <w:ind w:left="60" w:right="60" w:firstLine="0"/>
              <w:jc w:val="center"/>
              <w:rPr/>
            </w:pPr>
            <w:r w:rsidDel="00000000" w:rsidR="00000000" w:rsidRPr="00000000">
              <w:rPr>
                <w:color w:val="010205"/>
                <w:sz w:val="23"/>
                <w:szCs w:val="23"/>
                <w:rtl w:val="0"/>
              </w:rPr>
              <w:t xml:space="preserve">93.3</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D3">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4">
            <w:pPr>
              <w:ind w:left="60" w:right="60" w:firstLine="0"/>
              <w:jc w:val="center"/>
              <w:rPr/>
            </w:pPr>
            <w:r w:rsidDel="00000000" w:rsidR="00000000" w:rsidRPr="00000000">
              <w:rPr>
                <w:color w:val="010205"/>
                <w:sz w:val="23"/>
                <w:szCs w:val="23"/>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5">
            <w:pPr>
              <w:ind w:left="60" w:right="60" w:firstLine="0"/>
              <w:jc w:val="center"/>
              <w:rPr/>
            </w:pPr>
            <w:r w:rsidDel="00000000" w:rsidR="00000000" w:rsidRPr="00000000">
              <w:rPr>
                <w:color w:val="010205"/>
                <w:sz w:val="23"/>
                <w:szCs w:val="23"/>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6">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D7">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8">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9">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A">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3DB">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3DC">
      <w:pPr>
        <w:rPr>
          <w:color w:val="010205"/>
          <w:sz w:val="24"/>
          <w:szCs w:val="24"/>
        </w:rPr>
      </w:pPr>
      <w:r w:rsidDel="00000000" w:rsidR="00000000" w:rsidRPr="00000000">
        <w:rPr>
          <w:sz w:val="24"/>
          <w:szCs w:val="24"/>
          <w:rtl w:val="0"/>
        </w:rPr>
        <w:t xml:space="preserve">Table 4.3.14, reveals whether </w:t>
      </w:r>
      <w:r w:rsidDel="00000000" w:rsidR="00000000" w:rsidRPr="00000000">
        <w:rPr>
          <w:color w:val="010205"/>
          <w:sz w:val="24"/>
          <w:szCs w:val="24"/>
          <w:rtl w:val="0"/>
        </w:rPr>
        <w:t xml:space="preserve">differences in age affect consensus building among employees,</w:t>
      </w:r>
      <w:r w:rsidDel="00000000" w:rsidR="00000000" w:rsidRPr="00000000">
        <w:rPr>
          <w:sz w:val="24"/>
          <w:szCs w:val="24"/>
          <w:rtl w:val="0"/>
        </w:rPr>
        <w:t xml:space="preserve"> 8 (13.3%) of the respondents strongly disagree </w:t>
      </w:r>
      <w:r w:rsidDel="00000000" w:rsidR="00000000" w:rsidRPr="00000000">
        <w:rPr>
          <w:color w:val="010205"/>
          <w:sz w:val="24"/>
          <w:szCs w:val="24"/>
          <w:rtl w:val="0"/>
        </w:rPr>
        <w:t xml:space="preserve">on the claim</w:t>
      </w:r>
      <w:r w:rsidDel="00000000" w:rsidR="00000000" w:rsidRPr="00000000">
        <w:rPr>
          <w:sz w:val="24"/>
          <w:szCs w:val="24"/>
          <w:rtl w:val="0"/>
        </w:rPr>
        <w:t xml:space="preserve">, 4(3.3%) disagree, 24 (20.0%) of the respondents neither agreed nor disagree 68(56.7%) of the respondents agree that the</w:t>
      </w:r>
      <w:r w:rsidDel="00000000" w:rsidR="00000000" w:rsidRPr="00000000">
        <w:rPr>
          <w:color w:val="010205"/>
          <w:sz w:val="24"/>
          <w:szCs w:val="24"/>
          <w:rtl w:val="0"/>
        </w:rPr>
        <w:t xml:space="preserve"> differences in age affect consensus building among employees, </w:t>
      </w:r>
      <w:r w:rsidDel="00000000" w:rsidR="00000000" w:rsidRPr="00000000">
        <w:rPr>
          <w:sz w:val="24"/>
          <w:szCs w:val="24"/>
          <w:rtl w:val="0"/>
        </w:rPr>
        <w:t xml:space="preserve">while 8 (6.7%) of the respondents strongly agreed. This implies that the </w:t>
      </w:r>
      <w:r w:rsidDel="00000000" w:rsidR="00000000" w:rsidRPr="00000000">
        <w:rPr>
          <w:color w:val="010205"/>
          <w:sz w:val="24"/>
          <w:szCs w:val="24"/>
          <w:rtl w:val="0"/>
        </w:rPr>
        <w:t xml:space="preserve">Differences in age affect consensus building among employeesin the selected organization.</w:t>
      </w:r>
    </w:p>
    <w:p w:rsidR="00000000" w:rsidDel="00000000" w:rsidP="00000000" w:rsidRDefault="00000000" w:rsidRPr="00000000" w14:paraId="000003DD">
      <w:pPr>
        <w:spacing w:line="240" w:lineRule="auto"/>
        <w:rPr>
          <w:sz w:val="24"/>
          <w:szCs w:val="24"/>
        </w:rPr>
      </w:pPr>
      <w:r w:rsidDel="00000000" w:rsidR="00000000" w:rsidRPr="00000000">
        <w:rPr>
          <w:rtl w:val="0"/>
        </w:rPr>
      </w:r>
    </w:p>
    <w:p w:rsidR="00000000" w:rsidDel="00000000" w:rsidP="00000000" w:rsidRDefault="00000000" w:rsidRPr="00000000" w14:paraId="000003DE">
      <w:pPr>
        <w:spacing w:line="240" w:lineRule="auto"/>
        <w:rPr>
          <w:b w:val="1"/>
          <w:color w:val="010205"/>
          <w:sz w:val="24"/>
          <w:szCs w:val="24"/>
        </w:rPr>
      </w:pPr>
      <w:r w:rsidDel="00000000" w:rsidR="00000000" w:rsidRPr="00000000">
        <w:rPr>
          <w:rtl w:val="0"/>
        </w:rPr>
      </w:r>
    </w:p>
    <w:p w:rsidR="00000000" w:rsidDel="00000000" w:rsidP="00000000" w:rsidRDefault="00000000" w:rsidRPr="00000000" w14:paraId="000003DF">
      <w:pPr>
        <w:spacing w:line="240" w:lineRule="auto"/>
        <w:rPr>
          <w:sz w:val="24"/>
          <w:szCs w:val="24"/>
        </w:rPr>
      </w:pPr>
      <w:r w:rsidDel="00000000" w:rsidR="00000000" w:rsidRPr="00000000">
        <w:rPr>
          <w:b w:val="1"/>
          <w:color w:val="010205"/>
          <w:sz w:val="24"/>
          <w:szCs w:val="24"/>
          <w:rtl w:val="0"/>
        </w:rPr>
        <w:t xml:space="preserve">Table 4.3.15 Age differences affect group effectiveness</w:t>
      </w:r>
      <w:r w:rsidDel="00000000" w:rsidR="00000000" w:rsidRPr="00000000">
        <w:rPr>
          <w:rtl w:val="0"/>
        </w:rPr>
      </w:r>
    </w:p>
    <w:tbl>
      <w:tblPr>
        <w:tblStyle w:val="Table21"/>
        <w:tblW w:w="8455.0" w:type="dxa"/>
        <w:jc w:val="left"/>
        <w:tblLayout w:type="fixed"/>
        <w:tblLook w:val="0400"/>
      </w:tblPr>
      <w:tblGrid>
        <w:gridCol w:w="2243"/>
        <w:gridCol w:w="1709"/>
        <w:gridCol w:w="1980"/>
        <w:gridCol w:w="2523"/>
        <w:tblGridChange w:id="0">
          <w:tblGrid>
            <w:gridCol w:w="2243"/>
            <w:gridCol w:w="1709"/>
            <w:gridCol w:w="1980"/>
            <w:gridCol w:w="2523"/>
          </w:tblGrid>
        </w:tblGridChange>
      </w:tblGrid>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E0">
            <w:pPr>
              <w:rPr>
                <w:rFonts w:ascii="Times New Roman" w:cs="Times New Roman" w:eastAsia="Times New Roman" w:hAnsi="Times New Roman"/>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E1">
            <w:pPr>
              <w:ind w:left="60" w:right="60" w:firstLine="0"/>
              <w:jc w:val="center"/>
              <w:rPr/>
            </w:pPr>
            <w:r w:rsidDel="00000000" w:rsidR="00000000" w:rsidRPr="00000000">
              <w:rPr>
                <w:color w:val="264a60"/>
                <w:sz w:val="23"/>
                <w:szCs w:val="23"/>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3E2">
            <w:pPr>
              <w:ind w:left="60" w:right="60" w:firstLine="0"/>
              <w:jc w:val="center"/>
              <w:rPr/>
            </w:pPr>
            <w:r w:rsidDel="00000000" w:rsidR="00000000" w:rsidRPr="00000000">
              <w:rPr>
                <w:color w:val="264a60"/>
                <w:sz w:val="23"/>
                <w:szCs w:val="23"/>
                <w:rtl w:val="0"/>
              </w:rPr>
              <w:t xml:space="preserve">Percentage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3">
            <w:pPr>
              <w:ind w:left="60" w:right="60" w:firstLine="0"/>
              <w:jc w:val="center"/>
              <w:rPr/>
            </w:pPr>
            <w:r w:rsidDel="00000000" w:rsidR="00000000" w:rsidRPr="00000000">
              <w:rPr>
                <w:color w:val="264a60"/>
                <w:sz w:val="23"/>
                <w:szCs w:val="23"/>
                <w:rtl w:val="0"/>
              </w:rPr>
              <w:t xml:space="preserve">Cumulative Percentage</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E4">
            <w:pPr>
              <w:ind w:left="60" w:right="60" w:firstLine="0"/>
              <w:rPr/>
            </w:pPr>
            <w:r w:rsidDel="00000000" w:rsidR="00000000" w:rsidRPr="00000000">
              <w:rPr>
                <w:b w:val="1"/>
                <w:color w:val="264a60"/>
                <w:sz w:val="23"/>
                <w:szCs w:val="23"/>
                <w:rtl w:val="0"/>
              </w:rPr>
              <w:t xml:space="preserve">Strongly 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5">
            <w:pPr>
              <w:ind w:left="60" w:right="60" w:firstLine="0"/>
              <w:jc w:val="center"/>
              <w:rPr/>
            </w:pPr>
            <w:r w:rsidDel="00000000" w:rsidR="00000000" w:rsidRPr="00000000">
              <w:rPr>
                <w:color w:val="010205"/>
                <w:sz w:val="23"/>
                <w:szCs w:val="23"/>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6">
            <w:pPr>
              <w:ind w:left="60" w:right="60" w:firstLine="0"/>
              <w:jc w:val="center"/>
              <w:rPr/>
            </w:pPr>
            <w:r w:rsidDel="00000000" w:rsidR="00000000" w:rsidRPr="00000000">
              <w:rPr>
                <w:color w:val="010205"/>
                <w:sz w:val="23"/>
                <w:szCs w:val="23"/>
                <w:rtl w:val="0"/>
              </w:rPr>
              <w:t xml:space="preserve">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7">
            <w:pPr>
              <w:ind w:left="60" w:right="60" w:firstLine="0"/>
              <w:jc w:val="center"/>
              <w:rPr/>
            </w:pPr>
            <w:r w:rsidDel="00000000" w:rsidR="00000000" w:rsidRPr="00000000">
              <w:rPr>
                <w:color w:val="010205"/>
                <w:sz w:val="23"/>
                <w:szCs w:val="23"/>
                <w:rtl w:val="0"/>
              </w:rPr>
              <w:t xml:space="preserve">8.3</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E8">
            <w:pPr>
              <w:ind w:left="60" w:right="60" w:firstLine="0"/>
              <w:rPr/>
            </w:pPr>
            <w:r w:rsidDel="00000000" w:rsidR="00000000" w:rsidRPr="00000000">
              <w:rPr>
                <w:b w:val="1"/>
                <w:color w:val="264a60"/>
                <w:sz w:val="23"/>
                <w:szCs w:val="23"/>
                <w:rtl w:val="0"/>
              </w:rPr>
              <w:t xml:space="preserve">Disagree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9">
            <w:pPr>
              <w:ind w:left="60" w:right="60" w:firstLine="0"/>
              <w:jc w:val="center"/>
              <w:rPr/>
            </w:pPr>
            <w:r w:rsidDel="00000000" w:rsidR="00000000" w:rsidRPr="00000000">
              <w:rPr>
                <w:color w:val="010205"/>
                <w:sz w:val="23"/>
                <w:szCs w:val="23"/>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A">
            <w:pPr>
              <w:ind w:left="60" w:right="60" w:firstLine="0"/>
              <w:jc w:val="center"/>
              <w:rPr/>
            </w:pPr>
            <w:r w:rsidDel="00000000" w:rsidR="00000000" w:rsidRPr="00000000">
              <w:rPr>
                <w:color w:val="010205"/>
                <w:sz w:val="23"/>
                <w:szCs w:val="23"/>
                <w:rtl w:val="0"/>
              </w:rPr>
              <w:t xml:space="preserve">25.0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B">
            <w:pPr>
              <w:ind w:left="60" w:right="60" w:firstLine="0"/>
              <w:jc w:val="center"/>
              <w:rPr/>
            </w:pPr>
            <w:r w:rsidDel="00000000" w:rsidR="00000000" w:rsidRPr="00000000">
              <w:rPr>
                <w:color w:val="010205"/>
                <w:sz w:val="23"/>
                <w:szCs w:val="23"/>
                <w:rtl w:val="0"/>
              </w:rPr>
              <w:t xml:space="preserve">33.3</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EC">
            <w:pPr>
              <w:ind w:left="60" w:right="60" w:firstLine="0"/>
              <w:rPr/>
            </w:pPr>
            <w:r w:rsidDel="00000000" w:rsidR="00000000" w:rsidRPr="00000000">
              <w:rPr>
                <w:b w:val="1"/>
                <w:color w:val="264a60"/>
                <w:sz w:val="23"/>
                <w:szCs w:val="23"/>
                <w:rtl w:val="0"/>
              </w:rPr>
              <w:t xml:space="preserve">Undecided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D">
            <w:pPr>
              <w:ind w:left="60" w:right="60" w:firstLine="0"/>
              <w:jc w:val="center"/>
              <w:rPr/>
            </w:pPr>
            <w:r w:rsidDel="00000000" w:rsidR="00000000" w:rsidRPr="00000000">
              <w:rPr>
                <w:color w:val="010205"/>
                <w:sz w:val="23"/>
                <w:szCs w:val="23"/>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E">
            <w:pPr>
              <w:ind w:left="60" w:right="60" w:firstLine="0"/>
              <w:jc w:val="center"/>
              <w:rPr/>
            </w:pPr>
            <w:r w:rsidDel="00000000" w:rsidR="00000000" w:rsidRPr="00000000">
              <w:rPr>
                <w:color w:val="010205"/>
                <w:sz w:val="23"/>
                <w:szCs w:val="23"/>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F">
            <w:pPr>
              <w:ind w:left="60" w:right="60" w:firstLine="0"/>
              <w:jc w:val="center"/>
              <w:rPr/>
            </w:pPr>
            <w:r w:rsidDel="00000000" w:rsidR="00000000" w:rsidRPr="00000000">
              <w:rPr>
                <w:color w:val="010205"/>
                <w:sz w:val="23"/>
                <w:szCs w:val="23"/>
                <w:rtl w:val="0"/>
              </w:rPr>
              <w:t xml:space="preserve">39.1</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F0">
            <w:pPr>
              <w:ind w:left="60" w:right="60" w:firstLine="0"/>
              <w:rPr/>
            </w:pPr>
            <w:r w:rsidDel="00000000" w:rsidR="00000000" w:rsidRPr="00000000">
              <w:rPr>
                <w:b w:val="1"/>
                <w:color w:val="264a60"/>
                <w:sz w:val="23"/>
                <w:szCs w:val="23"/>
                <w:rtl w:val="0"/>
              </w:rPr>
              <w:t xml:space="preserve">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1">
            <w:pPr>
              <w:ind w:left="60" w:right="60" w:firstLine="0"/>
              <w:jc w:val="center"/>
              <w:rPr/>
            </w:pPr>
            <w:r w:rsidDel="00000000" w:rsidR="00000000" w:rsidRPr="00000000">
              <w:rPr>
                <w:color w:val="010205"/>
                <w:sz w:val="23"/>
                <w:szCs w:val="23"/>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2">
            <w:pPr>
              <w:ind w:left="60" w:right="60" w:firstLine="0"/>
              <w:jc w:val="center"/>
              <w:rPr/>
            </w:pPr>
            <w:r w:rsidDel="00000000" w:rsidR="00000000" w:rsidRPr="00000000">
              <w:rPr>
                <w:color w:val="010205"/>
                <w:sz w:val="23"/>
                <w:szCs w:val="23"/>
                <w:rtl w:val="0"/>
              </w:rPr>
              <w:t xml:space="preserve">41.7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3">
            <w:pPr>
              <w:ind w:left="60" w:right="60" w:firstLine="0"/>
              <w:jc w:val="center"/>
              <w:rPr/>
            </w:pPr>
            <w:r w:rsidDel="00000000" w:rsidR="00000000" w:rsidRPr="00000000">
              <w:rPr>
                <w:color w:val="010205"/>
                <w:sz w:val="23"/>
                <w:szCs w:val="23"/>
                <w:rtl w:val="0"/>
              </w:rPr>
              <w:t xml:space="preserve">80.8</w:t>
            </w:r>
            <w:r w:rsidDel="00000000" w:rsidR="00000000" w:rsidRPr="00000000">
              <w:rPr>
                <w:rtl w:val="0"/>
              </w:rPr>
            </w:r>
          </w:p>
        </w:tc>
      </w:tr>
      <w:tr>
        <w:trPr>
          <w:cantSplit w:val="1"/>
          <w:trHeight w:val="504"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F4">
            <w:pPr>
              <w:ind w:left="60" w:right="60" w:firstLine="0"/>
              <w:rPr/>
            </w:pPr>
            <w:r w:rsidDel="00000000" w:rsidR="00000000" w:rsidRPr="00000000">
              <w:rPr>
                <w:b w:val="1"/>
                <w:color w:val="264a60"/>
                <w:sz w:val="23"/>
                <w:szCs w:val="23"/>
                <w:rtl w:val="0"/>
              </w:rPr>
              <w:t xml:space="preserve">Strongly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5">
            <w:pPr>
              <w:ind w:left="60" w:right="60" w:firstLine="0"/>
              <w:jc w:val="center"/>
              <w:rPr/>
            </w:pPr>
            <w:r w:rsidDel="00000000" w:rsidR="00000000" w:rsidRPr="00000000">
              <w:rPr>
                <w:color w:val="010205"/>
                <w:sz w:val="23"/>
                <w:szCs w:val="23"/>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6">
            <w:pPr>
              <w:ind w:left="60" w:right="60" w:firstLine="0"/>
              <w:jc w:val="center"/>
              <w:rPr/>
            </w:pPr>
            <w:r w:rsidDel="00000000" w:rsidR="00000000" w:rsidRPr="00000000">
              <w:rPr>
                <w:color w:val="010205"/>
                <w:sz w:val="23"/>
                <w:szCs w:val="23"/>
                <w:rtl w:val="0"/>
              </w:rPr>
              <w:t xml:space="preserve">19.2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7">
            <w:pPr>
              <w:ind w:left="60" w:right="60" w:firstLine="0"/>
              <w:jc w:val="center"/>
              <w:rPr/>
            </w:pPr>
            <w:r w:rsidDel="00000000" w:rsidR="00000000" w:rsidRPr="00000000">
              <w:rPr>
                <w:color w:val="010205"/>
                <w:sz w:val="23"/>
                <w:szCs w:val="23"/>
                <w:rtl w:val="0"/>
              </w:rPr>
              <w:t xml:space="preserve">100.0</w:t>
            </w:r>
            <w:r w:rsidDel="00000000" w:rsidR="00000000" w:rsidRPr="00000000">
              <w:rPr>
                <w:rtl w:val="0"/>
              </w:rPr>
            </w:r>
          </w:p>
        </w:tc>
      </w:tr>
      <w:tr>
        <w:trPr>
          <w:cantSplit w:val="1"/>
          <w:trHeight w:val="486"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F8">
            <w:pPr>
              <w:ind w:left="60" w:right="60" w:firstLine="0"/>
              <w:rPr/>
            </w:pPr>
            <w:r w:rsidDel="00000000" w:rsidR="00000000" w:rsidRPr="00000000">
              <w:rPr>
                <w:color w:val="264a60"/>
                <w:sz w:val="23"/>
                <w:szCs w:val="2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9">
            <w:pPr>
              <w:ind w:left="60" w:right="60" w:firstLine="0"/>
              <w:jc w:val="center"/>
              <w:rPr/>
            </w:pPr>
            <w:r w:rsidDel="00000000" w:rsidR="00000000" w:rsidRPr="00000000">
              <w:rPr>
                <w:color w:val="010205"/>
                <w:sz w:val="23"/>
                <w:szCs w:val="23"/>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A">
            <w:pPr>
              <w:ind w:left="60" w:right="60" w:firstLine="0"/>
              <w:jc w:val="center"/>
              <w:rPr/>
            </w:pPr>
            <w:r w:rsidDel="00000000" w:rsidR="00000000" w:rsidRPr="00000000">
              <w:rPr>
                <w:color w:val="010205"/>
                <w:sz w:val="23"/>
                <w:szCs w:val="23"/>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B">
            <w:pPr>
              <w:ind w:left="60" w:right="60" w:firstLine="0"/>
              <w:jc w:val="center"/>
              <w:rPr>
                <w:rFonts w:ascii="Times New Roman" w:cs="Times New Roman" w:eastAsia="Times New Roman" w:hAnsi="Times New Roman"/>
                <w:color w:val="010205"/>
                <w:sz w:val="23"/>
                <w:szCs w:val="23"/>
              </w:rPr>
            </w:pPr>
            <w:r w:rsidDel="00000000" w:rsidR="00000000" w:rsidRPr="00000000">
              <w:rPr>
                <w:rtl w:val="0"/>
              </w:rPr>
            </w:r>
          </w:p>
        </w:tc>
      </w:tr>
    </w:tbl>
    <w:p w:rsidR="00000000" w:rsidDel="00000000" w:rsidP="00000000" w:rsidRDefault="00000000" w:rsidRPr="00000000" w14:paraId="000003FC">
      <w:pPr>
        <w:spacing w:line="240" w:lineRule="auto"/>
        <w:rPr/>
      </w:pPr>
      <w:r w:rsidDel="00000000" w:rsidR="00000000" w:rsidRPr="00000000">
        <w:rPr>
          <w:b w:val="1"/>
          <w:i w:val="1"/>
          <w:sz w:val="23"/>
          <w:szCs w:val="23"/>
          <w:rtl w:val="0"/>
        </w:rPr>
        <w:t xml:space="preserve">Source: SPSS Computation </w:t>
      </w:r>
      <w:r w:rsidDel="00000000" w:rsidR="00000000" w:rsidRPr="00000000">
        <w:rPr>
          <w:b w:val="1"/>
          <w:i w:val="1"/>
          <w:sz w:val="24"/>
          <w:szCs w:val="24"/>
          <w:rtl w:val="0"/>
        </w:rPr>
        <w:t xml:space="preserve">2025.</w:t>
      </w:r>
      <w:r w:rsidDel="00000000" w:rsidR="00000000" w:rsidRPr="00000000">
        <w:rPr>
          <w:rtl w:val="0"/>
        </w:rPr>
      </w:r>
    </w:p>
    <w:p w:rsidR="00000000" w:rsidDel="00000000" w:rsidP="00000000" w:rsidRDefault="00000000" w:rsidRPr="00000000" w14:paraId="000003FD">
      <w:pPr>
        <w:spacing w:after="160" w:before="240" w:lineRule="auto"/>
        <w:rPr>
          <w:color w:val="010205"/>
          <w:sz w:val="24"/>
          <w:szCs w:val="24"/>
        </w:rPr>
      </w:pPr>
      <w:r w:rsidDel="00000000" w:rsidR="00000000" w:rsidRPr="00000000">
        <w:rPr>
          <w:sz w:val="24"/>
          <w:szCs w:val="24"/>
          <w:rtl w:val="0"/>
        </w:rPr>
        <w:t xml:space="preserve">Table 4.3.15, reveals whether </w:t>
      </w:r>
      <w:r w:rsidDel="00000000" w:rsidR="00000000" w:rsidRPr="00000000">
        <w:rPr>
          <w:color w:val="010205"/>
          <w:sz w:val="24"/>
          <w:szCs w:val="24"/>
          <w:rtl w:val="0"/>
        </w:rPr>
        <w:t xml:space="preserve">age differences affect group effectiveness</w:t>
      </w:r>
      <w:r w:rsidDel="00000000" w:rsidR="00000000" w:rsidRPr="00000000">
        <w:rPr>
          <w:sz w:val="24"/>
          <w:szCs w:val="24"/>
          <w:rtl w:val="0"/>
        </w:rPr>
        <w:t xml:space="preserve"> or not</w:t>
      </w:r>
      <w:r w:rsidDel="00000000" w:rsidR="00000000" w:rsidRPr="00000000">
        <w:rPr>
          <w:color w:val="010205"/>
          <w:sz w:val="24"/>
          <w:szCs w:val="24"/>
          <w:rtl w:val="0"/>
        </w:rPr>
        <w:t xml:space="preserve">,</w:t>
      </w:r>
      <w:r w:rsidDel="00000000" w:rsidR="00000000" w:rsidRPr="00000000">
        <w:rPr>
          <w:sz w:val="24"/>
          <w:szCs w:val="24"/>
          <w:rtl w:val="0"/>
        </w:rPr>
        <w:t xml:space="preserve"> 10 (8.3%) of the respondents strongly disagree </w:t>
      </w:r>
      <w:r w:rsidDel="00000000" w:rsidR="00000000" w:rsidRPr="00000000">
        <w:rPr>
          <w:color w:val="010205"/>
          <w:sz w:val="24"/>
          <w:szCs w:val="24"/>
          <w:rtl w:val="0"/>
        </w:rPr>
        <w:t xml:space="preserve">on the claim</w:t>
      </w:r>
      <w:r w:rsidDel="00000000" w:rsidR="00000000" w:rsidRPr="00000000">
        <w:rPr>
          <w:sz w:val="24"/>
          <w:szCs w:val="24"/>
          <w:rtl w:val="0"/>
        </w:rPr>
        <w:t xml:space="preserve">, 30(25.0%) disagree, 7 (5.8%) of the respondents neither agreed nor disagree 50(41.7%) of the respondents agree that the</w:t>
      </w:r>
      <w:r w:rsidDel="00000000" w:rsidR="00000000" w:rsidRPr="00000000">
        <w:rPr>
          <w:color w:val="010205"/>
          <w:sz w:val="24"/>
          <w:szCs w:val="24"/>
          <w:rtl w:val="0"/>
        </w:rPr>
        <w:t xml:space="preserve"> age differences affect group effectiveness, </w:t>
      </w:r>
      <w:r w:rsidDel="00000000" w:rsidR="00000000" w:rsidRPr="00000000">
        <w:rPr>
          <w:sz w:val="24"/>
          <w:szCs w:val="24"/>
          <w:rtl w:val="0"/>
        </w:rPr>
        <w:t xml:space="preserve">while 23(19.2%) of the respondents strongly agreed. This implies that </w:t>
      </w:r>
      <w:r w:rsidDel="00000000" w:rsidR="00000000" w:rsidRPr="00000000">
        <w:rPr>
          <w:color w:val="010205"/>
          <w:sz w:val="24"/>
          <w:szCs w:val="24"/>
          <w:rtl w:val="0"/>
        </w:rPr>
        <w:t xml:space="preserve">age differences affect group effectiveness in the selected organization.</w:t>
      </w:r>
    </w:p>
    <w:p w:rsidR="00000000" w:rsidDel="00000000" w:rsidP="00000000" w:rsidRDefault="00000000" w:rsidRPr="00000000" w14:paraId="000003FE">
      <w:pPr>
        <w:rPr/>
      </w:pPr>
      <w:r w:rsidDel="00000000" w:rsidR="00000000" w:rsidRPr="00000000">
        <w:rPr>
          <w:b w:val="1"/>
          <w:sz w:val="24"/>
          <w:szCs w:val="24"/>
          <w:rtl w:val="0"/>
        </w:rPr>
        <w:t xml:space="preserve">4.4 Test of Hypotheses</w:t>
      </w:r>
      <w:r w:rsidDel="00000000" w:rsidR="00000000" w:rsidRPr="00000000">
        <w:rPr>
          <w:rtl w:val="0"/>
        </w:rPr>
      </w:r>
    </w:p>
    <w:p w:rsidR="00000000" w:rsidDel="00000000" w:rsidP="00000000" w:rsidRDefault="00000000" w:rsidRPr="00000000" w14:paraId="000003FF">
      <w:pPr>
        <w:rPr>
          <w:b w:val="1"/>
          <w:sz w:val="24"/>
          <w:szCs w:val="24"/>
        </w:rPr>
      </w:pPr>
      <w:r w:rsidDel="00000000" w:rsidR="00000000" w:rsidRPr="00000000">
        <w:rPr>
          <w:rtl w:val="0"/>
        </w:rPr>
      </w:r>
    </w:p>
    <w:p w:rsidR="00000000" w:rsidDel="00000000" w:rsidP="00000000" w:rsidRDefault="00000000" w:rsidRPr="00000000" w14:paraId="00000400">
      <w:pPr>
        <w:rPr/>
      </w:pPr>
      <w:r w:rsidDel="00000000" w:rsidR="00000000" w:rsidRPr="00000000">
        <w:rPr>
          <w:b w:val="1"/>
          <w:sz w:val="24"/>
          <w:szCs w:val="24"/>
          <w:rtl w:val="0"/>
        </w:rPr>
        <w:t xml:space="preserve">H</w:t>
      </w:r>
      <w:r w:rsidDel="00000000" w:rsidR="00000000" w:rsidRPr="00000000">
        <w:rPr>
          <w:b w:val="1"/>
          <w:sz w:val="24"/>
          <w:szCs w:val="24"/>
          <w:vertAlign w:val="subscript"/>
          <w:rtl w:val="0"/>
        </w:rPr>
        <w:t xml:space="preserve">o1</w:t>
      </w:r>
      <w:r w:rsidDel="00000000" w:rsidR="00000000" w:rsidRPr="00000000">
        <w:rPr>
          <w:b w:val="1"/>
          <w:sz w:val="24"/>
          <w:szCs w:val="24"/>
          <w:rtl w:val="0"/>
        </w:rPr>
        <w:t xml:space="preserve">: There is no significant effect of gender diversity on employment opportunity</w:t>
      </w: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2">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22"/>
        <w:tblW w:w="5828.0" w:type="dxa"/>
        <w:jc w:val="left"/>
        <w:tblLayout w:type="fixed"/>
        <w:tblLook w:val="0400"/>
      </w:tblPr>
      <w:tblGrid>
        <w:gridCol w:w="790"/>
        <w:gridCol w:w="1009"/>
        <w:gridCol w:w="1084"/>
        <w:gridCol w:w="1467"/>
        <w:gridCol w:w="1478"/>
        <w:tblGridChange w:id="0">
          <w:tblGrid>
            <w:gridCol w:w="790"/>
            <w:gridCol w:w="1009"/>
            <w:gridCol w:w="1084"/>
            <w:gridCol w:w="1467"/>
            <w:gridCol w:w="1478"/>
          </w:tblGrid>
        </w:tblGridChange>
      </w:tblGrid>
      <w:tr>
        <w:trPr>
          <w:cantSplit w:val="1"/>
          <w:tblHeader w:val="0"/>
        </w:trPr>
        <w:tc>
          <w:tcPr>
            <w:gridSpan w:val="5"/>
            <w:shd w:fill="ffffff" w:val="clear"/>
            <w:vAlign w:val="center"/>
          </w:tcPr>
          <w:p w:rsidR="00000000" w:rsidDel="00000000" w:rsidP="00000000" w:rsidRDefault="00000000" w:rsidRPr="00000000" w14:paraId="00000403">
            <w:pPr>
              <w:ind w:left="60" w:right="60" w:firstLine="0"/>
              <w:jc w:val="center"/>
              <w:rPr/>
            </w:pPr>
            <w:r w:rsidDel="00000000" w:rsidR="00000000" w:rsidRPr="00000000">
              <w:rPr>
                <w:rFonts w:ascii="Arial" w:cs="Arial" w:eastAsia="Arial" w:hAnsi="Arial"/>
                <w:b w:val="1"/>
                <w:color w:val="000000"/>
                <w:sz w:val="18"/>
                <w:szCs w:val="18"/>
                <w:rtl w:val="0"/>
              </w:rPr>
              <w:t xml:space="preserve">Table 4.4.1 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408">
            <w:pPr>
              <w:ind w:left="60" w:right="60" w:firstLine="0"/>
              <w:rPr/>
            </w:pPr>
            <w:r w:rsidDel="00000000" w:rsidR="00000000" w:rsidRPr="00000000">
              <w:rPr>
                <w:rFonts w:ascii="Arial" w:cs="Arial" w:eastAsia="Arial" w:hAnsi="Arial"/>
                <w:color w:val="000000"/>
                <w:sz w:val="18"/>
                <w:szCs w:val="18"/>
                <w:rtl w:val="0"/>
              </w:rPr>
              <w:t xml:space="preserve">Model</w:t>
            </w:r>
            <w:r w:rsidDel="00000000" w:rsidR="00000000" w:rsidRPr="00000000">
              <w:rPr>
                <w:rtl w:val="0"/>
              </w:rPr>
            </w:r>
          </w:p>
        </w:tc>
        <w:tc>
          <w:tcPr>
            <w:tcBorders>
              <w:top w:color="000000" w:space="0" w:sz="16" w:val="single"/>
              <w:left w:color="000000" w:space="0" w:sz="16" w:val="single"/>
              <w:bottom w:color="000000" w:space="0" w:sz="16" w:val="single"/>
              <w:right w:color="000000" w:space="0" w:sz="8" w:val="single"/>
            </w:tcBorders>
            <w:shd w:fill="ffffff" w:val="clear"/>
            <w:vAlign w:val="bottom"/>
          </w:tcPr>
          <w:p w:rsidR="00000000" w:rsidDel="00000000" w:rsidP="00000000" w:rsidRDefault="00000000" w:rsidRPr="00000000" w14:paraId="00000409">
            <w:pPr>
              <w:ind w:left="60" w:right="60" w:firstLine="0"/>
              <w:jc w:val="center"/>
              <w:rPr/>
            </w:pPr>
            <w:r w:rsidDel="00000000" w:rsidR="00000000" w:rsidRPr="00000000">
              <w:rPr>
                <w:rFonts w:ascii="Arial" w:cs="Arial" w:eastAsia="Arial" w:hAnsi="Arial"/>
                <w:color w:val="000000"/>
                <w:sz w:val="18"/>
                <w:szCs w:val="18"/>
                <w:rtl w:val="0"/>
              </w:rPr>
              <w:t xml:space="preserve">R</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0A">
            <w:pPr>
              <w:ind w:left="60" w:right="60" w:firstLine="0"/>
              <w:jc w:val="center"/>
              <w:rPr/>
            </w:pPr>
            <w:r w:rsidDel="00000000" w:rsidR="00000000" w:rsidRPr="00000000">
              <w:rPr>
                <w:rFonts w:ascii="Arial" w:cs="Arial" w:eastAsia="Arial" w:hAnsi="Arial"/>
                <w:color w:val="000000"/>
                <w:sz w:val="18"/>
                <w:szCs w:val="18"/>
                <w:rtl w:val="0"/>
              </w:rPr>
              <w:t xml:space="preserve">R Square</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0B">
            <w:pPr>
              <w:ind w:left="60" w:right="60" w:firstLine="0"/>
              <w:jc w:val="center"/>
              <w:rPr/>
            </w:pPr>
            <w:r w:rsidDel="00000000" w:rsidR="00000000" w:rsidRPr="00000000">
              <w:rPr>
                <w:rFonts w:ascii="Arial" w:cs="Arial" w:eastAsia="Arial" w:hAnsi="Arial"/>
                <w:color w:val="000000"/>
                <w:sz w:val="18"/>
                <w:szCs w:val="18"/>
                <w:rtl w:val="0"/>
              </w:rPr>
              <w:t xml:space="preserve">Adjusted R Square</w:t>
            </w:r>
            <w:r w:rsidDel="00000000" w:rsidR="00000000" w:rsidRPr="00000000">
              <w:rPr>
                <w:rtl w:val="0"/>
              </w:rPr>
            </w:r>
          </w:p>
        </w:tc>
        <w:tc>
          <w:tcPr>
            <w:tcBorders>
              <w:top w:color="000000" w:space="0" w:sz="16" w:val="single"/>
              <w:left w:color="000000" w:space="0" w:sz="8" w:val="single"/>
              <w:bottom w:color="000000" w:space="0" w:sz="16" w:val="single"/>
              <w:right w:color="000000" w:space="0" w:sz="16" w:val="single"/>
            </w:tcBorders>
            <w:shd w:fill="ffffff" w:val="clear"/>
            <w:vAlign w:val="bottom"/>
          </w:tcPr>
          <w:p w:rsidR="00000000" w:rsidDel="00000000" w:rsidP="00000000" w:rsidRDefault="00000000" w:rsidRPr="00000000" w14:paraId="0000040C">
            <w:pPr>
              <w:ind w:left="60" w:right="60" w:firstLine="0"/>
              <w:jc w:val="center"/>
              <w:rPr/>
            </w:pPr>
            <w:r w:rsidDel="00000000" w:rsidR="00000000" w:rsidRPr="00000000">
              <w:rPr>
                <w:rFonts w:ascii="Arial" w:cs="Arial" w:eastAsia="Arial" w:hAnsi="Arial"/>
                <w:color w:val="000000"/>
                <w:sz w:val="18"/>
                <w:szCs w:val="18"/>
                <w:rtl w:val="0"/>
              </w:rPr>
              <w:t xml:space="preserve">Std. Error of the Estimate</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40D">
            <w:pPr>
              <w:ind w:left="60" w:right="60" w:firstLine="0"/>
              <w:rPr/>
            </w:pPr>
            <w:r w:rsidDel="00000000" w:rsidR="00000000" w:rsidRPr="00000000">
              <w:rPr>
                <w:rFonts w:ascii="Arial" w:cs="Arial" w:eastAsia="Arial" w:hAnsi="Arial"/>
                <w:color w:val="000000"/>
                <w:sz w:val="18"/>
                <w:szCs w:val="18"/>
                <w:rtl w:val="0"/>
              </w:rPr>
              <w:t xml:space="preserve">1</w:t>
            </w:r>
            <w:r w:rsidDel="00000000" w:rsidR="00000000" w:rsidRPr="00000000">
              <w:rPr>
                <w:rtl w:val="0"/>
              </w:rPr>
            </w:r>
          </w:p>
        </w:tc>
        <w:tc>
          <w:tcPr>
            <w:tcBorders>
              <w:top w:color="000000" w:space="0" w:sz="16" w:val="single"/>
              <w:left w:color="000000" w:space="0" w:sz="16" w:val="single"/>
              <w:bottom w:color="000000" w:space="0" w:sz="16" w:val="single"/>
              <w:right w:color="000000" w:space="0" w:sz="8" w:val="single"/>
            </w:tcBorders>
            <w:shd w:fill="ffffff" w:val="clear"/>
            <w:vAlign w:val="center"/>
          </w:tcPr>
          <w:p w:rsidR="00000000" w:rsidDel="00000000" w:rsidP="00000000" w:rsidRDefault="00000000" w:rsidRPr="00000000" w14:paraId="0000040E">
            <w:pPr>
              <w:ind w:left="60" w:right="60" w:firstLine="0"/>
              <w:jc w:val="right"/>
              <w:rPr/>
            </w:pPr>
            <w:r w:rsidDel="00000000" w:rsidR="00000000" w:rsidRPr="00000000">
              <w:rPr>
                <w:rFonts w:ascii="Arial" w:cs="Arial" w:eastAsia="Arial" w:hAnsi="Arial"/>
                <w:color w:val="000000"/>
                <w:sz w:val="18"/>
                <w:szCs w:val="18"/>
                <w:rtl w:val="0"/>
              </w:rPr>
              <w:t xml:space="preserve">.953</w:t>
            </w:r>
            <w:r w:rsidDel="00000000" w:rsidR="00000000" w:rsidRPr="00000000">
              <w:rPr>
                <w:rFonts w:ascii="Arial" w:cs="Arial" w:eastAsia="Arial" w:hAnsi="Arial"/>
                <w:color w:val="000000"/>
                <w:sz w:val="18"/>
                <w:szCs w:val="18"/>
                <w:vertAlign w:val="superscript"/>
                <w:rtl w:val="0"/>
              </w:rPr>
              <w:t xml:space="preserve">a</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0F">
            <w:pPr>
              <w:ind w:left="60" w:right="60" w:firstLine="0"/>
              <w:jc w:val="right"/>
              <w:rPr/>
            </w:pPr>
            <w:r w:rsidDel="00000000" w:rsidR="00000000" w:rsidRPr="00000000">
              <w:rPr>
                <w:rFonts w:ascii="Arial" w:cs="Arial" w:eastAsia="Arial" w:hAnsi="Arial"/>
                <w:color w:val="000000"/>
                <w:sz w:val="18"/>
                <w:szCs w:val="18"/>
                <w:rtl w:val="0"/>
              </w:rPr>
              <w:t xml:space="preserve">.908</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10">
            <w:pPr>
              <w:ind w:left="60" w:right="60" w:firstLine="0"/>
              <w:jc w:val="right"/>
              <w:rPr/>
            </w:pPr>
            <w:r w:rsidDel="00000000" w:rsidR="00000000" w:rsidRPr="00000000">
              <w:rPr>
                <w:rFonts w:ascii="Arial" w:cs="Arial" w:eastAsia="Arial" w:hAnsi="Arial"/>
                <w:color w:val="000000"/>
                <w:sz w:val="18"/>
                <w:szCs w:val="18"/>
                <w:rtl w:val="0"/>
              </w:rPr>
              <w:t xml:space="preserve">.905</w:t>
            </w:r>
            <w:r w:rsidDel="00000000" w:rsidR="00000000" w:rsidRPr="00000000">
              <w:rPr>
                <w:rtl w:val="0"/>
              </w:rPr>
            </w:r>
          </w:p>
        </w:tc>
        <w:tc>
          <w:tcPr>
            <w:tcBorders>
              <w:top w:color="000000" w:space="0" w:sz="16" w:val="single"/>
              <w:left w:color="000000" w:space="0" w:sz="8" w:val="single"/>
              <w:bottom w:color="000000" w:space="0" w:sz="16" w:val="single"/>
              <w:right w:color="000000" w:space="0" w:sz="16" w:val="single"/>
            </w:tcBorders>
            <w:shd w:fill="ffffff" w:val="clear"/>
            <w:vAlign w:val="center"/>
          </w:tcPr>
          <w:p w:rsidR="00000000" w:rsidDel="00000000" w:rsidP="00000000" w:rsidRDefault="00000000" w:rsidRPr="00000000" w14:paraId="00000411">
            <w:pPr>
              <w:ind w:left="60" w:right="60" w:firstLine="0"/>
              <w:jc w:val="right"/>
              <w:rPr/>
            </w:pPr>
            <w:r w:rsidDel="00000000" w:rsidR="00000000" w:rsidRPr="00000000">
              <w:rPr>
                <w:rFonts w:ascii="Arial" w:cs="Arial" w:eastAsia="Arial" w:hAnsi="Arial"/>
                <w:color w:val="000000"/>
                <w:sz w:val="18"/>
                <w:szCs w:val="18"/>
                <w:rtl w:val="0"/>
              </w:rPr>
              <w:t xml:space="preserve">.42690</w:t>
            </w:r>
            <w:r w:rsidDel="00000000" w:rsidR="00000000" w:rsidRPr="00000000">
              <w:rPr>
                <w:rtl w:val="0"/>
              </w:rPr>
            </w:r>
          </w:p>
        </w:tc>
      </w:tr>
      <w:tr>
        <w:trPr>
          <w:cantSplit w:val="1"/>
          <w:tblHeader w:val="0"/>
        </w:trPr>
        <w:tc>
          <w:tcPr>
            <w:gridSpan w:val="5"/>
            <w:shd w:fill="ffffff" w:val="clear"/>
          </w:tcPr>
          <w:p w:rsidR="00000000" w:rsidDel="00000000" w:rsidP="00000000" w:rsidRDefault="00000000" w:rsidRPr="00000000" w14:paraId="00000412">
            <w:pPr>
              <w:ind w:left="60" w:right="60" w:firstLine="0"/>
              <w:rPr/>
            </w:pPr>
            <w:r w:rsidDel="00000000" w:rsidR="00000000" w:rsidRPr="00000000">
              <w:rPr>
                <w:rFonts w:ascii="Arial" w:cs="Arial" w:eastAsia="Arial" w:hAnsi="Arial"/>
                <w:color w:val="000000"/>
                <w:sz w:val="18"/>
                <w:szCs w:val="18"/>
                <w:rtl w:val="0"/>
              </w:rPr>
              <w:t xml:space="preserve">a. Predictors: (Constant), Gender Diversity</w:t>
            </w:r>
            <w:r w:rsidDel="00000000" w:rsidR="00000000" w:rsidRPr="00000000">
              <w:rPr>
                <w:rtl w:val="0"/>
              </w:rPr>
            </w:r>
          </w:p>
        </w:tc>
      </w:tr>
    </w:tbl>
    <w:p w:rsidR="00000000" w:rsidDel="00000000" w:rsidP="00000000" w:rsidRDefault="00000000" w:rsidRPr="00000000" w14:paraId="000004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rPr/>
      </w:pPr>
      <w:r w:rsidDel="00000000" w:rsidR="00000000" w:rsidRPr="00000000">
        <w:rPr>
          <w:sz w:val="24"/>
          <w:szCs w:val="24"/>
          <w:rtl w:val="0"/>
        </w:rPr>
        <w:t xml:space="preserve">Gender diversity is regressed over employment opportunity in the model summary above. Table 4.4.1, show the coefficient of correlation, R=0.953 which indicates direct positive relationship between the explanatory variable (Gender Diversity) and the dependent variable (Employment Oppotunity). The R-square=0.908 which is just so close to adjusted-R square (0.905) implies that the gender diversity is a good predictor of employment opportunity simply because the difference is negligible (i.e. 0.003). This directly implies that the 90.8% of employment opportunity is explained by a unit change in gender diversity in the selected organization, and the remaining 9.2% was attributed to other factors not accounted by this model.</w:t>
      </w: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sz w:val="24"/>
          <w:szCs w:val="24"/>
        </w:rPr>
      </w:pPr>
      <w:r w:rsidDel="00000000" w:rsidR="00000000" w:rsidRPr="00000000">
        <w:rPr>
          <w:rtl w:val="0"/>
        </w:rPr>
      </w:r>
    </w:p>
    <w:tbl>
      <w:tblPr>
        <w:tblStyle w:val="Table23"/>
        <w:tblW w:w="7878.000000000001" w:type="dxa"/>
        <w:jc w:val="left"/>
        <w:tblLayout w:type="fixed"/>
        <w:tblLook w:val="0400"/>
      </w:tblPr>
      <w:tblGrid>
        <w:gridCol w:w="729"/>
        <w:gridCol w:w="1284"/>
        <w:gridCol w:w="1467"/>
        <w:gridCol w:w="992"/>
        <w:gridCol w:w="1408"/>
        <w:gridCol w:w="992"/>
        <w:gridCol w:w="1006"/>
        <w:tblGridChange w:id="0">
          <w:tblGrid>
            <w:gridCol w:w="729"/>
            <w:gridCol w:w="1284"/>
            <w:gridCol w:w="1467"/>
            <w:gridCol w:w="992"/>
            <w:gridCol w:w="1408"/>
            <w:gridCol w:w="992"/>
            <w:gridCol w:w="1006"/>
          </w:tblGrid>
        </w:tblGridChange>
      </w:tblGrid>
      <w:tr>
        <w:trPr>
          <w:cantSplit w:val="1"/>
          <w:tblHeader w:val="0"/>
        </w:trPr>
        <w:tc>
          <w:tcPr>
            <w:gridSpan w:val="7"/>
            <w:shd w:fill="ffffff" w:val="clear"/>
            <w:vAlign w:val="center"/>
          </w:tcPr>
          <w:p w:rsidR="00000000" w:rsidDel="00000000" w:rsidP="00000000" w:rsidRDefault="00000000" w:rsidRPr="00000000" w14:paraId="0000041A">
            <w:pPr>
              <w:ind w:left="60" w:right="60" w:firstLine="0"/>
              <w:jc w:val="center"/>
              <w:rPr/>
            </w:pPr>
            <w:r w:rsidDel="00000000" w:rsidR="00000000" w:rsidRPr="00000000">
              <w:rPr>
                <w:rFonts w:ascii="Arial" w:cs="Arial" w:eastAsia="Arial" w:hAnsi="Arial"/>
                <w:b w:val="1"/>
                <w:color w:val="000000"/>
                <w:sz w:val="18"/>
                <w:szCs w:val="18"/>
                <w:rtl w:val="0"/>
              </w:rPr>
              <w:t xml:space="preserve">Table 4.4.2: ANOVA</w:t>
            </w:r>
            <w:r w:rsidDel="00000000" w:rsidR="00000000" w:rsidRPr="00000000">
              <w:rPr>
                <w:rFonts w:ascii="Arial" w:cs="Arial" w:eastAsia="Arial" w:hAnsi="Arial"/>
                <w:b w:val="1"/>
                <w:color w:val="000000"/>
                <w:sz w:val="18"/>
                <w:szCs w:val="18"/>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421">
            <w:pPr>
              <w:ind w:left="60" w:right="60" w:firstLine="0"/>
              <w:rPr/>
            </w:pPr>
            <w:r w:rsidDel="00000000" w:rsidR="00000000" w:rsidRPr="00000000">
              <w:rPr>
                <w:rFonts w:ascii="Arial" w:cs="Arial" w:eastAsia="Arial" w:hAnsi="Arial"/>
                <w:color w:val="000000"/>
                <w:sz w:val="18"/>
                <w:szCs w:val="18"/>
                <w:rtl w:val="0"/>
              </w:rPr>
              <w:t xml:space="preserve">Model</w:t>
            </w:r>
            <w:r w:rsidDel="00000000" w:rsidR="00000000" w:rsidRPr="00000000">
              <w:rPr>
                <w:rtl w:val="0"/>
              </w:rPr>
            </w:r>
          </w:p>
        </w:tc>
        <w:tc>
          <w:tcPr>
            <w:tcBorders>
              <w:top w:color="000000" w:space="0" w:sz="16" w:val="single"/>
              <w:left w:color="000000" w:space="0" w:sz="16" w:val="single"/>
              <w:bottom w:color="000000" w:space="0" w:sz="16" w:val="single"/>
              <w:right w:color="000000" w:space="0" w:sz="8" w:val="single"/>
            </w:tcBorders>
            <w:shd w:fill="ffffff" w:val="clear"/>
            <w:vAlign w:val="bottom"/>
          </w:tcPr>
          <w:p w:rsidR="00000000" w:rsidDel="00000000" w:rsidP="00000000" w:rsidRDefault="00000000" w:rsidRPr="00000000" w14:paraId="00000423">
            <w:pPr>
              <w:ind w:left="60" w:right="60" w:firstLine="0"/>
              <w:jc w:val="center"/>
              <w:rPr/>
            </w:pPr>
            <w:r w:rsidDel="00000000" w:rsidR="00000000" w:rsidRPr="00000000">
              <w:rPr>
                <w:rFonts w:ascii="Arial" w:cs="Arial" w:eastAsia="Arial" w:hAnsi="Arial"/>
                <w:color w:val="000000"/>
                <w:sz w:val="18"/>
                <w:szCs w:val="18"/>
                <w:rtl w:val="0"/>
              </w:rPr>
              <w:t xml:space="preserve">Sum of Squares</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24">
            <w:pPr>
              <w:ind w:left="60" w:right="60" w:firstLine="0"/>
              <w:jc w:val="center"/>
              <w:rPr/>
            </w:pPr>
            <w:r w:rsidDel="00000000" w:rsidR="00000000" w:rsidRPr="00000000">
              <w:rPr>
                <w:rFonts w:ascii="Arial" w:cs="Arial" w:eastAsia="Arial" w:hAnsi="Arial"/>
                <w:color w:val="000000"/>
                <w:sz w:val="18"/>
                <w:szCs w:val="18"/>
                <w:rtl w:val="0"/>
              </w:rPr>
              <w:t xml:space="preserve">df</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25">
            <w:pPr>
              <w:ind w:left="60" w:right="60" w:firstLine="0"/>
              <w:jc w:val="center"/>
              <w:rPr/>
            </w:pPr>
            <w:r w:rsidDel="00000000" w:rsidR="00000000" w:rsidRPr="00000000">
              <w:rPr>
                <w:rFonts w:ascii="Arial" w:cs="Arial" w:eastAsia="Arial" w:hAnsi="Arial"/>
                <w:color w:val="000000"/>
                <w:sz w:val="18"/>
                <w:szCs w:val="18"/>
                <w:rtl w:val="0"/>
              </w:rPr>
              <w:t xml:space="preserve">Mean Square</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26">
            <w:pPr>
              <w:ind w:left="60" w:right="60" w:firstLine="0"/>
              <w:jc w:val="center"/>
              <w:rPr/>
            </w:pPr>
            <w:r w:rsidDel="00000000" w:rsidR="00000000" w:rsidRPr="00000000">
              <w:rPr>
                <w:rFonts w:ascii="Arial" w:cs="Arial" w:eastAsia="Arial" w:hAnsi="Arial"/>
                <w:color w:val="000000"/>
                <w:sz w:val="18"/>
                <w:szCs w:val="18"/>
                <w:rtl w:val="0"/>
              </w:rPr>
              <w:t xml:space="preserve">F</w:t>
            </w:r>
            <w:r w:rsidDel="00000000" w:rsidR="00000000" w:rsidRPr="00000000">
              <w:rPr>
                <w:rtl w:val="0"/>
              </w:rPr>
            </w:r>
          </w:p>
        </w:tc>
        <w:tc>
          <w:tcPr>
            <w:tcBorders>
              <w:top w:color="000000" w:space="0" w:sz="16" w:val="single"/>
              <w:left w:color="000000" w:space="0" w:sz="8" w:val="single"/>
              <w:bottom w:color="000000" w:space="0" w:sz="16" w:val="single"/>
              <w:right w:color="000000" w:space="0" w:sz="16" w:val="single"/>
            </w:tcBorders>
            <w:shd w:fill="ffffff" w:val="clear"/>
            <w:vAlign w:val="bottom"/>
          </w:tcPr>
          <w:p w:rsidR="00000000" w:rsidDel="00000000" w:rsidP="00000000" w:rsidRDefault="00000000" w:rsidRPr="00000000" w14:paraId="00000427">
            <w:pPr>
              <w:ind w:left="60" w:right="60" w:firstLine="0"/>
              <w:jc w:val="center"/>
              <w:rPr/>
            </w:pPr>
            <w:r w:rsidDel="00000000" w:rsidR="00000000" w:rsidRPr="00000000">
              <w:rPr>
                <w:rFonts w:ascii="Arial" w:cs="Arial" w:eastAsia="Arial" w:hAnsi="Arial"/>
                <w:color w:val="000000"/>
                <w:sz w:val="18"/>
                <w:szCs w:val="18"/>
                <w:rtl w:val="0"/>
              </w:rPr>
              <w:t xml:space="preserve">Sig.</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28">
            <w:pPr>
              <w:ind w:left="60" w:right="60" w:firstLine="0"/>
              <w:rPr/>
            </w:pPr>
            <w:r w:rsidDel="00000000" w:rsidR="00000000" w:rsidRPr="00000000">
              <w:rPr>
                <w:rFonts w:ascii="Arial" w:cs="Arial" w:eastAsia="Arial" w:hAnsi="Arial"/>
                <w:color w:val="000000"/>
                <w:sz w:val="18"/>
                <w:szCs w:val="18"/>
                <w:rtl w:val="0"/>
              </w:rPr>
              <w:t xml:space="preserve">1</w:t>
            </w:r>
            <w:r w:rsidDel="00000000" w:rsidR="00000000" w:rsidRPr="00000000">
              <w:rPr>
                <w:rtl w:val="0"/>
              </w:rPr>
            </w:r>
          </w:p>
        </w:tc>
        <w:tc>
          <w:tcPr>
            <w:tcBorders>
              <w:top w:color="000000" w:space="0" w:sz="16" w:val="single"/>
              <w:right w:color="000000" w:space="0" w:sz="16" w:val="single"/>
            </w:tcBorders>
            <w:shd w:fill="ffffff" w:val="clear"/>
          </w:tcPr>
          <w:p w:rsidR="00000000" w:rsidDel="00000000" w:rsidP="00000000" w:rsidRDefault="00000000" w:rsidRPr="00000000" w14:paraId="00000429">
            <w:pPr>
              <w:ind w:left="60" w:right="60" w:firstLine="0"/>
              <w:rPr/>
            </w:pPr>
            <w:r w:rsidDel="00000000" w:rsidR="00000000" w:rsidRPr="00000000">
              <w:rPr>
                <w:rFonts w:ascii="Arial" w:cs="Arial" w:eastAsia="Arial" w:hAnsi="Arial"/>
                <w:color w:val="000000"/>
                <w:sz w:val="18"/>
                <w:szCs w:val="18"/>
                <w:rtl w:val="0"/>
              </w:rPr>
              <w:t xml:space="preserve">Regression</w:t>
            </w:r>
            <w:r w:rsidDel="00000000" w:rsidR="00000000" w:rsidRPr="00000000">
              <w:rPr>
                <w:rtl w:val="0"/>
              </w:rPr>
            </w:r>
          </w:p>
        </w:tc>
        <w:tc>
          <w:tcPr>
            <w:tcBorders>
              <w:top w:color="000000" w:space="0" w:sz="16" w:val="single"/>
              <w:left w:color="000000" w:space="0" w:sz="16" w:val="single"/>
              <w:right w:color="000000" w:space="0" w:sz="8" w:val="single"/>
            </w:tcBorders>
            <w:shd w:fill="ffffff" w:val="clear"/>
            <w:vAlign w:val="center"/>
          </w:tcPr>
          <w:p w:rsidR="00000000" w:rsidDel="00000000" w:rsidP="00000000" w:rsidRDefault="00000000" w:rsidRPr="00000000" w14:paraId="0000042A">
            <w:pPr>
              <w:ind w:left="60" w:right="60" w:firstLine="0"/>
              <w:jc w:val="right"/>
              <w:rPr/>
            </w:pPr>
            <w:r w:rsidDel="00000000" w:rsidR="00000000" w:rsidRPr="00000000">
              <w:rPr>
                <w:rFonts w:ascii="Arial" w:cs="Arial" w:eastAsia="Arial" w:hAnsi="Arial"/>
                <w:color w:val="000000"/>
                <w:sz w:val="18"/>
                <w:szCs w:val="18"/>
                <w:rtl w:val="0"/>
              </w:rPr>
              <w:t xml:space="preserve">102.862</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2B">
            <w:pPr>
              <w:ind w:left="60" w:right="60" w:firstLine="0"/>
              <w:jc w:val="right"/>
              <w:rPr/>
            </w:pPr>
            <w:r w:rsidDel="00000000" w:rsidR="00000000" w:rsidRPr="00000000">
              <w:rPr>
                <w:rFonts w:ascii="Arial" w:cs="Arial" w:eastAsia="Arial" w:hAnsi="Arial"/>
                <w:color w:val="000000"/>
                <w:sz w:val="18"/>
                <w:szCs w:val="18"/>
                <w:rtl w:val="0"/>
              </w:rPr>
              <w:t xml:space="preserve">1</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2C">
            <w:pPr>
              <w:ind w:left="60" w:right="60" w:firstLine="0"/>
              <w:jc w:val="right"/>
              <w:rPr/>
            </w:pPr>
            <w:r w:rsidDel="00000000" w:rsidR="00000000" w:rsidRPr="00000000">
              <w:rPr>
                <w:rFonts w:ascii="Arial" w:cs="Arial" w:eastAsia="Arial" w:hAnsi="Arial"/>
                <w:color w:val="000000"/>
                <w:sz w:val="18"/>
                <w:szCs w:val="18"/>
                <w:rtl w:val="0"/>
              </w:rPr>
              <w:t xml:space="preserve">102.862</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2D">
            <w:pPr>
              <w:ind w:left="60" w:right="60" w:firstLine="0"/>
              <w:jc w:val="right"/>
              <w:rPr/>
            </w:pPr>
            <w:r w:rsidDel="00000000" w:rsidR="00000000" w:rsidRPr="00000000">
              <w:rPr>
                <w:rFonts w:ascii="Arial" w:cs="Arial" w:eastAsia="Arial" w:hAnsi="Arial"/>
                <w:color w:val="000000"/>
                <w:sz w:val="18"/>
                <w:szCs w:val="18"/>
                <w:rtl w:val="0"/>
              </w:rPr>
              <w:t xml:space="preserve">1168.886</w:t>
            </w:r>
            <w:r w:rsidDel="00000000" w:rsidR="00000000" w:rsidRPr="00000000">
              <w:rPr>
                <w:rtl w:val="0"/>
              </w:rPr>
            </w:r>
          </w:p>
        </w:tc>
        <w:tc>
          <w:tcPr>
            <w:tcBorders>
              <w:top w:color="000000" w:space="0" w:sz="16" w:val="single"/>
              <w:left w:color="000000" w:space="0" w:sz="8" w:val="single"/>
              <w:right w:color="000000" w:space="0" w:sz="16" w:val="single"/>
            </w:tcBorders>
            <w:shd w:fill="ffffff" w:val="clear"/>
            <w:vAlign w:val="center"/>
          </w:tcPr>
          <w:p w:rsidR="00000000" w:rsidDel="00000000" w:rsidP="00000000" w:rsidRDefault="00000000" w:rsidRPr="00000000" w14:paraId="0000042E">
            <w:pPr>
              <w:ind w:left="60" w:right="60" w:firstLine="0"/>
              <w:jc w:val="right"/>
              <w:rPr/>
            </w:pPr>
            <w:r w:rsidDel="00000000" w:rsidR="00000000" w:rsidRPr="00000000">
              <w:rPr>
                <w:rFonts w:ascii="Arial" w:cs="Arial" w:eastAsia="Arial" w:hAnsi="Arial"/>
                <w:color w:val="000000"/>
                <w:sz w:val="18"/>
                <w:szCs w:val="18"/>
                <w:rtl w:val="0"/>
              </w:rPr>
              <w:t xml:space="preserve">.000</w:t>
            </w:r>
            <w:r w:rsidDel="00000000" w:rsidR="00000000" w:rsidRPr="00000000">
              <w:rPr>
                <w:rFonts w:ascii="Arial" w:cs="Arial" w:eastAsia="Arial" w:hAnsi="Arial"/>
                <w:color w:val="000000"/>
                <w:sz w:val="18"/>
                <w:szCs w:val="18"/>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16" w:val="single"/>
            </w:tcBorders>
            <w:shd w:fill="ffffff" w:val="clear"/>
          </w:tcPr>
          <w:p w:rsidR="00000000" w:rsidDel="00000000" w:rsidP="00000000" w:rsidRDefault="00000000" w:rsidRPr="00000000" w14:paraId="00000430">
            <w:pPr>
              <w:ind w:left="60" w:right="60" w:firstLine="0"/>
              <w:rPr/>
            </w:pPr>
            <w:r w:rsidDel="00000000" w:rsidR="00000000" w:rsidRPr="00000000">
              <w:rPr>
                <w:rFonts w:ascii="Arial" w:cs="Arial" w:eastAsia="Arial" w:hAnsi="Arial"/>
                <w:color w:val="000000"/>
                <w:sz w:val="18"/>
                <w:szCs w:val="18"/>
                <w:rtl w:val="0"/>
              </w:rPr>
              <w:t xml:space="preserve">Residual</w:t>
            </w:r>
            <w:r w:rsidDel="00000000" w:rsidR="00000000" w:rsidRPr="00000000">
              <w:rPr>
                <w:rtl w:val="0"/>
              </w:rPr>
            </w:r>
          </w:p>
        </w:tc>
        <w:tc>
          <w:tcPr>
            <w:tcBorders>
              <w:left w:color="000000" w:space="0" w:sz="16" w:val="single"/>
              <w:right w:color="000000" w:space="0" w:sz="8" w:val="single"/>
            </w:tcBorders>
            <w:shd w:fill="ffffff" w:val="clear"/>
            <w:vAlign w:val="center"/>
          </w:tcPr>
          <w:p w:rsidR="00000000" w:rsidDel="00000000" w:rsidP="00000000" w:rsidRDefault="00000000" w:rsidRPr="00000000" w14:paraId="00000431">
            <w:pPr>
              <w:ind w:left="60" w:right="60" w:firstLine="0"/>
              <w:jc w:val="right"/>
              <w:rPr/>
            </w:pPr>
            <w:r w:rsidDel="00000000" w:rsidR="00000000" w:rsidRPr="00000000">
              <w:rPr>
                <w:rFonts w:ascii="Arial" w:cs="Arial" w:eastAsia="Arial" w:hAnsi="Arial"/>
                <w:color w:val="000000"/>
                <w:sz w:val="18"/>
                <w:szCs w:val="18"/>
                <w:rtl w:val="0"/>
              </w:rPr>
              <w:t xml:space="preserve">10.388</w:t>
            </w:r>
            <w:r w:rsidDel="00000000" w:rsidR="00000000" w:rsidRPr="00000000">
              <w:rPr>
                <w:rtl w:val="0"/>
              </w:rPr>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32">
            <w:pPr>
              <w:ind w:left="60" w:right="60" w:firstLine="0"/>
              <w:jc w:val="right"/>
              <w:rPr/>
            </w:pPr>
            <w:r w:rsidDel="00000000" w:rsidR="00000000" w:rsidRPr="00000000">
              <w:rPr>
                <w:rFonts w:ascii="Arial" w:cs="Arial" w:eastAsia="Arial" w:hAnsi="Arial"/>
                <w:color w:val="000000"/>
                <w:sz w:val="18"/>
                <w:szCs w:val="18"/>
                <w:rtl w:val="0"/>
              </w:rPr>
              <w:t xml:space="preserve">118</w:t>
            </w:r>
            <w:r w:rsidDel="00000000" w:rsidR="00000000" w:rsidRPr="00000000">
              <w:rPr>
                <w:rtl w:val="0"/>
              </w:rPr>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33">
            <w:pPr>
              <w:ind w:left="60" w:right="60" w:firstLine="0"/>
              <w:jc w:val="right"/>
              <w:rPr/>
            </w:pPr>
            <w:r w:rsidDel="00000000" w:rsidR="00000000" w:rsidRPr="00000000">
              <w:rPr>
                <w:rFonts w:ascii="Arial" w:cs="Arial" w:eastAsia="Arial" w:hAnsi="Arial"/>
                <w:color w:val="000000"/>
                <w:sz w:val="18"/>
                <w:szCs w:val="18"/>
                <w:rtl w:val="0"/>
              </w:rPr>
              <w:t xml:space="preserve">.088</w:t>
            </w:r>
            <w:r w:rsidDel="00000000" w:rsidR="00000000" w:rsidRPr="00000000">
              <w:rPr>
                <w:rtl w:val="0"/>
              </w:rPr>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34">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right w:color="000000" w:space="0" w:sz="16" w:val="single"/>
            </w:tcBorders>
            <w:shd w:fill="ffffff" w:val="clear"/>
            <w:vAlign w:val="center"/>
          </w:tcPr>
          <w:p w:rsidR="00000000" w:rsidDel="00000000" w:rsidP="00000000" w:rsidRDefault="00000000" w:rsidRPr="00000000" w14:paraId="00000435">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6" w:val="single"/>
              <w:right w:color="000000" w:space="0" w:sz="16" w:val="single"/>
            </w:tcBorders>
            <w:shd w:fill="ffffff" w:val="clear"/>
          </w:tcPr>
          <w:p w:rsidR="00000000" w:rsidDel="00000000" w:rsidP="00000000" w:rsidRDefault="00000000" w:rsidRPr="00000000" w14:paraId="00000437">
            <w:pPr>
              <w:ind w:left="60" w:right="60" w:firstLine="0"/>
              <w:rPr/>
            </w:pPr>
            <w:r w:rsidDel="00000000" w:rsidR="00000000" w:rsidRPr="00000000">
              <w:rPr>
                <w:rFonts w:ascii="Arial" w:cs="Arial" w:eastAsia="Arial" w:hAnsi="Arial"/>
                <w:color w:val="000000"/>
                <w:sz w:val="18"/>
                <w:szCs w:val="18"/>
                <w:rtl w:val="0"/>
              </w:rPr>
              <w:t xml:space="preserve">Total</w:t>
            </w:r>
            <w:r w:rsidDel="00000000" w:rsidR="00000000" w:rsidRPr="00000000">
              <w:rPr>
                <w:rtl w:val="0"/>
              </w:rPr>
            </w:r>
          </w:p>
        </w:tc>
        <w:tc>
          <w:tcPr>
            <w:tcBorders>
              <w:left w:color="000000" w:space="0" w:sz="16" w:val="single"/>
              <w:bottom w:color="000000" w:space="0" w:sz="16" w:val="single"/>
              <w:right w:color="000000" w:space="0" w:sz="8" w:val="single"/>
            </w:tcBorders>
            <w:shd w:fill="ffffff" w:val="clear"/>
            <w:vAlign w:val="center"/>
          </w:tcPr>
          <w:p w:rsidR="00000000" w:rsidDel="00000000" w:rsidP="00000000" w:rsidRDefault="00000000" w:rsidRPr="00000000" w14:paraId="00000438">
            <w:pPr>
              <w:ind w:left="60" w:right="60" w:firstLine="0"/>
              <w:jc w:val="right"/>
              <w:rPr/>
            </w:pPr>
            <w:r w:rsidDel="00000000" w:rsidR="00000000" w:rsidRPr="00000000">
              <w:rPr>
                <w:rFonts w:ascii="Arial" w:cs="Arial" w:eastAsia="Arial" w:hAnsi="Arial"/>
                <w:color w:val="000000"/>
                <w:sz w:val="18"/>
                <w:szCs w:val="18"/>
                <w:rtl w:val="0"/>
              </w:rPr>
              <w:t xml:space="preserve">113.250</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39">
            <w:pPr>
              <w:ind w:left="60" w:right="60" w:firstLine="0"/>
              <w:jc w:val="right"/>
              <w:rPr/>
            </w:pPr>
            <w:r w:rsidDel="00000000" w:rsidR="00000000" w:rsidRPr="00000000">
              <w:rPr>
                <w:rFonts w:ascii="Arial" w:cs="Arial" w:eastAsia="Arial" w:hAnsi="Arial"/>
                <w:color w:val="000000"/>
                <w:sz w:val="18"/>
                <w:szCs w:val="18"/>
                <w:rtl w:val="0"/>
              </w:rPr>
              <w:t xml:space="preserve">119</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3A">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3B">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bottom w:color="000000" w:space="0" w:sz="16" w:val="single"/>
              <w:right w:color="000000" w:space="0" w:sz="16" w:val="single"/>
            </w:tcBorders>
            <w:shd w:fill="ffffff" w:val="clear"/>
            <w:vAlign w:val="center"/>
          </w:tcPr>
          <w:p w:rsidR="00000000" w:rsidDel="00000000" w:rsidP="00000000" w:rsidRDefault="00000000" w:rsidRPr="00000000" w14:paraId="0000043C">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gridSpan w:val="7"/>
            <w:shd w:fill="ffffff" w:val="clear"/>
          </w:tcPr>
          <w:p w:rsidR="00000000" w:rsidDel="00000000" w:rsidP="00000000" w:rsidRDefault="00000000" w:rsidRPr="00000000" w14:paraId="0000043D">
            <w:pPr>
              <w:ind w:left="60" w:right="60" w:firstLine="0"/>
              <w:rPr/>
            </w:pPr>
            <w:r w:rsidDel="00000000" w:rsidR="00000000" w:rsidRPr="00000000">
              <w:rPr>
                <w:rFonts w:ascii="Arial" w:cs="Arial" w:eastAsia="Arial" w:hAnsi="Arial"/>
                <w:color w:val="000000"/>
                <w:sz w:val="18"/>
                <w:szCs w:val="18"/>
                <w:rtl w:val="0"/>
              </w:rPr>
              <w:t xml:space="preserve">a. Dependent Variable: Employment Opportunity</w:t>
            </w:r>
            <w:r w:rsidDel="00000000" w:rsidR="00000000" w:rsidRPr="00000000">
              <w:rPr>
                <w:rtl w:val="0"/>
              </w:rPr>
            </w:r>
          </w:p>
        </w:tc>
      </w:tr>
      <w:tr>
        <w:trPr>
          <w:cantSplit w:val="1"/>
          <w:tblHeader w:val="0"/>
        </w:trPr>
        <w:tc>
          <w:tcPr>
            <w:gridSpan w:val="7"/>
            <w:shd w:fill="ffffff" w:val="clear"/>
          </w:tcPr>
          <w:p w:rsidR="00000000" w:rsidDel="00000000" w:rsidP="00000000" w:rsidRDefault="00000000" w:rsidRPr="00000000" w14:paraId="00000444">
            <w:pPr>
              <w:ind w:left="60" w:right="60" w:firstLine="0"/>
              <w:rPr/>
            </w:pPr>
            <w:r w:rsidDel="00000000" w:rsidR="00000000" w:rsidRPr="00000000">
              <w:rPr>
                <w:rFonts w:ascii="Arial" w:cs="Arial" w:eastAsia="Arial" w:hAnsi="Arial"/>
                <w:color w:val="000000"/>
                <w:sz w:val="18"/>
                <w:szCs w:val="18"/>
                <w:rtl w:val="0"/>
              </w:rPr>
              <w:t xml:space="preserve">b. Predictors: (Constant), Gender Deiversity</w:t>
            </w:r>
            <w:r w:rsidDel="00000000" w:rsidR="00000000" w:rsidRPr="00000000">
              <w:rPr>
                <w:rtl w:val="0"/>
              </w:rPr>
            </w:r>
          </w:p>
        </w:tc>
      </w:tr>
    </w:tbl>
    <w:p w:rsidR="00000000" w:rsidDel="00000000" w:rsidP="00000000" w:rsidRDefault="00000000" w:rsidRPr="00000000" w14:paraId="000004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rPr/>
      </w:pPr>
      <w:r w:rsidDel="00000000" w:rsidR="00000000" w:rsidRPr="00000000">
        <w:rPr>
          <w:sz w:val="24"/>
          <w:szCs w:val="24"/>
          <w:rtl w:val="0"/>
        </w:rPr>
        <w:t xml:space="preserve">The ANOVA table 4.4.3, indicates the overall significant level between gender diversity and employment opportunity. Hence, it was follows that the ratio of regression sum of square (102.862) over the total sum of square (113.250) produces the same result as the R-square (0.908) which implies that the model account for most of the variation in the outcome variable in employment opportunity. Hence, the p-value=0.000 and F-calculated (1168.886&gt;3.84) fall outside the rejection region which means that there is significance relationship between gender diversity and employment opportunity at 5% level of significant.</w:t>
      </w: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sz w:val="24"/>
          <w:szCs w:val="24"/>
        </w:rPr>
      </w:pPr>
      <w:r w:rsidDel="00000000" w:rsidR="00000000" w:rsidRPr="00000000">
        <w:rPr>
          <w:rtl w:val="0"/>
        </w:rPr>
      </w:r>
    </w:p>
    <w:tbl>
      <w:tblPr>
        <w:tblStyle w:val="Table24"/>
        <w:tblW w:w="9300.000000000002" w:type="dxa"/>
        <w:jc w:val="left"/>
        <w:tblLayout w:type="fixed"/>
        <w:tblLook w:val="0400"/>
      </w:tblPr>
      <w:tblGrid>
        <w:gridCol w:w="729"/>
        <w:gridCol w:w="2867"/>
        <w:gridCol w:w="1346"/>
        <w:gridCol w:w="1081"/>
        <w:gridCol w:w="1280"/>
        <w:gridCol w:w="991"/>
        <w:gridCol w:w="1006"/>
        <w:tblGridChange w:id="0">
          <w:tblGrid>
            <w:gridCol w:w="729"/>
            <w:gridCol w:w="2867"/>
            <w:gridCol w:w="1346"/>
            <w:gridCol w:w="1081"/>
            <w:gridCol w:w="1280"/>
            <w:gridCol w:w="991"/>
            <w:gridCol w:w="1006"/>
          </w:tblGrid>
        </w:tblGridChange>
      </w:tblGrid>
      <w:tr>
        <w:trPr>
          <w:cantSplit w:val="1"/>
          <w:tblHeader w:val="0"/>
        </w:trPr>
        <w:tc>
          <w:tcPr>
            <w:gridSpan w:val="7"/>
            <w:shd w:fill="ffffff" w:val="clear"/>
            <w:vAlign w:val="center"/>
          </w:tcPr>
          <w:p w:rsidR="00000000" w:rsidDel="00000000" w:rsidP="00000000" w:rsidRDefault="00000000" w:rsidRPr="00000000" w14:paraId="0000044F">
            <w:pPr>
              <w:ind w:left="60" w:right="60" w:firstLine="0"/>
              <w:jc w:val="center"/>
              <w:rPr/>
            </w:pPr>
            <w:r w:rsidDel="00000000" w:rsidR="00000000" w:rsidRPr="00000000">
              <w:rPr>
                <w:rFonts w:ascii="Arial" w:cs="Arial" w:eastAsia="Arial" w:hAnsi="Arial"/>
                <w:b w:val="1"/>
                <w:color w:val="000000"/>
                <w:sz w:val="18"/>
                <w:szCs w:val="18"/>
                <w:rtl w:val="0"/>
              </w:rPr>
              <w:t xml:space="preserve">Table 4.4.3: Regression Coefficients</w:t>
            </w:r>
            <w:r w:rsidDel="00000000" w:rsidR="00000000" w:rsidRPr="00000000">
              <w:rPr>
                <w:rFonts w:ascii="Arial" w:cs="Arial" w:eastAsia="Arial" w:hAnsi="Arial"/>
                <w:b w:val="1"/>
                <w:color w:val="000000"/>
                <w:sz w:val="18"/>
                <w:szCs w:val="18"/>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tcBorders>
            <w:shd w:fill="ffffff" w:val="clear"/>
            <w:vAlign w:val="bottom"/>
          </w:tcPr>
          <w:p w:rsidR="00000000" w:rsidDel="00000000" w:rsidP="00000000" w:rsidRDefault="00000000" w:rsidRPr="00000000" w14:paraId="00000456">
            <w:pPr>
              <w:ind w:left="60" w:right="60" w:firstLine="0"/>
              <w:rPr/>
            </w:pPr>
            <w:r w:rsidDel="00000000" w:rsidR="00000000" w:rsidRPr="00000000">
              <w:rPr>
                <w:rFonts w:ascii="Arial" w:cs="Arial" w:eastAsia="Arial" w:hAnsi="Arial"/>
                <w:color w:val="000000"/>
                <w:sz w:val="18"/>
                <w:szCs w:val="18"/>
                <w:rtl w:val="0"/>
              </w:rPr>
              <w:t xml:space="preserve">Model</w:t>
            </w:r>
            <w:r w:rsidDel="00000000" w:rsidR="00000000" w:rsidRPr="00000000">
              <w:rPr>
                <w:rtl w:val="0"/>
              </w:rPr>
            </w:r>
          </w:p>
        </w:tc>
        <w:tc>
          <w:tcPr>
            <w:gridSpan w:val="2"/>
            <w:tcBorders>
              <w:top w:color="000000" w:space="0" w:sz="16" w:val="single"/>
              <w:left w:color="000000" w:space="0" w:sz="16" w:val="single"/>
              <w:bottom w:color="000000" w:space="0" w:sz="8" w:val="single"/>
              <w:right w:color="000000" w:space="0" w:sz="8" w:val="single"/>
            </w:tcBorders>
            <w:shd w:fill="ffffff" w:val="clear"/>
            <w:vAlign w:val="bottom"/>
          </w:tcPr>
          <w:p w:rsidR="00000000" w:rsidDel="00000000" w:rsidP="00000000" w:rsidRDefault="00000000" w:rsidRPr="00000000" w14:paraId="00000458">
            <w:pPr>
              <w:ind w:left="60" w:right="60" w:firstLine="0"/>
              <w:jc w:val="center"/>
              <w:rPr/>
            </w:pPr>
            <w:r w:rsidDel="00000000" w:rsidR="00000000" w:rsidRPr="00000000">
              <w:rPr>
                <w:rFonts w:ascii="Arial" w:cs="Arial" w:eastAsia="Arial" w:hAnsi="Arial"/>
                <w:color w:val="000000"/>
                <w:sz w:val="18"/>
                <w:szCs w:val="18"/>
                <w:rtl w:val="0"/>
              </w:rPr>
              <w:t xml:space="preserve">Unstandardized Coefficients</w:t>
            </w:r>
            <w:r w:rsidDel="00000000" w:rsidR="00000000" w:rsidRPr="00000000">
              <w:rPr>
                <w:rtl w:val="0"/>
              </w:rPr>
            </w:r>
          </w:p>
        </w:tc>
        <w:tc>
          <w:tcPr>
            <w:tcBorders>
              <w:top w:color="000000" w:space="0" w:sz="16"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5A">
            <w:pPr>
              <w:ind w:left="60" w:right="60" w:firstLine="0"/>
              <w:jc w:val="center"/>
              <w:rPr/>
            </w:pPr>
            <w:r w:rsidDel="00000000" w:rsidR="00000000" w:rsidRPr="00000000">
              <w:rPr>
                <w:rFonts w:ascii="Arial" w:cs="Arial" w:eastAsia="Arial" w:hAnsi="Arial"/>
                <w:color w:val="000000"/>
                <w:sz w:val="18"/>
                <w:szCs w:val="18"/>
                <w:rtl w:val="0"/>
              </w:rPr>
              <w:t xml:space="preserve">Standardized Coefficients</w:t>
            </w:r>
            <w:r w:rsidDel="00000000" w:rsidR="00000000" w:rsidRPr="00000000">
              <w:rPr>
                <w:rtl w:val="0"/>
              </w:rPr>
            </w:r>
          </w:p>
        </w:tc>
        <w:tc>
          <w:tcPr>
            <w:vMerge w:val="restart"/>
            <w:tcBorders>
              <w:top w:color="000000" w:space="0" w:sz="16"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5B">
            <w:pPr>
              <w:ind w:left="60" w:right="60" w:firstLine="0"/>
              <w:jc w:val="center"/>
              <w:rPr/>
            </w:pPr>
            <w:r w:rsidDel="00000000" w:rsidR="00000000" w:rsidRPr="00000000">
              <w:rPr>
                <w:rFonts w:ascii="Arial" w:cs="Arial" w:eastAsia="Arial" w:hAnsi="Arial"/>
                <w:color w:val="000000"/>
                <w:sz w:val="18"/>
                <w:szCs w:val="18"/>
                <w:rtl w:val="0"/>
              </w:rPr>
              <w:t xml:space="preserve">t</w:t>
            </w:r>
            <w:r w:rsidDel="00000000" w:rsidR="00000000" w:rsidRPr="00000000">
              <w:rPr>
                <w:rtl w:val="0"/>
              </w:rPr>
            </w:r>
          </w:p>
        </w:tc>
        <w:tc>
          <w:tcPr>
            <w:vMerge w:val="restart"/>
            <w:tcBorders>
              <w:top w:color="000000" w:space="0" w:sz="16" w:val="single"/>
              <w:left w:color="000000" w:space="0" w:sz="8" w:val="single"/>
              <w:bottom w:color="000000" w:space="0" w:sz="8" w:val="single"/>
              <w:right w:color="000000" w:space="0" w:sz="16" w:val="single"/>
            </w:tcBorders>
            <w:shd w:fill="ffffff" w:val="clear"/>
            <w:vAlign w:val="bottom"/>
          </w:tcPr>
          <w:p w:rsidR="00000000" w:rsidDel="00000000" w:rsidP="00000000" w:rsidRDefault="00000000" w:rsidRPr="00000000" w14:paraId="0000045C">
            <w:pPr>
              <w:ind w:left="60" w:right="60" w:firstLine="0"/>
              <w:jc w:val="center"/>
              <w:rPr/>
            </w:pPr>
            <w:r w:rsidDel="00000000" w:rsidR="00000000" w:rsidRPr="00000000">
              <w:rPr>
                <w:rFonts w:ascii="Arial" w:cs="Arial" w:eastAsia="Arial" w:hAnsi="Arial"/>
                <w:color w:val="000000"/>
                <w:sz w:val="18"/>
                <w:szCs w:val="18"/>
                <w:rtl w:val="0"/>
              </w:rPr>
              <w:t xml:space="preserve">Sig.</w:t>
            </w:r>
            <w:r w:rsidDel="00000000" w:rsidR="00000000" w:rsidRPr="00000000">
              <w:rPr>
                <w:rtl w:val="0"/>
              </w:rPr>
            </w:r>
          </w:p>
        </w:tc>
      </w:tr>
      <w:tr>
        <w:trPr>
          <w:cantSplit w:val="1"/>
          <w:tblHeader w:val="0"/>
        </w:trPr>
        <w:tc>
          <w:tcPr>
            <w:gridSpan w:val="2"/>
            <w:vMerge w:val="continue"/>
            <w:tcBorders>
              <w:top w:color="000000" w:space="0" w:sz="16" w:val="single"/>
              <w:left w:color="000000" w:space="0" w:sz="16" w:val="single"/>
            </w:tcBorders>
            <w:shd w:fill="ffffff" w:val="clear"/>
            <w:vAlign w:val="bottom"/>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16" w:val="single"/>
              <w:bottom w:color="000000" w:space="0" w:sz="16" w:val="single"/>
              <w:right w:color="000000" w:space="0" w:sz="8" w:val="single"/>
            </w:tcBorders>
            <w:shd w:fill="ffffff" w:val="clear"/>
            <w:vAlign w:val="bottom"/>
          </w:tcPr>
          <w:p w:rsidR="00000000" w:rsidDel="00000000" w:rsidP="00000000" w:rsidRDefault="00000000" w:rsidRPr="00000000" w14:paraId="0000045F">
            <w:pPr>
              <w:ind w:left="60" w:right="60" w:firstLine="0"/>
              <w:jc w:val="center"/>
              <w:rPr/>
            </w:pPr>
            <w:r w:rsidDel="00000000" w:rsidR="00000000" w:rsidRPr="00000000">
              <w:rPr>
                <w:rFonts w:ascii="Arial" w:cs="Arial" w:eastAsia="Arial" w:hAnsi="Arial"/>
                <w:color w:val="000000"/>
                <w:sz w:val="18"/>
                <w:szCs w:val="18"/>
                <w:rtl w:val="0"/>
              </w:rPr>
              <w:t xml:space="preserve">B</w:t>
            </w:r>
            <w:r w:rsidDel="00000000" w:rsidR="00000000" w:rsidRPr="00000000">
              <w:rPr>
                <w:rtl w:val="0"/>
              </w:rPr>
            </w:r>
          </w:p>
        </w:tc>
        <w:tc>
          <w:tcPr>
            <w:tcBorders>
              <w:top w:color="000000" w:space="0" w:sz="8"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60">
            <w:pPr>
              <w:ind w:left="60" w:right="60" w:firstLine="0"/>
              <w:jc w:val="center"/>
              <w:rPr/>
            </w:pPr>
            <w:r w:rsidDel="00000000" w:rsidR="00000000" w:rsidRPr="00000000">
              <w:rPr>
                <w:rFonts w:ascii="Arial" w:cs="Arial" w:eastAsia="Arial" w:hAnsi="Arial"/>
                <w:color w:val="000000"/>
                <w:sz w:val="18"/>
                <w:szCs w:val="18"/>
                <w:rtl w:val="0"/>
              </w:rPr>
              <w:t xml:space="preserve">Std. Error</w:t>
            </w:r>
            <w:r w:rsidDel="00000000" w:rsidR="00000000" w:rsidRPr="00000000">
              <w:rPr>
                <w:rtl w:val="0"/>
              </w:rPr>
            </w:r>
          </w:p>
        </w:tc>
        <w:tc>
          <w:tcPr>
            <w:tcBorders>
              <w:top w:color="000000" w:space="0" w:sz="8"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61">
            <w:pPr>
              <w:ind w:left="60" w:right="60" w:firstLine="0"/>
              <w:jc w:val="center"/>
              <w:rPr/>
            </w:pPr>
            <w:r w:rsidDel="00000000" w:rsidR="00000000" w:rsidRPr="00000000">
              <w:rPr>
                <w:rFonts w:ascii="Arial" w:cs="Arial" w:eastAsia="Arial" w:hAnsi="Arial"/>
                <w:color w:val="000000"/>
                <w:sz w:val="18"/>
                <w:szCs w:val="18"/>
                <w:rtl w:val="0"/>
              </w:rPr>
              <w:t xml:space="preserve">Beta</w:t>
            </w:r>
            <w:r w:rsidDel="00000000" w:rsidR="00000000" w:rsidRPr="00000000">
              <w:rPr>
                <w:rtl w:val="0"/>
              </w:rPr>
            </w:r>
          </w:p>
        </w:tc>
        <w:tc>
          <w:tcPr>
            <w:vMerge w:val="continue"/>
            <w:tcBorders>
              <w:top w:color="000000" w:space="0" w:sz="16"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6" w:val="single"/>
              <w:left w:color="000000" w:space="0" w:sz="8" w:val="single"/>
              <w:bottom w:color="000000" w:space="0" w:sz="8" w:val="single"/>
              <w:right w:color="000000" w:space="0" w:sz="16" w:val="single"/>
            </w:tcBorders>
            <w:shd w:fill="ffffff" w:val="clear"/>
            <w:vAlign w:val="bottom"/>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64">
            <w:pPr>
              <w:ind w:left="60" w:right="60" w:firstLine="0"/>
              <w:rPr/>
            </w:pPr>
            <w:r w:rsidDel="00000000" w:rsidR="00000000" w:rsidRPr="00000000">
              <w:rPr>
                <w:rFonts w:ascii="Arial" w:cs="Arial" w:eastAsia="Arial" w:hAnsi="Arial"/>
                <w:color w:val="000000"/>
                <w:sz w:val="18"/>
                <w:szCs w:val="18"/>
                <w:rtl w:val="0"/>
              </w:rPr>
              <w:t xml:space="preserve">1</w:t>
            </w:r>
            <w:r w:rsidDel="00000000" w:rsidR="00000000" w:rsidRPr="00000000">
              <w:rPr>
                <w:rtl w:val="0"/>
              </w:rPr>
            </w:r>
          </w:p>
        </w:tc>
        <w:tc>
          <w:tcPr>
            <w:tcBorders>
              <w:top w:color="000000" w:space="0" w:sz="16" w:val="single"/>
              <w:right w:color="000000" w:space="0" w:sz="16" w:val="single"/>
            </w:tcBorders>
            <w:shd w:fill="ffffff" w:val="clear"/>
          </w:tcPr>
          <w:p w:rsidR="00000000" w:rsidDel="00000000" w:rsidP="00000000" w:rsidRDefault="00000000" w:rsidRPr="00000000" w14:paraId="00000465">
            <w:pPr>
              <w:ind w:left="60" w:right="60" w:firstLine="0"/>
              <w:rPr/>
            </w:pPr>
            <w:r w:rsidDel="00000000" w:rsidR="00000000" w:rsidRPr="00000000">
              <w:rPr>
                <w:rFonts w:ascii="Arial" w:cs="Arial" w:eastAsia="Arial" w:hAnsi="Arial"/>
                <w:color w:val="000000"/>
                <w:sz w:val="18"/>
                <w:szCs w:val="18"/>
                <w:rtl w:val="0"/>
              </w:rPr>
              <w:t xml:space="preserve">(Constant)</w:t>
            </w:r>
            <w:r w:rsidDel="00000000" w:rsidR="00000000" w:rsidRPr="00000000">
              <w:rPr>
                <w:rtl w:val="0"/>
              </w:rPr>
            </w:r>
          </w:p>
        </w:tc>
        <w:tc>
          <w:tcPr>
            <w:tcBorders>
              <w:top w:color="000000" w:space="0" w:sz="16" w:val="single"/>
              <w:left w:color="000000" w:space="0" w:sz="16" w:val="single"/>
              <w:right w:color="000000" w:space="0" w:sz="8" w:val="single"/>
            </w:tcBorders>
            <w:shd w:fill="ffffff" w:val="clear"/>
            <w:vAlign w:val="center"/>
          </w:tcPr>
          <w:p w:rsidR="00000000" w:rsidDel="00000000" w:rsidP="00000000" w:rsidRDefault="00000000" w:rsidRPr="00000000" w14:paraId="00000466">
            <w:pPr>
              <w:ind w:left="60" w:right="60" w:firstLine="0"/>
              <w:jc w:val="right"/>
              <w:rPr/>
            </w:pPr>
            <w:r w:rsidDel="00000000" w:rsidR="00000000" w:rsidRPr="00000000">
              <w:rPr>
                <w:rFonts w:ascii="Arial" w:cs="Arial" w:eastAsia="Arial" w:hAnsi="Arial"/>
                <w:color w:val="000000"/>
                <w:sz w:val="18"/>
                <w:szCs w:val="18"/>
                <w:rtl w:val="0"/>
              </w:rPr>
              <w:t xml:space="preserve">-.392</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67">
            <w:pPr>
              <w:ind w:left="60" w:right="60" w:firstLine="0"/>
              <w:jc w:val="right"/>
              <w:rPr/>
            </w:pPr>
            <w:r w:rsidDel="00000000" w:rsidR="00000000" w:rsidRPr="00000000">
              <w:rPr>
                <w:rFonts w:ascii="Arial" w:cs="Arial" w:eastAsia="Arial" w:hAnsi="Arial"/>
                <w:color w:val="000000"/>
                <w:sz w:val="18"/>
                <w:szCs w:val="18"/>
                <w:rtl w:val="0"/>
              </w:rPr>
              <w:t xml:space="preserve">.115</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6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69">
            <w:pPr>
              <w:ind w:left="60" w:right="60" w:firstLine="0"/>
              <w:jc w:val="right"/>
              <w:rPr/>
            </w:pPr>
            <w:r w:rsidDel="00000000" w:rsidR="00000000" w:rsidRPr="00000000">
              <w:rPr>
                <w:rFonts w:ascii="Arial" w:cs="Arial" w:eastAsia="Arial" w:hAnsi="Arial"/>
                <w:color w:val="000000"/>
                <w:sz w:val="18"/>
                <w:szCs w:val="18"/>
                <w:rtl w:val="0"/>
              </w:rPr>
              <w:t xml:space="preserve">-3.409</w:t>
            </w:r>
            <w:r w:rsidDel="00000000" w:rsidR="00000000" w:rsidRPr="00000000">
              <w:rPr>
                <w:rtl w:val="0"/>
              </w:rPr>
            </w:r>
          </w:p>
        </w:tc>
        <w:tc>
          <w:tcPr>
            <w:tcBorders>
              <w:top w:color="000000" w:space="0" w:sz="16" w:val="single"/>
              <w:left w:color="000000" w:space="0" w:sz="8" w:val="single"/>
              <w:right w:color="000000" w:space="0" w:sz="16" w:val="single"/>
            </w:tcBorders>
            <w:shd w:fill="ffffff" w:val="clear"/>
            <w:vAlign w:val="center"/>
          </w:tcPr>
          <w:p w:rsidR="00000000" w:rsidDel="00000000" w:rsidP="00000000" w:rsidRDefault="00000000" w:rsidRPr="00000000" w14:paraId="0000046A">
            <w:pPr>
              <w:ind w:left="60" w:right="60" w:firstLine="0"/>
              <w:jc w:val="right"/>
              <w:rPr/>
            </w:pPr>
            <w:r w:rsidDel="00000000" w:rsidR="00000000" w:rsidRPr="00000000">
              <w:rPr>
                <w:rFonts w:ascii="Arial" w:cs="Arial" w:eastAsia="Arial" w:hAnsi="Arial"/>
                <w:color w:val="000000"/>
                <w:sz w:val="18"/>
                <w:szCs w:val="18"/>
                <w:rtl w:val="0"/>
              </w:rPr>
              <w:t xml:space="preserve">.001</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16" w:val="single"/>
              <w:right w:color="000000" w:space="0" w:sz="16" w:val="single"/>
            </w:tcBorders>
            <w:shd w:fill="ffffff" w:val="clear"/>
          </w:tcPr>
          <w:p w:rsidR="00000000" w:rsidDel="00000000" w:rsidP="00000000" w:rsidRDefault="00000000" w:rsidRPr="00000000" w14:paraId="0000046C">
            <w:pPr>
              <w:ind w:left="60" w:right="60" w:firstLine="0"/>
              <w:rPr/>
            </w:pPr>
            <w:r w:rsidDel="00000000" w:rsidR="00000000" w:rsidRPr="00000000">
              <w:rPr>
                <w:rFonts w:ascii="Arial" w:cs="Arial" w:eastAsia="Arial" w:hAnsi="Arial"/>
                <w:color w:val="000000"/>
                <w:sz w:val="18"/>
                <w:szCs w:val="18"/>
                <w:rtl w:val="0"/>
              </w:rPr>
              <w:t xml:space="preserve">Gender Diversity</w:t>
            </w:r>
            <w:r w:rsidDel="00000000" w:rsidR="00000000" w:rsidRPr="00000000">
              <w:rPr>
                <w:rtl w:val="0"/>
              </w:rPr>
            </w:r>
          </w:p>
        </w:tc>
        <w:tc>
          <w:tcPr>
            <w:tcBorders>
              <w:left w:color="000000" w:space="0" w:sz="16" w:val="single"/>
              <w:bottom w:color="000000" w:space="0" w:sz="16" w:val="single"/>
              <w:right w:color="000000" w:space="0" w:sz="8" w:val="single"/>
            </w:tcBorders>
            <w:shd w:fill="ffffff" w:val="clear"/>
            <w:vAlign w:val="center"/>
          </w:tcPr>
          <w:p w:rsidR="00000000" w:rsidDel="00000000" w:rsidP="00000000" w:rsidRDefault="00000000" w:rsidRPr="00000000" w14:paraId="0000046D">
            <w:pPr>
              <w:ind w:left="60" w:right="60" w:firstLine="0"/>
              <w:jc w:val="right"/>
              <w:rPr/>
            </w:pPr>
            <w:r w:rsidDel="00000000" w:rsidR="00000000" w:rsidRPr="00000000">
              <w:rPr>
                <w:rFonts w:ascii="Arial" w:cs="Arial" w:eastAsia="Arial" w:hAnsi="Arial"/>
                <w:color w:val="000000"/>
                <w:sz w:val="18"/>
                <w:szCs w:val="18"/>
                <w:rtl w:val="0"/>
              </w:rPr>
              <w:t xml:space="preserve">.635</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6E">
            <w:pPr>
              <w:ind w:left="60" w:right="60" w:firstLine="0"/>
              <w:jc w:val="right"/>
              <w:rPr/>
            </w:pPr>
            <w:r w:rsidDel="00000000" w:rsidR="00000000" w:rsidRPr="00000000">
              <w:rPr>
                <w:rFonts w:ascii="Arial" w:cs="Arial" w:eastAsia="Arial" w:hAnsi="Arial"/>
                <w:color w:val="000000"/>
                <w:sz w:val="18"/>
                <w:szCs w:val="18"/>
                <w:rtl w:val="0"/>
              </w:rPr>
              <w:t xml:space="preserve">.076</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6F">
            <w:pPr>
              <w:ind w:left="60" w:right="60" w:firstLine="0"/>
              <w:jc w:val="right"/>
              <w:rPr/>
            </w:pPr>
            <w:r w:rsidDel="00000000" w:rsidR="00000000" w:rsidRPr="00000000">
              <w:rPr>
                <w:rFonts w:ascii="Arial" w:cs="Arial" w:eastAsia="Arial" w:hAnsi="Arial"/>
                <w:color w:val="000000"/>
                <w:sz w:val="18"/>
                <w:szCs w:val="18"/>
                <w:rtl w:val="0"/>
              </w:rPr>
              <w:t xml:space="preserve">.953</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70">
            <w:pPr>
              <w:ind w:left="60" w:right="60" w:firstLine="0"/>
              <w:jc w:val="right"/>
              <w:rPr/>
            </w:pPr>
            <w:r w:rsidDel="00000000" w:rsidR="00000000" w:rsidRPr="00000000">
              <w:rPr>
                <w:rFonts w:ascii="Arial" w:cs="Arial" w:eastAsia="Arial" w:hAnsi="Arial"/>
                <w:color w:val="000000"/>
                <w:sz w:val="18"/>
                <w:szCs w:val="18"/>
                <w:rtl w:val="0"/>
              </w:rPr>
              <w:t xml:space="preserve">8.355</w:t>
            </w:r>
            <w:r w:rsidDel="00000000" w:rsidR="00000000" w:rsidRPr="00000000">
              <w:rPr>
                <w:rtl w:val="0"/>
              </w:rPr>
            </w:r>
          </w:p>
        </w:tc>
        <w:tc>
          <w:tcPr>
            <w:tcBorders>
              <w:left w:color="000000" w:space="0" w:sz="8" w:val="single"/>
              <w:bottom w:color="000000" w:space="0" w:sz="16" w:val="single"/>
              <w:right w:color="000000" w:space="0" w:sz="16" w:val="single"/>
            </w:tcBorders>
            <w:shd w:fill="ffffff" w:val="clear"/>
            <w:vAlign w:val="center"/>
          </w:tcPr>
          <w:p w:rsidR="00000000" w:rsidDel="00000000" w:rsidP="00000000" w:rsidRDefault="00000000" w:rsidRPr="00000000" w14:paraId="00000471">
            <w:pPr>
              <w:ind w:left="60" w:right="60" w:firstLine="0"/>
              <w:jc w:val="right"/>
              <w:rPr/>
            </w:pPr>
            <w:r w:rsidDel="00000000" w:rsidR="00000000" w:rsidRPr="00000000">
              <w:rPr>
                <w:rFonts w:ascii="Arial" w:cs="Arial" w:eastAsia="Arial" w:hAnsi="Arial"/>
                <w:color w:val="000000"/>
                <w:sz w:val="18"/>
                <w:szCs w:val="18"/>
                <w:rtl w:val="0"/>
              </w:rPr>
              <w:t xml:space="preserve">.000</w:t>
            </w:r>
            <w:r w:rsidDel="00000000" w:rsidR="00000000" w:rsidRPr="00000000">
              <w:rPr>
                <w:rtl w:val="0"/>
              </w:rPr>
            </w:r>
          </w:p>
        </w:tc>
      </w:tr>
      <w:tr>
        <w:trPr>
          <w:cantSplit w:val="1"/>
          <w:tblHeader w:val="0"/>
        </w:trPr>
        <w:tc>
          <w:tcPr>
            <w:gridSpan w:val="7"/>
            <w:shd w:fill="ffffff" w:val="clear"/>
          </w:tcPr>
          <w:p w:rsidR="00000000" w:rsidDel="00000000" w:rsidP="00000000" w:rsidRDefault="00000000" w:rsidRPr="00000000" w14:paraId="00000472">
            <w:pPr>
              <w:ind w:left="60" w:right="60" w:firstLine="0"/>
              <w:rPr/>
            </w:pPr>
            <w:r w:rsidDel="00000000" w:rsidR="00000000" w:rsidRPr="00000000">
              <w:rPr>
                <w:rFonts w:ascii="Arial" w:cs="Arial" w:eastAsia="Arial" w:hAnsi="Arial"/>
                <w:color w:val="000000"/>
                <w:sz w:val="18"/>
                <w:szCs w:val="18"/>
                <w:rtl w:val="0"/>
              </w:rPr>
              <w:t xml:space="preserve">a. Dependent Variable: Employment Opportunity</w:t>
            </w:r>
            <w:r w:rsidDel="00000000" w:rsidR="00000000" w:rsidRPr="00000000">
              <w:rPr>
                <w:rtl w:val="0"/>
              </w:rPr>
            </w:r>
          </w:p>
        </w:tc>
      </w:tr>
    </w:tbl>
    <w:p w:rsidR="00000000" w:rsidDel="00000000" w:rsidP="00000000" w:rsidRDefault="00000000" w:rsidRPr="00000000" w14:paraId="000004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4.4.3 revealed that gender diversity is contributing to employment opportunity (β=0.635, t=8.355&gt;1.64; p=0.00&lt;0.05) at 5% level of significant. The significant increase of gender diversity by 1% will cause increase in employment opportunity by 63.5% in selected organization. Therefore, gender diversity is a significant factors in the simple regression model at 95% confidence level. This directly implies there is significant effect of gender diversity on employment opportunity at 5% level. In other word, if gender diversity is zero, then the employment opportunity would drop by 39.2% (i.e. GOS=0); this repressive effect on employment opportunity is significant as shown in the vector error correction (c=-0.392). This aligned with the findings of Oloni, (2016) that that women are marginalized in many decent works because of the nature and type of job, while they are limited to trading and farming which they usually do in the informal sector.            </w:t>
      </w:r>
    </w:p>
    <w:p w:rsidR="00000000" w:rsidDel="00000000" w:rsidP="00000000" w:rsidRDefault="00000000" w:rsidRPr="00000000" w14:paraId="0000047B">
      <w:pPr>
        <w:rPr>
          <w:b w:val="1"/>
          <w:sz w:val="24"/>
          <w:szCs w:val="24"/>
        </w:rPr>
      </w:pP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sz w:val="24"/>
          <w:szCs w:val="24"/>
        </w:rPr>
      </w:pPr>
      <w:r w:rsidDel="00000000" w:rsidR="00000000" w:rsidRPr="00000000">
        <w:rPr>
          <w:b w:val="1"/>
          <w:sz w:val="24"/>
          <w:szCs w:val="24"/>
          <w:rtl w:val="0"/>
        </w:rPr>
        <w:t xml:space="preserve">H</w:t>
      </w:r>
      <w:r w:rsidDel="00000000" w:rsidR="00000000" w:rsidRPr="00000000">
        <w:rPr>
          <w:b w:val="1"/>
          <w:sz w:val="24"/>
          <w:szCs w:val="24"/>
          <w:vertAlign w:val="subscript"/>
          <w:rtl w:val="0"/>
        </w:rPr>
        <w:t xml:space="preserve">O2</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Demographic background (such as: age, marital status, sex) has no significant effect on employment opportunity.</w:t>
      </w:r>
    </w:p>
    <w:p w:rsidR="00000000" w:rsidDel="00000000" w:rsidP="00000000" w:rsidRDefault="00000000" w:rsidRPr="00000000" w14:paraId="0000047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E">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25"/>
        <w:tblW w:w="5828.000000000001" w:type="dxa"/>
        <w:jc w:val="left"/>
        <w:tblLayout w:type="fixed"/>
        <w:tblLook w:val="0400"/>
      </w:tblPr>
      <w:tblGrid>
        <w:gridCol w:w="794"/>
        <w:gridCol w:w="1009"/>
        <w:gridCol w:w="1085"/>
        <w:gridCol w:w="1469"/>
        <w:gridCol w:w="1471"/>
        <w:tblGridChange w:id="0">
          <w:tblGrid>
            <w:gridCol w:w="794"/>
            <w:gridCol w:w="1009"/>
            <w:gridCol w:w="1085"/>
            <w:gridCol w:w="1469"/>
            <w:gridCol w:w="1471"/>
          </w:tblGrid>
        </w:tblGridChange>
      </w:tblGrid>
      <w:tr>
        <w:trPr>
          <w:cantSplit w:val="1"/>
          <w:tblHeader w:val="0"/>
        </w:trPr>
        <w:tc>
          <w:tcPr>
            <w:gridSpan w:val="5"/>
            <w:shd w:fill="ffffff" w:val="clear"/>
            <w:vAlign w:val="center"/>
          </w:tcPr>
          <w:p w:rsidR="00000000" w:rsidDel="00000000" w:rsidP="00000000" w:rsidRDefault="00000000" w:rsidRPr="00000000" w14:paraId="0000047F">
            <w:pPr>
              <w:ind w:left="60" w:right="60" w:firstLine="0"/>
              <w:jc w:val="center"/>
              <w:rPr/>
            </w:pPr>
            <w:r w:rsidDel="00000000" w:rsidR="00000000" w:rsidRPr="00000000">
              <w:rPr>
                <w:rFonts w:ascii="Arial" w:cs="Arial" w:eastAsia="Arial" w:hAnsi="Arial"/>
                <w:b w:val="1"/>
                <w:color w:val="000000"/>
                <w:sz w:val="18"/>
                <w:szCs w:val="18"/>
                <w:rtl w:val="0"/>
              </w:rPr>
              <w:t xml:space="preserve">Table 4.4.4: 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484">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Model</w:t>
            </w:r>
          </w:p>
        </w:tc>
        <w:tc>
          <w:tcPr>
            <w:tcBorders>
              <w:top w:color="000000" w:space="0" w:sz="16" w:val="single"/>
              <w:left w:color="000000" w:space="0" w:sz="16" w:val="single"/>
              <w:bottom w:color="000000" w:space="0" w:sz="16" w:val="single"/>
              <w:right w:color="000000" w:space="0" w:sz="8" w:val="single"/>
            </w:tcBorders>
            <w:shd w:fill="ffffff" w:val="clear"/>
            <w:vAlign w:val="bottom"/>
          </w:tcPr>
          <w:p w:rsidR="00000000" w:rsidDel="00000000" w:rsidP="00000000" w:rsidRDefault="00000000" w:rsidRPr="00000000" w14:paraId="00000485">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w:t>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86">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 Square</w:t>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87">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Adjusted R Square</w:t>
            </w:r>
          </w:p>
        </w:tc>
        <w:tc>
          <w:tcPr>
            <w:tcBorders>
              <w:top w:color="000000" w:space="0" w:sz="16" w:val="single"/>
              <w:left w:color="000000" w:space="0" w:sz="8" w:val="single"/>
              <w:bottom w:color="000000" w:space="0" w:sz="16" w:val="single"/>
              <w:right w:color="000000" w:space="0" w:sz="16" w:val="single"/>
            </w:tcBorders>
            <w:shd w:fill="ffffff" w:val="clear"/>
            <w:vAlign w:val="bottom"/>
          </w:tcPr>
          <w:p w:rsidR="00000000" w:rsidDel="00000000" w:rsidP="00000000" w:rsidRDefault="00000000" w:rsidRPr="00000000" w14:paraId="00000488">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489">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w:t>
            </w:r>
          </w:p>
        </w:tc>
        <w:tc>
          <w:tcPr>
            <w:tcBorders>
              <w:top w:color="000000" w:space="0" w:sz="16" w:val="single"/>
              <w:left w:color="000000" w:space="0" w:sz="16" w:val="single"/>
              <w:bottom w:color="000000" w:space="0" w:sz="16" w:val="single"/>
              <w:right w:color="000000" w:space="0" w:sz="8" w:val="single"/>
            </w:tcBorders>
            <w:shd w:fill="ffffff" w:val="clear"/>
            <w:vAlign w:val="center"/>
          </w:tcPr>
          <w:p w:rsidR="00000000" w:rsidDel="00000000" w:rsidP="00000000" w:rsidRDefault="00000000" w:rsidRPr="00000000" w14:paraId="0000048A">
            <w:pPr>
              <w:ind w:left="60" w:right="60" w:firstLine="0"/>
              <w:jc w:val="right"/>
              <w:rPr/>
            </w:pPr>
            <w:r w:rsidDel="00000000" w:rsidR="00000000" w:rsidRPr="00000000">
              <w:rPr>
                <w:rFonts w:ascii="Arial" w:cs="Arial" w:eastAsia="Arial" w:hAnsi="Arial"/>
                <w:color w:val="000000"/>
                <w:sz w:val="18"/>
                <w:szCs w:val="18"/>
                <w:rtl w:val="0"/>
              </w:rPr>
              <w:t xml:space="preserve">.891</w:t>
            </w:r>
            <w:r w:rsidDel="00000000" w:rsidR="00000000" w:rsidRPr="00000000">
              <w:rPr>
                <w:rFonts w:ascii="Arial" w:cs="Arial" w:eastAsia="Arial" w:hAnsi="Arial"/>
                <w:color w:val="000000"/>
                <w:sz w:val="18"/>
                <w:szCs w:val="18"/>
                <w:vertAlign w:val="superscript"/>
                <w:rtl w:val="0"/>
              </w:rPr>
              <w:t xml:space="preserve">a</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8B">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.794</w:t>
            </w:r>
          </w:p>
        </w:tc>
        <w:tc>
          <w:tcPr>
            <w:tcBorders>
              <w:top w:color="000000" w:space="0" w:sz="16" w:val="single"/>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8C">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.791</w:t>
            </w:r>
          </w:p>
        </w:tc>
        <w:tc>
          <w:tcPr>
            <w:tcBorders>
              <w:top w:color="000000" w:space="0" w:sz="16" w:val="single"/>
              <w:left w:color="000000" w:space="0" w:sz="8" w:val="single"/>
              <w:bottom w:color="000000" w:space="0" w:sz="16" w:val="single"/>
              <w:right w:color="000000" w:space="0" w:sz="16" w:val="single"/>
            </w:tcBorders>
            <w:shd w:fill="ffffff" w:val="clear"/>
            <w:vAlign w:val="center"/>
          </w:tcPr>
          <w:p w:rsidR="00000000" w:rsidDel="00000000" w:rsidP="00000000" w:rsidRDefault="00000000" w:rsidRPr="00000000" w14:paraId="0000048D">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.64259</w:t>
            </w:r>
          </w:p>
        </w:tc>
      </w:tr>
      <w:tr>
        <w:trPr>
          <w:cantSplit w:val="1"/>
          <w:tblHeader w:val="0"/>
        </w:trPr>
        <w:tc>
          <w:tcPr>
            <w:gridSpan w:val="5"/>
            <w:shd w:fill="ffffff" w:val="clear"/>
          </w:tcPr>
          <w:p w:rsidR="00000000" w:rsidDel="00000000" w:rsidP="00000000" w:rsidRDefault="00000000" w:rsidRPr="00000000" w14:paraId="0000048E">
            <w:pPr>
              <w:ind w:left="60" w:right="60" w:firstLine="0"/>
              <w:rPr/>
            </w:pPr>
            <w:r w:rsidDel="00000000" w:rsidR="00000000" w:rsidRPr="00000000">
              <w:rPr>
                <w:rFonts w:ascii="Arial" w:cs="Arial" w:eastAsia="Arial" w:hAnsi="Arial"/>
                <w:color w:val="000000"/>
                <w:sz w:val="18"/>
                <w:szCs w:val="18"/>
                <w:rtl w:val="0"/>
              </w:rPr>
              <w:t xml:space="preserve">a. Predictors: (Constant), Demographic (Age, Marital status, Sex)</w:t>
            </w:r>
            <w:r w:rsidDel="00000000" w:rsidR="00000000" w:rsidRPr="00000000">
              <w:rPr>
                <w:rtl w:val="0"/>
              </w:rPr>
            </w:r>
          </w:p>
        </w:tc>
      </w:tr>
    </w:tbl>
    <w:p w:rsidR="00000000" w:rsidDel="00000000" w:rsidP="00000000" w:rsidRDefault="00000000" w:rsidRPr="00000000" w14:paraId="000004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4">
      <w:pPr>
        <w:rPr/>
      </w:pPr>
      <w:r w:rsidDel="00000000" w:rsidR="00000000" w:rsidRPr="00000000">
        <w:rPr>
          <w:sz w:val="24"/>
          <w:szCs w:val="24"/>
          <w:rtl w:val="0"/>
        </w:rPr>
        <w:t xml:space="preserve">The result in the model summary table 4.4.4 indicates R</w:t>
      </w:r>
      <w:r w:rsidDel="00000000" w:rsidR="00000000" w:rsidRPr="00000000">
        <w:rPr>
          <w:sz w:val="24"/>
          <w:szCs w:val="24"/>
          <w:vertAlign w:val="superscript"/>
          <w:rtl w:val="0"/>
        </w:rPr>
        <w:t xml:space="preserve">2</w:t>
      </w:r>
      <w:r w:rsidDel="00000000" w:rsidR="00000000" w:rsidRPr="00000000">
        <w:rPr>
          <w:sz w:val="24"/>
          <w:szCs w:val="24"/>
          <w:rtl w:val="0"/>
        </w:rPr>
        <w:t xml:space="preserve">=0.794 which is the coefficient of determination of jointly regressed ariables of demographic which include; age, marital status, sex which jointly explained that 79.4% variance of employment opportunity is accounted specifically for the diverse demographic variables, while the remaining 20.6% could be due to the effect of extraneous variables not explained in the model. The adjusted R-square (0.791) which is a value just so close to R-square (0.794) depicts the fact that if the model is sampled from the population rather than the sample it will account for a negligible difference of 0.2% variation in the outcome. Therefore, the model fitness is good. R=0.891 which implies that the relationship between demographic variables and employment opportunity exists because the correlation coefficient is close to 1.</w:t>
      </w: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sz w:val="24"/>
          <w:szCs w:val="24"/>
        </w:rPr>
      </w:pPr>
      <w:r w:rsidDel="00000000" w:rsidR="00000000" w:rsidRPr="00000000">
        <w:rPr>
          <w:rtl w:val="0"/>
        </w:rPr>
      </w:r>
    </w:p>
    <w:tbl>
      <w:tblPr>
        <w:tblStyle w:val="Table26"/>
        <w:tblW w:w="7878.0" w:type="dxa"/>
        <w:jc w:val="left"/>
        <w:tblLayout w:type="fixed"/>
        <w:tblLook w:val="0400"/>
      </w:tblPr>
      <w:tblGrid>
        <w:gridCol w:w="734"/>
        <w:gridCol w:w="1284"/>
        <w:gridCol w:w="1468"/>
        <w:gridCol w:w="994"/>
        <w:gridCol w:w="1408"/>
        <w:gridCol w:w="993"/>
        <w:gridCol w:w="997"/>
        <w:tblGridChange w:id="0">
          <w:tblGrid>
            <w:gridCol w:w="734"/>
            <w:gridCol w:w="1284"/>
            <w:gridCol w:w="1468"/>
            <w:gridCol w:w="994"/>
            <w:gridCol w:w="1408"/>
            <w:gridCol w:w="993"/>
            <w:gridCol w:w="997"/>
          </w:tblGrid>
        </w:tblGridChange>
      </w:tblGrid>
      <w:tr>
        <w:trPr>
          <w:cantSplit w:val="1"/>
          <w:tblHeader w:val="0"/>
        </w:trPr>
        <w:tc>
          <w:tcPr>
            <w:gridSpan w:val="7"/>
            <w:shd w:fill="ffffff" w:val="clear"/>
            <w:vAlign w:val="center"/>
          </w:tcPr>
          <w:p w:rsidR="00000000" w:rsidDel="00000000" w:rsidP="00000000" w:rsidRDefault="00000000" w:rsidRPr="00000000" w14:paraId="00000496">
            <w:pPr>
              <w:ind w:left="60" w:right="60" w:firstLine="0"/>
              <w:jc w:val="center"/>
              <w:rPr/>
            </w:pPr>
            <w:r w:rsidDel="00000000" w:rsidR="00000000" w:rsidRPr="00000000">
              <w:rPr>
                <w:rFonts w:ascii="Arial" w:cs="Arial" w:eastAsia="Arial" w:hAnsi="Arial"/>
                <w:b w:val="1"/>
                <w:color w:val="000000"/>
                <w:sz w:val="18"/>
                <w:szCs w:val="18"/>
                <w:rtl w:val="0"/>
              </w:rPr>
              <w:t xml:space="preserve">Table 4.4.4: ANOVA</w:t>
            </w:r>
            <w:r w:rsidDel="00000000" w:rsidR="00000000" w:rsidRPr="00000000">
              <w:rPr>
                <w:rFonts w:ascii="Arial" w:cs="Arial" w:eastAsia="Arial" w:hAnsi="Arial"/>
                <w:b w:val="1"/>
                <w:color w:val="000000"/>
                <w:sz w:val="18"/>
                <w:szCs w:val="18"/>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49D">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Model</w:t>
            </w:r>
          </w:p>
        </w:tc>
        <w:tc>
          <w:tcPr>
            <w:tcBorders>
              <w:top w:color="000000" w:space="0" w:sz="16" w:val="single"/>
              <w:left w:color="000000" w:space="0" w:sz="16" w:val="single"/>
              <w:bottom w:color="000000" w:space="0" w:sz="16" w:val="single"/>
              <w:right w:color="000000" w:space="0" w:sz="8" w:val="single"/>
            </w:tcBorders>
            <w:shd w:fill="ffffff" w:val="clear"/>
            <w:vAlign w:val="bottom"/>
          </w:tcPr>
          <w:p w:rsidR="00000000" w:rsidDel="00000000" w:rsidP="00000000" w:rsidRDefault="00000000" w:rsidRPr="00000000" w14:paraId="0000049F">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Sum of Squares</w:t>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A0">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df</w:t>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A1">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Mean Square</w:t>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A2">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w:t>
            </w:r>
          </w:p>
        </w:tc>
        <w:tc>
          <w:tcPr>
            <w:tcBorders>
              <w:top w:color="000000" w:space="0" w:sz="16" w:val="single"/>
              <w:left w:color="000000" w:space="0" w:sz="8" w:val="single"/>
              <w:bottom w:color="000000" w:space="0" w:sz="16" w:val="single"/>
              <w:right w:color="000000" w:space="0" w:sz="16" w:val="single"/>
            </w:tcBorders>
            <w:shd w:fill="ffffff" w:val="clear"/>
            <w:vAlign w:val="bottom"/>
          </w:tcPr>
          <w:p w:rsidR="00000000" w:rsidDel="00000000" w:rsidP="00000000" w:rsidRDefault="00000000" w:rsidRPr="00000000" w14:paraId="000004A3">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A4">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w:t>
            </w:r>
          </w:p>
        </w:tc>
        <w:tc>
          <w:tcPr>
            <w:tcBorders>
              <w:top w:color="000000" w:space="0" w:sz="16" w:val="single"/>
              <w:right w:color="000000" w:space="0" w:sz="16" w:val="single"/>
            </w:tcBorders>
            <w:shd w:fill="ffffff" w:val="clear"/>
          </w:tcPr>
          <w:p w:rsidR="00000000" w:rsidDel="00000000" w:rsidP="00000000" w:rsidRDefault="00000000" w:rsidRPr="00000000" w14:paraId="000004A5">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Regression</w:t>
            </w:r>
          </w:p>
        </w:tc>
        <w:tc>
          <w:tcPr>
            <w:tcBorders>
              <w:top w:color="000000" w:space="0" w:sz="16" w:val="single"/>
              <w:left w:color="000000" w:space="0" w:sz="16" w:val="single"/>
              <w:right w:color="000000" w:space="0" w:sz="8" w:val="single"/>
            </w:tcBorders>
            <w:shd w:fill="ffffff" w:val="clear"/>
            <w:vAlign w:val="center"/>
          </w:tcPr>
          <w:p w:rsidR="00000000" w:rsidDel="00000000" w:rsidP="00000000" w:rsidRDefault="00000000" w:rsidRPr="00000000" w14:paraId="000004A6">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272.819</w:t>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A7">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w:t>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A8">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90.940</w:t>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A9">
            <w:pPr>
              <w:ind w:left="60" w:right="60" w:firstLine="0"/>
              <w:jc w:val="right"/>
              <w:rPr/>
            </w:pPr>
            <w:r w:rsidDel="00000000" w:rsidR="00000000" w:rsidRPr="00000000">
              <w:rPr>
                <w:rFonts w:ascii="Arial" w:cs="Arial" w:eastAsia="Arial" w:hAnsi="Arial"/>
                <w:color w:val="000000"/>
                <w:sz w:val="18"/>
                <w:szCs w:val="18"/>
                <w:rtl w:val="0"/>
              </w:rPr>
              <w:t xml:space="preserve">149.327</w:t>
            </w:r>
            <w:r w:rsidDel="00000000" w:rsidR="00000000" w:rsidRPr="00000000">
              <w:rPr>
                <w:rtl w:val="0"/>
              </w:rPr>
            </w:r>
          </w:p>
        </w:tc>
        <w:tc>
          <w:tcPr>
            <w:tcBorders>
              <w:top w:color="000000" w:space="0" w:sz="16" w:val="single"/>
              <w:left w:color="000000" w:space="0" w:sz="8" w:val="single"/>
              <w:right w:color="000000" w:space="0" w:sz="16" w:val="single"/>
            </w:tcBorders>
            <w:shd w:fill="ffffff" w:val="clear"/>
            <w:vAlign w:val="center"/>
          </w:tcPr>
          <w:p w:rsidR="00000000" w:rsidDel="00000000" w:rsidP="00000000" w:rsidRDefault="00000000" w:rsidRPr="00000000" w14:paraId="000004AA">
            <w:pPr>
              <w:ind w:left="60" w:right="60" w:firstLine="0"/>
              <w:jc w:val="right"/>
              <w:rPr/>
            </w:pPr>
            <w:r w:rsidDel="00000000" w:rsidR="00000000" w:rsidRPr="00000000">
              <w:rPr>
                <w:rFonts w:ascii="Arial" w:cs="Arial" w:eastAsia="Arial" w:hAnsi="Arial"/>
                <w:color w:val="000000"/>
                <w:sz w:val="18"/>
                <w:szCs w:val="18"/>
                <w:rtl w:val="0"/>
              </w:rPr>
              <w:t xml:space="preserve">.000</w:t>
            </w:r>
            <w:r w:rsidDel="00000000" w:rsidR="00000000" w:rsidRPr="00000000">
              <w:rPr>
                <w:rFonts w:ascii="Arial" w:cs="Arial" w:eastAsia="Arial" w:hAnsi="Arial"/>
                <w:color w:val="000000"/>
                <w:sz w:val="18"/>
                <w:szCs w:val="18"/>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16" w:val="single"/>
            </w:tcBorders>
            <w:shd w:fill="ffffff" w:val="clear"/>
          </w:tcPr>
          <w:p w:rsidR="00000000" w:rsidDel="00000000" w:rsidP="00000000" w:rsidRDefault="00000000" w:rsidRPr="00000000" w14:paraId="000004AC">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Residual</w:t>
            </w:r>
          </w:p>
        </w:tc>
        <w:tc>
          <w:tcPr>
            <w:tcBorders>
              <w:left w:color="000000" w:space="0" w:sz="16" w:val="single"/>
              <w:right w:color="000000" w:space="0" w:sz="8" w:val="single"/>
            </w:tcBorders>
            <w:shd w:fill="ffffff" w:val="clear"/>
            <w:vAlign w:val="center"/>
          </w:tcPr>
          <w:p w:rsidR="00000000" w:rsidDel="00000000" w:rsidP="00000000" w:rsidRDefault="00000000" w:rsidRPr="00000000" w14:paraId="000004AD">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70.610</w:t>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AE">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116</w:t>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AF">
            <w:pPr>
              <w:ind w:left="60" w:right="60" w:firstLine="0"/>
              <w:jc w:val="right"/>
              <w:rPr/>
            </w:pPr>
            <w:r w:rsidDel="00000000" w:rsidR="00000000" w:rsidRPr="00000000">
              <w:rPr>
                <w:rFonts w:ascii="Arial" w:cs="Arial" w:eastAsia="Arial" w:hAnsi="Arial"/>
                <w:color w:val="000000"/>
                <w:sz w:val="18"/>
                <w:szCs w:val="18"/>
                <w:rtl w:val="0"/>
              </w:rPr>
              <w:t xml:space="preserve">.609</w:t>
            </w:r>
            <w:r w:rsidDel="00000000" w:rsidR="00000000" w:rsidRPr="00000000">
              <w:rPr>
                <w:rtl w:val="0"/>
              </w:rPr>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B0">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right w:color="000000" w:space="0" w:sz="16" w:val="single"/>
            </w:tcBorders>
            <w:shd w:fill="ffffff" w:val="clear"/>
            <w:vAlign w:val="center"/>
          </w:tcPr>
          <w:p w:rsidR="00000000" w:rsidDel="00000000" w:rsidP="00000000" w:rsidRDefault="00000000" w:rsidRPr="00000000" w14:paraId="000004B1">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6" w:val="single"/>
              <w:right w:color="000000" w:space="0" w:sz="16" w:val="single"/>
            </w:tcBorders>
            <w:shd w:fill="ffffff" w:val="clear"/>
          </w:tcPr>
          <w:p w:rsidR="00000000" w:rsidDel="00000000" w:rsidP="00000000" w:rsidRDefault="00000000" w:rsidRPr="00000000" w14:paraId="000004B3">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Total</w:t>
            </w:r>
          </w:p>
        </w:tc>
        <w:tc>
          <w:tcPr>
            <w:tcBorders>
              <w:left w:color="000000" w:space="0" w:sz="16" w:val="single"/>
              <w:bottom w:color="000000" w:space="0" w:sz="16" w:val="single"/>
              <w:right w:color="000000" w:space="0" w:sz="8" w:val="single"/>
            </w:tcBorders>
            <w:shd w:fill="ffffff" w:val="clear"/>
            <w:vAlign w:val="center"/>
          </w:tcPr>
          <w:p w:rsidR="00000000" w:rsidDel="00000000" w:rsidP="00000000" w:rsidRDefault="00000000" w:rsidRPr="00000000" w14:paraId="000004B4">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343.429</w:t>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B5">
            <w:pPr>
              <w:ind w:left="60" w:right="60" w:firstLine="0"/>
              <w:jc w:val="right"/>
              <w:rPr/>
            </w:pPr>
            <w:r w:rsidDel="00000000" w:rsidR="00000000" w:rsidRPr="00000000">
              <w:rPr>
                <w:rFonts w:ascii="Arial" w:cs="Arial" w:eastAsia="Arial" w:hAnsi="Arial"/>
                <w:color w:val="000000"/>
                <w:sz w:val="18"/>
                <w:szCs w:val="18"/>
                <w:rtl w:val="0"/>
              </w:rPr>
              <w:t xml:space="preserve">119</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B6">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B7">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bottom w:color="000000" w:space="0" w:sz="16" w:val="single"/>
              <w:right w:color="000000" w:space="0" w:sz="16" w:val="single"/>
            </w:tcBorders>
            <w:shd w:fill="ffffff" w:val="clear"/>
            <w:vAlign w:val="center"/>
          </w:tcPr>
          <w:p w:rsidR="00000000" w:rsidDel="00000000" w:rsidP="00000000" w:rsidRDefault="00000000" w:rsidRPr="00000000" w14:paraId="000004B8">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gridSpan w:val="7"/>
            <w:shd w:fill="ffffff" w:val="clear"/>
          </w:tcPr>
          <w:p w:rsidR="00000000" w:rsidDel="00000000" w:rsidP="00000000" w:rsidRDefault="00000000" w:rsidRPr="00000000" w14:paraId="000004B9">
            <w:pPr>
              <w:ind w:left="60" w:right="60" w:firstLine="0"/>
              <w:rPr/>
            </w:pPr>
            <w:r w:rsidDel="00000000" w:rsidR="00000000" w:rsidRPr="00000000">
              <w:rPr>
                <w:rFonts w:ascii="Arial" w:cs="Arial" w:eastAsia="Arial" w:hAnsi="Arial"/>
                <w:color w:val="000000"/>
                <w:sz w:val="18"/>
                <w:szCs w:val="18"/>
                <w:rtl w:val="0"/>
              </w:rPr>
              <w:t xml:space="preserve">a. Dependent Variable: Employment Opportunity</w:t>
            </w:r>
            <w:r w:rsidDel="00000000" w:rsidR="00000000" w:rsidRPr="00000000">
              <w:rPr>
                <w:rtl w:val="0"/>
              </w:rPr>
            </w:r>
          </w:p>
        </w:tc>
      </w:tr>
      <w:tr>
        <w:trPr>
          <w:cantSplit w:val="1"/>
          <w:tblHeader w:val="0"/>
        </w:trPr>
        <w:tc>
          <w:tcPr>
            <w:gridSpan w:val="7"/>
            <w:shd w:fill="ffffff" w:val="clear"/>
          </w:tcPr>
          <w:p w:rsidR="00000000" w:rsidDel="00000000" w:rsidP="00000000" w:rsidRDefault="00000000" w:rsidRPr="00000000" w14:paraId="000004C0">
            <w:pPr>
              <w:ind w:left="60" w:right="60" w:firstLine="0"/>
              <w:rPr/>
            </w:pPr>
            <w:r w:rsidDel="00000000" w:rsidR="00000000" w:rsidRPr="00000000">
              <w:rPr>
                <w:rFonts w:ascii="Arial" w:cs="Arial" w:eastAsia="Arial" w:hAnsi="Arial"/>
                <w:color w:val="000000"/>
                <w:sz w:val="18"/>
                <w:szCs w:val="18"/>
                <w:rtl w:val="0"/>
              </w:rPr>
              <w:t xml:space="preserve">b. Predictors: (Constant), Age, Marital Status, Sex</w:t>
            </w:r>
            <w:r w:rsidDel="00000000" w:rsidR="00000000" w:rsidRPr="00000000">
              <w:rPr>
                <w:rtl w:val="0"/>
              </w:rPr>
            </w:r>
          </w:p>
        </w:tc>
      </w:tr>
    </w:tbl>
    <w:p w:rsidR="00000000" w:rsidDel="00000000" w:rsidP="00000000" w:rsidRDefault="00000000" w:rsidRPr="00000000" w14:paraId="000004C7">
      <w:pPr>
        <w:ind w:right="3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ind w:right="380"/>
        <w:rPr/>
      </w:pPr>
      <w:r w:rsidDel="00000000" w:rsidR="00000000" w:rsidRPr="00000000">
        <w:rPr>
          <w:sz w:val="24"/>
          <w:szCs w:val="24"/>
          <w:rtl w:val="0"/>
        </w:rPr>
        <w:t xml:space="preserve">Table 4.4.9 presents the overall diagnostic test of significant of relationship in the model summary  using Analysis of Variance (ANOVA) between the three levels of diverse demographic variables (age, marital status, sex) and employment opportunity. The ANOVA results for regression coefficients indicate the significance of the relationship in F=149.327&gt;F-table=3.84 at a degree of freedom of (3, 116); i.e. P-value=0.00 is less than 0.05. This indicates that the three diverse demographic significantly predict the employment opportunity (meaning it is a good fit for the model). Therefore, a significant relationship between diverse demographic group and employment opportunity exists at 95% confidence level.</w:t>
      </w:r>
      <w:r w:rsidDel="00000000" w:rsidR="00000000" w:rsidRPr="00000000">
        <w:rPr>
          <w:rtl w:val="0"/>
        </w:rPr>
      </w:r>
    </w:p>
    <w:tbl>
      <w:tblPr>
        <w:tblStyle w:val="Table27"/>
        <w:tblW w:w="8000.0" w:type="dxa"/>
        <w:jc w:val="left"/>
        <w:tblLayout w:type="fixed"/>
        <w:tblLook w:val="0400"/>
      </w:tblPr>
      <w:tblGrid>
        <w:gridCol w:w="732"/>
        <w:gridCol w:w="1248"/>
        <w:gridCol w:w="1350"/>
        <w:gridCol w:w="1242"/>
        <w:gridCol w:w="1468"/>
        <w:gridCol w:w="979"/>
        <w:gridCol w:w="981"/>
        <w:tblGridChange w:id="0">
          <w:tblGrid>
            <w:gridCol w:w="732"/>
            <w:gridCol w:w="1248"/>
            <w:gridCol w:w="1350"/>
            <w:gridCol w:w="1242"/>
            <w:gridCol w:w="1468"/>
            <w:gridCol w:w="979"/>
            <w:gridCol w:w="981"/>
          </w:tblGrid>
        </w:tblGridChange>
      </w:tblGrid>
      <w:tr>
        <w:trPr>
          <w:cantSplit w:val="1"/>
          <w:tblHeader w:val="0"/>
        </w:trPr>
        <w:tc>
          <w:tcPr>
            <w:gridSpan w:val="7"/>
            <w:shd w:fill="ffffff" w:val="clear"/>
            <w:vAlign w:val="center"/>
          </w:tcPr>
          <w:p w:rsidR="00000000" w:rsidDel="00000000" w:rsidP="00000000" w:rsidRDefault="00000000" w:rsidRPr="00000000" w14:paraId="000004C9">
            <w:pPr>
              <w:ind w:left="60" w:right="60" w:firstLine="0"/>
              <w:jc w:val="center"/>
              <w:rPr/>
            </w:pPr>
            <w:r w:rsidDel="00000000" w:rsidR="00000000" w:rsidRPr="00000000">
              <w:rPr>
                <w:rFonts w:ascii="Arial" w:cs="Arial" w:eastAsia="Arial" w:hAnsi="Arial"/>
                <w:b w:val="1"/>
                <w:color w:val="000000"/>
                <w:sz w:val="18"/>
                <w:szCs w:val="18"/>
                <w:rtl w:val="0"/>
              </w:rPr>
              <w:t xml:space="preserve">Table 4.4.6: Regression Coefficients</w:t>
            </w:r>
            <w:r w:rsidDel="00000000" w:rsidR="00000000" w:rsidRPr="00000000">
              <w:rPr>
                <w:rFonts w:ascii="Arial" w:cs="Arial" w:eastAsia="Arial" w:hAnsi="Arial"/>
                <w:b w:val="1"/>
                <w:color w:val="000000"/>
                <w:sz w:val="18"/>
                <w:szCs w:val="18"/>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tcBorders>
            <w:shd w:fill="ffffff" w:val="clear"/>
            <w:vAlign w:val="bottom"/>
          </w:tcPr>
          <w:p w:rsidR="00000000" w:rsidDel="00000000" w:rsidP="00000000" w:rsidRDefault="00000000" w:rsidRPr="00000000" w14:paraId="000004D0">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Model</w:t>
            </w:r>
          </w:p>
        </w:tc>
        <w:tc>
          <w:tcPr>
            <w:gridSpan w:val="2"/>
            <w:tcBorders>
              <w:top w:color="000000" w:space="0" w:sz="16" w:val="single"/>
              <w:left w:color="000000" w:space="0" w:sz="16" w:val="single"/>
              <w:bottom w:color="000000" w:space="0" w:sz="8" w:val="single"/>
              <w:right w:color="000000" w:space="0" w:sz="8" w:val="single"/>
            </w:tcBorders>
            <w:shd w:fill="ffffff" w:val="clear"/>
            <w:vAlign w:val="bottom"/>
          </w:tcPr>
          <w:p w:rsidR="00000000" w:rsidDel="00000000" w:rsidP="00000000" w:rsidRDefault="00000000" w:rsidRPr="00000000" w14:paraId="000004D2">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Unstandardized Coefficients</w:t>
            </w:r>
          </w:p>
        </w:tc>
        <w:tc>
          <w:tcPr>
            <w:tcBorders>
              <w:top w:color="000000" w:space="0" w:sz="16"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D4">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Standardized Coefficients</w:t>
            </w:r>
          </w:p>
        </w:tc>
        <w:tc>
          <w:tcPr>
            <w:vMerge w:val="restart"/>
            <w:tcBorders>
              <w:top w:color="000000" w:space="0" w:sz="16"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D5">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w:t>
            </w:r>
          </w:p>
        </w:tc>
        <w:tc>
          <w:tcPr>
            <w:vMerge w:val="restart"/>
            <w:tcBorders>
              <w:top w:color="000000" w:space="0" w:sz="16" w:val="single"/>
              <w:left w:color="000000" w:space="0" w:sz="8" w:val="single"/>
              <w:bottom w:color="000000" w:space="0" w:sz="8" w:val="single"/>
              <w:right w:color="000000" w:space="0" w:sz="16" w:val="single"/>
            </w:tcBorders>
            <w:shd w:fill="ffffff" w:val="clear"/>
            <w:vAlign w:val="bottom"/>
          </w:tcPr>
          <w:p w:rsidR="00000000" w:rsidDel="00000000" w:rsidP="00000000" w:rsidRDefault="00000000" w:rsidRPr="00000000" w14:paraId="000004D6">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Sig.</w:t>
            </w:r>
          </w:p>
        </w:tc>
      </w:tr>
      <w:tr>
        <w:trPr>
          <w:cantSplit w:val="1"/>
          <w:tblHeader w:val="0"/>
        </w:trPr>
        <w:tc>
          <w:tcPr>
            <w:gridSpan w:val="2"/>
            <w:vMerge w:val="continue"/>
            <w:tcBorders>
              <w:top w:color="000000" w:space="0" w:sz="16" w:val="single"/>
              <w:left w:color="000000" w:space="0" w:sz="16" w:val="single"/>
            </w:tcBorders>
            <w:shd w:fill="ffffff" w:val="clear"/>
            <w:vAlign w:val="bottom"/>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tcBorders>
              <w:top w:color="000000" w:space="0" w:sz="8" w:val="single"/>
              <w:left w:color="000000" w:space="0" w:sz="16" w:val="single"/>
              <w:bottom w:color="000000" w:space="0" w:sz="16" w:val="single"/>
              <w:right w:color="000000" w:space="0" w:sz="8" w:val="single"/>
            </w:tcBorders>
            <w:shd w:fill="ffffff" w:val="clear"/>
            <w:vAlign w:val="bottom"/>
          </w:tcPr>
          <w:p w:rsidR="00000000" w:rsidDel="00000000" w:rsidP="00000000" w:rsidRDefault="00000000" w:rsidRPr="00000000" w14:paraId="000004D9">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w:t>
            </w:r>
          </w:p>
        </w:tc>
        <w:tc>
          <w:tcPr>
            <w:tcBorders>
              <w:top w:color="000000" w:space="0" w:sz="8"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DA">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Std. Error</w:t>
            </w:r>
          </w:p>
        </w:tc>
        <w:tc>
          <w:tcPr>
            <w:tcBorders>
              <w:top w:color="000000" w:space="0" w:sz="8"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4DB">
            <w:pPr>
              <w:ind w:left="60" w:right="60"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Beta</w:t>
            </w:r>
          </w:p>
        </w:tc>
        <w:tc>
          <w:tcPr>
            <w:vMerge w:val="continue"/>
            <w:tcBorders>
              <w:top w:color="000000" w:space="0" w:sz="16"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vMerge w:val="continue"/>
            <w:tcBorders>
              <w:top w:color="000000" w:space="0" w:sz="16" w:val="single"/>
              <w:left w:color="000000" w:space="0" w:sz="8" w:val="single"/>
              <w:bottom w:color="000000" w:space="0" w:sz="8" w:val="single"/>
              <w:right w:color="000000" w:space="0" w:sz="16" w:val="single"/>
            </w:tcBorders>
            <w:shd w:fill="ffffff" w:val="clear"/>
            <w:vAlign w:val="bottom"/>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DE">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w:t>
            </w:r>
          </w:p>
        </w:tc>
        <w:tc>
          <w:tcPr>
            <w:tcBorders>
              <w:top w:color="000000" w:space="0" w:sz="16" w:val="single"/>
              <w:right w:color="000000" w:space="0" w:sz="16" w:val="single"/>
            </w:tcBorders>
            <w:shd w:fill="ffffff" w:val="clear"/>
          </w:tcPr>
          <w:p w:rsidR="00000000" w:rsidDel="00000000" w:rsidP="00000000" w:rsidRDefault="00000000" w:rsidRPr="00000000" w14:paraId="000004DF">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(Constant)</w:t>
            </w:r>
          </w:p>
        </w:tc>
        <w:tc>
          <w:tcPr>
            <w:tcBorders>
              <w:top w:color="000000" w:space="0" w:sz="16" w:val="single"/>
              <w:left w:color="000000" w:space="0" w:sz="16" w:val="single"/>
              <w:right w:color="000000" w:space="0" w:sz="8" w:val="single"/>
            </w:tcBorders>
            <w:shd w:fill="ffffff" w:val="clear"/>
            <w:vAlign w:val="center"/>
          </w:tcPr>
          <w:p w:rsidR="00000000" w:rsidDel="00000000" w:rsidP="00000000" w:rsidRDefault="00000000" w:rsidRPr="00000000" w14:paraId="000004E0">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-.517</w:t>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E1">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.165</w:t>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E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4E3">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-3.127</w:t>
            </w:r>
          </w:p>
        </w:tc>
        <w:tc>
          <w:tcPr>
            <w:tcBorders>
              <w:top w:color="000000" w:space="0" w:sz="16" w:val="single"/>
              <w:left w:color="000000" w:space="0" w:sz="8" w:val="single"/>
              <w:right w:color="000000" w:space="0" w:sz="16" w:val="single"/>
            </w:tcBorders>
            <w:shd w:fill="ffffff" w:val="clear"/>
            <w:vAlign w:val="center"/>
          </w:tcPr>
          <w:p w:rsidR="00000000" w:rsidDel="00000000" w:rsidP="00000000" w:rsidRDefault="00000000" w:rsidRPr="00000000" w14:paraId="000004E4">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.002</w:t>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tcBorders>
              <w:right w:color="000000" w:space="0" w:sz="16" w:val="single"/>
            </w:tcBorders>
            <w:shd w:fill="ffffff" w:val="clear"/>
          </w:tcPr>
          <w:p w:rsidR="00000000" w:rsidDel="00000000" w:rsidP="00000000" w:rsidRDefault="00000000" w:rsidRPr="00000000" w14:paraId="000004E6">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Age</w:t>
            </w:r>
          </w:p>
        </w:tc>
        <w:tc>
          <w:tcPr>
            <w:tcBorders>
              <w:left w:color="000000" w:space="0" w:sz="16" w:val="single"/>
              <w:right w:color="000000" w:space="0" w:sz="8" w:val="single"/>
            </w:tcBorders>
            <w:shd w:fill="ffffff" w:val="clear"/>
            <w:vAlign w:val="center"/>
          </w:tcPr>
          <w:p w:rsidR="00000000" w:rsidDel="00000000" w:rsidP="00000000" w:rsidRDefault="00000000" w:rsidRPr="00000000" w14:paraId="000004E7">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.352</w:t>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E8">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.044</w:t>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E9">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.305</w:t>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EA">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8.062</w:t>
            </w:r>
          </w:p>
        </w:tc>
        <w:tc>
          <w:tcPr>
            <w:tcBorders>
              <w:left w:color="000000" w:space="0" w:sz="8" w:val="single"/>
              <w:right w:color="000000" w:space="0" w:sz="16" w:val="single"/>
            </w:tcBorders>
            <w:shd w:fill="ffffff" w:val="clear"/>
            <w:vAlign w:val="center"/>
          </w:tcPr>
          <w:p w:rsidR="00000000" w:rsidDel="00000000" w:rsidP="00000000" w:rsidRDefault="00000000" w:rsidRPr="00000000" w14:paraId="000004EB">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tcBorders>
              <w:right w:color="000000" w:space="0" w:sz="16" w:val="single"/>
            </w:tcBorders>
            <w:shd w:fill="ffffff" w:val="clear"/>
          </w:tcPr>
          <w:p w:rsidR="00000000" w:rsidDel="00000000" w:rsidP="00000000" w:rsidRDefault="00000000" w:rsidRPr="00000000" w14:paraId="000004ED">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Marital Status</w:t>
            </w:r>
          </w:p>
        </w:tc>
        <w:tc>
          <w:tcPr>
            <w:tcBorders>
              <w:left w:color="000000" w:space="0" w:sz="16" w:val="single"/>
              <w:right w:color="000000" w:space="0" w:sz="8" w:val="single"/>
            </w:tcBorders>
            <w:shd w:fill="ffffff" w:val="clear"/>
            <w:vAlign w:val="center"/>
          </w:tcPr>
          <w:p w:rsidR="00000000" w:rsidDel="00000000" w:rsidP="00000000" w:rsidRDefault="00000000" w:rsidRPr="00000000" w14:paraId="000004EE">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.602</w:t>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EF">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.036</w:t>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F0">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.658</w:t>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4F1">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16.835</w:t>
            </w:r>
          </w:p>
        </w:tc>
        <w:tc>
          <w:tcPr>
            <w:tcBorders>
              <w:left w:color="000000" w:space="0" w:sz="8" w:val="single"/>
              <w:right w:color="000000" w:space="0" w:sz="16" w:val="single"/>
            </w:tcBorders>
            <w:shd w:fill="ffffff" w:val="clear"/>
            <w:vAlign w:val="center"/>
          </w:tcPr>
          <w:p w:rsidR="00000000" w:rsidDel="00000000" w:rsidP="00000000" w:rsidRDefault="00000000" w:rsidRPr="00000000" w14:paraId="000004F2">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tcBorders>
              <w:bottom w:color="000000" w:space="0" w:sz="16" w:val="single"/>
              <w:right w:color="000000" w:space="0" w:sz="16" w:val="single"/>
            </w:tcBorders>
            <w:shd w:fill="ffffff" w:val="clear"/>
          </w:tcPr>
          <w:p w:rsidR="00000000" w:rsidDel="00000000" w:rsidP="00000000" w:rsidRDefault="00000000" w:rsidRPr="00000000" w14:paraId="000004F4">
            <w:pPr>
              <w:ind w:left="60" w:right="6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Sex</w:t>
            </w:r>
          </w:p>
        </w:tc>
        <w:tc>
          <w:tcPr>
            <w:tcBorders>
              <w:left w:color="000000" w:space="0" w:sz="16" w:val="single"/>
              <w:bottom w:color="000000" w:space="0" w:sz="16" w:val="single"/>
              <w:right w:color="000000" w:space="0" w:sz="8" w:val="single"/>
            </w:tcBorders>
            <w:shd w:fill="ffffff" w:val="clear"/>
            <w:vAlign w:val="center"/>
          </w:tcPr>
          <w:p w:rsidR="00000000" w:rsidDel="00000000" w:rsidP="00000000" w:rsidRDefault="00000000" w:rsidRPr="00000000" w14:paraId="000004F5">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.227</w:t>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F6">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.041</w:t>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F7">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.199</w:t>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4F8">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5.528</w:t>
            </w:r>
          </w:p>
        </w:tc>
        <w:tc>
          <w:tcPr>
            <w:tcBorders>
              <w:left w:color="000000" w:space="0" w:sz="8" w:val="single"/>
              <w:bottom w:color="000000" w:space="0" w:sz="16" w:val="single"/>
              <w:right w:color="000000" w:space="0" w:sz="16" w:val="single"/>
            </w:tcBorders>
            <w:shd w:fill="ffffff" w:val="clear"/>
            <w:vAlign w:val="center"/>
          </w:tcPr>
          <w:p w:rsidR="00000000" w:rsidDel="00000000" w:rsidP="00000000" w:rsidRDefault="00000000" w:rsidRPr="00000000" w14:paraId="000004F9">
            <w:pPr>
              <w:ind w:left="60" w:right="60" w:firstLine="0"/>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.000</w:t>
            </w:r>
          </w:p>
        </w:tc>
      </w:tr>
      <w:tr>
        <w:trPr>
          <w:cantSplit w:val="1"/>
          <w:tblHeader w:val="0"/>
        </w:trPr>
        <w:tc>
          <w:tcPr>
            <w:gridSpan w:val="7"/>
            <w:shd w:fill="ffffff" w:val="clear"/>
          </w:tcPr>
          <w:p w:rsidR="00000000" w:rsidDel="00000000" w:rsidP="00000000" w:rsidRDefault="00000000" w:rsidRPr="00000000" w14:paraId="000004FA">
            <w:pPr>
              <w:ind w:left="60" w:right="60" w:firstLine="0"/>
              <w:rPr/>
            </w:pPr>
            <w:r w:rsidDel="00000000" w:rsidR="00000000" w:rsidRPr="00000000">
              <w:rPr>
                <w:rFonts w:ascii="Arial" w:cs="Arial" w:eastAsia="Arial" w:hAnsi="Arial"/>
                <w:color w:val="000000"/>
                <w:sz w:val="18"/>
                <w:szCs w:val="18"/>
                <w:rtl w:val="0"/>
              </w:rPr>
              <w:t xml:space="preserve">a. Dependent Variable: Employment Opportunity</w:t>
            </w:r>
            <w:r w:rsidDel="00000000" w:rsidR="00000000" w:rsidRPr="00000000">
              <w:rPr>
                <w:rtl w:val="0"/>
              </w:rPr>
            </w:r>
          </w:p>
        </w:tc>
      </w:tr>
    </w:tbl>
    <w:p w:rsidR="00000000" w:rsidDel="00000000" w:rsidP="00000000" w:rsidRDefault="00000000" w:rsidRPr="00000000" w14:paraId="000005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2">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From regression Table 4.4.6, it can be deduced that diverse age group (β=0.352), marital status (β=0.602) and sex group (β=0.227) have positive impact on employment opportunity in the selected organization.  35.2% increase in employment opportunity is caused by 1% increase in diverse age group. Marital status with (β = 0.602) implies that 60.2% increase in employment opportunity is significantly caused by 1% increase in diverse marital status while sex group with (β = 0.227) equally signifies 22.7% increase in employment opportunity is caused by 1% increase in diverse sex group in the selected organization. This result implies that all dimensions of diverse demographic variables have positive significant effect on employment opportunity as revealed  in the results of model summary in table 4.4.6 and ANOVA table 4.4.5 above. The constant of regression analysis (c=-0.517) further in the prediction was that if age=marital status=sex=0, then the employment opportunity reduce by 51.7% and this implies that the removal of these diverse demographic variables have significant effect on employment opportunity at 5% level. Therefore, it seems that the zeroing of the demographic variables in the course of employment in the workplaces can be used to drawn inference. Thus in practice finding have shown that diverse marital status is more instrumental when choosing demographic at work than the rest of others in the model. Hence, the null hypothesis 2 is rejected and the alternative hypothesis is accepted by posited that the demographic background (such as: age, marital status, sex) has significant effect on employment opportunity at 5% level of significant. This finding commensurate the assertion of Corbridge and Pilbeam (2010) that delineates diversity as dealing with a person or group of people with a reduced consideration because of incapacity, race, religious conviction, marital status, age, sex or sexual alignment or by applying certain conditions or requirements that are more easily satisfied by one group than another.</w:t>
      </w:r>
      <w:r w:rsidDel="00000000" w:rsidR="00000000" w:rsidRPr="00000000">
        <w:rPr>
          <w:rtl w:val="0"/>
        </w:rPr>
      </w:r>
    </w:p>
    <w:p w:rsidR="00000000" w:rsidDel="00000000" w:rsidP="00000000" w:rsidRDefault="00000000" w:rsidRPr="00000000" w14:paraId="00000503">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rPr>
          <w:rFonts w:ascii="Times New Roman" w:cs="Times New Roman" w:eastAsia="Times New Roman" w:hAnsi="Times New Roman"/>
          <w:b w:val="1"/>
          <w:color w:val="000000"/>
          <w:sz w:val="24"/>
          <w:szCs w:val="24"/>
          <w:vertAlign w:val="subscript"/>
          <w:rtl w:val="0"/>
        </w:rPr>
        <w:t xml:space="preserve">03</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Gender inequality has no significant effect on employment opportunity.</w:t>
      </w:r>
    </w:p>
    <w:p w:rsidR="00000000" w:rsidDel="00000000" w:rsidP="00000000" w:rsidRDefault="00000000" w:rsidRPr="00000000" w14:paraId="00000505">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06">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tbl>
      <w:tblPr>
        <w:tblStyle w:val="Table28"/>
        <w:tblW w:w="5828.0" w:type="dxa"/>
        <w:jc w:val="left"/>
        <w:tblLayout w:type="fixed"/>
        <w:tblLook w:val="0400"/>
      </w:tblPr>
      <w:tblGrid>
        <w:gridCol w:w="791"/>
        <w:gridCol w:w="1009"/>
        <w:gridCol w:w="1084"/>
        <w:gridCol w:w="1467"/>
        <w:gridCol w:w="1477"/>
        <w:tblGridChange w:id="0">
          <w:tblGrid>
            <w:gridCol w:w="791"/>
            <w:gridCol w:w="1009"/>
            <w:gridCol w:w="1084"/>
            <w:gridCol w:w="1467"/>
            <w:gridCol w:w="1477"/>
          </w:tblGrid>
        </w:tblGridChange>
      </w:tblGrid>
      <w:tr>
        <w:trPr>
          <w:cantSplit w:val="1"/>
          <w:tblHeader w:val="0"/>
        </w:trPr>
        <w:tc>
          <w:tcPr>
            <w:gridSpan w:val="5"/>
            <w:shd w:fill="ffffff" w:val="clear"/>
            <w:vAlign w:val="center"/>
          </w:tcPr>
          <w:p w:rsidR="00000000" w:rsidDel="00000000" w:rsidP="00000000" w:rsidRDefault="00000000" w:rsidRPr="00000000" w14:paraId="00000507">
            <w:pPr>
              <w:ind w:left="60" w:right="60" w:firstLine="0"/>
              <w:jc w:val="center"/>
              <w:rPr/>
            </w:pPr>
            <w:r w:rsidDel="00000000" w:rsidR="00000000" w:rsidRPr="00000000">
              <w:rPr>
                <w:rFonts w:ascii="Arial" w:cs="Arial" w:eastAsia="Arial" w:hAnsi="Arial"/>
                <w:b w:val="1"/>
                <w:color w:val="000000"/>
                <w:sz w:val="18"/>
                <w:szCs w:val="18"/>
                <w:rtl w:val="0"/>
              </w:rPr>
              <w:t xml:space="preserve">Table 4.4.7: 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0C">
            <w:pPr>
              <w:ind w:left="60" w:right="60" w:firstLine="0"/>
              <w:rPr/>
            </w:pPr>
            <w:r w:rsidDel="00000000" w:rsidR="00000000" w:rsidRPr="00000000">
              <w:rPr>
                <w:rFonts w:ascii="Arial" w:cs="Arial" w:eastAsia="Arial" w:hAnsi="Arial"/>
                <w:color w:val="000000"/>
                <w:sz w:val="18"/>
                <w:szCs w:val="18"/>
                <w:rtl w:val="0"/>
              </w:rPr>
              <w:t xml:space="preserve">Model</w:t>
            </w:r>
            <w:r w:rsidDel="00000000" w:rsidR="00000000" w:rsidRPr="00000000">
              <w:rPr>
                <w:rtl w:val="0"/>
              </w:rPr>
            </w:r>
          </w:p>
        </w:tc>
        <w:tc>
          <w:tcPr>
            <w:tcBorders>
              <w:top w:color="000000" w:space="0" w:sz="16" w:val="single"/>
              <w:left w:color="000000" w:space="0" w:sz="16" w:val="single"/>
              <w:bottom w:color="000000" w:space="0" w:sz="16" w:val="single"/>
              <w:right w:color="000000" w:space="0" w:sz="8" w:val="single"/>
            </w:tcBorders>
            <w:shd w:fill="ffffff" w:val="clear"/>
            <w:vAlign w:val="bottom"/>
          </w:tcPr>
          <w:p w:rsidR="00000000" w:rsidDel="00000000" w:rsidP="00000000" w:rsidRDefault="00000000" w:rsidRPr="00000000" w14:paraId="0000050D">
            <w:pPr>
              <w:ind w:left="60" w:right="60" w:firstLine="0"/>
              <w:jc w:val="center"/>
              <w:rPr/>
            </w:pPr>
            <w:r w:rsidDel="00000000" w:rsidR="00000000" w:rsidRPr="00000000">
              <w:rPr>
                <w:rFonts w:ascii="Arial" w:cs="Arial" w:eastAsia="Arial" w:hAnsi="Arial"/>
                <w:color w:val="000000"/>
                <w:sz w:val="18"/>
                <w:szCs w:val="18"/>
                <w:rtl w:val="0"/>
              </w:rPr>
              <w:t xml:space="preserve">R</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50E">
            <w:pPr>
              <w:ind w:left="60" w:right="60" w:firstLine="0"/>
              <w:jc w:val="center"/>
              <w:rPr/>
            </w:pPr>
            <w:r w:rsidDel="00000000" w:rsidR="00000000" w:rsidRPr="00000000">
              <w:rPr>
                <w:rFonts w:ascii="Arial" w:cs="Arial" w:eastAsia="Arial" w:hAnsi="Arial"/>
                <w:color w:val="000000"/>
                <w:sz w:val="18"/>
                <w:szCs w:val="18"/>
                <w:rtl w:val="0"/>
              </w:rPr>
              <w:t xml:space="preserve">R Square</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50F">
            <w:pPr>
              <w:ind w:left="60" w:right="60" w:firstLine="0"/>
              <w:jc w:val="center"/>
              <w:rPr/>
            </w:pPr>
            <w:r w:rsidDel="00000000" w:rsidR="00000000" w:rsidRPr="00000000">
              <w:rPr>
                <w:rFonts w:ascii="Arial" w:cs="Arial" w:eastAsia="Arial" w:hAnsi="Arial"/>
                <w:color w:val="000000"/>
                <w:sz w:val="18"/>
                <w:szCs w:val="18"/>
                <w:rtl w:val="0"/>
              </w:rPr>
              <w:t xml:space="preserve">Adjusted R Square</w:t>
            </w:r>
            <w:r w:rsidDel="00000000" w:rsidR="00000000" w:rsidRPr="00000000">
              <w:rPr>
                <w:rtl w:val="0"/>
              </w:rPr>
            </w:r>
          </w:p>
        </w:tc>
        <w:tc>
          <w:tcPr>
            <w:tcBorders>
              <w:top w:color="000000" w:space="0" w:sz="16" w:val="single"/>
              <w:left w:color="000000" w:space="0" w:sz="8" w:val="single"/>
              <w:bottom w:color="000000" w:space="0" w:sz="16" w:val="single"/>
              <w:right w:color="000000" w:space="0" w:sz="16" w:val="single"/>
            </w:tcBorders>
            <w:shd w:fill="ffffff" w:val="clear"/>
            <w:vAlign w:val="bottom"/>
          </w:tcPr>
          <w:p w:rsidR="00000000" w:rsidDel="00000000" w:rsidP="00000000" w:rsidRDefault="00000000" w:rsidRPr="00000000" w14:paraId="00000510">
            <w:pPr>
              <w:ind w:left="60" w:right="60" w:firstLine="0"/>
              <w:jc w:val="center"/>
              <w:rPr/>
            </w:pPr>
            <w:r w:rsidDel="00000000" w:rsidR="00000000" w:rsidRPr="00000000">
              <w:rPr>
                <w:rFonts w:ascii="Arial" w:cs="Arial" w:eastAsia="Arial" w:hAnsi="Arial"/>
                <w:color w:val="000000"/>
                <w:sz w:val="18"/>
                <w:szCs w:val="18"/>
                <w:rtl w:val="0"/>
              </w:rPr>
              <w:t xml:space="preserve">Std. Error of the Estimate</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11">
            <w:pPr>
              <w:ind w:left="60" w:right="60" w:firstLine="0"/>
              <w:rPr/>
            </w:pPr>
            <w:r w:rsidDel="00000000" w:rsidR="00000000" w:rsidRPr="00000000">
              <w:rPr>
                <w:rFonts w:ascii="Arial" w:cs="Arial" w:eastAsia="Arial" w:hAnsi="Arial"/>
                <w:color w:val="000000"/>
                <w:sz w:val="18"/>
                <w:szCs w:val="18"/>
                <w:rtl w:val="0"/>
              </w:rPr>
              <w:t xml:space="preserve">1</w:t>
            </w:r>
            <w:r w:rsidDel="00000000" w:rsidR="00000000" w:rsidRPr="00000000">
              <w:rPr>
                <w:rtl w:val="0"/>
              </w:rPr>
            </w:r>
          </w:p>
        </w:tc>
        <w:tc>
          <w:tcPr>
            <w:tcBorders>
              <w:top w:color="000000" w:space="0" w:sz="16" w:val="single"/>
              <w:left w:color="000000" w:space="0" w:sz="16" w:val="single"/>
              <w:bottom w:color="000000" w:space="0" w:sz="16" w:val="single"/>
              <w:right w:color="000000" w:space="0" w:sz="8" w:val="single"/>
            </w:tcBorders>
            <w:shd w:fill="ffffff" w:val="clear"/>
            <w:vAlign w:val="center"/>
          </w:tcPr>
          <w:p w:rsidR="00000000" w:rsidDel="00000000" w:rsidP="00000000" w:rsidRDefault="00000000" w:rsidRPr="00000000" w14:paraId="00000512">
            <w:pPr>
              <w:ind w:left="60" w:right="60" w:firstLine="0"/>
              <w:jc w:val="right"/>
              <w:rPr/>
            </w:pPr>
            <w:r w:rsidDel="00000000" w:rsidR="00000000" w:rsidRPr="00000000">
              <w:rPr>
                <w:rFonts w:ascii="Arial" w:cs="Arial" w:eastAsia="Arial" w:hAnsi="Arial"/>
                <w:color w:val="000000"/>
                <w:sz w:val="18"/>
                <w:szCs w:val="18"/>
                <w:rtl w:val="0"/>
              </w:rPr>
              <w:t xml:space="preserve">.891</w:t>
            </w:r>
            <w:r w:rsidDel="00000000" w:rsidR="00000000" w:rsidRPr="00000000">
              <w:rPr>
                <w:rFonts w:ascii="Arial" w:cs="Arial" w:eastAsia="Arial" w:hAnsi="Arial"/>
                <w:color w:val="000000"/>
                <w:sz w:val="18"/>
                <w:szCs w:val="18"/>
                <w:vertAlign w:val="superscript"/>
                <w:rtl w:val="0"/>
              </w:rPr>
              <w:t xml:space="preserve">a</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513">
            <w:pPr>
              <w:ind w:left="60" w:right="60" w:firstLine="0"/>
              <w:jc w:val="right"/>
              <w:rPr/>
            </w:pPr>
            <w:r w:rsidDel="00000000" w:rsidR="00000000" w:rsidRPr="00000000">
              <w:rPr>
                <w:rFonts w:ascii="Arial" w:cs="Arial" w:eastAsia="Arial" w:hAnsi="Arial"/>
                <w:color w:val="000000"/>
                <w:sz w:val="18"/>
                <w:szCs w:val="18"/>
                <w:rtl w:val="0"/>
              </w:rPr>
              <w:t xml:space="preserve">.794</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514">
            <w:pPr>
              <w:ind w:left="60" w:right="60" w:firstLine="0"/>
              <w:jc w:val="right"/>
              <w:rPr/>
            </w:pPr>
            <w:r w:rsidDel="00000000" w:rsidR="00000000" w:rsidRPr="00000000">
              <w:rPr>
                <w:rFonts w:ascii="Arial" w:cs="Arial" w:eastAsia="Arial" w:hAnsi="Arial"/>
                <w:color w:val="000000"/>
                <w:sz w:val="18"/>
                <w:szCs w:val="18"/>
                <w:rtl w:val="0"/>
              </w:rPr>
              <w:t xml:space="preserve">.791</w:t>
            </w:r>
            <w:r w:rsidDel="00000000" w:rsidR="00000000" w:rsidRPr="00000000">
              <w:rPr>
                <w:rtl w:val="0"/>
              </w:rPr>
            </w:r>
          </w:p>
        </w:tc>
        <w:tc>
          <w:tcPr>
            <w:tcBorders>
              <w:top w:color="000000" w:space="0" w:sz="16" w:val="single"/>
              <w:left w:color="000000" w:space="0" w:sz="8" w:val="single"/>
              <w:bottom w:color="000000" w:space="0" w:sz="16" w:val="single"/>
              <w:right w:color="000000" w:space="0" w:sz="16" w:val="single"/>
            </w:tcBorders>
            <w:shd w:fill="ffffff" w:val="clear"/>
            <w:vAlign w:val="center"/>
          </w:tcPr>
          <w:p w:rsidR="00000000" w:rsidDel="00000000" w:rsidP="00000000" w:rsidRDefault="00000000" w:rsidRPr="00000000" w14:paraId="00000515">
            <w:pPr>
              <w:ind w:left="60" w:right="60" w:firstLine="0"/>
              <w:jc w:val="right"/>
              <w:rPr/>
            </w:pPr>
            <w:r w:rsidDel="00000000" w:rsidR="00000000" w:rsidRPr="00000000">
              <w:rPr>
                <w:rFonts w:ascii="Arial" w:cs="Arial" w:eastAsia="Arial" w:hAnsi="Arial"/>
                <w:color w:val="000000"/>
                <w:sz w:val="18"/>
                <w:szCs w:val="18"/>
                <w:rtl w:val="0"/>
              </w:rPr>
              <w:t xml:space="preserve">.64259</w:t>
            </w:r>
            <w:r w:rsidDel="00000000" w:rsidR="00000000" w:rsidRPr="00000000">
              <w:rPr>
                <w:rtl w:val="0"/>
              </w:rPr>
            </w:r>
          </w:p>
        </w:tc>
      </w:tr>
      <w:tr>
        <w:trPr>
          <w:cantSplit w:val="1"/>
          <w:tblHeader w:val="0"/>
        </w:trPr>
        <w:tc>
          <w:tcPr>
            <w:gridSpan w:val="5"/>
            <w:shd w:fill="ffffff" w:val="clear"/>
          </w:tcPr>
          <w:p w:rsidR="00000000" w:rsidDel="00000000" w:rsidP="00000000" w:rsidRDefault="00000000" w:rsidRPr="00000000" w14:paraId="00000516">
            <w:pPr>
              <w:ind w:left="60" w:right="60" w:firstLine="0"/>
              <w:rPr/>
            </w:pPr>
            <w:r w:rsidDel="00000000" w:rsidR="00000000" w:rsidRPr="00000000">
              <w:rPr>
                <w:rFonts w:ascii="Arial" w:cs="Arial" w:eastAsia="Arial" w:hAnsi="Arial"/>
                <w:color w:val="000000"/>
                <w:sz w:val="18"/>
                <w:szCs w:val="18"/>
                <w:rtl w:val="0"/>
              </w:rPr>
              <w:t xml:space="preserve">a. Predictors: (Constant), Gender Inequality</w:t>
            </w:r>
            <w:r w:rsidDel="00000000" w:rsidR="00000000" w:rsidRPr="00000000">
              <w:rPr>
                <w:rtl w:val="0"/>
              </w:rPr>
            </w:r>
          </w:p>
        </w:tc>
      </w:tr>
    </w:tbl>
    <w:p w:rsidR="00000000" w:rsidDel="00000000" w:rsidP="00000000" w:rsidRDefault="00000000" w:rsidRPr="00000000" w14:paraId="000005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C">
      <w:pPr>
        <w:rPr/>
      </w:pPr>
      <w:r w:rsidDel="00000000" w:rsidR="00000000" w:rsidRPr="00000000">
        <w:rPr>
          <w:sz w:val="24"/>
          <w:szCs w:val="24"/>
          <w:rtl w:val="0"/>
        </w:rPr>
        <w:t xml:space="preserve">The result in the model summary table 4.4.7 indicates R</w:t>
      </w:r>
      <w:r w:rsidDel="00000000" w:rsidR="00000000" w:rsidRPr="00000000">
        <w:rPr>
          <w:sz w:val="24"/>
          <w:szCs w:val="24"/>
          <w:vertAlign w:val="superscript"/>
          <w:rtl w:val="0"/>
        </w:rPr>
        <w:t xml:space="preserve">2</w:t>
      </w:r>
      <w:r w:rsidDel="00000000" w:rsidR="00000000" w:rsidRPr="00000000">
        <w:rPr>
          <w:sz w:val="24"/>
          <w:szCs w:val="24"/>
          <w:rtl w:val="0"/>
        </w:rPr>
        <w:t xml:space="preserve">=0.794 which is the coefficient of determination of gender inequality regressed over employment opportunity. This explained about 79.4% variance in employment opportunity for a unit increase in gender inequality, while the remaining 20.6% could be due to the effect of stochastic error duly affected extraneous variables not accounted in this model. The adjusted R-square (0.791) which value was just so close to R-square (0.794) depicts the fact that if the model is sampled from the population rather than the sample it will account for a negligible difference of 0.3% variation in the outcome. Therefore, the model fitness is good, and the R=0.891, implies the relationship between gender inequality and employment opportunity is strongly exists as the correlation coefficient approaches +1.</w:t>
      </w:r>
      <w:r w:rsidDel="00000000" w:rsidR="00000000" w:rsidRPr="00000000">
        <w:rPr>
          <w:rtl w:val="0"/>
        </w:rPr>
      </w:r>
    </w:p>
    <w:p w:rsidR="00000000" w:rsidDel="00000000" w:rsidP="00000000" w:rsidRDefault="00000000" w:rsidRPr="00000000" w14:paraId="0000051D">
      <w:pPr>
        <w:rPr>
          <w:rFonts w:ascii="Times New Roman" w:cs="Times New Roman" w:eastAsia="Times New Roman" w:hAnsi="Times New Roman"/>
          <w:sz w:val="24"/>
          <w:szCs w:val="24"/>
        </w:rPr>
      </w:pPr>
      <w:r w:rsidDel="00000000" w:rsidR="00000000" w:rsidRPr="00000000">
        <w:rPr>
          <w:rtl w:val="0"/>
        </w:rPr>
      </w:r>
    </w:p>
    <w:tbl>
      <w:tblPr>
        <w:tblStyle w:val="Table29"/>
        <w:tblW w:w="7878.000000000001" w:type="dxa"/>
        <w:jc w:val="left"/>
        <w:tblLayout w:type="fixed"/>
        <w:tblLook w:val="0400"/>
      </w:tblPr>
      <w:tblGrid>
        <w:gridCol w:w="732"/>
        <w:gridCol w:w="1285"/>
        <w:gridCol w:w="1467"/>
        <w:gridCol w:w="993"/>
        <w:gridCol w:w="1407"/>
        <w:gridCol w:w="992"/>
        <w:gridCol w:w="1002"/>
        <w:tblGridChange w:id="0">
          <w:tblGrid>
            <w:gridCol w:w="732"/>
            <w:gridCol w:w="1285"/>
            <w:gridCol w:w="1467"/>
            <w:gridCol w:w="993"/>
            <w:gridCol w:w="1407"/>
            <w:gridCol w:w="992"/>
            <w:gridCol w:w="1002"/>
          </w:tblGrid>
        </w:tblGridChange>
      </w:tblGrid>
      <w:tr>
        <w:trPr>
          <w:cantSplit w:val="1"/>
          <w:tblHeader w:val="0"/>
        </w:trPr>
        <w:tc>
          <w:tcPr>
            <w:gridSpan w:val="7"/>
            <w:shd w:fill="ffffff" w:val="clear"/>
            <w:vAlign w:val="center"/>
          </w:tcPr>
          <w:p w:rsidR="00000000" w:rsidDel="00000000" w:rsidP="00000000" w:rsidRDefault="00000000" w:rsidRPr="00000000" w14:paraId="0000051E">
            <w:pPr>
              <w:ind w:left="60" w:right="60" w:firstLine="0"/>
              <w:jc w:val="center"/>
              <w:rPr/>
            </w:pPr>
            <w:r w:rsidDel="00000000" w:rsidR="00000000" w:rsidRPr="00000000">
              <w:rPr>
                <w:rFonts w:ascii="Arial" w:cs="Arial" w:eastAsia="Arial" w:hAnsi="Arial"/>
                <w:b w:val="1"/>
                <w:color w:val="000000"/>
                <w:sz w:val="18"/>
                <w:szCs w:val="18"/>
                <w:rtl w:val="0"/>
              </w:rPr>
              <w:t xml:space="preserve">Table 4.4.8: ANOVA</w:t>
            </w:r>
            <w:r w:rsidDel="00000000" w:rsidR="00000000" w:rsidRPr="00000000">
              <w:rPr>
                <w:rFonts w:ascii="Arial" w:cs="Arial" w:eastAsia="Arial" w:hAnsi="Arial"/>
                <w:b w:val="1"/>
                <w:color w:val="000000"/>
                <w:sz w:val="18"/>
                <w:szCs w:val="18"/>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25">
            <w:pPr>
              <w:ind w:left="60" w:right="60" w:firstLine="0"/>
              <w:rPr/>
            </w:pPr>
            <w:r w:rsidDel="00000000" w:rsidR="00000000" w:rsidRPr="00000000">
              <w:rPr>
                <w:rFonts w:ascii="Arial" w:cs="Arial" w:eastAsia="Arial" w:hAnsi="Arial"/>
                <w:color w:val="000000"/>
                <w:sz w:val="18"/>
                <w:szCs w:val="18"/>
                <w:rtl w:val="0"/>
              </w:rPr>
              <w:t xml:space="preserve">Model</w:t>
            </w:r>
            <w:r w:rsidDel="00000000" w:rsidR="00000000" w:rsidRPr="00000000">
              <w:rPr>
                <w:rtl w:val="0"/>
              </w:rPr>
            </w:r>
          </w:p>
        </w:tc>
        <w:tc>
          <w:tcPr>
            <w:tcBorders>
              <w:top w:color="000000" w:space="0" w:sz="16" w:val="single"/>
              <w:left w:color="000000" w:space="0" w:sz="16" w:val="single"/>
              <w:bottom w:color="000000" w:space="0" w:sz="16" w:val="single"/>
              <w:right w:color="000000" w:space="0" w:sz="8" w:val="single"/>
            </w:tcBorders>
            <w:shd w:fill="ffffff" w:val="clear"/>
            <w:vAlign w:val="bottom"/>
          </w:tcPr>
          <w:p w:rsidR="00000000" w:rsidDel="00000000" w:rsidP="00000000" w:rsidRDefault="00000000" w:rsidRPr="00000000" w14:paraId="00000527">
            <w:pPr>
              <w:ind w:left="60" w:right="60" w:firstLine="0"/>
              <w:jc w:val="center"/>
              <w:rPr/>
            </w:pPr>
            <w:r w:rsidDel="00000000" w:rsidR="00000000" w:rsidRPr="00000000">
              <w:rPr>
                <w:rFonts w:ascii="Arial" w:cs="Arial" w:eastAsia="Arial" w:hAnsi="Arial"/>
                <w:color w:val="000000"/>
                <w:sz w:val="18"/>
                <w:szCs w:val="18"/>
                <w:rtl w:val="0"/>
              </w:rPr>
              <w:t xml:space="preserve">Sum of Squares</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528">
            <w:pPr>
              <w:ind w:left="60" w:right="60" w:firstLine="0"/>
              <w:jc w:val="center"/>
              <w:rPr/>
            </w:pPr>
            <w:r w:rsidDel="00000000" w:rsidR="00000000" w:rsidRPr="00000000">
              <w:rPr>
                <w:rFonts w:ascii="Arial" w:cs="Arial" w:eastAsia="Arial" w:hAnsi="Arial"/>
                <w:color w:val="000000"/>
                <w:sz w:val="18"/>
                <w:szCs w:val="18"/>
                <w:rtl w:val="0"/>
              </w:rPr>
              <w:t xml:space="preserve">df</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529">
            <w:pPr>
              <w:ind w:left="60" w:right="60" w:firstLine="0"/>
              <w:jc w:val="center"/>
              <w:rPr/>
            </w:pPr>
            <w:r w:rsidDel="00000000" w:rsidR="00000000" w:rsidRPr="00000000">
              <w:rPr>
                <w:rFonts w:ascii="Arial" w:cs="Arial" w:eastAsia="Arial" w:hAnsi="Arial"/>
                <w:color w:val="000000"/>
                <w:sz w:val="18"/>
                <w:szCs w:val="18"/>
                <w:rtl w:val="0"/>
              </w:rPr>
              <w:t xml:space="preserve">Mean Square</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52A">
            <w:pPr>
              <w:ind w:left="60" w:right="60" w:firstLine="0"/>
              <w:jc w:val="center"/>
              <w:rPr/>
            </w:pPr>
            <w:r w:rsidDel="00000000" w:rsidR="00000000" w:rsidRPr="00000000">
              <w:rPr>
                <w:rFonts w:ascii="Arial" w:cs="Arial" w:eastAsia="Arial" w:hAnsi="Arial"/>
                <w:color w:val="000000"/>
                <w:sz w:val="18"/>
                <w:szCs w:val="18"/>
                <w:rtl w:val="0"/>
              </w:rPr>
              <w:t xml:space="preserve">F</w:t>
            </w:r>
            <w:r w:rsidDel="00000000" w:rsidR="00000000" w:rsidRPr="00000000">
              <w:rPr>
                <w:rtl w:val="0"/>
              </w:rPr>
            </w:r>
          </w:p>
        </w:tc>
        <w:tc>
          <w:tcPr>
            <w:tcBorders>
              <w:top w:color="000000" w:space="0" w:sz="16" w:val="single"/>
              <w:left w:color="000000" w:space="0" w:sz="8" w:val="single"/>
              <w:bottom w:color="000000" w:space="0" w:sz="16" w:val="single"/>
              <w:right w:color="000000" w:space="0" w:sz="16" w:val="single"/>
            </w:tcBorders>
            <w:shd w:fill="ffffff" w:val="clear"/>
            <w:vAlign w:val="bottom"/>
          </w:tcPr>
          <w:p w:rsidR="00000000" w:rsidDel="00000000" w:rsidP="00000000" w:rsidRDefault="00000000" w:rsidRPr="00000000" w14:paraId="0000052B">
            <w:pPr>
              <w:ind w:left="60" w:right="60" w:firstLine="0"/>
              <w:jc w:val="center"/>
              <w:rPr/>
            </w:pPr>
            <w:r w:rsidDel="00000000" w:rsidR="00000000" w:rsidRPr="00000000">
              <w:rPr>
                <w:rFonts w:ascii="Arial" w:cs="Arial" w:eastAsia="Arial" w:hAnsi="Arial"/>
                <w:color w:val="000000"/>
                <w:sz w:val="18"/>
                <w:szCs w:val="18"/>
                <w:rtl w:val="0"/>
              </w:rPr>
              <w:t xml:space="preserve">Sig.</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52C">
            <w:pPr>
              <w:ind w:left="60" w:right="60" w:firstLine="0"/>
              <w:rPr/>
            </w:pPr>
            <w:r w:rsidDel="00000000" w:rsidR="00000000" w:rsidRPr="00000000">
              <w:rPr>
                <w:rFonts w:ascii="Arial" w:cs="Arial" w:eastAsia="Arial" w:hAnsi="Arial"/>
                <w:color w:val="000000"/>
                <w:sz w:val="18"/>
                <w:szCs w:val="18"/>
                <w:rtl w:val="0"/>
              </w:rPr>
              <w:t xml:space="preserve">1</w:t>
            </w:r>
            <w:r w:rsidDel="00000000" w:rsidR="00000000" w:rsidRPr="00000000">
              <w:rPr>
                <w:rtl w:val="0"/>
              </w:rPr>
            </w:r>
          </w:p>
        </w:tc>
        <w:tc>
          <w:tcPr>
            <w:tcBorders>
              <w:top w:color="000000" w:space="0" w:sz="16" w:val="single"/>
              <w:right w:color="000000" w:space="0" w:sz="16" w:val="single"/>
            </w:tcBorders>
            <w:shd w:fill="ffffff" w:val="clear"/>
          </w:tcPr>
          <w:p w:rsidR="00000000" w:rsidDel="00000000" w:rsidP="00000000" w:rsidRDefault="00000000" w:rsidRPr="00000000" w14:paraId="0000052D">
            <w:pPr>
              <w:ind w:left="60" w:right="60" w:firstLine="0"/>
              <w:rPr/>
            </w:pPr>
            <w:r w:rsidDel="00000000" w:rsidR="00000000" w:rsidRPr="00000000">
              <w:rPr>
                <w:rFonts w:ascii="Arial" w:cs="Arial" w:eastAsia="Arial" w:hAnsi="Arial"/>
                <w:color w:val="000000"/>
                <w:sz w:val="18"/>
                <w:szCs w:val="18"/>
                <w:rtl w:val="0"/>
              </w:rPr>
              <w:t xml:space="preserve">Regression</w:t>
            </w:r>
            <w:r w:rsidDel="00000000" w:rsidR="00000000" w:rsidRPr="00000000">
              <w:rPr>
                <w:rtl w:val="0"/>
              </w:rPr>
            </w:r>
          </w:p>
        </w:tc>
        <w:tc>
          <w:tcPr>
            <w:tcBorders>
              <w:top w:color="000000" w:space="0" w:sz="16" w:val="single"/>
              <w:left w:color="000000" w:space="0" w:sz="16" w:val="single"/>
              <w:right w:color="000000" w:space="0" w:sz="8" w:val="single"/>
            </w:tcBorders>
            <w:shd w:fill="ffffff" w:val="clear"/>
            <w:vAlign w:val="center"/>
          </w:tcPr>
          <w:p w:rsidR="00000000" w:rsidDel="00000000" w:rsidP="00000000" w:rsidRDefault="00000000" w:rsidRPr="00000000" w14:paraId="0000052E">
            <w:pPr>
              <w:ind w:left="60" w:right="60" w:firstLine="0"/>
              <w:jc w:val="right"/>
              <w:rPr/>
            </w:pPr>
            <w:r w:rsidDel="00000000" w:rsidR="00000000" w:rsidRPr="00000000">
              <w:rPr>
                <w:rFonts w:ascii="Arial" w:cs="Arial" w:eastAsia="Arial" w:hAnsi="Arial"/>
                <w:color w:val="000000"/>
                <w:sz w:val="18"/>
                <w:szCs w:val="18"/>
                <w:rtl w:val="0"/>
              </w:rPr>
              <w:t xml:space="preserve">272.819</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52F">
            <w:pPr>
              <w:ind w:left="60" w:right="60" w:firstLine="0"/>
              <w:jc w:val="right"/>
              <w:rPr/>
            </w:pPr>
            <w:r w:rsidDel="00000000" w:rsidR="00000000" w:rsidRPr="00000000">
              <w:rPr>
                <w:rFonts w:ascii="Arial" w:cs="Arial" w:eastAsia="Arial" w:hAnsi="Arial"/>
                <w:color w:val="000000"/>
                <w:sz w:val="18"/>
                <w:szCs w:val="18"/>
                <w:rtl w:val="0"/>
              </w:rPr>
              <w:t xml:space="preserve">1</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530">
            <w:pPr>
              <w:ind w:left="60" w:right="60" w:firstLine="0"/>
              <w:jc w:val="right"/>
              <w:rPr/>
            </w:pPr>
            <w:r w:rsidDel="00000000" w:rsidR="00000000" w:rsidRPr="00000000">
              <w:rPr>
                <w:rFonts w:ascii="Arial" w:cs="Arial" w:eastAsia="Arial" w:hAnsi="Arial"/>
                <w:color w:val="000000"/>
                <w:sz w:val="18"/>
                <w:szCs w:val="18"/>
                <w:rtl w:val="0"/>
              </w:rPr>
              <w:t xml:space="preserve">272.819</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531">
            <w:pPr>
              <w:ind w:left="60" w:right="60" w:firstLine="0"/>
              <w:jc w:val="right"/>
              <w:rPr/>
            </w:pPr>
            <w:r w:rsidDel="00000000" w:rsidR="00000000" w:rsidRPr="00000000">
              <w:rPr>
                <w:rFonts w:ascii="Arial" w:cs="Arial" w:eastAsia="Arial" w:hAnsi="Arial"/>
                <w:color w:val="000000"/>
                <w:sz w:val="18"/>
                <w:szCs w:val="18"/>
                <w:rtl w:val="0"/>
              </w:rPr>
              <w:t xml:space="preserve">456.219</w:t>
            </w:r>
            <w:r w:rsidDel="00000000" w:rsidR="00000000" w:rsidRPr="00000000">
              <w:rPr>
                <w:rtl w:val="0"/>
              </w:rPr>
            </w:r>
          </w:p>
        </w:tc>
        <w:tc>
          <w:tcPr>
            <w:tcBorders>
              <w:top w:color="000000" w:space="0" w:sz="16" w:val="single"/>
              <w:left w:color="000000" w:space="0" w:sz="8" w:val="single"/>
              <w:right w:color="000000" w:space="0" w:sz="16" w:val="single"/>
            </w:tcBorders>
            <w:shd w:fill="ffffff" w:val="clear"/>
            <w:vAlign w:val="center"/>
          </w:tcPr>
          <w:p w:rsidR="00000000" w:rsidDel="00000000" w:rsidP="00000000" w:rsidRDefault="00000000" w:rsidRPr="00000000" w14:paraId="00000532">
            <w:pPr>
              <w:ind w:left="60" w:right="60" w:firstLine="0"/>
              <w:jc w:val="right"/>
              <w:rPr/>
            </w:pPr>
            <w:r w:rsidDel="00000000" w:rsidR="00000000" w:rsidRPr="00000000">
              <w:rPr>
                <w:rFonts w:ascii="Arial" w:cs="Arial" w:eastAsia="Arial" w:hAnsi="Arial"/>
                <w:color w:val="000000"/>
                <w:sz w:val="18"/>
                <w:szCs w:val="18"/>
                <w:rtl w:val="0"/>
              </w:rPr>
              <w:t xml:space="preserve">.000</w:t>
            </w:r>
            <w:r w:rsidDel="00000000" w:rsidR="00000000" w:rsidRPr="00000000">
              <w:rPr>
                <w:rFonts w:ascii="Arial" w:cs="Arial" w:eastAsia="Arial" w:hAnsi="Arial"/>
                <w:color w:val="000000"/>
                <w:sz w:val="18"/>
                <w:szCs w:val="18"/>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16" w:val="single"/>
            </w:tcBorders>
            <w:shd w:fill="ffffff" w:val="clear"/>
          </w:tcPr>
          <w:p w:rsidR="00000000" w:rsidDel="00000000" w:rsidP="00000000" w:rsidRDefault="00000000" w:rsidRPr="00000000" w14:paraId="00000534">
            <w:pPr>
              <w:ind w:left="60" w:right="60" w:firstLine="0"/>
              <w:rPr/>
            </w:pPr>
            <w:r w:rsidDel="00000000" w:rsidR="00000000" w:rsidRPr="00000000">
              <w:rPr>
                <w:rFonts w:ascii="Arial" w:cs="Arial" w:eastAsia="Arial" w:hAnsi="Arial"/>
                <w:color w:val="000000"/>
                <w:sz w:val="18"/>
                <w:szCs w:val="18"/>
                <w:rtl w:val="0"/>
              </w:rPr>
              <w:t xml:space="preserve">Residual</w:t>
            </w:r>
            <w:r w:rsidDel="00000000" w:rsidR="00000000" w:rsidRPr="00000000">
              <w:rPr>
                <w:rtl w:val="0"/>
              </w:rPr>
            </w:r>
          </w:p>
        </w:tc>
        <w:tc>
          <w:tcPr>
            <w:tcBorders>
              <w:left w:color="000000" w:space="0" w:sz="16" w:val="single"/>
              <w:right w:color="000000" w:space="0" w:sz="8" w:val="single"/>
            </w:tcBorders>
            <w:shd w:fill="ffffff" w:val="clear"/>
            <w:vAlign w:val="center"/>
          </w:tcPr>
          <w:p w:rsidR="00000000" w:rsidDel="00000000" w:rsidP="00000000" w:rsidRDefault="00000000" w:rsidRPr="00000000" w14:paraId="00000535">
            <w:pPr>
              <w:ind w:left="60" w:right="60" w:firstLine="0"/>
              <w:jc w:val="right"/>
              <w:rPr/>
            </w:pPr>
            <w:r w:rsidDel="00000000" w:rsidR="00000000" w:rsidRPr="00000000">
              <w:rPr>
                <w:rFonts w:ascii="Arial" w:cs="Arial" w:eastAsia="Arial" w:hAnsi="Arial"/>
                <w:color w:val="000000"/>
                <w:sz w:val="18"/>
                <w:szCs w:val="18"/>
                <w:rtl w:val="0"/>
              </w:rPr>
              <w:t xml:space="preserve">70.610</w:t>
            </w:r>
            <w:r w:rsidDel="00000000" w:rsidR="00000000" w:rsidRPr="00000000">
              <w:rPr>
                <w:rtl w:val="0"/>
              </w:rPr>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536">
            <w:pPr>
              <w:ind w:left="60" w:right="60" w:firstLine="0"/>
              <w:jc w:val="right"/>
              <w:rPr/>
            </w:pPr>
            <w:r w:rsidDel="00000000" w:rsidR="00000000" w:rsidRPr="00000000">
              <w:rPr>
                <w:rFonts w:ascii="Arial" w:cs="Arial" w:eastAsia="Arial" w:hAnsi="Arial"/>
                <w:color w:val="000000"/>
                <w:sz w:val="18"/>
                <w:szCs w:val="18"/>
                <w:rtl w:val="0"/>
              </w:rPr>
              <w:t xml:space="preserve">118</w:t>
            </w:r>
            <w:r w:rsidDel="00000000" w:rsidR="00000000" w:rsidRPr="00000000">
              <w:rPr>
                <w:rtl w:val="0"/>
              </w:rPr>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537">
            <w:pPr>
              <w:ind w:left="60" w:right="60" w:firstLine="0"/>
              <w:jc w:val="right"/>
              <w:rPr/>
            </w:pPr>
            <w:r w:rsidDel="00000000" w:rsidR="00000000" w:rsidRPr="00000000">
              <w:rPr>
                <w:rFonts w:ascii="Arial" w:cs="Arial" w:eastAsia="Arial" w:hAnsi="Arial"/>
                <w:color w:val="000000"/>
                <w:sz w:val="18"/>
                <w:szCs w:val="18"/>
                <w:rtl w:val="0"/>
              </w:rPr>
              <w:t xml:space="preserve">0.598</w:t>
            </w:r>
            <w:r w:rsidDel="00000000" w:rsidR="00000000" w:rsidRPr="00000000">
              <w:rPr>
                <w:rtl w:val="0"/>
              </w:rPr>
            </w:r>
          </w:p>
        </w:tc>
        <w:tc>
          <w:tcPr>
            <w:tcBorders>
              <w:left w:color="000000" w:space="0" w:sz="8" w:val="single"/>
              <w:right w:color="000000" w:space="0" w:sz="8" w:val="single"/>
            </w:tcBorders>
            <w:shd w:fill="ffffff" w:val="clear"/>
            <w:vAlign w:val="center"/>
          </w:tcPr>
          <w:p w:rsidR="00000000" w:rsidDel="00000000" w:rsidP="00000000" w:rsidRDefault="00000000" w:rsidRPr="00000000" w14:paraId="00000538">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right w:color="000000" w:space="0" w:sz="16" w:val="single"/>
            </w:tcBorders>
            <w:shd w:fill="ffffff" w:val="clear"/>
            <w:vAlign w:val="center"/>
          </w:tcPr>
          <w:p w:rsidR="00000000" w:rsidDel="00000000" w:rsidP="00000000" w:rsidRDefault="00000000" w:rsidRPr="00000000" w14:paraId="00000539">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6" w:val="single"/>
              <w:right w:color="000000" w:space="0" w:sz="16" w:val="single"/>
            </w:tcBorders>
            <w:shd w:fill="ffffff" w:val="clear"/>
          </w:tcPr>
          <w:p w:rsidR="00000000" w:rsidDel="00000000" w:rsidP="00000000" w:rsidRDefault="00000000" w:rsidRPr="00000000" w14:paraId="0000053B">
            <w:pPr>
              <w:ind w:left="60" w:right="60" w:firstLine="0"/>
              <w:rPr/>
            </w:pPr>
            <w:r w:rsidDel="00000000" w:rsidR="00000000" w:rsidRPr="00000000">
              <w:rPr>
                <w:rFonts w:ascii="Arial" w:cs="Arial" w:eastAsia="Arial" w:hAnsi="Arial"/>
                <w:color w:val="000000"/>
                <w:sz w:val="18"/>
                <w:szCs w:val="18"/>
                <w:rtl w:val="0"/>
              </w:rPr>
              <w:t xml:space="preserve">Total</w:t>
            </w:r>
            <w:r w:rsidDel="00000000" w:rsidR="00000000" w:rsidRPr="00000000">
              <w:rPr>
                <w:rtl w:val="0"/>
              </w:rPr>
            </w:r>
          </w:p>
        </w:tc>
        <w:tc>
          <w:tcPr>
            <w:tcBorders>
              <w:left w:color="000000" w:space="0" w:sz="16" w:val="single"/>
              <w:bottom w:color="000000" w:space="0" w:sz="16" w:val="single"/>
              <w:right w:color="000000" w:space="0" w:sz="8" w:val="single"/>
            </w:tcBorders>
            <w:shd w:fill="ffffff" w:val="clear"/>
            <w:vAlign w:val="center"/>
          </w:tcPr>
          <w:p w:rsidR="00000000" w:rsidDel="00000000" w:rsidP="00000000" w:rsidRDefault="00000000" w:rsidRPr="00000000" w14:paraId="0000053C">
            <w:pPr>
              <w:ind w:left="60" w:right="60" w:firstLine="0"/>
              <w:jc w:val="right"/>
              <w:rPr/>
            </w:pPr>
            <w:r w:rsidDel="00000000" w:rsidR="00000000" w:rsidRPr="00000000">
              <w:rPr>
                <w:rFonts w:ascii="Arial" w:cs="Arial" w:eastAsia="Arial" w:hAnsi="Arial"/>
                <w:color w:val="000000"/>
                <w:sz w:val="18"/>
                <w:szCs w:val="18"/>
                <w:rtl w:val="0"/>
              </w:rPr>
              <w:t xml:space="preserve">343.429</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53D">
            <w:pPr>
              <w:ind w:left="60" w:right="60" w:firstLine="0"/>
              <w:jc w:val="right"/>
              <w:rPr/>
            </w:pPr>
            <w:r w:rsidDel="00000000" w:rsidR="00000000" w:rsidRPr="00000000">
              <w:rPr>
                <w:rFonts w:ascii="Arial" w:cs="Arial" w:eastAsia="Arial" w:hAnsi="Arial"/>
                <w:color w:val="000000"/>
                <w:sz w:val="18"/>
                <w:szCs w:val="18"/>
                <w:rtl w:val="0"/>
              </w:rPr>
              <w:t xml:space="preserve">119</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53E">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53F">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bottom w:color="000000" w:space="0" w:sz="16" w:val="single"/>
              <w:right w:color="000000" w:space="0" w:sz="16" w:val="single"/>
            </w:tcBorders>
            <w:shd w:fill="ffffff" w:val="clear"/>
            <w:vAlign w:val="center"/>
          </w:tcPr>
          <w:p w:rsidR="00000000" w:rsidDel="00000000" w:rsidP="00000000" w:rsidRDefault="00000000" w:rsidRPr="00000000" w14:paraId="00000540">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gridSpan w:val="7"/>
            <w:shd w:fill="ffffff" w:val="clear"/>
          </w:tcPr>
          <w:p w:rsidR="00000000" w:rsidDel="00000000" w:rsidP="00000000" w:rsidRDefault="00000000" w:rsidRPr="00000000" w14:paraId="00000541">
            <w:pPr>
              <w:ind w:left="60" w:right="60" w:firstLine="0"/>
              <w:rPr/>
            </w:pPr>
            <w:r w:rsidDel="00000000" w:rsidR="00000000" w:rsidRPr="00000000">
              <w:rPr>
                <w:rFonts w:ascii="Arial" w:cs="Arial" w:eastAsia="Arial" w:hAnsi="Arial"/>
                <w:color w:val="000000"/>
                <w:sz w:val="18"/>
                <w:szCs w:val="18"/>
                <w:rtl w:val="0"/>
              </w:rPr>
              <w:t xml:space="preserve">a. Dependent Variable: Employment Opportunity</w:t>
            </w:r>
            <w:r w:rsidDel="00000000" w:rsidR="00000000" w:rsidRPr="00000000">
              <w:rPr>
                <w:rtl w:val="0"/>
              </w:rPr>
            </w:r>
          </w:p>
        </w:tc>
      </w:tr>
      <w:tr>
        <w:trPr>
          <w:cantSplit w:val="1"/>
          <w:tblHeader w:val="0"/>
        </w:trPr>
        <w:tc>
          <w:tcPr>
            <w:gridSpan w:val="7"/>
            <w:shd w:fill="ffffff" w:val="clear"/>
          </w:tcPr>
          <w:p w:rsidR="00000000" w:rsidDel="00000000" w:rsidP="00000000" w:rsidRDefault="00000000" w:rsidRPr="00000000" w14:paraId="00000548">
            <w:pPr>
              <w:ind w:left="60" w:right="60" w:firstLine="0"/>
              <w:rPr/>
            </w:pPr>
            <w:r w:rsidDel="00000000" w:rsidR="00000000" w:rsidRPr="00000000">
              <w:rPr>
                <w:rFonts w:ascii="Arial" w:cs="Arial" w:eastAsia="Arial" w:hAnsi="Arial"/>
                <w:color w:val="000000"/>
                <w:sz w:val="18"/>
                <w:szCs w:val="18"/>
                <w:rtl w:val="0"/>
              </w:rPr>
              <w:t xml:space="preserve">b. Predictors: (Constant), Gender Inequality</w:t>
            </w:r>
            <w:r w:rsidDel="00000000" w:rsidR="00000000" w:rsidRPr="00000000">
              <w:rPr>
                <w:rtl w:val="0"/>
              </w:rPr>
            </w:r>
          </w:p>
        </w:tc>
      </w:tr>
    </w:tbl>
    <w:p w:rsidR="00000000" w:rsidDel="00000000" w:rsidP="00000000" w:rsidRDefault="00000000" w:rsidRPr="00000000" w14:paraId="0000054F">
      <w:pPr>
        <w:ind w:right="3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0">
      <w:pPr>
        <w:ind w:right="380"/>
        <w:rPr/>
      </w:pPr>
      <w:r w:rsidDel="00000000" w:rsidR="00000000" w:rsidRPr="00000000">
        <w:rPr>
          <w:sz w:val="24"/>
          <w:szCs w:val="24"/>
          <w:rtl w:val="0"/>
        </w:rPr>
        <w:t xml:space="preserve">Table 4.4.5 presents the overall diagnostic test of significant of the relationship between gender inequality and employment opportunity using Analysis of Variance (ANOVA). The ANOVA results for regression coefficients indicate the significant relationship between gender inequality and employment opportunity is significant, as indicated in the, F-test=108.176&gt;F-table=3.84 at a degree of freedom of (1, 118); i.e. P-value=0.00 is less than 0.05. This indicates that the gender inequality significantly predict the employment opportunity in selected organization (meaning it is a good fit for the model). Therefore, a significant relationship between gender inequality and employment opportunity exists at 95% confidence level.</w:t>
      </w:r>
      <w:r w:rsidDel="00000000" w:rsidR="00000000" w:rsidRPr="00000000">
        <w:rPr>
          <w:rtl w:val="0"/>
        </w:rPr>
      </w:r>
    </w:p>
    <w:tbl>
      <w:tblPr>
        <w:tblStyle w:val="Table30"/>
        <w:tblW w:w="9000.0" w:type="dxa"/>
        <w:jc w:val="left"/>
        <w:tblLayout w:type="fixed"/>
        <w:tblLook w:val="0400"/>
      </w:tblPr>
      <w:tblGrid>
        <w:gridCol w:w="730"/>
        <w:gridCol w:w="1881"/>
        <w:gridCol w:w="1350"/>
        <w:gridCol w:w="1170"/>
        <w:gridCol w:w="1345"/>
        <w:gridCol w:w="1260"/>
        <w:gridCol w:w="1264"/>
        <w:tblGridChange w:id="0">
          <w:tblGrid>
            <w:gridCol w:w="730"/>
            <w:gridCol w:w="1881"/>
            <w:gridCol w:w="1350"/>
            <w:gridCol w:w="1170"/>
            <w:gridCol w:w="1345"/>
            <w:gridCol w:w="1260"/>
            <w:gridCol w:w="1264"/>
          </w:tblGrid>
        </w:tblGridChange>
      </w:tblGrid>
      <w:tr>
        <w:trPr>
          <w:cantSplit w:val="1"/>
          <w:tblHeader w:val="0"/>
        </w:trPr>
        <w:tc>
          <w:tcPr>
            <w:gridSpan w:val="7"/>
            <w:shd w:fill="ffffff" w:val="clear"/>
            <w:vAlign w:val="center"/>
          </w:tcPr>
          <w:p w:rsidR="00000000" w:rsidDel="00000000" w:rsidP="00000000" w:rsidRDefault="00000000" w:rsidRPr="00000000" w14:paraId="00000551">
            <w:pPr>
              <w:ind w:left="60" w:right="60" w:firstLine="0"/>
              <w:jc w:val="center"/>
              <w:rPr/>
            </w:pPr>
            <w:r w:rsidDel="00000000" w:rsidR="00000000" w:rsidRPr="00000000">
              <w:rPr>
                <w:rFonts w:ascii="Arial" w:cs="Arial" w:eastAsia="Arial" w:hAnsi="Arial"/>
                <w:b w:val="1"/>
                <w:color w:val="000000"/>
                <w:sz w:val="18"/>
                <w:szCs w:val="18"/>
                <w:rtl w:val="0"/>
              </w:rPr>
              <w:t xml:space="preserve">Table 4.4.9: Regression Coefficients</w:t>
            </w:r>
            <w:r w:rsidDel="00000000" w:rsidR="00000000" w:rsidRPr="00000000">
              <w:rPr>
                <w:rFonts w:ascii="Arial" w:cs="Arial" w:eastAsia="Arial" w:hAnsi="Arial"/>
                <w:b w:val="1"/>
                <w:color w:val="000000"/>
                <w:sz w:val="18"/>
                <w:szCs w:val="18"/>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tcBorders>
            <w:shd w:fill="ffffff" w:val="clear"/>
            <w:vAlign w:val="bottom"/>
          </w:tcPr>
          <w:p w:rsidR="00000000" w:rsidDel="00000000" w:rsidP="00000000" w:rsidRDefault="00000000" w:rsidRPr="00000000" w14:paraId="00000558">
            <w:pPr>
              <w:ind w:left="60" w:right="60" w:firstLine="0"/>
              <w:rPr/>
            </w:pPr>
            <w:r w:rsidDel="00000000" w:rsidR="00000000" w:rsidRPr="00000000">
              <w:rPr>
                <w:rFonts w:ascii="Arial" w:cs="Arial" w:eastAsia="Arial" w:hAnsi="Arial"/>
                <w:color w:val="000000"/>
                <w:sz w:val="18"/>
                <w:szCs w:val="18"/>
                <w:rtl w:val="0"/>
              </w:rPr>
              <w:t xml:space="preserve">Model</w:t>
            </w:r>
            <w:r w:rsidDel="00000000" w:rsidR="00000000" w:rsidRPr="00000000">
              <w:rPr>
                <w:rtl w:val="0"/>
              </w:rPr>
            </w:r>
          </w:p>
        </w:tc>
        <w:tc>
          <w:tcPr>
            <w:gridSpan w:val="2"/>
            <w:tcBorders>
              <w:top w:color="000000" w:space="0" w:sz="16" w:val="single"/>
              <w:left w:color="000000" w:space="0" w:sz="16" w:val="single"/>
              <w:bottom w:color="000000" w:space="0" w:sz="8" w:val="single"/>
              <w:right w:color="000000" w:space="0" w:sz="8" w:val="single"/>
            </w:tcBorders>
            <w:shd w:fill="ffffff" w:val="clear"/>
            <w:vAlign w:val="bottom"/>
          </w:tcPr>
          <w:p w:rsidR="00000000" w:rsidDel="00000000" w:rsidP="00000000" w:rsidRDefault="00000000" w:rsidRPr="00000000" w14:paraId="0000055A">
            <w:pPr>
              <w:ind w:left="60" w:right="60" w:firstLine="0"/>
              <w:jc w:val="center"/>
              <w:rPr/>
            </w:pPr>
            <w:r w:rsidDel="00000000" w:rsidR="00000000" w:rsidRPr="00000000">
              <w:rPr>
                <w:rFonts w:ascii="Arial" w:cs="Arial" w:eastAsia="Arial" w:hAnsi="Arial"/>
                <w:color w:val="000000"/>
                <w:sz w:val="18"/>
                <w:szCs w:val="18"/>
                <w:rtl w:val="0"/>
              </w:rPr>
              <w:t xml:space="preserve">Unstandardized Coefficients</w:t>
            </w:r>
            <w:r w:rsidDel="00000000" w:rsidR="00000000" w:rsidRPr="00000000">
              <w:rPr>
                <w:rtl w:val="0"/>
              </w:rPr>
            </w:r>
          </w:p>
        </w:tc>
        <w:tc>
          <w:tcPr>
            <w:tcBorders>
              <w:top w:color="000000" w:space="0" w:sz="16"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5C">
            <w:pPr>
              <w:ind w:left="60" w:right="60" w:firstLine="0"/>
              <w:jc w:val="center"/>
              <w:rPr/>
            </w:pPr>
            <w:r w:rsidDel="00000000" w:rsidR="00000000" w:rsidRPr="00000000">
              <w:rPr>
                <w:rFonts w:ascii="Arial" w:cs="Arial" w:eastAsia="Arial" w:hAnsi="Arial"/>
                <w:color w:val="000000"/>
                <w:sz w:val="18"/>
                <w:szCs w:val="18"/>
                <w:rtl w:val="0"/>
              </w:rPr>
              <w:t xml:space="preserve">Standardized Coefficients</w:t>
            </w:r>
            <w:r w:rsidDel="00000000" w:rsidR="00000000" w:rsidRPr="00000000">
              <w:rPr>
                <w:rtl w:val="0"/>
              </w:rPr>
            </w:r>
          </w:p>
        </w:tc>
        <w:tc>
          <w:tcPr>
            <w:vMerge w:val="restart"/>
            <w:tcBorders>
              <w:top w:color="000000" w:space="0" w:sz="16"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5D">
            <w:pPr>
              <w:ind w:left="60" w:right="60" w:firstLine="0"/>
              <w:jc w:val="center"/>
              <w:rPr/>
            </w:pPr>
            <w:r w:rsidDel="00000000" w:rsidR="00000000" w:rsidRPr="00000000">
              <w:rPr>
                <w:rFonts w:ascii="Arial" w:cs="Arial" w:eastAsia="Arial" w:hAnsi="Arial"/>
                <w:color w:val="000000"/>
                <w:sz w:val="18"/>
                <w:szCs w:val="18"/>
                <w:rtl w:val="0"/>
              </w:rPr>
              <w:t xml:space="preserve">t</w:t>
            </w:r>
            <w:r w:rsidDel="00000000" w:rsidR="00000000" w:rsidRPr="00000000">
              <w:rPr>
                <w:rtl w:val="0"/>
              </w:rPr>
            </w:r>
          </w:p>
        </w:tc>
        <w:tc>
          <w:tcPr>
            <w:vMerge w:val="restart"/>
            <w:tcBorders>
              <w:top w:color="000000" w:space="0" w:sz="16" w:val="single"/>
              <w:left w:color="000000" w:space="0" w:sz="8" w:val="single"/>
              <w:bottom w:color="000000" w:space="0" w:sz="8" w:val="single"/>
              <w:right w:color="000000" w:space="0" w:sz="16" w:val="single"/>
            </w:tcBorders>
            <w:shd w:fill="ffffff" w:val="clear"/>
            <w:vAlign w:val="bottom"/>
          </w:tcPr>
          <w:p w:rsidR="00000000" w:rsidDel="00000000" w:rsidP="00000000" w:rsidRDefault="00000000" w:rsidRPr="00000000" w14:paraId="0000055E">
            <w:pPr>
              <w:ind w:left="60" w:right="60" w:firstLine="0"/>
              <w:jc w:val="center"/>
              <w:rPr/>
            </w:pPr>
            <w:r w:rsidDel="00000000" w:rsidR="00000000" w:rsidRPr="00000000">
              <w:rPr>
                <w:rFonts w:ascii="Arial" w:cs="Arial" w:eastAsia="Arial" w:hAnsi="Arial"/>
                <w:color w:val="000000"/>
                <w:sz w:val="18"/>
                <w:szCs w:val="18"/>
                <w:rtl w:val="0"/>
              </w:rPr>
              <w:t xml:space="preserve">Sig.</w:t>
            </w:r>
            <w:r w:rsidDel="00000000" w:rsidR="00000000" w:rsidRPr="00000000">
              <w:rPr>
                <w:rtl w:val="0"/>
              </w:rPr>
            </w:r>
          </w:p>
        </w:tc>
      </w:tr>
      <w:tr>
        <w:trPr>
          <w:cantSplit w:val="1"/>
          <w:tblHeader w:val="0"/>
        </w:trPr>
        <w:tc>
          <w:tcPr>
            <w:gridSpan w:val="2"/>
            <w:vMerge w:val="continue"/>
            <w:tcBorders>
              <w:top w:color="000000" w:space="0" w:sz="16" w:val="single"/>
              <w:left w:color="000000" w:space="0" w:sz="16" w:val="single"/>
            </w:tcBorders>
            <w:shd w:fill="ffffff" w:val="clear"/>
            <w:vAlign w:val="bottom"/>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16" w:val="single"/>
              <w:bottom w:color="000000" w:space="0" w:sz="16" w:val="single"/>
              <w:right w:color="000000" w:space="0" w:sz="8" w:val="single"/>
            </w:tcBorders>
            <w:shd w:fill="ffffff" w:val="clear"/>
            <w:vAlign w:val="bottom"/>
          </w:tcPr>
          <w:p w:rsidR="00000000" w:rsidDel="00000000" w:rsidP="00000000" w:rsidRDefault="00000000" w:rsidRPr="00000000" w14:paraId="00000561">
            <w:pPr>
              <w:ind w:left="60" w:right="60" w:firstLine="0"/>
              <w:jc w:val="center"/>
              <w:rPr/>
            </w:pPr>
            <w:r w:rsidDel="00000000" w:rsidR="00000000" w:rsidRPr="00000000">
              <w:rPr>
                <w:rFonts w:ascii="Arial" w:cs="Arial" w:eastAsia="Arial" w:hAnsi="Arial"/>
                <w:color w:val="000000"/>
                <w:sz w:val="18"/>
                <w:szCs w:val="18"/>
                <w:rtl w:val="0"/>
              </w:rPr>
              <w:t xml:space="preserve">B</w:t>
            </w:r>
            <w:r w:rsidDel="00000000" w:rsidR="00000000" w:rsidRPr="00000000">
              <w:rPr>
                <w:rtl w:val="0"/>
              </w:rPr>
            </w:r>
          </w:p>
        </w:tc>
        <w:tc>
          <w:tcPr>
            <w:tcBorders>
              <w:top w:color="000000" w:space="0" w:sz="8"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562">
            <w:pPr>
              <w:ind w:left="60" w:right="60" w:firstLine="0"/>
              <w:jc w:val="center"/>
              <w:rPr/>
            </w:pPr>
            <w:r w:rsidDel="00000000" w:rsidR="00000000" w:rsidRPr="00000000">
              <w:rPr>
                <w:rFonts w:ascii="Arial" w:cs="Arial" w:eastAsia="Arial" w:hAnsi="Arial"/>
                <w:color w:val="000000"/>
                <w:sz w:val="18"/>
                <w:szCs w:val="18"/>
                <w:rtl w:val="0"/>
              </w:rPr>
              <w:t xml:space="preserve">Std. Error</w:t>
            </w:r>
            <w:r w:rsidDel="00000000" w:rsidR="00000000" w:rsidRPr="00000000">
              <w:rPr>
                <w:rtl w:val="0"/>
              </w:rPr>
            </w:r>
          </w:p>
        </w:tc>
        <w:tc>
          <w:tcPr>
            <w:tcBorders>
              <w:top w:color="000000" w:space="0" w:sz="8" w:val="single"/>
              <w:left w:color="000000" w:space="0" w:sz="8" w:val="single"/>
              <w:bottom w:color="000000" w:space="0" w:sz="16" w:val="single"/>
              <w:right w:color="000000" w:space="0" w:sz="8" w:val="single"/>
            </w:tcBorders>
            <w:shd w:fill="ffffff" w:val="clear"/>
            <w:vAlign w:val="bottom"/>
          </w:tcPr>
          <w:p w:rsidR="00000000" w:rsidDel="00000000" w:rsidP="00000000" w:rsidRDefault="00000000" w:rsidRPr="00000000" w14:paraId="00000563">
            <w:pPr>
              <w:ind w:left="60" w:right="60" w:firstLine="0"/>
              <w:jc w:val="center"/>
              <w:rPr/>
            </w:pPr>
            <w:r w:rsidDel="00000000" w:rsidR="00000000" w:rsidRPr="00000000">
              <w:rPr>
                <w:rFonts w:ascii="Arial" w:cs="Arial" w:eastAsia="Arial" w:hAnsi="Arial"/>
                <w:color w:val="000000"/>
                <w:sz w:val="18"/>
                <w:szCs w:val="18"/>
                <w:rtl w:val="0"/>
              </w:rPr>
              <w:t xml:space="preserve">Beta</w:t>
            </w:r>
            <w:r w:rsidDel="00000000" w:rsidR="00000000" w:rsidRPr="00000000">
              <w:rPr>
                <w:rtl w:val="0"/>
              </w:rPr>
            </w:r>
          </w:p>
        </w:tc>
        <w:tc>
          <w:tcPr>
            <w:vMerge w:val="continue"/>
            <w:tcBorders>
              <w:top w:color="000000" w:space="0" w:sz="16"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6" w:val="single"/>
              <w:left w:color="000000" w:space="0" w:sz="8" w:val="single"/>
              <w:bottom w:color="000000" w:space="0" w:sz="8" w:val="single"/>
              <w:right w:color="000000" w:space="0" w:sz="16" w:val="single"/>
            </w:tcBorders>
            <w:shd w:fill="ffffff" w:val="clear"/>
            <w:vAlign w:val="bottom"/>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566">
            <w:pPr>
              <w:ind w:left="60" w:right="60" w:firstLine="0"/>
              <w:rPr/>
            </w:pPr>
            <w:r w:rsidDel="00000000" w:rsidR="00000000" w:rsidRPr="00000000">
              <w:rPr>
                <w:rFonts w:ascii="Arial" w:cs="Arial" w:eastAsia="Arial" w:hAnsi="Arial"/>
                <w:color w:val="000000"/>
                <w:sz w:val="18"/>
                <w:szCs w:val="18"/>
                <w:rtl w:val="0"/>
              </w:rPr>
              <w:t xml:space="preserve">1</w:t>
            </w:r>
            <w:r w:rsidDel="00000000" w:rsidR="00000000" w:rsidRPr="00000000">
              <w:rPr>
                <w:rtl w:val="0"/>
              </w:rPr>
            </w:r>
          </w:p>
        </w:tc>
        <w:tc>
          <w:tcPr>
            <w:tcBorders>
              <w:top w:color="000000" w:space="0" w:sz="16" w:val="single"/>
              <w:right w:color="000000" w:space="0" w:sz="16" w:val="single"/>
            </w:tcBorders>
            <w:shd w:fill="ffffff" w:val="clear"/>
          </w:tcPr>
          <w:p w:rsidR="00000000" w:rsidDel="00000000" w:rsidP="00000000" w:rsidRDefault="00000000" w:rsidRPr="00000000" w14:paraId="00000567">
            <w:pPr>
              <w:ind w:left="60" w:right="60" w:firstLine="0"/>
              <w:rPr/>
            </w:pPr>
            <w:r w:rsidDel="00000000" w:rsidR="00000000" w:rsidRPr="00000000">
              <w:rPr>
                <w:rFonts w:ascii="Arial" w:cs="Arial" w:eastAsia="Arial" w:hAnsi="Arial"/>
                <w:color w:val="000000"/>
                <w:sz w:val="18"/>
                <w:szCs w:val="18"/>
                <w:rtl w:val="0"/>
              </w:rPr>
              <w:t xml:space="preserve">(Constant)</w:t>
            </w:r>
            <w:r w:rsidDel="00000000" w:rsidR="00000000" w:rsidRPr="00000000">
              <w:rPr>
                <w:rtl w:val="0"/>
              </w:rPr>
            </w:r>
          </w:p>
        </w:tc>
        <w:tc>
          <w:tcPr>
            <w:tcBorders>
              <w:top w:color="000000" w:space="0" w:sz="16" w:val="single"/>
              <w:left w:color="000000" w:space="0" w:sz="16" w:val="single"/>
              <w:right w:color="000000" w:space="0" w:sz="8" w:val="single"/>
            </w:tcBorders>
            <w:shd w:fill="ffffff" w:val="clear"/>
            <w:vAlign w:val="center"/>
          </w:tcPr>
          <w:p w:rsidR="00000000" w:rsidDel="00000000" w:rsidP="00000000" w:rsidRDefault="00000000" w:rsidRPr="00000000" w14:paraId="00000568">
            <w:pPr>
              <w:ind w:left="60" w:right="60" w:firstLine="0"/>
              <w:jc w:val="right"/>
              <w:rPr/>
            </w:pPr>
            <w:r w:rsidDel="00000000" w:rsidR="00000000" w:rsidRPr="00000000">
              <w:rPr>
                <w:rFonts w:ascii="Arial" w:cs="Arial" w:eastAsia="Arial" w:hAnsi="Arial"/>
                <w:color w:val="000000"/>
                <w:sz w:val="18"/>
                <w:szCs w:val="18"/>
                <w:rtl w:val="0"/>
              </w:rPr>
              <w:t xml:space="preserve">-.450</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569">
            <w:pPr>
              <w:ind w:left="60" w:right="60" w:firstLine="0"/>
              <w:jc w:val="right"/>
              <w:rPr/>
            </w:pPr>
            <w:r w:rsidDel="00000000" w:rsidR="00000000" w:rsidRPr="00000000">
              <w:rPr>
                <w:rFonts w:ascii="Arial" w:cs="Arial" w:eastAsia="Arial" w:hAnsi="Arial"/>
                <w:color w:val="000000"/>
                <w:sz w:val="18"/>
                <w:szCs w:val="18"/>
                <w:rtl w:val="0"/>
              </w:rPr>
              <w:t xml:space="preserve">.165</w:t>
            </w: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56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8" w:val="single"/>
              <w:right w:color="000000" w:space="0" w:sz="8" w:val="single"/>
            </w:tcBorders>
            <w:shd w:fill="ffffff" w:val="clear"/>
            <w:vAlign w:val="center"/>
          </w:tcPr>
          <w:p w:rsidR="00000000" w:rsidDel="00000000" w:rsidP="00000000" w:rsidRDefault="00000000" w:rsidRPr="00000000" w14:paraId="0000056B">
            <w:pPr>
              <w:ind w:left="60" w:right="60" w:firstLine="0"/>
              <w:jc w:val="right"/>
              <w:rPr/>
            </w:pPr>
            <w:r w:rsidDel="00000000" w:rsidR="00000000" w:rsidRPr="00000000">
              <w:rPr>
                <w:rFonts w:ascii="Arial" w:cs="Arial" w:eastAsia="Arial" w:hAnsi="Arial"/>
                <w:color w:val="000000"/>
                <w:sz w:val="18"/>
                <w:szCs w:val="18"/>
                <w:rtl w:val="0"/>
              </w:rPr>
              <w:t xml:space="preserve">-2.727</w:t>
            </w:r>
            <w:r w:rsidDel="00000000" w:rsidR="00000000" w:rsidRPr="00000000">
              <w:rPr>
                <w:rtl w:val="0"/>
              </w:rPr>
            </w:r>
          </w:p>
        </w:tc>
        <w:tc>
          <w:tcPr>
            <w:tcBorders>
              <w:top w:color="000000" w:space="0" w:sz="16" w:val="single"/>
              <w:left w:color="000000" w:space="0" w:sz="8" w:val="single"/>
              <w:right w:color="000000" w:space="0" w:sz="16" w:val="single"/>
            </w:tcBorders>
            <w:shd w:fill="ffffff" w:val="clear"/>
            <w:vAlign w:val="center"/>
          </w:tcPr>
          <w:p w:rsidR="00000000" w:rsidDel="00000000" w:rsidP="00000000" w:rsidRDefault="00000000" w:rsidRPr="00000000" w14:paraId="0000056C">
            <w:pPr>
              <w:ind w:left="60" w:right="60" w:firstLine="0"/>
              <w:jc w:val="right"/>
              <w:rPr/>
            </w:pPr>
            <w:r w:rsidDel="00000000" w:rsidR="00000000" w:rsidRPr="00000000">
              <w:rPr>
                <w:rFonts w:ascii="Arial" w:cs="Arial" w:eastAsia="Arial" w:hAnsi="Arial"/>
                <w:color w:val="000000"/>
                <w:sz w:val="18"/>
                <w:szCs w:val="18"/>
                <w:rtl w:val="0"/>
              </w:rPr>
              <w:t xml:space="preserve">.000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16" w:val="single"/>
              <w:right w:color="000000" w:space="0" w:sz="16" w:val="single"/>
            </w:tcBorders>
            <w:shd w:fill="ffffff" w:val="clear"/>
          </w:tcPr>
          <w:p w:rsidR="00000000" w:rsidDel="00000000" w:rsidP="00000000" w:rsidRDefault="00000000" w:rsidRPr="00000000" w14:paraId="0000056E">
            <w:pPr>
              <w:ind w:left="60" w:right="60" w:firstLine="0"/>
              <w:rPr/>
            </w:pPr>
            <w:r w:rsidDel="00000000" w:rsidR="00000000" w:rsidRPr="00000000">
              <w:rPr>
                <w:rFonts w:ascii="Arial" w:cs="Arial" w:eastAsia="Arial" w:hAnsi="Arial"/>
                <w:color w:val="000000"/>
                <w:sz w:val="18"/>
                <w:szCs w:val="18"/>
                <w:rtl w:val="0"/>
              </w:rPr>
              <w:t xml:space="preserve">Gender Inequality</w:t>
            </w:r>
            <w:r w:rsidDel="00000000" w:rsidR="00000000" w:rsidRPr="00000000">
              <w:rPr>
                <w:rtl w:val="0"/>
              </w:rPr>
            </w:r>
          </w:p>
        </w:tc>
        <w:tc>
          <w:tcPr>
            <w:tcBorders>
              <w:left w:color="000000" w:space="0" w:sz="16" w:val="single"/>
              <w:bottom w:color="000000" w:space="0" w:sz="16" w:val="single"/>
              <w:right w:color="000000" w:space="0" w:sz="8" w:val="single"/>
            </w:tcBorders>
            <w:shd w:fill="ffffff" w:val="clear"/>
            <w:vAlign w:val="center"/>
          </w:tcPr>
          <w:p w:rsidR="00000000" w:rsidDel="00000000" w:rsidP="00000000" w:rsidRDefault="00000000" w:rsidRPr="00000000" w14:paraId="0000056F">
            <w:pPr>
              <w:ind w:left="60" w:right="60" w:firstLine="0"/>
              <w:jc w:val="right"/>
              <w:rPr/>
            </w:pPr>
            <w:r w:rsidDel="00000000" w:rsidR="00000000" w:rsidRPr="00000000">
              <w:rPr>
                <w:rFonts w:ascii="Arial" w:cs="Arial" w:eastAsia="Arial" w:hAnsi="Arial"/>
                <w:color w:val="000000"/>
                <w:sz w:val="18"/>
                <w:szCs w:val="18"/>
                <w:rtl w:val="0"/>
              </w:rPr>
              <w:t xml:space="preserve">.587</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570">
            <w:pPr>
              <w:ind w:left="60" w:right="60" w:firstLine="0"/>
              <w:jc w:val="right"/>
              <w:rPr/>
            </w:pPr>
            <w:r w:rsidDel="00000000" w:rsidR="00000000" w:rsidRPr="00000000">
              <w:rPr>
                <w:rFonts w:ascii="Arial" w:cs="Arial" w:eastAsia="Arial" w:hAnsi="Arial"/>
                <w:color w:val="000000"/>
                <w:sz w:val="18"/>
                <w:szCs w:val="18"/>
                <w:rtl w:val="0"/>
              </w:rPr>
              <w:t xml:space="preserve">.041</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571">
            <w:pPr>
              <w:ind w:left="60" w:right="60" w:firstLine="0"/>
              <w:jc w:val="right"/>
              <w:rPr/>
            </w:pPr>
            <w:r w:rsidDel="00000000" w:rsidR="00000000" w:rsidRPr="00000000">
              <w:rPr>
                <w:rFonts w:ascii="Arial" w:cs="Arial" w:eastAsia="Arial" w:hAnsi="Arial"/>
                <w:color w:val="000000"/>
                <w:sz w:val="18"/>
                <w:szCs w:val="18"/>
                <w:rtl w:val="0"/>
              </w:rPr>
              <w:t xml:space="preserve">.891</w:t>
            </w:r>
            <w:r w:rsidDel="00000000" w:rsidR="00000000" w:rsidRPr="00000000">
              <w:rPr>
                <w:rtl w:val="0"/>
              </w:rPr>
            </w:r>
          </w:p>
        </w:tc>
        <w:tc>
          <w:tcPr>
            <w:tcBorders>
              <w:left w:color="000000" w:space="0" w:sz="8" w:val="single"/>
              <w:bottom w:color="000000" w:space="0" w:sz="16" w:val="single"/>
              <w:right w:color="000000" w:space="0" w:sz="8" w:val="single"/>
            </w:tcBorders>
            <w:shd w:fill="ffffff" w:val="clear"/>
            <w:vAlign w:val="center"/>
          </w:tcPr>
          <w:p w:rsidR="00000000" w:rsidDel="00000000" w:rsidP="00000000" w:rsidRDefault="00000000" w:rsidRPr="00000000" w14:paraId="00000572">
            <w:pPr>
              <w:ind w:left="60" w:right="60" w:firstLine="0"/>
              <w:jc w:val="right"/>
              <w:rPr/>
            </w:pPr>
            <w:r w:rsidDel="00000000" w:rsidR="00000000" w:rsidRPr="00000000">
              <w:rPr>
                <w:rFonts w:ascii="Arial" w:cs="Arial" w:eastAsia="Arial" w:hAnsi="Arial"/>
                <w:color w:val="000000"/>
                <w:sz w:val="18"/>
                <w:szCs w:val="18"/>
                <w:rtl w:val="0"/>
              </w:rPr>
              <w:t xml:space="preserve">14.317</w:t>
            </w:r>
            <w:r w:rsidDel="00000000" w:rsidR="00000000" w:rsidRPr="00000000">
              <w:rPr>
                <w:rtl w:val="0"/>
              </w:rPr>
            </w:r>
          </w:p>
        </w:tc>
        <w:tc>
          <w:tcPr>
            <w:tcBorders>
              <w:left w:color="000000" w:space="0" w:sz="8" w:val="single"/>
              <w:bottom w:color="000000" w:space="0" w:sz="16" w:val="single"/>
              <w:right w:color="000000" w:space="0" w:sz="16" w:val="single"/>
            </w:tcBorders>
            <w:shd w:fill="ffffff" w:val="clear"/>
            <w:vAlign w:val="center"/>
          </w:tcPr>
          <w:p w:rsidR="00000000" w:rsidDel="00000000" w:rsidP="00000000" w:rsidRDefault="00000000" w:rsidRPr="00000000" w14:paraId="00000573">
            <w:pPr>
              <w:ind w:left="60" w:right="60" w:firstLine="0"/>
              <w:jc w:val="right"/>
              <w:rPr/>
            </w:pPr>
            <w:r w:rsidDel="00000000" w:rsidR="00000000" w:rsidRPr="00000000">
              <w:rPr>
                <w:rFonts w:ascii="Arial" w:cs="Arial" w:eastAsia="Arial" w:hAnsi="Arial"/>
                <w:color w:val="000000"/>
                <w:sz w:val="18"/>
                <w:szCs w:val="18"/>
                <w:rtl w:val="0"/>
              </w:rPr>
              <w:t xml:space="preserve">.000</w:t>
            </w:r>
            <w:r w:rsidDel="00000000" w:rsidR="00000000" w:rsidRPr="00000000">
              <w:rPr>
                <w:rtl w:val="0"/>
              </w:rPr>
            </w:r>
          </w:p>
        </w:tc>
      </w:tr>
      <w:tr>
        <w:trPr>
          <w:cantSplit w:val="1"/>
          <w:tblHeader w:val="0"/>
        </w:trPr>
        <w:tc>
          <w:tcPr>
            <w:gridSpan w:val="7"/>
            <w:shd w:fill="ffffff" w:val="clear"/>
          </w:tcPr>
          <w:p w:rsidR="00000000" w:rsidDel="00000000" w:rsidP="00000000" w:rsidRDefault="00000000" w:rsidRPr="00000000" w14:paraId="00000574">
            <w:pPr>
              <w:ind w:left="60" w:right="60" w:firstLine="0"/>
              <w:rPr/>
            </w:pPr>
            <w:r w:rsidDel="00000000" w:rsidR="00000000" w:rsidRPr="00000000">
              <w:rPr>
                <w:rFonts w:ascii="Arial" w:cs="Arial" w:eastAsia="Arial" w:hAnsi="Arial"/>
                <w:color w:val="000000"/>
                <w:sz w:val="18"/>
                <w:szCs w:val="18"/>
                <w:rtl w:val="0"/>
              </w:rPr>
              <w:t xml:space="preserve">a. Dependent Variable: Employment Opportunity</w:t>
            </w:r>
            <w:r w:rsidDel="00000000" w:rsidR="00000000" w:rsidRPr="00000000">
              <w:rPr>
                <w:rtl w:val="0"/>
              </w:rPr>
            </w:r>
          </w:p>
        </w:tc>
      </w:tr>
    </w:tbl>
    <w:p w:rsidR="00000000" w:rsidDel="00000000" w:rsidP="00000000" w:rsidRDefault="00000000" w:rsidRPr="00000000" w14:paraId="000005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C">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From regression table 4.4.9, the result show that Gender inequality (β=0.587), has positive significant effect on employment opportunity in the selected organization, and that 58.7% increase in employment opportunity is caused by 1% increase in gender inequality. Though, gender inequality can cause repressive effect by 45% if remove from the model. That is, if (gender inequality=0) it would cause about 45% decrease in employment opportunity in selected organization. This result implies that the selected organization is sensitive to gender inequality which has positive significant influence on employment opportunity at Nigerian Immigration Service (NIS) Ilorin, as revealed in the vector-error correction (i.e., constant=c=0) in table 4.4.9 above. Therefore, it is not decision-wise to ignored the gender inequality from the model. Hence, the null hypothesis 3 is rejected and the alternative hypothesis is accepted by posited that there is significant effect of gender inequality on employment opportunity at 5% level. This findings commensurate with the previous work of </w:t>
      </w:r>
      <w:r w:rsidDel="00000000" w:rsidR="00000000" w:rsidRPr="00000000">
        <w:rPr>
          <w:rFonts w:ascii="Times New Roman" w:cs="Times New Roman" w:eastAsia="Times New Roman" w:hAnsi="Times New Roman"/>
          <w:sz w:val="24"/>
          <w:szCs w:val="24"/>
          <w:rtl w:val="0"/>
        </w:rPr>
        <w:t xml:space="preserve">Ifemeje (2016) that inter-alia, the galaxies of gender discriminatory laws still exist in Nigeria and that the gender inequalities in the system have occasioned an intense marginalization and subjugation of Nigerian women to the background, in virtually every sphere of life.</w:t>
      </w:r>
      <w:r w:rsidDel="00000000" w:rsidR="00000000" w:rsidRPr="00000000">
        <w:rPr>
          <w:rtl w:val="0"/>
        </w:rPr>
      </w:r>
    </w:p>
    <w:p w:rsidR="00000000" w:rsidDel="00000000" w:rsidP="00000000" w:rsidRDefault="00000000" w:rsidRPr="00000000" w14:paraId="0000057D">
      <w:pPr>
        <w:ind w:right="-288"/>
        <w:rPr/>
      </w:pPr>
      <w:r w:rsidDel="00000000" w:rsidR="00000000" w:rsidRPr="00000000">
        <w:rPr>
          <w:rtl w:val="0"/>
        </w:rPr>
      </w:r>
    </w:p>
    <w:p w:rsidR="00000000" w:rsidDel="00000000" w:rsidP="00000000" w:rsidRDefault="00000000" w:rsidRPr="00000000" w14:paraId="0000057E">
      <w:pPr>
        <w:rPr>
          <w:rFonts w:ascii="Times New Roman" w:cs="Times New Roman" w:eastAsia="Times New Roman" w:hAnsi="Times New Roman"/>
          <w:color w:val="1c1c1c"/>
          <w:sz w:val="24"/>
          <w:szCs w:val="24"/>
        </w:rPr>
      </w:pPr>
      <w:r w:rsidDel="00000000" w:rsidR="00000000" w:rsidRPr="00000000">
        <w:rPr>
          <w:rtl w:val="0"/>
        </w:rPr>
      </w:r>
    </w:p>
    <w:p w:rsidR="00000000" w:rsidDel="00000000" w:rsidP="00000000" w:rsidRDefault="00000000" w:rsidRPr="00000000" w14:paraId="0000057F">
      <w:pPr>
        <w:rPr/>
      </w:pPr>
      <w:r w:rsidDel="00000000" w:rsidR="00000000" w:rsidRPr="00000000">
        <w:rPr>
          <w:b w:val="1"/>
          <w:sz w:val="24"/>
          <w:szCs w:val="24"/>
          <w:rtl w:val="0"/>
        </w:rPr>
        <w:t xml:space="preserve">4.4 Discussion of Findings</w:t>
      </w:r>
      <w:r w:rsidDel="00000000" w:rsidR="00000000" w:rsidRPr="00000000">
        <w:rPr>
          <w:rtl w:val="0"/>
        </w:rPr>
      </w:r>
    </w:p>
    <w:p w:rsidR="00000000" w:rsidDel="00000000" w:rsidP="00000000" w:rsidRDefault="00000000" w:rsidRPr="00000000" w14:paraId="00000580">
      <w:pPr>
        <w:spacing w:after="120" w:before="120" w:lineRule="auto"/>
        <w:ind w:right="-144"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have shown </w:t>
      </w:r>
      <w:r w:rsidDel="00000000" w:rsidR="00000000" w:rsidRPr="00000000">
        <w:rPr>
          <w:rFonts w:ascii="Times New Roman" w:cs="Times New Roman" w:eastAsia="Times New Roman" w:hAnsi="Times New Roman"/>
          <w:color w:val="000000"/>
          <w:sz w:val="24"/>
          <w:szCs w:val="24"/>
          <w:rtl w:val="0"/>
        </w:rPr>
        <w:t xml:space="preserve">that gender diversity is contributing to employment opportunity (β=0.635, t=8.355&gt;1.64; p=0.00&lt;0.05) at 5% level of significant. The significant increase of gender diversity by 1% will cause increase in employment opportunity by 63.5% in selected organization. Therefore, gender diversity is a significant factors in the simple regression model at 95% confidence level. This directly implies there is significant effect of gender diversity on employment opportunity at 5% level. In other word, if gender diversity is zero, then the employment opportunity would drop by 39.2% (i.e. GOS=0); this repressive effect on employment opportunity is significant as shown in the vector error correction (c=-0.392). This aligned with the findings of </w:t>
      </w:r>
      <w:r w:rsidDel="00000000" w:rsidR="00000000" w:rsidRPr="00000000">
        <w:rPr>
          <w:rFonts w:ascii="Times New Roman" w:cs="Times New Roman" w:eastAsia="Times New Roman" w:hAnsi="Times New Roman"/>
          <w:sz w:val="24"/>
          <w:szCs w:val="24"/>
          <w:rtl w:val="0"/>
        </w:rPr>
        <w:t xml:space="preserve">Oloni, (2016) that that women are marginalized in many decent works because of the nature and type of job, while they are limited to trading and farming which they usually do in the informal sector.</w:t>
      </w:r>
    </w:p>
    <w:p w:rsidR="00000000" w:rsidDel="00000000" w:rsidP="00000000" w:rsidRDefault="00000000" w:rsidRPr="00000000" w14:paraId="00000581">
      <w:pPr>
        <w:spacing w:after="120" w:before="120" w:lineRule="auto"/>
        <w:ind w:right="-144"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Also, </w:t>
      </w:r>
      <w:r w:rsidDel="00000000" w:rsidR="00000000" w:rsidRPr="00000000">
        <w:rPr>
          <w:rFonts w:ascii="Times New Roman" w:cs="Times New Roman" w:eastAsia="Times New Roman" w:hAnsi="Times New Roman"/>
          <w:color w:val="000000"/>
          <w:sz w:val="24"/>
          <w:szCs w:val="24"/>
          <w:rtl w:val="0"/>
        </w:rPr>
        <w:t xml:space="preserve">it is deduced that </w:t>
      </w:r>
      <w:r w:rsidDel="00000000" w:rsidR="00000000" w:rsidRPr="00000000">
        <w:rPr>
          <w:rFonts w:ascii="Times New Roman" w:cs="Times New Roman" w:eastAsia="Times New Roman" w:hAnsi="Times New Roman"/>
          <w:sz w:val="24"/>
          <w:szCs w:val="24"/>
          <w:rtl w:val="0"/>
        </w:rPr>
        <w:t xml:space="preserve">that diverse age group (β=0.352), marital status (β=0.602) and sex group (β=0.227) have positive impact on employment opportunity in the selected organization.  35.2% increase in employment opportunity is caused by 1% increase in diverse age group. Marital status with (β = 0.602) implies that 60.2% increase in employment opportunity is significantly caused by 1% increase in diverse marital status while sex group with (β = 0.227) equally signifies 22.7% increase in employment opportunity is caused by 1% increase in diverse sex group in the selected organization. This result implies that all dimensions of diverse demographic variables have positive significant effect on employment opportunity as revealed  in the results of model summary in table 4.4.6 and ANOVA table 4.4.5 above. The constant of regression analysis (c=-0.517) further in the prediction was that if age=marital status=sex=0, then the employment opportunity reduce by 51.7% and this implies that the removal of these diverse demographic variables have significant effect on employment opportunity at 5% level. Therefore, it seems that the zeroing of the demographic variables in the course of employment in the workplaces can be used to drawn inference. Thus in practice finding have shown that diverse marital status is more instrumental when choosing demographic at work than the rest of others in the model. Hence, the null hypothesis 2 is rejected and the alternative hypothesis is accepted by posited that the demographic background (such as: age, marital status, sex) has significant effect on employment opportunity at 5% level of significant. This finding commensurate the assertion of Corbridge and Pilbeam (2010) that delineates diversity as dealing with a person or group of people with a reduced consideration because of incapacity, race, religious conviction, marital status, age, sex or sexual alignment or by applying certain conditions or requirements that are more easily satisfied by one group than another.</w:t>
      </w:r>
      <w:r w:rsidDel="00000000" w:rsidR="00000000" w:rsidRPr="00000000">
        <w:rPr>
          <w:rtl w:val="0"/>
        </w:rPr>
      </w:r>
    </w:p>
    <w:p w:rsidR="00000000" w:rsidDel="00000000" w:rsidP="00000000" w:rsidRDefault="00000000" w:rsidRPr="00000000" w14:paraId="00000582">
      <w:pPr>
        <w:spacing w:after="120" w:before="120" w:lineRule="auto"/>
        <w:ind w:right="-144"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Lastly, finding revealed that </w:t>
      </w:r>
      <w:r w:rsidDel="00000000" w:rsidR="00000000" w:rsidRPr="00000000">
        <w:rPr>
          <w:rFonts w:ascii="Times New Roman" w:cs="Times New Roman" w:eastAsia="Times New Roman" w:hAnsi="Times New Roman"/>
          <w:color w:val="000000"/>
          <w:sz w:val="24"/>
          <w:szCs w:val="24"/>
          <w:rtl w:val="0"/>
        </w:rPr>
        <w:t xml:space="preserve">gender inequality (β=0.587), has positive significant effect on employment opportunity in the selected organization, and that 58.7% increase in employment opportunity is caused by 1% increase in gender inequality. Though, gender inequality can cause repressive effect by 45% if remove from the model. That is, if (gender inequality=0) it would cause about 45% decrease in employment opportunity in selected organization. This result implies that the selected organization is sensitive to gender inequality which has positive significant influence on employment opportunity at Nigerian Immigration Service (NIS) Ilorin, as revealed in the vector-error correction (i.e., constant=c=0) in table 4.4.9 above. Therefore, it is not decision-wise to ignored the gender inequality from the model. Hence, the null hypothesis 3 is rejected and the alternative hypothesis is accepted by posited that there is significant effect of gender inequality on employment opportunity at 5% level. This finding commensurate with the previous work of </w:t>
      </w:r>
      <w:r w:rsidDel="00000000" w:rsidR="00000000" w:rsidRPr="00000000">
        <w:rPr>
          <w:rFonts w:ascii="Times New Roman" w:cs="Times New Roman" w:eastAsia="Times New Roman" w:hAnsi="Times New Roman"/>
          <w:sz w:val="24"/>
          <w:szCs w:val="24"/>
          <w:rtl w:val="0"/>
        </w:rPr>
        <w:t xml:space="preserve">Ifemeje (2016) that inter-alia, the galaxies of gender discriminatory laws still exist in Nigeria and that the gender inequalities in the system have occasioned an intense marginalization and subjugation of Nigerian women to the background, in virtually every sphere of life.</w:t>
      </w:r>
      <w:r w:rsidDel="00000000" w:rsidR="00000000" w:rsidRPr="00000000">
        <w:rPr>
          <w:rtl w:val="0"/>
        </w:rPr>
      </w:r>
    </w:p>
    <w:p w:rsidR="00000000" w:rsidDel="00000000" w:rsidP="00000000" w:rsidRDefault="00000000" w:rsidRPr="00000000" w14:paraId="00000583">
      <w:pPr>
        <w:spacing w:after="120" w:before="120" w:lineRule="auto"/>
        <w:ind w:right="-144"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1f1a17"/>
          <w:sz w:val="24"/>
          <w:szCs w:val="24"/>
          <w:rtl w:val="0"/>
        </w:rPr>
        <w:t xml:space="preserve">CHAPTER FIVE</w:t>
      </w:r>
      <w:r w:rsidDel="00000000" w:rsidR="00000000" w:rsidRPr="00000000">
        <w:rPr>
          <w:rtl w:val="0"/>
        </w:rPr>
      </w:r>
    </w:p>
    <w:p w:rsidR="00000000" w:rsidDel="00000000" w:rsidP="00000000" w:rsidRDefault="00000000" w:rsidRPr="00000000" w14:paraId="0000058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1f1a17"/>
          <w:sz w:val="24"/>
          <w:szCs w:val="24"/>
          <w:rtl w:val="0"/>
        </w:rPr>
        <w:t xml:space="preserve">SUMMARY OF FINDINGS, CONCLUSION AND RECOMMENDATIONS</w:t>
      </w:r>
      <w:r w:rsidDel="00000000" w:rsidR="00000000" w:rsidRPr="00000000">
        <w:rPr>
          <w:rtl w:val="0"/>
        </w:rPr>
      </w:r>
    </w:p>
    <w:p w:rsidR="00000000" w:rsidDel="00000000" w:rsidP="00000000" w:rsidRDefault="00000000" w:rsidRPr="00000000" w14:paraId="0000058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1f1a17"/>
          <w:sz w:val="24"/>
          <w:szCs w:val="24"/>
          <w:rtl w:val="0"/>
        </w:rPr>
        <w:t xml:space="preserve">5.1 </w:t>
        <w:tab/>
        <w:t xml:space="preserve">Introduction</w:t>
      </w:r>
      <w:r w:rsidDel="00000000" w:rsidR="00000000" w:rsidRPr="00000000">
        <w:rPr>
          <w:rtl w:val="0"/>
        </w:rPr>
      </w:r>
    </w:p>
    <w:p w:rsidR="00000000" w:rsidDel="00000000" w:rsidP="00000000" w:rsidRDefault="00000000" w:rsidRPr="00000000" w14:paraId="00000588">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1f1a17"/>
          <w:sz w:val="24"/>
          <w:szCs w:val="24"/>
          <w:rtl w:val="0"/>
        </w:rPr>
        <w:t xml:space="preserve">The main aim of this study is to investigate the effect of gender diversity on employment opportunity in Nigerian Immigration Service Ilorin</w:t>
      </w:r>
      <w:r w:rsidDel="00000000" w:rsidR="00000000" w:rsidRPr="00000000">
        <w:rPr>
          <w:rFonts w:ascii="Times New Roman" w:cs="Times New Roman" w:eastAsia="Times New Roman" w:hAnsi="Times New Roman"/>
          <w:b w:val="1"/>
          <w:color w:val="1f1a17"/>
          <w:sz w:val="24"/>
          <w:szCs w:val="24"/>
          <w:rtl w:val="0"/>
        </w:rPr>
        <w:t xml:space="preserve">.</w:t>
      </w:r>
      <w:r w:rsidDel="00000000" w:rsidR="00000000" w:rsidRPr="00000000">
        <w:rPr>
          <w:rFonts w:ascii="Times New Roman" w:cs="Times New Roman" w:eastAsia="Times New Roman" w:hAnsi="Times New Roman"/>
          <w:color w:val="1f1a17"/>
          <w:sz w:val="24"/>
          <w:szCs w:val="24"/>
          <w:rtl w:val="0"/>
        </w:rPr>
        <w:t xml:space="preserve"> This chapter summarizes the main findings of the study. The arrangement for the presentation is guided by the hypotheses stated for discussion. The conclusion that follows is drawn from the findings, while recommendations are suggested for any imbalance exposed by the study. </w:t>
      </w:r>
      <w:r w:rsidDel="00000000" w:rsidR="00000000" w:rsidRPr="00000000">
        <w:rPr>
          <w:rtl w:val="0"/>
        </w:rPr>
      </w:r>
    </w:p>
    <w:p w:rsidR="00000000" w:rsidDel="00000000" w:rsidP="00000000" w:rsidRDefault="00000000" w:rsidRPr="00000000" w14:paraId="0000058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1f1a17"/>
          <w:sz w:val="24"/>
          <w:szCs w:val="24"/>
          <w:rtl w:val="0"/>
        </w:rPr>
        <w:t xml:space="preserve">5.2</w:t>
        <w:tab/>
        <w:t xml:space="preserve">SUMMARY</w:t>
      </w:r>
      <w:r w:rsidDel="00000000" w:rsidR="00000000" w:rsidRPr="00000000">
        <w:rPr>
          <w:rtl w:val="0"/>
        </w:rPr>
      </w:r>
    </w:p>
    <w:p w:rsidR="00000000" w:rsidDel="00000000" w:rsidP="00000000" w:rsidRDefault="00000000" w:rsidRPr="00000000" w14:paraId="0000058A">
      <w:pPr>
        <w:spacing w:after="120" w:before="120" w:lineRule="auto"/>
        <w:ind w:right="-144" w:firstLine="720"/>
        <w:rPr>
          <w:rFonts w:ascii="Times New Roman" w:cs="Times New Roman" w:eastAsia="Times New Roman" w:hAnsi="Times New Roman"/>
          <w:color w:val="1f1a17"/>
          <w:sz w:val="24"/>
          <w:szCs w:val="24"/>
        </w:rPr>
      </w:pPr>
      <w:r w:rsidDel="00000000" w:rsidR="00000000" w:rsidRPr="00000000">
        <w:rPr>
          <w:rFonts w:ascii="Times New Roman" w:cs="Times New Roman" w:eastAsia="Times New Roman" w:hAnsi="Times New Roman"/>
          <w:color w:val="1f1a17"/>
          <w:sz w:val="24"/>
          <w:szCs w:val="24"/>
          <w:rtl w:val="0"/>
        </w:rPr>
        <w:t xml:space="preserve">The findings show gender diversity management with respect to employment opportunity in Nigerian Immigration Service which is used to measure the degree of employment opportunity. One hundred and twenty (120) questionnaires out of one-hundred and forty-two (142) were filled and the returned giving a response rate of 84.5%, which is generally accepted in research since it above the 60% specified in the rule of thumbs. However, the findings show overall that consistency is higher in the respondents’ opinion that the organization understands the concept of gender diversity and its effect on employment opportunity. Finding revealed was that managing gender, was more likely to achieve the set goals of Nigerian Immigration Service (NIS) especially for enhancement of job opportunity. </w:t>
      </w:r>
    </w:p>
    <w:p w:rsidR="00000000" w:rsidDel="00000000" w:rsidP="00000000" w:rsidRDefault="00000000" w:rsidRPr="00000000" w14:paraId="0000058B">
      <w:pPr>
        <w:spacing w:after="120" w:before="120" w:lineRule="auto"/>
        <w:ind w:right="-144" w:firstLine="720"/>
        <w:rPr>
          <w:rFonts w:ascii="Times New Roman" w:cs="Times New Roman" w:eastAsia="Times New Roman" w:hAnsi="Times New Roman"/>
          <w:color w:val="1f1a17"/>
          <w:sz w:val="24"/>
          <w:szCs w:val="24"/>
        </w:rPr>
      </w:pPr>
      <w:r w:rsidDel="00000000" w:rsidR="00000000" w:rsidRPr="00000000">
        <w:rPr>
          <w:rFonts w:ascii="Times New Roman" w:cs="Times New Roman" w:eastAsia="Times New Roman" w:hAnsi="Times New Roman"/>
          <w:color w:val="1f1a17"/>
          <w:sz w:val="24"/>
          <w:szCs w:val="24"/>
          <w:rtl w:val="0"/>
        </w:rPr>
        <w:t xml:space="preserve">Also, diverse demographic is positive related with employment opportunity and that </w:t>
      </w:r>
      <w:r w:rsidDel="00000000" w:rsidR="00000000" w:rsidRPr="00000000">
        <w:rPr>
          <w:rFonts w:ascii="Times New Roman" w:cs="Times New Roman" w:eastAsia="Times New Roman" w:hAnsi="Times New Roman"/>
          <w:sz w:val="24"/>
          <w:szCs w:val="24"/>
          <w:rtl w:val="0"/>
        </w:rPr>
        <w:t xml:space="preserve">diverse marital status is more instrumental when choosing demographic at work than the rest of others in the model. </w:t>
      </w:r>
      <w:r w:rsidDel="00000000" w:rsidR="00000000" w:rsidRPr="00000000">
        <w:rPr>
          <w:rFonts w:ascii="Times New Roman" w:cs="Times New Roman" w:eastAsia="Times New Roman" w:hAnsi="Times New Roman"/>
          <w:color w:val="1f1a17"/>
          <w:sz w:val="24"/>
          <w:szCs w:val="24"/>
          <w:rtl w:val="0"/>
        </w:rPr>
        <w:t xml:space="preserve">This characteristic of demographic was meant to guide individuals during the process of social interactions in the organization. Consequently, findings show that age, marital status and sex were tested positive in correlation to employment opportunity and that there is significant effect of diverse demographic variables on employment opportunity at 5% level. </w:t>
      </w:r>
    </w:p>
    <w:p w:rsidR="00000000" w:rsidDel="00000000" w:rsidP="00000000" w:rsidRDefault="00000000" w:rsidRPr="00000000" w14:paraId="0000058C">
      <w:pPr>
        <w:spacing w:after="120" w:before="120" w:lineRule="auto"/>
        <w:ind w:right="-144"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f1a17"/>
          <w:sz w:val="24"/>
          <w:szCs w:val="24"/>
          <w:rtl w:val="0"/>
        </w:rPr>
        <w:t xml:space="preserve">Other finding revealed that</w:t>
      </w:r>
      <w:r w:rsidDel="00000000" w:rsidR="00000000" w:rsidRPr="00000000">
        <w:rPr>
          <w:rFonts w:ascii="Times New Roman" w:cs="Times New Roman" w:eastAsia="Times New Roman" w:hAnsi="Times New Roman"/>
          <w:sz w:val="24"/>
          <w:szCs w:val="24"/>
          <w:rtl w:val="0"/>
        </w:rPr>
        <w:t xml:space="preserve"> inter-alia, the galaxies of gender discriminatory laws still exist in Nigeria and that the gender inequalities in the system have occasioned an intense marginalization and subjugation of Nigerian women to the background, in virtually every sphere of life.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1f1a17"/>
          <w:sz w:val="24"/>
          <w:szCs w:val="24"/>
          <w:rtl w:val="0"/>
        </w:rPr>
        <w:t xml:space="preserve">The following are the main summary of findings in the study:</w:t>
      </w:r>
      <w:r w:rsidDel="00000000" w:rsidR="00000000" w:rsidRPr="00000000">
        <w:rPr>
          <w:rtl w:val="0"/>
        </w:rPr>
      </w:r>
    </w:p>
    <w:p w:rsidR="00000000" w:rsidDel="00000000" w:rsidP="00000000" w:rsidRDefault="00000000" w:rsidRPr="00000000" w14:paraId="000005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There is significant effect of gender diversity on employment opportunity at 5% level</w:t>
      </w:r>
    </w:p>
    <w:p w:rsidR="00000000" w:rsidDel="00000000" w:rsidP="00000000" w:rsidRDefault="00000000" w:rsidRPr="00000000" w14:paraId="000005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231f2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3"/>
          <w:szCs w:val="23"/>
          <w:u w:val="none"/>
          <w:shd w:fill="auto" w:val="clear"/>
          <w:vertAlign w:val="baseline"/>
          <w:rtl w:val="0"/>
        </w:rPr>
        <w:t xml:space="preserve">Also, Inter-alia,</w:t>
      </w:r>
      <w:r w:rsidDel="00000000" w:rsidR="00000000" w:rsidRPr="00000000">
        <w:rPr>
          <w:rFonts w:ascii="Times New Roman" w:cs="Times New Roman" w:eastAsia="Times New Roman" w:hAnsi="Times New Roman"/>
          <w:b w:val="1"/>
          <w:i w:val="0"/>
          <w:smallCaps w:val="0"/>
          <w:strike w:val="0"/>
          <w:color w:val="231f2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3"/>
          <w:szCs w:val="23"/>
          <w:u w:val="none"/>
          <w:shd w:fill="auto" w:val="clear"/>
          <w:vertAlign w:val="baseline"/>
          <w:rtl w:val="0"/>
        </w:rPr>
        <w:t xml:space="preserve">galaxies of gender discriminatory laws has no significant in Nigerian employment.</w:t>
      </w:r>
    </w:p>
    <w:p w:rsidR="00000000" w:rsidDel="00000000" w:rsidP="00000000" w:rsidRDefault="00000000" w:rsidRPr="00000000" w14:paraId="000005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Demographic background (such as: age, marital status, sex) has significant effect on employment opportunity at 95% confidence level</w:t>
      </w:r>
    </w:p>
    <w:p w:rsidR="00000000" w:rsidDel="00000000" w:rsidP="00000000" w:rsidRDefault="00000000" w:rsidRPr="00000000" w14:paraId="000005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Gender inequality has no significant effect on employment opportunity at 5% level</w:t>
      </w:r>
    </w:p>
    <w:p w:rsidR="00000000" w:rsidDel="00000000" w:rsidP="00000000" w:rsidRDefault="00000000" w:rsidRPr="00000000" w14:paraId="00000591">
      <w:pPr>
        <w:spacing w:after="240" w:before="240"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5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5.3</w:t>
        <w:tab/>
        <w:t xml:space="preserve">Conclusion</w:t>
      </w:r>
      <w:r w:rsidDel="00000000" w:rsidR="00000000" w:rsidRPr="00000000">
        <w:rPr>
          <w:rtl w:val="0"/>
        </w:rPr>
      </w:r>
    </w:p>
    <w:p w:rsidR="00000000" w:rsidDel="00000000" w:rsidP="00000000" w:rsidRDefault="00000000" w:rsidRPr="00000000" w14:paraId="000005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This study concludes that gender diversity management in Nigerian Immigration Service is a broad and complex issue. The organization truly values gender diversity because of the nature and type of job engagement which in favour of more male than female in the study.  As a rule, the organization is most comfortable with those like themselves and emphasizing gender diversity may undermine their comfort level. </w:t>
      </w:r>
      <w:r w:rsidDel="00000000" w:rsidR="00000000" w:rsidRPr="00000000">
        <w:rPr>
          <w:rFonts w:ascii="Times New Roman" w:cs="Times New Roman" w:eastAsia="Times New Roman" w:hAnsi="Times New Roman"/>
          <w:color w:val="333333"/>
          <w:sz w:val="24"/>
          <w:szCs w:val="24"/>
          <w:rtl w:val="0"/>
        </w:rPr>
        <w:t xml:space="preserve">This study established the direct effect of gender diversity management on employment opportunity in Nigerian Immigration Service Ilorin branch, and concluded that the </w:t>
      </w:r>
      <w:r w:rsidDel="00000000" w:rsidR="00000000" w:rsidRPr="00000000">
        <w:rPr>
          <w:rFonts w:ascii="Times New Roman" w:cs="Times New Roman" w:eastAsia="Times New Roman" w:hAnsi="Times New Roman"/>
          <w:sz w:val="24"/>
          <w:szCs w:val="24"/>
          <w:rtl w:val="0"/>
        </w:rPr>
        <w:t xml:space="preserve">inter-alia, the galaxies of gender discriminatory laws still exist in Nigeria and that the gender inequalities in the system have occasioned an intense marginalization and subjugation of Nigerian women to the background, in virtually every sphere of life The </w:t>
      </w:r>
      <w:r w:rsidDel="00000000" w:rsidR="00000000" w:rsidRPr="00000000">
        <w:rPr>
          <w:rFonts w:ascii="Times New Roman" w:cs="Times New Roman" w:eastAsia="Times New Roman" w:hAnsi="Times New Roman"/>
          <w:color w:val="333333"/>
          <w:sz w:val="24"/>
          <w:szCs w:val="24"/>
          <w:rtl w:val="0"/>
        </w:rPr>
        <w:t xml:space="preserve">relationship between gender inequality on employment opportunity is equally significant. Also, going by the finding of diverse demographic through a diverse age group, marital status and sex group logically matched the employee engagement in selected organization. Basically, the main purpose of gender diversity management is to maintain equality in the organization by overcomes the discrimination on the basis of gender, age, sex background. This study conclude that discrimination on the basis of gender, age, marital characteristics may also be controlled by adopting diversity management because it can generates to employee’s job match, which ultimately leads to improved job opportunity in selected orgnaization. Therefore, managing gender diversity issues, in this way, can be one step forward to solve job-related issues and control employees’ turnover intention regarding the gender, marital, age differences. Hence, this study has significant importance on sustainable organizational development and strategic contribution to behavioral studies of Nigerian Immigration Service (NIS).</w:t>
      </w:r>
      <w:r w:rsidDel="00000000" w:rsidR="00000000" w:rsidRPr="00000000">
        <w:rPr>
          <w:rFonts w:ascii="Times New Roman" w:cs="Times New Roman" w:eastAsia="Times New Roman" w:hAnsi="Times New Roman"/>
          <w:sz w:val="24"/>
          <w:szCs w:val="24"/>
          <w:rtl w:val="0"/>
        </w:rPr>
        <w:t xml:space="preserve"> The study show that strong positive relationship exists between gender, age and marital background and employment opportunity. This means that the selected organization has good standing for managing issues of workforce related to diverse gender, age and marital group for improvement in employment opportunity. Besides that, other  </w:t>
      </w:r>
      <w:r w:rsidDel="00000000" w:rsidR="00000000" w:rsidRPr="00000000">
        <w:rPr>
          <w:rFonts w:ascii="Times New Roman" w:cs="Times New Roman" w:eastAsia="Times New Roman" w:hAnsi="Times New Roman"/>
          <w:color w:val="000000"/>
          <w:sz w:val="24"/>
          <w:szCs w:val="24"/>
          <w:rtl w:val="0"/>
        </w:rPr>
        <w:t xml:space="preserve">harmful effect of gender, marital and age dissimilarity seem stronger than the positive effects, based on conclusions in the study  that diverse groups with increased marital dissimilarities are often characterized by less teamwork and productivity, less cohesion, and lesser in solving problems and lower performance</w:t>
      </w:r>
      <w:r w:rsidDel="00000000" w:rsidR="00000000" w:rsidRPr="00000000">
        <w:rPr>
          <w:rFonts w:ascii="Times New Roman" w:cs="Times New Roman" w:eastAsia="Times New Roman" w:hAnsi="Times New Roman"/>
          <w:sz w:val="24"/>
          <w:szCs w:val="24"/>
          <w:rtl w:val="0"/>
        </w:rPr>
        <w:t xml:space="preserve">. Therefore, it comes to conclusion that that failure in adopting gender diversity management may affect the employment opportunity and may result to poor job performance among employees in Nigerian Immigration Service.</w:t>
      </w:r>
    </w:p>
    <w:p w:rsidR="00000000" w:rsidDel="00000000" w:rsidP="00000000" w:rsidRDefault="00000000" w:rsidRPr="00000000" w14:paraId="00000594">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5.4 Recommendations</w:t>
      </w:r>
      <w:r w:rsidDel="00000000" w:rsidR="00000000" w:rsidRPr="00000000">
        <w:rPr>
          <w:rtl w:val="0"/>
        </w:rPr>
      </w:r>
    </w:p>
    <w:p w:rsidR="00000000" w:rsidDel="00000000" w:rsidP="00000000" w:rsidRDefault="00000000" w:rsidRPr="00000000" w14:paraId="000005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recommendations were drawn from the findings of the results:</w:t>
      </w:r>
    </w:p>
    <w:p w:rsidR="00000000" w:rsidDel="00000000" w:rsidP="00000000" w:rsidRDefault="00000000" w:rsidRPr="00000000" w14:paraId="000005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480" w:lineRule="auto"/>
        <w:ind w:left="720" w:right="0" w:hanging="36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Management and Stakeholders in Nigerian Immigration Service should review the policy implementation of diverse gender so as to maintain fair and equity system to job characteristics in diverse gender group that do not compromise the employment opportunity in public service.</w:t>
      </w:r>
    </w:p>
    <w:p w:rsidR="00000000" w:rsidDel="00000000" w:rsidP="00000000" w:rsidRDefault="00000000" w:rsidRPr="00000000" w14:paraId="000005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Government should devise means of resolving issue of diverse demographic group in order to improve job satisfaction and employee performance. T</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he government can do this by provide diversity management strategy which leads to an exchange between job demand and  job supply on the basis of job match, which serves as a useful tool to reduce workplace negativism in gender, marital and age differences.</w:t>
      </w:r>
      <w:r w:rsidDel="00000000" w:rsidR="00000000" w:rsidRPr="00000000">
        <w:rPr>
          <w:rtl w:val="0"/>
        </w:rPr>
      </w:r>
    </w:p>
    <w:p w:rsidR="00000000" w:rsidDel="00000000" w:rsidP="00000000" w:rsidRDefault="00000000" w:rsidRPr="00000000" w14:paraId="000005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Gender inequality should be removed to allow employee’s desire for job satisfaction and retain talents in Nigerian Immigration Service</w:t>
      </w:r>
      <w:r w:rsidDel="00000000" w:rsidR="00000000" w:rsidRPr="00000000">
        <w:rPr>
          <w:rtl w:val="0"/>
        </w:rPr>
      </w:r>
    </w:p>
    <w:p w:rsidR="00000000" w:rsidDel="00000000" w:rsidP="00000000" w:rsidRDefault="00000000" w:rsidRPr="00000000" w14:paraId="000005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5.4 Contributions to Knowledge</w:t>
      </w: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ab/>
        <w:t xml:space="preserve">This study provides unique contribution to the literature and is useful for administrative practitioners for implementation of gender diversity management in the organization for the favour of employment opportunity and job assignment. </w:t>
      </w: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ab/>
        <w:t xml:space="preserve">Also, it has both theoretical and practical implications for employers and policymakers to understand changing workforce demographics and the impact of increasing diversity on employment opportunity in the workplace. The important contribution in theory was that, as the workforce grows more diverse, tensions over diversity issues are likely to rise. Practically, gender difference and age stereotypes features given to people who belong to a specific group can be a significant drain on the energy of the people involved, especially minority workers who are more likely to feel oppressed by the differences. </w:t>
      </w: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ab/>
        <w:t xml:space="preserve">To employers, these diversity changes in workforce demographics find themselves at a competitive disadvantage. However, the organization that achieves the conditions of gender diversity management with full integration of minority members both formally and informally, with an absence of prejudice and discrimination, and low levels of inter-group differences will create an environment in which all members can contribute to their maximum potential, and in which the value in diversity can be fully realized in employee’s job satisfaction.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88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Reference </w:t>
      </w:r>
    </w:p>
    <w:p w:rsidR="00000000" w:rsidDel="00000000" w:rsidP="00000000" w:rsidRDefault="00000000" w:rsidRPr="00000000" w14:paraId="000005B1">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ArmStrong , K. (2006). A review of employment relations theories and their application. Problems and Perspectives in Management, 4(1), 187–199. </w:t>
      </w:r>
      <w:r w:rsidDel="00000000" w:rsidR="00000000" w:rsidRPr="00000000">
        <w:rPr>
          <w:rtl w:val="0"/>
        </w:rPr>
      </w:r>
    </w:p>
    <w:p w:rsidR="00000000" w:rsidDel="00000000" w:rsidP="00000000" w:rsidRDefault="00000000" w:rsidRPr="00000000" w14:paraId="000005B2">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Adams, G. A., King, L. A., &amp; King, D. W. (1996). Relationships of job and family involvement, family social support, and work-family conflict with job and life satisfaction. Journal of Applied Psychology, 81(4), 411-420</w:t>
      </w:r>
      <w:r w:rsidDel="00000000" w:rsidR="00000000" w:rsidRPr="00000000">
        <w:rPr>
          <w:rtl w:val="0"/>
        </w:rPr>
      </w:r>
    </w:p>
    <w:p w:rsidR="00000000" w:rsidDel="00000000" w:rsidP="00000000" w:rsidRDefault="00000000" w:rsidRPr="00000000" w14:paraId="000005B3">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Adams, J. S. (1963). Toward an understanding of inequity. Journal of Abnormal and Social Psychology, 67(5), 422-436. </w:t>
      </w:r>
      <w:r w:rsidDel="00000000" w:rsidR="00000000" w:rsidRPr="00000000">
        <w:rPr>
          <w:rtl w:val="0"/>
        </w:rPr>
      </w:r>
    </w:p>
    <w:p w:rsidR="00000000" w:rsidDel="00000000" w:rsidP="00000000" w:rsidRDefault="00000000" w:rsidRPr="00000000" w14:paraId="000005B4">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Alesina, A., &amp; Ferrara, E. L. (2005). Ethnic diversity and economic performance. Journal of Economic Literature, 43(3), 762–800. </w:t>
      </w:r>
      <w:r w:rsidDel="00000000" w:rsidR="00000000" w:rsidRPr="00000000">
        <w:rPr>
          <w:rtl w:val="0"/>
        </w:rPr>
      </w:r>
    </w:p>
    <w:p w:rsidR="00000000" w:rsidDel="00000000" w:rsidP="00000000" w:rsidRDefault="00000000" w:rsidRPr="00000000" w14:paraId="000005B5">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Amo, T. (2013). The Negative Effects of a Lack of Training in the Workplace. Retrieved from http://smallbusiness.chron.com/negative-effects-lack-training-workplace45171.html </w:t>
      </w:r>
      <w:r w:rsidDel="00000000" w:rsidR="00000000" w:rsidRPr="00000000">
        <w:rPr>
          <w:rtl w:val="0"/>
        </w:rPr>
      </w:r>
    </w:p>
    <w:p w:rsidR="00000000" w:rsidDel="00000000" w:rsidP="00000000" w:rsidRDefault="00000000" w:rsidRPr="00000000" w14:paraId="000005B6">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Anderson, S. E., Coffey, B. S., &amp; Byerly, R. (2002). Formal organizational initiatives and informal workplace practices: Links to work-family conflict and job-related outcomes. Journal of Management, 81(4), 787-810. </w:t>
      </w:r>
      <w:r w:rsidDel="00000000" w:rsidR="00000000" w:rsidRPr="00000000">
        <w:rPr>
          <w:rtl w:val="0"/>
        </w:rPr>
      </w:r>
    </w:p>
    <w:p w:rsidR="00000000" w:rsidDel="00000000" w:rsidP="00000000" w:rsidRDefault="00000000" w:rsidRPr="00000000" w14:paraId="000005B7">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Barak, M. E. M. (2013). Managing diversity: Toward a globally inclusive workplace. Sage Publishers.</w:t>
      </w:r>
      <w:r w:rsidDel="00000000" w:rsidR="00000000" w:rsidRPr="00000000">
        <w:rPr>
          <w:rtl w:val="0"/>
        </w:rPr>
      </w:r>
    </w:p>
    <w:p w:rsidR="00000000" w:rsidDel="00000000" w:rsidP="00000000" w:rsidRDefault="00000000" w:rsidRPr="00000000" w14:paraId="000005B8">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Beauregard, T. A., &amp; Henry, L. C. (2009). Human Resource Management Review Making the link between work-life balance practices and organizational performance. Human Resource Management Review, 19(1), 9–22. </w:t>
      </w:r>
      <w:hyperlink r:id="rId8">
        <w:r w:rsidDel="00000000" w:rsidR="00000000" w:rsidRPr="00000000">
          <w:rPr>
            <w:rFonts w:ascii="Times New Roman" w:cs="Times New Roman" w:eastAsia="Times New Roman" w:hAnsi="Times New Roman"/>
            <w:color w:val="0000ff"/>
            <w:sz w:val="24"/>
            <w:szCs w:val="24"/>
            <w:u w:val="single"/>
            <w:rtl w:val="0"/>
          </w:rPr>
          <w:t xml:space="preserve">http://doi.org/10.1016/j.hrmr.2008.09.001</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B9">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Becker, G. S. (2007). A Theory of Marriage: Part I. Journal of Political Economy, 81(1). </w:t>
      </w:r>
      <w:r w:rsidDel="00000000" w:rsidR="00000000" w:rsidRPr="00000000">
        <w:rPr>
          <w:rtl w:val="0"/>
        </w:rPr>
      </w:r>
    </w:p>
    <w:p w:rsidR="00000000" w:rsidDel="00000000" w:rsidP="00000000" w:rsidRDefault="00000000" w:rsidRPr="00000000" w14:paraId="000005BA">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Bedi, P., Lakra, P., &amp; Gupta, E. (2014). Workforce Diversity Management: Biggest Challenge or Opportunity for 21st Century Organizations. IOSR Journal of Business and Management Ver. III, 16(4), 102–107. </w:t>
      </w:r>
      <w:hyperlink r:id="rId9">
        <w:r w:rsidDel="00000000" w:rsidR="00000000" w:rsidRPr="00000000">
          <w:rPr>
            <w:rFonts w:ascii="Times New Roman" w:cs="Times New Roman" w:eastAsia="Times New Roman" w:hAnsi="Times New Roman"/>
            <w:color w:val="0000ff"/>
            <w:sz w:val="24"/>
            <w:szCs w:val="24"/>
            <w:u w:val="single"/>
            <w:rtl w:val="0"/>
          </w:rPr>
          <w:t xml:space="preserve">http://doi.org/10.9790/487x-1643102107</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BB">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Bhargava, K., &amp; Anbazhagan, S. (2014). Education and Work-Experience - Influence on the Performance. IOSR Journal of Business and Management (IOSR-JBM), 16(5), 104–110. Retrieved from http://www.iosrjournals.org/iosr-jbm/papers/Vol16-issue5/Version3/P01653104110.pdf </w:t>
      </w:r>
      <w:r w:rsidDel="00000000" w:rsidR="00000000" w:rsidRPr="00000000">
        <w:rPr>
          <w:rtl w:val="0"/>
        </w:rPr>
      </w:r>
    </w:p>
    <w:p w:rsidR="00000000" w:rsidDel="00000000" w:rsidP="00000000" w:rsidRDefault="00000000" w:rsidRPr="00000000" w14:paraId="000005BC">
      <w:pPr>
        <w:spacing w:line="360" w:lineRule="auto"/>
        <w:ind w:left="720" w:right="1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Blau, F. D., &amp;Kahn, L. M. (2006). The U.S. gender pay gap in the 1990s: Slowing 56 convergence. Industrial and Labour Relations Review, 60, 45-66.</w:t>
      </w:r>
    </w:p>
    <w:p w:rsidR="00000000" w:rsidDel="00000000" w:rsidP="00000000" w:rsidRDefault="00000000" w:rsidRPr="00000000" w14:paraId="000005BD">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Brouwer, M. A., &amp; Boros, S. (2010). The influence of intergroup contact and ethno-cultural empathy on employee’s attitudes toward diversity. Cognition, Brain, Behavior, 8(3), 243-260. </w:t>
      </w:r>
      <w:r w:rsidDel="00000000" w:rsidR="00000000" w:rsidRPr="00000000">
        <w:rPr>
          <w:rtl w:val="0"/>
        </w:rPr>
      </w:r>
    </w:p>
    <w:p w:rsidR="00000000" w:rsidDel="00000000" w:rsidP="00000000" w:rsidRDefault="00000000" w:rsidRPr="00000000" w14:paraId="000005BE">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Bryman, A. (1992). Quantity and quality in social research. Routledge. Byrnes, J. F. (1984). Costing Human Resources: The Financial Impact of Behavior in Organizations. Academy of Management. The Academy of Management Review (pre1986) (4th ed., Vol. 9). </w:t>
      </w:r>
      <w:r w:rsidDel="00000000" w:rsidR="00000000" w:rsidRPr="00000000">
        <w:rPr>
          <w:rtl w:val="0"/>
        </w:rPr>
      </w:r>
    </w:p>
    <w:p w:rsidR="00000000" w:rsidDel="00000000" w:rsidP="00000000" w:rsidRDefault="00000000" w:rsidRPr="00000000" w14:paraId="000005BF">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Child, M. R.,(2005). Defining Workforce Diversity Programs and Practices in Organizations. Labor Law Journal, 44(12), 755–764. Retrieved from </w:t>
      </w:r>
      <w:hyperlink r:id="rId10">
        <w:r w:rsidDel="00000000" w:rsidR="00000000" w:rsidRPr="00000000">
          <w:rPr>
            <w:rFonts w:ascii="Times New Roman" w:cs="Times New Roman" w:eastAsia="Times New Roman" w:hAnsi="Times New Roman"/>
            <w:color w:val="0000ff"/>
            <w:sz w:val="24"/>
            <w:szCs w:val="24"/>
            <w:u w:val="single"/>
            <w:rtl w:val="0"/>
          </w:rPr>
          <w:t xml:space="preserve">http://search.ebscohost.com/login.aspx?direct=true&amp;db=bth&amp;AN=5809820&amp;site=ehostlive</w:t>
        </w:r>
      </w:hyperlink>
      <w:r w:rsidDel="00000000" w:rsidR="00000000" w:rsidRPr="00000000">
        <w:rPr>
          <w:rtl w:val="0"/>
        </w:rPr>
      </w:r>
    </w:p>
    <w:p w:rsidR="00000000" w:rsidDel="00000000" w:rsidP="00000000" w:rsidRDefault="00000000" w:rsidRPr="00000000" w14:paraId="000005C0">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Cascio, W. F. (2000). Costing human resources: The financial impact of behavior in organizations (4th Ed.). Cincinnati, OH. </w:t>
      </w:r>
      <w:r w:rsidDel="00000000" w:rsidR="00000000" w:rsidRPr="00000000">
        <w:rPr>
          <w:rtl w:val="0"/>
        </w:rPr>
      </w:r>
    </w:p>
    <w:p w:rsidR="00000000" w:rsidDel="00000000" w:rsidP="00000000" w:rsidRDefault="00000000" w:rsidRPr="00000000" w14:paraId="000005C1">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Chatman, J., &amp; Spataro, S. (2005). Getting people to cooperate: Understanding relational demography-based variations in people’s responsiveness to organizational inducements. Academy of Management Journal, 48(2), 321-321. </w:t>
      </w:r>
      <w:r w:rsidDel="00000000" w:rsidR="00000000" w:rsidRPr="00000000">
        <w:rPr>
          <w:rtl w:val="0"/>
        </w:rPr>
      </w:r>
    </w:p>
    <w:p w:rsidR="00000000" w:rsidDel="00000000" w:rsidP="00000000" w:rsidRDefault="00000000" w:rsidRPr="00000000" w14:paraId="000005C2">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Cochran, G. W. (1977). Sampling Techniques (3rd Ed.). John Wiley &amp; Sons. Cole, G. A. (2004). Management Theory and Practice. Southwestern MA: Cengage Learning. </w:t>
      </w:r>
      <w:hyperlink r:id="rId11">
        <w:r w:rsidDel="00000000" w:rsidR="00000000" w:rsidRPr="00000000">
          <w:rPr>
            <w:rFonts w:ascii="Times New Roman" w:cs="Times New Roman" w:eastAsia="Times New Roman" w:hAnsi="Times New Roman"/>
            <w:color w:val="0000ff"/>
            <w:sz w:val="24"/>
            <w:szCs w:val="24"/>
            <w:u w:val="single"/>
            <w:rtl w:val="0"/>
          </w:rPr>
          <w:t xml:space="preserve">http://doi.org/0-495-91356-1</w:t>
        </w:r>
      </w:hyperlink>
      <w:r w:rsidDel="00000000" w:rsidR="00000000" w:rsidRPr="00000000">
        <w:rPr>
          <w:rtl w:val="0"/>
        </w:rPr>
      </w:r>
    </w:p>
    <w:p w:rsidR="00000000" w:rsidDel="00000000" w:rsidP="00000000" w:rsidRDefault="00000000" w:rsidRPr="00000000" w14:paraId="000005C3">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David, L. R. (2011). New Era of Management (2 Ed.). Ohio: Thomson. </w:t>
      </w:r>
      <w:r w:rsidDel="00000000" w:rsidR="00000000" w:rsidRPr="00000000">
        <w:rPr>
          <w:rtl w:val="0"/>
        </w:rPr>
      </w:r>
    </w:p>
    <w:p w:rsidR="00000000" w:rsidDel="00000000" w:rsidP="00000000" w:rsidRDefault="00000000" w:rsidRPr="00000000" w14:paraId="000005C4">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Daniel L.S, (2009): Why Do Married Men Earn More : Productivity or Marriage Selection ? Economic Inquiry, 39(2), 307–319.</w:t>
      </w:r>
      <w:r w:rsidDel="00000000" w:rsidR="00000000" w:rsidRPr="00000000">
        <w:rPr>
          <w:rtl w:val="0"/>
        </w:rPr>
      </w:r>
    </w:p>
    <w:p w:rsidR="00000000" w:rsidDel="00000000" w:rsidP="00000000" w:rsidRDefault="00000000" w:rsidRPr="00000000" w14:paraId="000005C5">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Davis, P.J. (1985). The Concept of Power. Behavioral Science, 2(3), 201. </w:t>
      </w:r>
      <w:hyperlink r:id="rId12">
        <w:r w:rsidDel="00000000" w:rsidR="00000000" w:rsidRPr="00000000">
          <w:rPr>
            <w:rFonts w:ascii="Times New Roman" w:cs="Times New Roman" w:eastAsia="Times New Roman" w:hAnsi="Times New Roman"/>
            <w:color w:val="0000ff"/>
            <w:sz w:val="24"/>
            <w:szCs w:val="24"/>
            <w:u w:val="single"/>
            <w:rtl w:val="0"/>
          </w:rPr>
          <w:t xml:space="preserve">http://doi.org/10.1002/bs.3830020303</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C6">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Davis, P. J., Frolova, Y., &amp; Callahan, W. (2016). Workplace diversity management in Australia. Equality, Diversity and Inclusion: An International Journal, 35(2), 81–98. 57 </w:t>
      </w:r>
      <w:hyperlink r:id="rId13">
        <w:r w:rsidDel="00000000" w:rsidR="00000000" w:rsidRPr="00000000">
          <w:rPr>
            <w:rFonts w:ascii="Times New Roman" w:cs="Times New Roman" w:eastAsia="Times New Roman" w:hAnsi="Times New Roman"/>
            <w:color w:val="0000ff"/>
            <w:sz w:val="24"/>
            <w:szCs w:val="24"/>
            <w:u w:val="single"/>
            <w:rtl w:val="0"/>
          </w:rPr>
          <w:t xml:space="preserve">http://doi.org/10.1108/EDI-03-2015-0020</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C7">
      <w:pPr>
        <w:spacing w:line="360" w:lineRule="auto"/>
        <w:ind w:left="720" w:right="120" w:hanging="720"/>
        <w:rPr/>
      </w:pPr>
      <w:r w:rsidDel="00000000" w:rsidR="00000000" w:rsidRPr="00000000">
        <w:rPr>
          <w:rFonts w:ascii="Times New Roman" w:cs="Times New Roman" w:eastAsia="Times New Roman" w:hAnsi="Times New Roman"/>
          <w:sz w:val="24"/>
          <w:szCs w:val="24"/>
          <w:rtl w:val="0"/>
        </w:rPr>
        <w:t xml:space="preserve">Davison, H. K., &amp; Burke, M. J. (2000). Sex discrimination in simulated employment contexts: A meta-analytic investigation. Journal of Vocational Behaviour, 56, 225- 248. </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BUSINESS ADMINISTARATION AND MANAGEMENT SCIENCE</w:t>
      </w: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Sir / Ma,</w:t>
      </w:r>
    </w:p>
    <w:p w:rsidR="00000000" w:rsidDel="00000000" w:rsidP="00000000" w:rsidRDefault="00000000" w:rsidRPr="00000000" w14:paraId="000005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an undergraduate student of the above-named department and institution. I am carrying out a research on “</w:t>
      </w:r>
      <w:r w:rsidDel="00000000" w:rsidR="00000000" w:rsidRPr="00000000">
        <w:rPr>
          <w:rFonts w:ascii="Times New Roman" w:cs="Times New Roman" w:eastAsia="Times New Roman" w:hAnsi="Times New Roman"/>
          <w:b w:val="1"/>
          <w:sz w:val="24"/>
          <w:szCs w:val="24"/>
          <w:rtl w:val="0"/>
        </w:rPr>
        <w:t xml:space="preserve">IMPACT OF GENDER DIVERSITY ON WORKFORCE PROSPECTS IN NIGERIA .</w:t>
      </w:r>
      <w:r w:rsidDel="00000000" w:rsidR="00000000" w:rsidRPr="00000000">
        <w:rPr>
          <w:rFonts w:ascii="Times New Roman" w:cs="Times New Roman" w:eastAsia="Times New Roman" w:hAnsi="Times New Roman"/>
          <w:sz w:val="24"/>
          <w:szCs w:val="24"/>
          <w:rtl w:val="0"/>
        </w:rPr>
        <w:t xml:space="preserve">I humbly request that you assist in supplying answers to the needed information contained in this questionnaire to enable me complete the research. Your contribution would contribute greatly towards the development of this project and all the responses would be treated with utmost confidentiality. </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Thanks for your anticipated cooperation.</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Yours faithfully,</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ab/>
        <w:t xml:space="preserve">                       </w:t>
      </w: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 A:</w:t>
        <w:tab/>
        <w:t xml:space="preserve">BACKGROUND INFORMATION </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INSTRUCTION: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id w:val="-1514911025"/>
          <w:tag w:val="goog_rdk_0"/>
        </w:sdtPr>
        <w:sdtContent>
          <w:r w:rsidDel="00000000" w:rsidR="00000000" w:rsidRPr="00000000">
            <w:rPr>
              <w:rFonts w:ascii="Gungsuh" w:cs="Gungsuh" w:eastAsia="Gungsuh" w:hAnsi="Gungsuh"/>
              <w:b w:val="0"/>
              <w:i w:val="1"/>
              <w:smallCaps w:val="0"/>
              <w:strike w:val="0"/>
              <w:color w:val="000000"/>
              <w:sz w:val="24"/>
              <w:szCs w:val="24"/>
              <w:u w:val="none"/>
              <w:shd w:fill="auto" w:val="clear"/>
              <w:vertAlign w:val="baseline"/>
              <w:rtl w:val="0"/>
            </w:rPr>
            <w:t xml:space="preserve">Please tick ( √ ) in the space provided below to indicate your choice of answer.                                                                                                            </w:t>
          </w:r>
        </w:sdtContent>
      </w:sdt>
      <w:r w:rsidDel="00000000" w:rsidR="00000000" w:rsidRPr="00000000">
        <w:rPr>
          <w:rtl w:val="0"/>
        </w:rPr>
      </w:r>
    </w:p>
    <w:p w:rsidR="00000000" w:rsidDel="00000000" w:rsidP="00000000" w:rsidRDefault="00000000" w:rsidRPr="00000000" w14:paraId="000005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Gender:  a. Male (  )</w:t>
        <w:tab/>
        <w:t xml:space="preserve">    b.   Female (  )</w:t>
      </w:r>
    </w:p>
    <w:p w:rsidR="00000000" w:rsidDel="00000000" w:rsidP="00000000" w:rsidRDefault="00000000" w:rsidRPr="00000000" w14:paraId="000005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 a.   20-25 (   ) b. 26-30 (  ) c. 30-40 (   ) d. 41-45 (   ) e. 46-50 (   ) d. 51 and above (   )</w:t>
      </w:r>
    </w:p>
    <w:p w:rsidR="00000000" w:rsidDel="00000000" w:rsidP="00000000" w:rsidRDefault="00000000" w:rsidRPr="00000000" w14:paraId="000005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Marital Status:  a. Single (   ) b. Married (   ) c. Divorced/Separated (   ) d. Widowed (   )</w:t>
      </w:r>
    </w:p>
    <w:p w:rsidR="00000000" w:rsidDel="00000000" w:rsidP="00000000" w:rsidRDefault="00000000" w:rsidRPr="00000000" w14:paraId="000005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Religion:  a. Islam (   ) b. Christianity (   ) c.  Others (Specify) …………………………….</w:t>
      </w:r>
    </w:p>
    <w:p w:rsidR="00000000" w:rsidDel="00000000" w:rsidP="00000000" w:rsidRDefault="00000000" w:rsidRPr="00000000" w14:paraId="000005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Highest Educational Qualification: a. Below School Certificate (  ) b. WAEC/NECO/SSCE (  ) ND/NCE (  ) c.  Bachelor Degree/HND/Professional Certificate (  ) c. MSc/PhD (  )</w:t>
      </w:r>
    </w:p>
    <w:p w:rsidR="00000000" w:rsidDel="00000000" w:rsidP="00000000" w:rsidRDefault="00000000" w:rsidRPr="00000000" w14:paraId="000005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Status in the University: a. Junior Staff (  ) b. Admin &amp; Technical Staff (  ) c. Academic Staff (  ) </w:t>
      </w:r>
    </w:p>
    <w:p w:rsidR="00000000" w:rsidDel="00000000" w:rsidP="00000000" w:rsidRDefault="00000000" w:rsidRPr="00000000" w14:paraId="000005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Nature of Employment: a. Permanent Staff (  ) b. Temporary Staff (  ) c. Contract Staff (  )    </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SECTION B: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Please indicate the extent to which you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agree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disagree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with each statement listed below by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ticking</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the option that reflects your opinion according to the following scale:</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Strongly Agree (SA); Agree (A); Undecided (U); Disagree (D) and Strongly Disagree (SD)</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31"/>
        <w:tblpPr w:leftFromText="180" w:rightFromText="180" w:topFromText="0" w:bottomFromText="0" w:vertAnchor="text" w:horzAnchor="text" w:tblpX="1624" w:tblpY="0"/>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
        <w:gridCol w:w="6352"/>
        <w:gridCol w:w="546"/>
        <w:gridCol w:w="429"/>
        <w:gridCol w:w="471"/>
        <w:gridCol w:w="471"/>
        <w:gridCol w:w="546"/>
        <w:tblGridChange w:id="0">
          <w:tblGrid>
            <w:gridCol w:w="535"/>
            <w:gridCol w:w="6352"/>
            <w:gridCol w:w="546"/>
            <w:gridCol w:w="429"/>
            <w:gridCol w:w="471"/>
            <w:gridCol w:w="471"/>
            <w:gridCol w:w="546"/>
          </w:tblGrid>
        </w:tblGridChange>
      </w:tblGrid>
      <w:tr>
        <w:trPr>
          <w:cantSplit w:val="0"/>
          <w:trHeight w:val="716" w:hRule="atLeast"/>
          <w:tblHeader w:val="0"/>
        </w:trPr>
        <w:tc>
          <w:tcPr/>
          <w:p w:rsidR="00000000" w:rsidDel="00000000" w:rsidP="00000000" w:rsidRDefault="00000000" w:rsidRPr="00000000" w14:paraId="000005E4">
            <w:pPr>
              <w:tabs>
                <w:tab w:val="left" w:leader="none" w:pos="4583"/>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p w:rsidR="00000000" w:rsidDel="00000000" w:rsidP="00000000" w:rsidRDefault="00000000" w:rsidRPr="00000000" w14:paraId="000005E5">
            <w:pPr>
              <w:tabs>
                <w:tab w:val="left" w:leader="none" w:pos="4583"/>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A: GENDER AND EMPLOYMENT </w:t>
            </w:r>
          </w:p>
        </w:tc>
        <w:tc>
          <w:tcPr/>
          <w:p w:rsidR="00000000" w:rsidDel="00000000" w:rsidP="00000000" w:rsidRDefault="00000000" w:rsidRPr="00000000" w14:paraId="000005E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w:t>
            </w:r>
          </w:p>
        </w:tc>
        <w:tc>
          <w:tcPr/>
          <w:p w:rsidR="00000000" w:rsidDel="00000000" w:rsidP="00000000" w:rsidRDefault="00000000" w:rsidRPr="00000000" w14:paraId="000005E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p w:rsidR="00000000" w:rsidDel="00000000" w:rsidP="00000000" w:rsidRDefault="00000000" w:rsidRPr="00000000" w14:paraId="000005E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p>
        </w:tc>
        <w:tc>
          <w:tcPr/>
          <w:p w:rsidR="00000000" w:rsidDel="00000000" w:rsidP="00000000" w:rsidRDefault="00000000" w:rsidRPr="00000000" w14:paraId="000005E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p>
        </w:tc>
        <w:tc>
          <w:tcPr/>
          <w:p w:rsidR="00000000" w:rsidDel="00000000" w:rsidP="00000000" w:rsidRDefault="00000000" w:rsidRPr="00000000" w14:paraId="000005E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tc>
      </w:tr>
      <w:tr>
        <w:trPr>
          <w:cantSplit w:val="0"/>
          <w:trHeight w:val="685" w:hRule="atLeast"/>
          <w:tblHeader w:val="0"/>
        </w:trPr>
        <w:tc>
          <w:tcPr/>
          <w:p w:rsidR="00000000" w:rsidDel="00000000" w:rsidP="00000000" w:rsidRDefault="00000000" w:rsidRPr="00000000" w14:paraId="000005E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5E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Promotion Opportunities/Job Performance Management is treated equally in this institution.</w:t>
            </w:r>
          </w:p>
        </w:tc>
        <w:tc>
          <w:tcPr/>
          <w:p w:rsidR="00000000" w:rsidDel="00000000" w:rsidP="00000000" w:rsidRDefault="00000000" w:rsidRPr="00000000" w14:paraId="000005ED">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E">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F">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0">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1">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68" w:hRule="atLeast"/>
          <w:tblHeader w:val="0"/>
        </w:trPr>
        <w:tc>
          <w:tcPr/>
          <w:p w:rsidR="00000000" w:rsidDel="00000000" w:rsidP="00000000" w:rsidRDefault="00000000" w:rsidRPr="00000000" w14:paraId="000005F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5F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 staff are given promotion opportunities more in this institution.</w:t>
            </w:r>
          </w:p>
        </w:tc>
        <w:tc>
          <w:tcPr/>
          <w:p w:rsidR="00000000" w:rsidDel="00000000" w:rsidP="00000000" w:rsidRDefault="00000000" w:rsidRPr="00000000" w14:paraId="000005F4">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5">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6">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7">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8">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36" w:hRule="atLeast"/>
          <w:tblHeader w:val="0"/>
        </w:trPr>
        <w:tc>
          <w:tcPr/>
          <w:p w:rsidR="00000000" w:rsidDel="00000000" w:rsidP="00000000" w:rsidRDefault="00000000" w:rsidRPr="00000000" w14:paraId="000005F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5F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gender does influence my Promotion Opportunities and Job Performance.</w:t>
            </w:r>
          </w:p>
        </w:tc>
        <w:tc>
          <w:tcPr/>
          <w:p w:rsidR="00000000" w:rsidDel="00000000" w:rsidP="00000000" w:rsidRDefault="00000000" w:rsidRPr="00000000" w14:paraId="000005FB">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C">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D">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E">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F">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05" w:hRule="atLeast"/>
          <w:tblHeader w:val="0"/>
        </w:trPr>
        <w:tc>
          <w:tcPr/>
          <w:p w:rsidR="00000000" w:rsidDel="00000000" w:rsidP="00000000" w:rsidRDefault="00000000" w:rsidRPr="00000000" w14:paraId="0000060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60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should be equality when assessing the Promotion Opportunities and Performance among the staff in any institutions.</w:t>
            </w:r>
          </w:p>
        </w:tc>
        <w:tc>
          <w:tcPr/>
          <w:p w:rsidR="00000000" w:rsidDel="00000000" w:rsidP="00000000" w:rsidRDefault="00000000" w:rsidRPr="00000000" w14:paraId="00000602">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3">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4">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5">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6">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05" w:hRule="atLeast"/>
          <w:tblHeader w:val="0"/>
        </w:trPr>
        <w:tc>
          <w:tcPr/>
          <w:p w:rsidR="00000000" w:rsidDel="00000000" w:rsidP="00000000" w:rsidRDefault="00000000" w:rsidRPr="00000000" w14:paraId="0000060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608">
            <w:pPr>
              <w:spacing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24"/>
                <w:szCs w:val="24"/>
                <w:rtl w:val="0"/>
              </w:rPr>
              <w:t xml:space="preserve">There should not be Promotion Opportunity gaps among employees of the same level in the institution</w:t>
            </w:r>
            <w:r w:rsidDel="00000000" w:rsidR="00000000" w:rsidRPr="00000000">
              <w:rPr>
                <w:rFonts w:ascii="Times New Roman" w:cs="Times New Roman" w:eastAsia="Times New Roman" w:hAnsi="Times New Roman"/>
                <w:sz w:val="19"/>
                <w:szCs w:val="19"/>
                <w:rtl w:val="0"/>
              </w:rPr>
              <w:t xml:space="preserve">.</w:t>
            </w:r>
          </w:p>
        </w:tc>
        <w:tc>
          <w:tcPr/>
          <w:p w:rsidR="00000000" w:rsidDel="00000000" w:rsidP="00000000" w:rsidRDefault="00000000" w:rsidRPr="00000000" w14:paraId="00000609">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A">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B">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C">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D">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36" w:hRule="atLeast"/>
          <w:tblHeader w:val="0"/>
        </w:trPr>
        <w:tc>
          <w:tcPr/>
          <w:p w:rsidR="00000000" w:rsidDel="00000000" w:rsidP="00000000" w:rsidRDefault="00000000" w:rsidRPr="00000000" w14:paraId="000006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60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looking forward to promotion/ career advancement but being denied as a result of my gender.</w:t>
            </w:r>
          </w:p>
        </w:tc>
        <w:tc>
          <w:tcPr/>
          <w:p w:rsidR="00000000" w:rsidDel="00000000" w:rsidP="00000000" w:rsidRDefault="00000000" w:rsidRPr="00000000" w14:paraId="00000610">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1">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2">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3">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4">
            <w:pPr>
              <w:spacing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61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-634</wp:posOffset>
            </wp:positionV>
            <wp:extent cx="5943600" cy="7019925"/>
            <wp:effectExtent b="0" l="0" r="0" t="0"/>
            <wp:wrapNone/>
            <wp:docPr id="2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7019925"/>
                    </a:xfrm>
                    <a:prstGeom prst="rect"/>
                    <a:ln/>
                  </pic:spPr>
                </pic:pic>
              </a:graphicData>
            </a:graphic>
          </wp:anchor>
        </w:drawing>
      </w:r>
    </w:p>
    <w:p w:rsidR="00000000" w:rsidDel="00000000" w:rsidP="00000000" w:rsidRDefault="00000000" w:rsidRPr="00000000" w14:paraId="000006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r>
    </w:p>
    <w:sectPr>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Arial"/>
  <w:font w:name="Gungsuh"/>
  <w:font w:name="Courier New"/>
  <w:font w:name="Lucida San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man Old Style" w:cs="Bookman Old Style" w:eastAsia="Bookman Old Style" w:hAnsi="Bookman Old Style"/>
        <w:color w:val="231f20"/>
        <w:sz w:val="28"/>
        <w:szCs w:val="28"/>
        <w:lang w:val="en"/>
      </w:rPr>
    </w:rPrDefault>
    <w:pPrDefault>
      <w:pPr>
        <w:spacing w:line="480"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E341A"/>
    <w:pPr>
      <w:ind w:left="720"/>
      <w:contextualSpacing w:val="1"/>
    </w:pPr>
  </w:style>
  <w:style w:type="paragraph" w:styleId="Default" w:customStyle="1">
    <w:name w:val="Default"/>
    <w:rsid w:val="009E341A"/>
    <w:pPr>
      <w:autoSpaceDE w:val="0"/>
      <w:autoSpaceDN w:val="0"/>
      <w:adjustRightInd w:val="0"/>
      <w:spacing w:after="0" w:line="240" w:lineRule="auto"/>
    </w:pPr>
    <w:rPr>
      <w:rFonts w:ascii="Times New Roman" w:cs="Times New Roman" w:eastAsia="Calibri" w:hAnsi="Times New Roman"/>
      <w:color w:val="000000"/>
      <w:sz w:val="24"/>
      <w:szCs w:val="24"/>
    </w:rPr>
  </w:style>
  <w:style w:type="paragraph" w:styleId="Footer">
    <w:name w:val="footer"/>
    <w:basedOn w:val="Normal"/>
    <w:link w:val="FooterChar"/>
    <w:unhideWhenUsed w:val="1"/>
    <w:rsid w:val="009E341A"/>
    <w:pPr>
      <w:tabs>
        <w:tab w:val="center" w:pos="4680"/>
        <w:tab w:val="right" w:pos="9360"/>
      </w:tabs>
      <w:spacing w:line="240" w:lineRule="auto"/>
    </w:pPr>
  </w:style>
  <w:style w:type="character" w:styleId="FooterChar" w:customStyle="1">
    <w:name w:val="Footer Char"/>
    <w:basedOn w:val="DefaultParagraphFont"/>
    <w:link w:val="Footer"/>
    <w:rsid w:val="009E341A"/>
    <w:rPr>
      <w:rFonts w:ascii="Bookman Old Style" w:cs="TimesNewRomanPSMT" w:eastAsia="Calibri" w:hAnsi="Bookman Old Style"/>
      <w:color w:val="231f20"/>
      <w:sz w:val="28"/>
      <w:szCs w:val="28"/>
    </w:rPr>
  </w:style>
  <w:style w:type="paragraph" w:styleId="Pa2" w:customStyle="1">
    <w:name w:val="Pa2"/>
    <w:basedOn w:val="Default"/>
    <w:next w:val="Default"/>
    <w:uiPriority w:val="99"/>
    <w:rsid w:val="009E341A"/>
    <w:pPr>
      <w:spacing w:line="201" w:lineRule="atLeast"/>
    </w:pPr>
    <w:rPr>
      <w:rFonts w:ascii="Lucida Sans" w:hAnsi="Lucida Sans"/>
      <w:color w:val="auto"/>
      <w:lang w:val="yo-NG"/>
    </w:rPr>
  </w:style>
  <w:style w:type="character" w:styleId="Emphasis">
    <w:name w:val="Emphasis"/>
    <w:basedOn w:val="DefaultParagraphFont"/>
    <w:qFormat w:val="1"/>
    <w:rsid w:val="009E341A"/>
    <w:rPr>
      <w:i w:val="1"/>
      <w:iCs w:val="1"/>
    </w:rPr>
  </w:style>
  <w:style w:type="character" w:styleId="Hyperlink">
    <w:name w:val="Hyperlink"/>
    <w:basedOn w:val="DefaultParagraphFont"/>
    <w:rsid w:val="009E341A"/>
    <w:rPr>
      <w:color w:val="0000ff"/>
      <w:u w:val="single"/>
    </w:rPr>
  </w:style>
  <w:style w:type="paragraph" w:styleId="Default4" w:customStyle="1">
    <w:name w:val="&quot;Default&quot;4"/>
    <w:rsid w:val="009E341A"/>
    <w:pPr>
      <w:autoSpaceDE w:val="0"/>
      <w:autoSpaceDN w:val="0"/>
      <w:adjustRightInd w:val="0"/>
    </w:pPr>
    <w:rPr>
      <w:rFonts w:ascii="Times New Roman" w:cs="Times New Roman" w:eastAsia="SimSun" w:hAnsi="Times New Roman" w:hint="eastAsia"/>
      <w:color w:val="000000"/>
      <w:sz w:val="24"/>
      <w:szCs w:val="24"/>
    </w:rPr>
  </w:style>
  <w:style w:type="paragraph" w:styleId="ListParagraph1" w:customStyle="1">
    <w:name w:val="List Paragraph1"/>
    <w:basedOn w:val="Normal"/>
    <w:uiPriority w:val="34"/>
    <w:qFormat w:val="1"/>
    <w:rsid w:val="009E341A"/>
    <w:pPr>
      <w:autoSpaceDE w:val="1"/>
      <w:autoSpaceDN w:val="1"/>
      <w:adjustRightInd w:val="1"/>
      <w:spacing w:line="276" w:lineRule="auto"/>
      <w:ind w:left="720"/>
      <w:jc w:val="left"/>
    </w:pPr>
    <w:rPr>
      <w:rFonts w:ascii="Calibri" w:cs="Times New Roman" w:eastAsia="SimSun" w:hAnsi="Calibri"/>
      <w:color w:val="auto"/>
      <w:sz w:val="21"/>
      <w:szCs w:val="22"/>
      <w:lang w:eastAsia="zh-CN"/>
    </w:rPr>
  </w:style>
  <w:style w:type="character" w:styleId="fontstyle01" w:customStyle="1">
    <w:name w:val="fontstyle01"/>
    <w:basedOn w:val="DefaultParagraphFont"/>
    <w:qFormat w:val="1"/>
    <w:rsid w:val="009E341A"/>
    <w:rPr>
      <w:rFonts w:ascii="TimesNewRomanPSMT" w:hAnsi="TimesNewRomanPSMT"/>
      <w:color w:val="000000"/>
      <w:sz w:val="24"/>
      <w:szCs w:val="24"/>
    </w:rPr>
  </w:style>
  <w:style w:type="paragraph" w:styleId="BalloonText">
    <w:name w:val="Balloon Text"/>
    <w:basedOn w:val="Normal"/>
    <w:link w:val="BalloonTextChar"/>
    <w:rsid w:val="009E341A"/>
    <w:pPr>
      <w:autoSpaceDE w:val="1"/>
      <w:autoSpaceDN w:val="1"/>
      <w:adjustRightInd w:val="1"/>
      <w:spacing w:line="240" w:lineRule="auto"/>
      <w:jc w:val="left"/>
    </w:pPr>
    <w:rPr>
      <w:rFonts w:ascii="Tahoma" w:cs="Tahoma" w:eastAsia="SimSun" w:hAnsi="Tahoma"/>
      <w:color w:val="auto"/>
      <w:sz w:val="16"/>
      <w:szCs w:val="16"/>
      <w:lang w:eastAsia="zh-CN"/>
    </w:rPr>
  </w:style>
  <w:style w:type="character" w:styleId="BalloonTextChar" w:customStyle="1">
    <w:name w:val="Balloon Text Char"/>
    <w:basedOn w:val="DefaultParagraphFont"/>
    <w:link w:val="BalloonText"/>
    <w:rsid w:val="009E341A"/>
    <w:rPr>
      <w:rFonts w:ascii="Tahoma" w:cs="Tahoma" w:eastAsia="SimSun" w:hAnsi="Tahoma"/>
      <w:sz w:val="16"/>
      <w:szCs w:val="16"/>
      <w:lang w:eastAsia="zh-CN"/>
    </w:rPr>
  </w:style>
  <w:style w:type="paragraph" w:styleId="BodyText">
    <w:name w:val="Body Text"/>
    <w:basedOn w:val="Normal"/>
    <w:link w:val="BodyTextChar"/>
    <w:rsid w:val="009E341A"/>
    <w:pPr>
      <w:autoSpaceDE w:val="1"/>
      <w:autoSpaceDN w:val="1"/>
      <w:adjustRightInd w:val="1"/>
      <w:spacing w:after="140" w:line="276" w:lineRule="auto"/>
      <w:jc w:val="left"/>
    </w:pPr>
    <w:rPr>
      <w:rFonts w:ascii="Times New Roman" w:cs="Arial" w:eastAsia="NSimSun" w:hAnsi="Times New Roman"/>
      <w:color w:val="auto"/>
      <w:kern w:val="2"/>
      <w:sz w:val="24"/>
      <w:szCs w:val="24"/>
      <w:lang w:bidi="hi-IN" w:eastAsia="zh-CN"/>
    </w:rPr>
  </w:style>
  <w:style w:type="character" w:styleId="BodyTextChar" w:customStyle="1">
    <w:name w:val="Body Text Char"/>
    <w:basedOn w:val="DefaultParagraphFont"/>
    <w:link w:val="BodyText"/>
    <w:rsid w:val="009E341A"/>
    <w:rPr>
      <w:rFonts w:ascii="Times New Roman" w:cs="Arial" w:eastAsia="NSimSun" w:hAnsi="Times New Roman"/>
      <w:kern w:val="2"/>
      <w:sz w:val="24"/>
      <w:szCs w:val="24"/>
      <w:lang w:bidi="hi-IN" w:eastAsia="zh-CN"/>
    </w:rPr>
  </w:style>
  <w:style w:type="paragraph" w:styleId="NoSpacing">
    <w:name w:val="No Spacing"/>
    <w:link w:val="NoSpacingChar"/>
    <w:qFormat w:val="1"/>
    <w:rsid w:val="009E341A"/>
    <w:pPr>
      <w:spacing w:after="0" w:line="240" w:lineRule="auto"/>
    </w:pPr>
    <w:rPr>
      <w:rFonts w:ascii="Calibri" w:cs="SimSun" w:eastAsia="Calibri" w:hAnsi="Calibri"/>
    </w:rPr>
  </w:style>
  <w:style w:type="character" w:styleId="NoSpacingChar" w:customStyle="1">
    <w:name w:val="No Spacing Char"/>
    <w:basedOn w:val="DefaultParagraphFont"/>
    <w:link w:val="NoSpacing"/>
    <w:rsid w:val="009E341A"/>
    <w:rPr>
      <w:rFonts w:ascii="Calibri" w:cs="SimSun" w:eastAsia="Calibri"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5.0" w:type="dxa"/>
        <w:bottom w:w="0.0" w:type="dxa"/>
        <w:right w:w="5.0" w:type="dxa"/>
      </w:tblCellMar>
    </w:tblPr>
  </w:style>
  <w:style w:type="table" w:styleId="Table2">
    <w:basedOn w:val="TableNormal"/>
    <w:tblPr>
      <w:tblStyleRowBandSize w:val="1"/>
      <w:tblStyleColBandSize w:val="1"/>
      <w:tblCellMar>
        <w:top w:w="0.0" w:type="dxa"/>
        <w:left w:w="5.0" w:type="dxa"/>
        <w:bottom w:w="0.0" w:type="dxa"/>
        <w:right w:w="5.0" w:type="dxa"/>
      </w:tblCellMar>
    </w:tblPr>
  </w:style>
  <w:style w:type="table" w:styleId="Table3">
    <w:basedOn w:val="TableNormal"/>
    <w:tblPr>
      <w:tblStyleRowBandSize w:val="1"/>
      <w:tblStyleColBandSize w:val="1"/>
      <w:tblCellMar>
        <w:top w:w="0.0" w:type="dxa"/>
        <w:left w:w="5.0" w:type="dxa"/>
        <w:bottom w:w="0.0" w:type="dxa"/>
        <w:right w:w="5.0" w:type="dxa"/>
      </w:tblCellMar>
    </w:tblPr>
  </w:style>
  <w:style w:type="table" w:styleId="Table4">
    <w:basedOn w:val="TableNormal"/>
    <w:tblPr>
      <w:tblStyleRowBandSize w:val="1"/>
      <w:tblStyleColBandSize w:val="1"/>
      <w:tblCellMar>
        <w:top w:w="0.0" w:type="dxa"/>
        <w:left w:w="5.0" w:type="dxa"/>
        <w:bottom w:w="0.0" w:type="dxa"/>
        <w:right w:w="5.0" w:type="dxa"/>
      </w:tblCellMar>
    </w:tblPr>
  </w:style>
  <w:style w:type="table" w:styleId="Table5">
    <w:basedOn w:val="TableNormal"/>
    <w:tblPr>
      <w:tblStyleRowBandSize w:val="1"/>
      <w:tblStyleColBandSize w:val="1"/>
      <w:tblCellMar>
        <w:top w:w="0.0" w:type="dxa"/>
        <w:left w:w="5.0" w:type="dxa"/>
        <w:bottom w:w="0.0" w:type="dxa"/>
        <w:right w:w="5.0" w:type="dxa"/>
      </w:tblCellMar>
    </w:tblPr>
  </w:style>
  <w:style w:type="table" w:styleId="Table6">
    <w:basedOn w:val="TableNormal"/>
    <w:tblPr>
      <w:tblStyleRowBandSize w:val="1"/>
      <w:tblStyleColBandSize w:val="1"/>
      <w:tblCellMar>
        <w:top w:w="0.0" w:type="dxa"/>
        <w:left w:w="5.0" w:type="dxa"/>
        <w:bottom w:w="0.0" w:type="dxa"/>
        <w:right w:w="5.0" w:type="dxa"/>
      </w:tblCellMar>
    </w:tblPr>
  </w:style>
  <w:style w:type="table" w:styleId="Table7">
    <w:basedOn w:val="TableNormal"/>
    <w:tblPr>
      <w:tblStyleRowBandSize w:val="1"/>
      <w:tblStyleColBandSize w:val="1"/>
      <w:tblCellMar>
        <w:top w:w="0.0" w:type="dxa"/>
        <w:left w:w="5.0" w:type="dxa"/>
        <w:bottom w:w="0.0" w:type="dxa"/>
        <w:right w:w="5.0" w:type="dxa"/>
      </w:tblCellMar>
    </w:tblPr>
  </w:style>
  <w:style w:type="table" w:styleId="Table8">
    <w:basedOn w:val="TableNormal"/>
    <w:tblPr>
      <w:tblStyleRowBandSize w:val="1"/>
      <w:tblStyleColBandSize w:val="1"/>
      <w:tblCellMar>
        <w:top w:w="0.0" w:type="dxa"/>
        <w:left w:w="5.0" w:type="dxa"/>
        <w:bottom w:w="0.0" w:type="dxa"/>
        <w:right w:w="5.0" w:type="dxa"/>
      </w:tblCellMar>
    </w:tblPr>
  </w:style>
  <w:style w:type="table" w:styleId="Table9">
    <w:basedOn w:val="TableNormal"/>
    <w:tblPr>
      <w:tblStyleRowBandSize w:val="1"/>
      <w:tblStyleColBandSize w:val="1"/>
      <w:tblCellMar>
        <w:top w:w="0.0" w:type="dxa"/>
        <w:left w:w="5.0" w:type="dxa"/>
        <w:bottom w:w="0.0" w:type="dxa"/>
        <w:right w:w="5.0" w:type="dxa"/>
      </w:tblCellMar>
    </w:tblPr>
  </w:style>
  <w:style w:type="table" w:styleId="Table10">
    <w:basedOn w:val="TableNormal"/>
    <w:tblPr>
      <w:tblStyleRowBandSize w:val="1"/>
      <w:tblStyleColBandSize w:val="1"/>
      <w:tblCellMar>
        <w:top w:w="0.0" w:type="dxa"/>
        <w:left w:w="5.0" w:type="dxa"/>
        <w:bottom w:w="0.0" w:type="dxa"/>
        <w:right w:w="5.0" w:type="dxa"/>
      </w:tblCellMar>
    </w:tblPr>
  </w:style>
  <w:style w:type="table" w:styleId="Table11">
    <w:basedOn w:val="TableNormal"/>
    <w:tblPr>
      <w:tblStyleRowBandSize w:val="1"/>
      <w:tblStyleColBandSize w:val="1"/>
      <w:tblCellMar>
        <w:top w:w="0.0" w:type="dxa"/>
        <w:left w:w="5.0" w:type="dxa"/>
        <w:bottom w:w="0.0" w:type="dxa"/>
        <w:right w:w="5.0" w:type="dxa"/>
      </w:tblCellMar>
    </w:tblPr>
  </w:style>
  <w:style w:type="table" w:styleId="Table12">
    <w:basedOn w:val="TableNormal"/>
    <w:tblPr>
      <w:tblStyleRowBandSize w:val="1"/>
      <w:tblStyleColBandSize w:val="1"/>
      <w:tblCellMar>
        <w:top w:w="0.0" w:type="dxa"/>
        <w:left w:w="5.0" w:type="dxa"/>
        <w:bottom w:w="0.0" w:type="dxa"/>
        <w:right w:w="5.0" w:type="dxa"/>
      </w:tblCellMar>
    </w:tblPr>
  </w:style>
  <w:style w:type="table" w:styleId="Table13">
    <w:basedOn w:val="TableNormal"/>
    <w:tblPr>
      <w:tblStyleRowBandSize w:val="1"/>
      <w:tblStyleColBandSize w:val="1"/>
      <w:tblCellMar>
        <w:top w:w="0.0" w:type="dxa"/>
        <w:left w:w="5.0" w:type="dxa"/>
        <w:bottom w:w="0.0" w:type="dxa"/>
        <w:right w:w="5.0" w:type="dxa"/>
      </w:tblCellMar>
    </w:tblPr>
  </w:style>
  <w:style w:type="table" w:styleId="Table14">
    <w:basedOn w:val="TableNormal"/>
    <w:tblPr>
      <w:tblStyleRowBandSize w:val="1"/>
      <w:tblStyleColBandSize w:val="1"/>
      <w:tblCellMar>
        <w:top w:w="0.0" w:type="dxa"/>
        <w:left w:w="5.0" w:type="dxa"/>
        <w:bottom w:w="0.0" w:type="dxa"/>
        <w:right w:w="5.0" w:type="dxa"/>
      </w:tblCellMar>
    </w:tblPr>
  </w:style>
  <w:style w:type="table" w:styleId="Table15">
    <w:basedOn w:val="TableNormal"/>
    <w:tblPr>
      <w:tblStyleRowBandSize w:val="1"/>
      <w:tblStyleColBandSize w:val="1"/>
      <w:tblCellMar>
        <w:top w:w="0.0" w:type="dxa"/>
        <w:left w:w="5.0" w:type="dxa"/>
        <w:bottom w:w="0.0" w:type="dxa"/>
        <w:right w:w="5.0" w:type="dxa"/>
      </w:tblCellMar>
    </w:tblPr>
  </w:style>
  <w:style w:type="table" w:styleId="Table16">
    <w:basedOn w:val="TableNormal"/>
    <w:tblPr>
      <w:tblStyleRowBandSize w:val="1"/>
      <w:tblStyleColBandSize w:val="1"/>
      <w:tblCellMar>
        <w:top w:w="0.0" w:type="dxa"/>
        <w:left w:w="5.0" w:type="dxa"/>
        <w:bottom w:w="0.0" w:type="dxa"/>
        <w:right w:w="5.0" w:type="dxa"/>
      </w:tblCellMar>
    </w:tblPr>
  </w:style>
  <w:style w:type="table" w:styleId="Table17">
    <w:basedOn w:val="TableNormal"/>
    <w:tblPr>
      <w:tblStyleRowBandSize w:val="1"/>
      <w:tblStyleColBandSize w:val="1"/>
      <w:tblCellMar>
        <w:top w:w="0.0" w:type="dxa"/>
        <w:left w:w="5.0" w:type="dxa"/>
        <w:bottom w:w="0.0" w:type="dxa"/>
        <w:right w:w="5.0" w:type="dxa"/>
      </w:tblCellMar>
    </w:tblPr>
  </w:style>
  <w:style w:type="table" w:styleId="Table18">
    <w:basedOn w:val="TableNormal"/>
    <w:tblPr>
      <w:tblStyleRowBandSize w:val="1"/>
      <w:tblStyleColBandSize w:val="1"/>
      <w:tblCellMar>
        <w:top w:w="0.0" w:type="dxa"/>
        <w:left w:w="5.0" w:type="dxa"/>
        <w:bottom w:w="0.0" w:type="dxa"/>
        <w:right w:w="5.0" w:type="dxa"/>
      </w:tblCellMar>
    </w:tblPr>
  </w:style>
  <w:style w:type="table" w:styleId="Table19">
    <w:basedOn w:val="TableNormal"/>
    <w:tblPr>
      <w:tblStyleRowBandSize w:val="1"/>
      <w:tblStyleColBandSize w:val="1"/>
      <w:tblCellMar>
        <w:top w:w="0.0" w:type="dxa"/>
        <w:left w:w="5.0" w:type="dxa"/>
        <w:bottom w:w="0.0" w:type="dxa"/>
        <w:right w:w="5.0" w:type="dxa"/>
      </w:tblCellMar>
    </w:tblPr>
  </w:style>
  <w:style w:type="table" w:styleId="Table20">
    <w:basedOn w:val="TableNormal"/>
    <w:tblPr>
      <w:tblStyleRowBandSize w:val="1"/>
      <w:tblStyleColBandSize w:val="1"/>
      <w:tblCellMar>
        <w:top w:w="0.0" w:type="dxa"/>
        <w:left w:w="5.0" w:type="dxa"/>
        <w:bottom w:w="0.0" w:type="dxa"/>
        <w:right w:w="5.0" w:type="dxa"/>
      </w:tblCellMar>
    </w:tblPr>
  </w:style>
  <w:style w:type="table" w:styleId="Table21">
    <w:basedOn w:val="TableNormal"/>
    <w:tblPr>
      <w:tblStyleRowBandSize w:val="1"/>
      <w:tblStyleColBandSize w:val="1"/>
      <w:tblCellMar>
        <w:top w:w="0.0" w:type="dxa"/>
        <w:left w:w="5.0" w:type="dxa"/>
        <w:bottom w:w="0.0" w:type="dxa"/>
        <w:right w:w="5.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doi.org/0-495-91356-1" TargetMode="External"/><Relationship Id="rId10" Type="http://schemas.openxmlformats.org/officeDocument/2006/relationships/hyperlink" Target="http://search.ebscohost.com/login.aspx?direct=true&amp;db=bth&amp;AN=5809820&amp;site=ehostlive" TargetMode="External"/><Relationship Id="rId13" Type="http://schemas.openxmlformats.org/officeDocument/2006/relationships/hyperlink" Target="http://doi.org/10.1108/EDI-03-2015-0020" TargetMode="External"/><Relationship Id="rId12" Type="http://schemas.openxmlformats.org/officeDocument/2006/relationships/hyperlink" Target="http://doi.org/10.1002/bs.383002030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oi.org/10.9790/487x-1643102107" TargetMode="External"/><Relationship Id="rId15" Type="http://schemas.openxmlformats.org/officeDocument/2006/relationships/footer" Target="foot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doi.org/10.1016/j.hrmr.2008.09.00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ppC5F447Uh6CLYgB9wI4H6ncUQ==">CgMxLjAaJQoBMBIgCh4IB0IaCg9UaW1lcyBOZXcgUm9tYW4SB0d1bmdzdWgyDmgudXFuOTdrejl6MHBuOAByITFDak1MdjM3NzAzVGpUbkhJODRpNDA4SjIwLWlhM3MyUA==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2025-05-13T13:03:00Z</dcterms:created>
  <dc:creator>MR. LUKMAN</dc:creator>
</cp:coreProperties>
</file>