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A7" w:rsidRPr="00527E21" w:rsidRDefault="006A20A7" w:rsidP="00527E21">
      <w:pPr>
        <w:spacing w:after="160" w:line="360" w:lineRule="auto"/>
        <w:rPr>
          <w:rFonts w:ascii="Times New Roman" w:eastAsia="Times New Roman" w:hAnsi="Times New Roman" w:cs="Times New Roman"/>
          <w:b/>
          <w:bCs/>
          <w:sz w:val="24"/>
          <w:szCs w:val="24"/>
        </w:rPr>
      </w:pPr>
    </w:p>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noProof/>
          <w:sz w:val="24"/>
          <w:szCs w:val="24"/>
        </w:rPr>
        <w:drawing>
          <wp:anchor distT="0" distB="0" distL="114300" distR="114300" simplePos="0" relativeHeight="251659264" behindDoc="0" locked="0" layoutInCell="1" allowOverlap="1" wp14:anchorId="76FF5E7E" wp14:editId="3DD8FC97">
            <wp:simplePos x="0" y="0"/>
            <wp:positionH relativeFrom="column">
              <wp:posOffset>2276475</wp:posOffset>
            </wp:positionH>
            <wp:positionV relativeFrom="paragraph">
              <wp:posOffset>-308610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527E21" w:rsidRPr="00527E21" w:rsidRDefault="00527E21" w:rsidP="00527E21">
      <w:pPr>
        <w:spacing w:line="360" w:lineRule="auto"/>
        <w:jc w:val="center"/>
        <w:rPr>
          <w:rFonts w:ascii="Times New Roman" w:hAnsi="Times New Roman" w:cs="Times New Roman"/>
          <w:b/>
          <w:sz w:val="24"/>
          <w:szCs w:val="24"/>
        </w:rPr>
      </w:pPr>
    </w:p>
    <w:p w:rsidR="00527E21" w:rsidRPr="00527E21" w:rsidRDefault="00527E21" w:rsidP="00527E21">
      <w:pPr>
        <w:spacing w:line="360" w:lineRule="auto"/>
        <w:jc w:val="center"/>
        <w:rPr>
          <w:rFonts w:ascii="Times New Roman" w:hAnsi="Times New Roman" w:cs="Times New Roman"/>
          <w:b/>
          <w:sz w:val="24"/>
          <w:szCs w:val="24"/>
        </w:rPr>
      </w:pPr>
    </w:p>
    <w:p w:rsidR="00575921" w:rsidRPr="00575921" w:rsidRDefault="00575921" w:rsidP="00575921">
      <w:pPr>
        <w:spacing w:before="100" w:beforeAutospacing="1" w:after="100" w:afterAutospacing="1" w:line="360" w:lineRule="auto"/>
        <w:jc w:val="center"/>
        <w:outlineLvl w:val="2"/>
        <w:rPr>
          <w:rFonts w:ascii="Times New Roman" w:hAnsi="Times New Roman" w:cs="Times New Roman"/>
          <w:b/>
          <w:i/>
          <w:sz w:val="32"/>
          <w:szCs w:val="32"/>
        </w:rPr>
      </w:pPr>
      <w:r w:rsidRPr="00575921">
        <w:rPr>
          <w:rFonts w:ascii="Times New Roman" w:hAnsi="Times New Roman" w:cs="Times New Roman"/>
          <w:b/>
          <w:bCs/>
          <w:sz w:val="32"/>
          <w:szCs w:val="32"/>
          <w:shd w:val="clear" w:color="auto" w:fill="FFFFFF"/>
        </w:rPr>
        <w:t xml:space="preserve">IMPACT OF </w:t>
      </w:r>
      <w:r w:rsidR="005A6D24">
        <w:rPr>
          <w:rFonts w:ascii="Times New Roman" w:hAnsi="Times New Roman" w:cs="Times New Roman"/>
          <w:b/>
          <w:bCs/>
          <w:sz w:val="32"/>
          <w:szCs w:val="32"/>
          <w:shd w:val="clear" w:color="auto" w:fill="FFFFFF"/>
        </w:rPr>
        <w:t>BROADCASTING</w:t>
      </w:r>
      <w:r w:rsidRPr="00575921">
        <w:rPr>
          <w:rFonts w:ascii="Times New Roman" w:hAnsi="Times New Roman" w:cs="Times New Roman"/>
          <w:b/>
          <w:bCs/>
          <w:sz w:val="32"/>
          <w:szCs w:val="32"/>
          <w:shd w:val="clear" w:color="auto" w:fill="FFFFFF"/>
        </w:rPr>
        <w:t xml:space="preserve"> MEDIA IN MOBILIZATION PEOPLE FOR THE ENROLLMENT OF NATIONAL IDENTIFICATION NUMBER (NIN) (A CASE STUDY OF ILORIN METROPOLIS</w:t>
      </w:r>
      <w:r w:rsidRPr="00575921">
        <w:rPr>
          <w:rFonts w:ascii="Times New Roman" w:hAnsi="Times New Roman" w:cs="Times New Roman"/>
          <w:b/>
          <w:i/>
          <w:sz w:val="32"/>
          <w:szCs w:val="32"/>
        </w:rPr>
        <w:t xml:space="preserve"> </w:t>
      </w:r>
    </w:p>
    <w:p w:rsidR="00527E21" w:rsidRPr="00527E21" w:rsidRDefault="00527E21" w:rsidP="00575921">
      <w:pPr>
        <w:spacing w:before="100" w:beforeAutospacing="1" w:after="100" w:afterAutospacing="1" w:line="360" w:lineRule="auto"/>
        <w:jc w:val="center"/>
        <w:outlineLvl w:val="2"/>
        <w:rPr>
          <w:rFonts w:ascii="Times New Roman" w:hAnsi="Times New Roman" w:cs="Times New Roman"/>
          <w:b/>
          <w:i/>
          <w:sz w:val="24"/>
          <w:szCs w:val="24"/>
        </w:rPr>
      </w:pPr>
      <w:r w:rsidRPr="00527E21">
        <w:rPr>
          <w:rFonts w:ascii="Times New Roman" w:hAnsi="Times New Roman" w:cs="Times New Roman"/>
          <w:b/>
          <w:i/>
          <w:sz w:val="24"/>
          <w:szCs w:val="24"/>
        </w:rPr>
        <w:t>Presented by:</w:t>
      </w:r>
    </w:p>
    <w:p w:rsidR="005A6D24" w:rsidRPr="005A6D24" w:rsidRDefault="005A6D24" w:rsidP="005A6D24">
      <w:pPr>
        <w:tabs>
          <w:tab w:val="left" w:pos="3390"/>
        </w:tabs>
        <w:spacing w:line="360" w:lineRule="auto"/>
        <w:jc w:val="center"/>
        <w:rPr>
          <w:rFonts w:ascii="Times New Roman" w:hAnsi="Times New Roman" w:cs="Times New Roman"/>
          <w:b/>
          <w:sz w:val="32"/>
          <w:szCs w:val="32"/>
          <w:shd w:val="clear" w:color="auto" w:fill="FFFFFF"/>
        </w:rPr>
      </w:pPr>
      <w:r w:rsidRPr="005A6D24">
        <w:rPr>
          <w:rFonts w:ascii="Times New Roman" w:hAnsi="Times New Roman" w:cs="Times New Roman"/>
          <w:b/>
          <w:sz w:val="32"/>
          <w:szCs w:val="32"/>
          <w:shd w:val="clear" w:color="auto" w:fill="FFFFFF"/>
        </w:rPr>
        <w:t>MUSTAPHA HABEEB</w:t>
      </w:r>
    </w:p>
    <w:p w:rsidR="00527E21" w:rsidRPr="005A6D24" w:rsidRDefault="005A6D24" w:rsidP="005A6D24">
      <w:pPr>
        <w:tabs>
          <w:tab w:val="left" w:pos="3390"/>
        </w:tabs>
        <w:spacing w:line="360" w:lineRule="auto"/>
        <w:jc w:val="center"/>
        <w:rPr>
          <w:rFonts w:ascii="Arial" w:hAnsi="Arial" w:cs="Arial"/>
          <w:color w:val="333333"/>
          <w:sz w:val="18"/>
          <w:szCs w:val="18"/>
          <w:shd w:val="clear" w:color="auto" w:fill="FFFFFF"/>
        </w:rPr>
      </w:pPr>
      <w:r>
        <w:rPr>
          <w:rFonts w:ascii="Times New Roman" w:hAnsi="Times New Roman" w:cs="Times New Roman"/>
          <w:b/>
          <w:bCs/>
          <w:i/>
          <w:sz w:val="36"/>
          <w:szCs w:val="36"/>
        </w:rPr>
        <w:t>HND/22/MAC/FT/832</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BEING A RESEARCH PROJECT SUBMIT</w:t>
      </w:r>
      <w:bookmarkStart w:id="0" w:name="_GoBack"/>
      <w:bookmarkEnd w:id="0"/>
      <w:r w:rsidRPr="00527E21">
        <w:rPr>
          <w:rFonts w:ascii="Times New Roman" w:hAnsi="Times New Roman" w:cs="Times New Roman"/>
          <w:b/>
          <w:sz w:val="24"/>
          <w:szCs w:val="24"/>
        </w:rPr>
        <w:t>TED TO THE DEPARTMENT OF MASS COMMUNICATION, INSTITUTE OF INFORMATION COMMUNICATION TECHNOLOGY, KWARA STATE POLYTECHNIC, ILORIN</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IN PARTIAL FUFILMENT OF THE REQUIREMENT FOR THE AWARD OF THE HIGHER NATIONAL DIPLOMA (HND) IN MASS COMMUNICATION DEPARTMENT </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SUPERVISED BY </w:t>
      </w:r>
    </w:p>
    <w:p w:rsidR="00BF5382" w:rsidRDefault="005A6D24" w:rsidP="00BF5382">
      <w:pPr>
        <w:spacing w:line="360" w:lineRule="auto"/>
        <w:rPr>
          <w:rFonts w:ascii="Times New Roman" w:hAnsi="Times New Roman" w:cs="Times New Roman"/>
          <w:b/>
          <w:bCs/>
          <w:sz w:val="32"/>
          <w:szCs w:val="32"/>
        </w:rPr>
      </w:pPr>
      <w:r>
        <w:rPr>
          <w:rFonts w:ascii="Times New Roman" w:hAnsi="Times New Roman" w:cs="Times New Roman"/>
          <w:b/>
          <w:bCs/>
          <w:sz w:val="28"/>
          <w:szCs w:val="28"/>
          <w:shd w:val="clear" w:color="auto" w:fill="FFFFFF"/>
        </w:rPr>
        <w:t xml:space="preserve">                                                   </w:t>
      </w:r>
      <w:r w:rsidRPr="00BF5382">
        <w:rPr>
          <w:rFonts w:ascii="Times New Roman" w:hAnsi="Times New Roman" w:cs="Times New Roman"/>
          <w:b/>
          <w:bCs/>
          <w:sz w:val="28"/>
          <w:szCs w:val="28"/>
          <w:shd w:val="clear" w:color="auto" w:fill="FFFFFF"/>
        </w:rPr>
        <w:t xml:space="preserve">MRS. </w:t>
      </w:r>
      <w:r>
        <w:rPr>
          <w:rFonts w:ascii="Times New Roman" w:hAnsi="Times New Roman" w:cs="Times New Roman"/>
          <w:b/>
          <w:bCs/>
          <w:sz w:val="28"/>
          <w:szCs w:val="28"/>
          <w:shd w:val="clear" w:color="auto" w:fill="FFFFFF"/>
        </w:rPr>
        <w:t>YISSA IDRIS</w:t>
      </w:r>
      <w:r w:rsidRPr="00BF5382">
        <w:rPr>
          <w:rFonts w:ascii="Times New Roman" w:hAnsi="Times New Roman" w:cs="Times New Roman"/>
          <w:b/>
          <w:bCs/>
          <w:sz w:val="32"/>
          <w:szCs w:val="32"/>
        </w:rPr>
        <w:t xml:space="preserve">      </w:t>
      </w:r>
      <w:r w:rsidR="00BF5382" w:rsidRPr="00BF5382">
        <w:rPr>
          <w:rFonts w:ascii="Times New Roman" w:hAnsi="Times New Roman" w:cs="Times New Roman"/>
          <w:b/>
          <w:bCs/>
          <w:sz w:val="32"/>
          <w:szCs w:val="32"/>
        </w:rPr>
        <w:t xml:space="preserve">                          </w:t>
      </w:r>
    </w:p>
    <w:p w:rsidR="00527E21" w:rsidRPr="00A63944" w:rsidRDefault="00BF5382" w:rsidP="00BF5382">
      <w:pPr>
        <w:spacing w:line="360" w:lineRule="auto"/>
        <w:rPr>
          <w:rFonts w:ascii="Times New Roman" w:hAnsi="Times New Roman" w:cs="Times New Roman"/>
          <w:b/>
          <w:sz w:val="32"/>
          <w:szCs w:val="32"/>
        </w:rPr>
      </w:pPr>
      <w:r w:rsidRPr="00BF5382">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BF5382">
        <w:rPr>
          <w:rFonts w:ascii="Times New Roman" w:hAnsi="Times New Roman" w:cs="Times New Roman"/>
          <w:b/>
          <w:bCs/>
          <w:sz w:val="32"/>
          <w:szCs w:val="32"/>
        </w:rPr>
        <w:t xml:space="preserve"> </w:t>
      </w:r>
      <w:r w:rsidRPr="00A63944">
        <w:rPr>
          <w:rFonts w:ascii="Times New Roman" w:hAnsi="Times New Roman" w:cs="Times New Roman"/>
          <w:b/>
          <w:i/>
          <w:sz w:val="32"/>
          <w:szCs w:val="32"/>
        </w:rPr>
        <w:t>JULY, 2025</w:t>
      </w:r>
    </w:p>
    <w:p w:rsidR="00527E21" w:rsidRPr="00A63944" w:rsidRDefault="00527E21" w:rsidP="00527E21">
      <w:pPr>
        <w:spacing w:line="360" w:lineRule="auto"/>
        <w:rPr>
          <w:rFonts w:ascii="Times New Roman" w:hAnsi="Times New Roman" w:cs="Times New Roman"/>
          <w:b/>
          <w:bCs/>
          <w:sz w:val="32"/>
          <w:szCs w:val="32"/>
        </w:rPr>
      </w:pPr>
      <w:r w:rsidRPr="00A63944">
        <w:rPr>
          <w:rFonts w:ascii="Times New Roman" w:hAnsi="Times New Roman" w:cs="Times New Roman"/>
          <w:b/>
          <w:bCs/>
          <w:sz w:val="32"/>
          <w:szCs w:val="32"/>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CERTIFICATION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This is to certify that the research project titled </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Audience Assessment of the Influence of Broadcasting Campaign </w:t>
      </w:r>
      <w:proofErr w:type="gramStart"/>
      <w:r w:rsidRPr="00527E21">
        <w:rPr>
          <w:rFonts w:ascii="Times New Roman" w:hAnsi="Times New Roman" w:cs="Times New Roman"/>
          <w:sz w:val="24"/>
          <w:szCs w:val="24"/>
        </w:rPr>
        <w:t>Against</w:t>
      </w:r>
      <w:proofErr w:type="gramEnd"/>
      <w:r w:rsidRPr="00527E21">
        <w:rPr>
          <w:rFonts w:ascii="Times New Roman" w:hAnsi="Times New Roman" w:cs="Times New Roman"/>
          <w:sz w:val="24"/>
          <w:szCs w:val="24"/>
        </w:rPr>
        <w:t xml:space="preserve"> Environmental Pollution in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 was carried out by </w:t>
      </w:r>
      <w:proofErr w:type="spellStart"/>
      <w:r w:rsidR="005A6D24">
        <w:rPr>
          <w:rFonts w:ascii="Montserrat" w:hAnsi="Montserrat"/>
          <w:b/>
          <w:bCs/>
          <w:sz w:val="18"/>
          <w:szCs w:val="18"/>
          <w:shd w:val="clear" w:color="auto" w:fill="FFFFFF"/>
        </w:rPr>
        <w:t>mr.yissa</w:t>
      </w:r>
      <w:proofErr w:type="spellEnd"/>
      <w:r w:rsidR="005A6D24">
        <w:rPr>
          <w:rFonts w:ascii="Montserrat" w:hAnsi="Montserrat"/>
          <w:b/>
          <w:bCs/>
          <w:sz w:val="18"/>
          <w:szCs w:val="18"/>
          <w:shd w:val="clear" w:color="auto" w:fill="FFFFFF"/>
        </w:rPr>
        <w:t xml:space="preserve"> </w:t>
      </w:r>
      <w:proofErr w:type="spellStart"/>
      <w:r w:rsidR="005A6D24">
        <w:rPr>
          <w:rFonts w:ascii="Montserrat" w:hAnsi="Montserrat"/>
          <w:b/>
          <w:bCs/>
          <w:sz w:val="18"/>
          <w:szCs w:val="18"/>
          <w:shd w:val="clear" w:color="auto" w:fill="FFFFFF"/>
        </w:rPr>
        <w:t>idris</w:t>
      </w:r>
      <w:proofErr w:type="spellEnd"/>
      <w:r w:rsidRPr="00527E21">
        <w:rPr>
          <w:rFonts w:ascii="Times New Roman" w:hAnsi="Times New Roman" w:cs="Times New Roman"/>
          <w:sz w:val="24"/>
          <w:szCs w:val="24"/>
        </w:rPr>
        <w:t xml:space="preserve">, with Matriculation Number </w:t>
      </w:r>
      <w:r w:rsidR="005A6D24">
        <w:rPr>
          <w:rFonts w:ascii="Times New Roman" w:hAnsi="Times New Roman" w:cs="Times New Roman"/>
          <w:b/>
          <w:bCs/>
          <w:sz w:val="24"/>
          <w:szCs w:val="24"/>
        </w:rPr>
        <w:t>HND/22</w:t>
      </w:r>
      <w:r>
        <w:rPr>
          <w:rFonts w:ascii="Times New Roman" w:hAnsi="Times New Roman" w:cs="Times New Roman"/>
          <w:b/>
          <w:bCs/>
          <w:sz w:val="24"/>
          <w:szCs w:val="24"/>
        </w:rPr>
        <w:t>/MAC/FT/</w:t>
      </w:r>
      <w:r w:rsidR="005A6D24">
        <w:rPr>
          <w:rFonts w:ascii="Times New Roman" w:hAnsi="Times New Roman" w:cs="Times New Roman"/>
          <w:b/>
          <w:bCs/>
          <w:sz w:val="24"/>
          <w:szCs w:val="24"/>
        </w:rPr>
        <w:t>832</w:t>
      </w:r>
      <w:r w:rsidRPr="00527E21">
        <w:rPr>
          <w:rFonts w:ascii="Times New Roman" w:hAnsi="Times New Roman" w:cs="Times New Roman"/>
          <w:sz w:val="24"/>
          <w:szCs w:val="24"/>
        </w:rPr>
        <w:t xml:space="preserve">, of the Department of Mass Communication,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Ilorin.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The research was conducted in partial fulfillment of the requirements for the award of the </w:t>
      </w:r>
      <w:r w:rsidRPr="00527E21">
        <w:rPr>
          <w:rFonts w:ascii="Times New Roman" w:hAnsi="Times New Roman" w:cs="Times New Roman"/>
          <w:b/>
          <w:bCs/>
          <w:sz w:val="24"/>
          <w:szCs w:val="24"/>
        </w:rPr>
        <w:t>Higher National Diploma (HND)</w:t>
      </w:r>
      <w:r w:rsidRPr="00527E21">
        <w:rPr>
          <w:rFonts w:ascii="Times New Roman" w:hAnsi="Times New Roman" w:cs="Times New Roman"/>
          <w:sz w:val="24"/>
          <w:szCs w:val="24"/>
        </w:rPr>
        <w:t xml:space="preserve"> in Mass Communication.</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390CC4" w:rsidRDefault="00527E21" w:rsidP="00527E21">
      <w:pPr>
        <w:spacing w:line="360" w:lineRule="auto"/>
        <w:rPr>
          <w:rFonts w:ascii="Times New Roman" w:hAnsi="Times New Roman" w:cs="Times New Roman"/>
          <w:b/>
          <w:bCs/>
        </w:rPr>
      </w:pPr>
      <w:r w:rsidRPr="00527E21">
        <w:rPr>
          <w:rFonts w:ascii="Times New Roman" w:hAnsi="Times New Roman" w:cs="Times New Roman"/>
          <w:b/>
          <w:bCs/>
          <w:sz w:val="24"/>
          <w:szCs w:val="24"/>
        </w:rPr>
        <w:t>__________________</w:t>
      </w:r>
      <w:r w:rsidR="00A75674">
        <w:rPr>
          <w:rFonts w:ascii="Times New Roman" w:hAnsi="Times New Roman" w:cs="Times New Roman"/>
          <w:b/>
          <w:bCs/>
          <w:sz w:val="24"/>
          <w:szCs w:val="24"/>
        </w:rPr>
        <w:t>________</w:t>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t xml:space="preserve">________________     </w:t>
      </w:r>
      <w:r w:rsidR="00A75674" w:rsidRPr="00A63944">
        <w:rPr>
          <w:rFonts w:ascii="Times New Roman" w:hAnsi="Times New Roman" w:cs="Times New Roman"/>
          <w:b/>
          <w:bCs/>
          <w:color w:val="212529"/>
          <w:sz w:val="32"/>
          <w:szCs w:val="32"/>
        </w:rPr>
        <w:t xml:space="preserve">   </w:t>
      </w:r>
      <w:r w:rsidR="005A6D24">
        <w:rPr>
          <w:rFonts w:ascii="Times New Roman" w:hAnsi="Times New Roman" w:cs="Times New Roman"/>
          <w:b/>
          <w:bCs/>
          <w:color w:val="212529"/>
        </w:rPr>
        <w:t xml:space="preserve">MR.YISSA IDRIS  </w:t>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390CC4">
        <w:rPr>
          <w:rFonts w:ascii="Times New Roman" w:hAnsi="Times New Roman" w:cs="Times New Roman"/>
        </w:rPr>
        <w:t xml:space="preserve">               </w:t>
      </w:r>
      <w:r w:rsidR="005A6D24">
        <w:rPr>
          <w:rFonts w:ascii="Times New Roman" w:hAnsi="Times New Roman" w:cs="Times New Roman"/>
        </w:rPr>
        <w:t xml:space="preserve">                             </w:t>
      </w:r>
      <w:r w:rsidR="00390CC4">
        <w:rPr>
          <w:rFonts w:ascii="Times New Roman" w:hAnsi="Times New Roman" w:cs="Times New Roman"/>
        </w:rPr>
        <w:t xml:space="preserve">   </w:t>
      </w:r>
      <w:r w:rsidR="00BF5382">
        <w:rPr>
          <w:rFonts w:ascii="Times New Roman" w:hAnsi="Times New Roman" w:cs="Times New Roman"/>
        </w:rPr>
        <w:t xml:space="preserve">  </w:t>
      </w:r>
      <w:r w:rsidR="00A75674" w:rsidRPr="00390CC4">
        <w:rPr>
          <w:rFonts w:ascii="Times New Roman" w:hAnsi="Times New Roman" w:cs="Times New Roman"/>
        </w:rPr>
        <w:t>DATE</w:t>
      </w:r>
      <w:r w:rsidR="00A75674" w:rsidRPr="00390CC4">
        <w:rPr>
          <w:rFonts w:ascii="Times New Roman" w:hAnsi="Times New Roman" w:cs="Times New Roman"/>
        </w:rPr>
        <w:br/>
      </w:r>
      <w:r w:rsidRPr="00390CC4">
        <w:rPr>
          <w:rFonts w:ascii="Times New Roman" w:hAnsi="Times New Roman" w:cs="Times New Roman"/>
        </w:rPr>
        <w:t>PROJECT SUPERVISOR</w:t>
      </w: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OLUFADI B.A.</w:t>
      </w:r>
      <w:proofErr w:type="gramEnd"/>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DATE</w:t>
      </w:r>
      <w:r w:rsidRPr="00390CC4">
        <w:rPr>
          <w:rFonts w:ascii="Times New Roman" w:hAnsi="Times New Roman" w:cs="Times New Roman"/>
        </w:rPr>
        <w:br/>
        <w:t>PROJECT COORDINATOR</w:t>
      </w:r>
    </w:p>
    <w:p w:rsidR="00527E21" w:rsidRPr="00390CC4" w:rsidRDefault="00527E21" w:rsidP="00527E21">
      <w:pPr>
        <w:spacing w:line="360" w:lineRule="auto"/>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OLOHUNGBEBE F.T.</w:t>
      </w:r>
      <w:proofErr w:type="gramEnd"/>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A75674" w:rsidRPr="00390CC4">
        <w:rPr>
          <w:rFonts w:ascii="Times New Roman" w:hAnsi="Times New Roman" w:cs="Times New Roman"/>
        </w:rPr>
        <w:t xml:space="preserve">   </w:t>
      </w:r>
      <w:r w:rsidRPr="00390CC4">
        <w:rPr>
          <w:rFonts w:ascii="Times New Roman" w:hAnsi="Times New Roman" w:cs="Times New Roman"/>
        </w:rPr>
        <w:t>DATE</w:t>
      </w:r>
      <w:r w:rsidRPr="00390CC4">
        <w:rPr>
          <w:rFonts w:ascii="Times New Roman" w:hAnsi="Times New Roman" w:cs="Times New Roman"/>
        </w:rPr>
        <w:br/>
        <w:t>HEAD OF DEPARTMENT</w:t>
      </w:r>
    </w:p>
    <w:p w:rsidR="00527E21" w:rsidRPr="00A75674" w:rsidRDefault="00527E21" w:rsidP="00527E21">
      <w:pPr>
        <w:spacing w:line="360" w:lineRule="auto"/>
        <w:rPr>
          <w:rFonts w:ascii="Times New Roman" w:hAnsi="Times New Roman" w:cs="Times New Roman"/>
          <w:b/>
          <w:bCs/>
          <w:sz w:val="24"/>
          <w:szCs w:val="24"/>
        </w:rPr>
      </w:pPr>
      <w:r w:rsidRPr="00A75674">
        <w:rPr>
          <w:rFonts w:ascii="Times New Roman" w:hAnsi="Times New Roman" w:cs="Times New Roman"/>
          <w:b/>
          <w:bCs/>
          <w:sz w:val="24"/>
          <w:szCs w:val="24"/>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DEDICATION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This research work is dedicated to Almighty God for His infinite mercy, wisdom, and strength throughout the course of this academic journey.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I also dedicate this project to my beloved parents, whose unwavering support, prayers, and encouragement have been my greatest </w:t>
      </w:r>
      <w:proofErr w:type="spellStart"/>
      <w:r w:rsidRPr="00527E21">
        <w:rPr>
          <w:rFonts w:ascii="Times New Roman" w:hAnsi="Times New Roman" w:cs="Times New Roman"/>
          <w:sz w:val="24"/>
          <w:szCs w:val="24"/>
        </w:rPr>
        <w:t>motivation.h</w:t>
      </w:r>
      <w:proofErr w:type="spellEnd"/>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all individuals who believe in the power of information and the importance of health communication, this work is for you.</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4C6F0E" w:rsidRDefault="004C6F0E" w:rsidP="004C6F0E">
      <w:pPr>
        <w:spacing w:line="360" w:lineRule="auto"/>
      </w:pPr>
    </w:p>
    <w:p w:rsidR="00527E21" w:rsidRPr="00527E21" w:rsidRDefault="00527E21" w:rsidP="004C6F0E">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ACKNOWLEDGEMENT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90CC4" w:rsidRDefault="00527E21" w:rsidP="00390CC4">
      <w:pPr>
        <w:tabs>
          <w:tab w:val="left" w:pos="3420"/>
        </w:tabs>
      </w:pPr>
      <w:r w:rsidRPr="00527E21">
        <w:rPr>
          <w:rFonts w:ascii="Times New Roman" w:hAnsi="Times New Roman" w:cs="Times New Roman"/>
          <w:sz w:val="24"/>
          <w:szCs w:val="24"/>
        </w:rPr>
        <w:t xml:space="preserve">I sincerely appreciate my supervisor, </w:t>
      </w:r>
      <w:proofErr w:type="spellStart"/>
      <w:r w:rsidR="005A6D24">
        <w:rPr>
          <w:rFonts w:ascii="Times New Roman" w:hAnsi="Times New Roman" w:cs="Times New Roman"/>
          <w:bCs/>
          <w:color w:val="212529"/>
        </w:rPr>
        <w:t>mr.yissa</w:t>
      </w:r>
      <w:proofErr w:type="spellEnd"/>
      <w:r w:rsidR="005A6D24">
        <w:rPr>
          <w:rFonts w:ascii="Times New Roman" w:hAnsi="Times New Roman" w:cs="Times New Roman"/>
          <w:bCs/>
          <w:color w:val="212529"/>
        </w:rPr>
        <w:t xml:space="preserve"> </w:t>
      </w:r>
      <w:proofErr w:type="spellStart"/>
      <w:r w:rsidR="005A6D24">
        <w:rPr>
          <w:rFonts w:ascii="Times New Roman" w:hAnsi="Times New Roman" w:cs="Times New Roman"/>
          <w:bCs/>
          <w:color w:val="212529"/>
        </w:rPr>
        <w:t>idris</w:t>
      </w:r>
      <w:proofErr w:type="spellEnd"/>
    </w:p>
    <w:p w:rsidR="00527E21" w:rsidRPr="00527E21" w:rsidRDefault="00390CC4" w:rsidP="00390CC4">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proofErr w:type="gramStart"/>
      <w:r w:rsidR="00527E21" w:rsidRPr="00527E21">
        <w:rPr>
          <w:rFonts w:ascii="Times New Roman" w:hAnsi="Times New Roman" w:cs="Times New Roman"/>
          <w:sz w:val="24"/>
          <w:szCs w:val="24"/>
        </w:rPr>
        <w:t>for</w:t>
      </w:r>
      <w:proofErr w:type="gramEnd"/>
      <w:r w:rsidR="00527E21" w:rsidRPr="00527E21">
        <w:rPr>
          <w:rFonts w:ascii="Times New Roman" w:hAnsi="Times New Roman" w:cs="Times New Roman"/>
          <w:sz w:val="24"/>
          <w:szCs w:val="24"/>
        </w:rPr>
        <w:t xml:space="preserve"> her invaluable guidance, constructive criticism, and constant support which have greatly enriched this work.</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Special thanks go to my lecturers and academic advisors in the </w:t>
      </w:r>
      <w:r w:rsidRPr="00527E21">
        <w:rPr>
          <w:rFonts w:ascii="Times New Roman" w:hAnsi="Times New Roman" w:cs="Times New Roman"/>
          <w:bCs/>
          <w:sz w:val="24"/>
          <w:szCs w:val="24"/>
        </w:rPr>
        <w:t>mass communication</w:t>
      </w:r>
      <w:r w:rsidRPr="00527E21">
        <w:rPr>
          <w:rFonts w:ascii="Times New Roman" w:hAnsi="Times New Roman" w:cs="Times New Roman"/>
          <w:sz w:val="24"/>
          <w:szCs w:val="24"/>
        </w:rPr>
        <w:t xml:space="preserve">,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for their knowledge, encouragement, and dedication to student success.</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My heartfelt appreciation also goes to my loving parents, family members, and friends for their moral, financial, and emotional support.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I wish to also acknowledge all the respondents who took time to complete the questionnaire and contributed to the success of this study.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Finally, to my course mates and all those who, in one way or another, contributed to the successful completion of this project, I say thank you.</w:t>
      </w:r>
    </w:p>
    <w:p w:rsidR="00527E21" w:rsidRPr="00527E21" w:rsidRDefault="00527E21" w:rsidP="00527E21">
      <w:pPr>
        <w:spacing w:line="360" w:lineRule="auto"/>
        <w:jc w:val="both"/>
        <w:outlineLvl w:val="0"/>
        <w:rPr>
          <w:rFonts w:ascii="Times New Roman" w:hAnsi="Times New Roman" w:cs="Times New Roman"/>
          <w:b/>
          <w:bCs/>
          <w:kern w:val="36"/>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A6D24" w:rsidRDefault="005A6D24" w:rsidP="005A6D24">
      <w:pPr>
        <w:spacing w:after="0" w:line="240" w:lineRule="auto"/>
        <w:rPr>
          <w:rFonts w:ascii="Times New Roman" w:hAnsi="Times New Roman" w:cs="Times New Roman"/>
          <w:sz w:val="24"/>
          <w:szCs w:val="24"/>
        </w:rPr>
      </w:pPr>
    </w:p>
    <w:p w:rsidR="004C6F0E" w:rsidRPr="005A6D24" w:rsidRDefault="004C6F0E" w:rsidP="005A6D24">
      <w:pPr>
        <w:spacing w:after="0" w:line="240" w:lineRule="auto"/>
        <w:rPr>
          <w:rFonts w:ascii="Times New Roman" w:eastAsia="Times New Roman" w:hAnsi="Times New Roman" w:cs="Times New Roman"/>
          <w:sz w:val="24"/>
          <w:szCs w:val="24"/>
        </w:rPr>
      </w:pPr>
    </w:p>
    <w:p w:rsidR="004C6F0E" w:rsidRDefault="004C6F0E" w:rsidP="004C6F0E">
      <w:pPr>
        <w:pStyle w:val="Heading3"/>
        <w:jc w:val="center"/>
      </w:pPr>
      <w:r>
        <w:rPr>
          <w:rStyle w:val="Strong"/>
          <w:b/>
          <w:bCs/>
        </w:rPr>
        <w:lastRenderedPageBreak/>
        <w:t>ABSTRACT</w:t>
      </w:r>
    </w:p>
    <w:p w:rsidR="004C6F0E" w:rsidRPr="005A6D24" w:rsidRDefault="004C6F0E" w:rsidP="004C6F0E">
      <w:pPr>
        <w:pStyle w:val="NormalWeb"/>
        <w:jc w:val="both"/>
        <w:rPr>
          <w:i/>
        </w:rPr>
      </w:pPr>
      <w:r w:rsidRPr="005A6D24">
        <w:rPr>
          <w:i/>
        </w:rPr>
        <w:t>The National Identification Number (NIN) is a critical component of Nigeria’s national identity management system, aimed at streamlining citizen data for security, governance, and socio-economic planning. Despite government mandates and deadlines, the level of public awareness and compliance has been uneven across various regions. This study investigates the impact of broadcasting media—specifically radio and television—on mobilizing residents of Ilorin Metropolis to enroll for the NIN. The research adopted a descriptive survey design, employing structured questionnaires distributed to a sample population drawn from different socio-demographic backgrounds within the metropolis. Findings reveal that broadcasting media played a significant role in disseminating information about NIN registration, raising awareness, and influencing public behavior. However, the study also highlights certain limitations in media reach and message clarity, especially among less educated and rural populations. Based on the results, the study recommends a more strategic and inclusive approach to media campaigns, incorporating local languages and interactive programs to enhance public understanding and engagement. The study underscores the importance of sustained media involvement in national mobilization efforts and provides valuable insights for policymakers, media practitioners, and identity management authorities.</w:t>
      </w:r>
    </w:p>
    <w:p w:rsidR="004C6F0E" w:rsidRPr="00527E21" w:rsidRDefault="004C6F0E" w:rsidP="004C6F0E">
      <w:pPr>
        <w:spacing w:line="360" w:lineRule="auto"/>
        <w:jc w:val="both"/>
        <w:rPr>
          <w:rFonts w:ascii="Times New Roman" w:hAnsi="Times New Roman" w:cs="Times New Roman"/>
          <w:sz w:val="24"/>
          <w:szCs w:val="24"/>
        </w:rPr>
      </w:pPr>
    </w:p>
    <w:p w:rsidR="004C6F0E" w:rsidRPr="00527E21" w:rsidRDefault="004C6F0E" w:rsidP="004C6F0E">
      <w:pPr>
        <w:spacing w:line="360" w:lineRule="auto"/>
        <w:jc w:val="both"/>
        <w:rPr>
          <w:rFonts w:ascii="Times New Roman" w:hAnsi="Times New Roman" w:cs="Times New Roman"/>
          <w:sz w:val="24"/>
          <w:szCs w:val="24"/>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5A6D24" w:rsidRPr="005A6D24" w:rsidRDefault="004C6F0E" w:rsidP="004C6F0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lastRenderedPageBreak/>
        <w:t>TABLE OF CONTENTS</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Title Page</w:t>
      </w:r>
      <w:r w:rsidRPr="005A6D24">
        <w:rPr>
          <w:rFonts w:ascii="Times New Roman" w:eastAsia="Times New Roman" w:hAnsi="Times New Roman" w:cs="Times New Roman"/>
          <w:sz w:val="24"/>
          <w:szCs w:val="24"/>
        </w:rPr>
        <w:t xml:space="preserve"> ............................................................................... </w:t>
      </w:r>
      <w:proofErr w:type="spellStart"/>
      <w:r w:rsidRPr="005A6D24">
        <w:rPr>
          <w:rFonts w:ascii="Times New Roman" w:eastAsia="Times New Roman" w:hAnsi="Times New Roman" w:cs="Times New Roman"/>
          <w:sz w:val="24"/>
          <w:szCs w:val="24"/>
        </w:rPr>
        <w:t>i</w:t>
      </w:r>
      <w:proofErr w:type="spellEnd"/>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gramStart"/>
      <w:r w:rsidRPr="005A6D24">
        <w:rPr>
          <w:rFonts w:ascii="Times New Roman" w:eastAsia="Times New Roman" w:hAnsi="Times New Roman" w:cs="Times New Roman"/>
          <w:b/>
          <w:bCs/>
          <w:sz w:val="24"/>
          <w:szCs w:val="24"/>
        </w:rPr>
        <w:t>Certification</w:t>
      </w:r>
      <w:r w:rsidRPr="005A6D24">
        <w:rPr>
          <w:rFonts w:ascii="Times New Roman" w:eastAsia="Times New Roman" w:hAnsi="Times New Roman" w:cs="Times New Roman"/>
          <w:sz w:val="24"/>
          <w:szCs w:val="24"/>
        </w:rPr>
        <w:t xml:space="preserve"> .............................................................................</w:t>
      </w:r>
      <w:proofErr w:type="gramEnd"/>
      <w:r w:rsidRPr="005A6D24">
        <w:rPr>
          <w:rFonts w:ascii="Times New Roman" w:eastAsia="Times New Roman" w:hAnsi="Times New Roman" w:cs="Times New Roman"/>
          <w:sz w:val="24"/>
          <w:szCs w:val="24"/>
        </w:rPr>
        <w:t xml:space="preserve"> ii</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Dedication</w:t>
      </w:r>
      <w:r w:rsidRPr="005A6D24">
        <w:rPr>
          <w:rFonts w:ascii="Times New Roman" w:eastAsia="Times New Roman" w:hAnsi="Times New Roman" w:cs="Times New Roman"/>
          <w:sz w:val="24"/>
          <w:szCs w:val="24"/>
        </w:rPr>
        <w:t xml:space="preserve"> ............................................................................... iii</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gramStart"/>
      <w:r w:rsidRPr="005A6D24">
        <w:rPr>
          <w:rFonts w:ascii="Times New Roman" w:eastAsia="Times New Roman" w:hAnsi="Times New Roman" w:cs="Times New Roman"/>
          <w:b/>
          <w:bCs/>
          <w:sz w:val="24"/>
          <w:szCs w:val="24"/>
        </w:rPr>
        <w:t>Acknowledgements</w:t>
      </w:r>
      <w:r w:rsidRPr="005A6D24">
        <w:rPr>
          <w:rFonts w:ascii="Times New Roman" w:eastAsia="Times New Roman" w:hAnsi="Times New Roman" w:cs="Times New Roman"/>
          <w:sz w:val="24"/>
          <w:szCs w:val="24"/>
        </w:rPr>
        <w:t xml:space="preserve"> .................................................................</w:t>
      </w:r>
      <w:proofErr w:type="gramEnd"/>
      <w:r w:rsidRPr="005A6D24">
        <w:rPr>
          <w:rFonts w:ascii="Times New Roman" w:eastAsia="Times New Roman" w:hAnsi="Times New Roman" w:cs="Times New Roman"/>
          <w:sz w:val="24"/>
          <w:szCs w:val="24"/>
        </w:rPr>
        <w:t xml:space="preserve"> iv</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Abstract</w:t>
      </w:r>
      <w:r w:rsidRPr="005A6D24">
        <w:rPr>
          <w:rFonts w:ascii="Times New Roman" w:eastAsia="Times New Roman" w:hAnsi="Times New Roman" w:cs="Times New Roman"/>
          <w:sz w:val="24"/>
          <w:szCs w:val="24"/>
        </w:rPr>
        <w:t xml:space="preserve"> .................................................................................... v</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 xml:space="preserve">Table of </w:t>
      </w:r>
      <w:proofErr w:type="gramStart"/>
      <w:r w:rsidRPr="005A6D24">
        <w:rPr>
          <w:rFonts w:ascii="Times New Roman" w:eastAsia="Times New Roman" w:hAnsi="Times New Roman" w:cs="Times New Roman"/>
          <w:b/>
          <w:bCs/>
          <w:sz w:val="24"/>
          <w:szCs w:val="24"/>
        </w:rPr>
        <w:t>Contents</w:t>
      </w:r>
      <w:r w:rsidRPr="005A6D24">
        <w:rPr>
          <w:rFonts w:ascii="Times New Roman" w:eastAsia="Times New Roman" w:hAnsi="Times New Roman" w:cs="Times New Roman"/>
          <w:sz w:val="24"/>
          <w:szCs w:val="24"/>
        </w:rPr>
        <w:t xml:space="preserve"> ....................................................................</w:t>
      </w:r>
      <w:proofErr w:type="gramEnd"/>
      <w:r w:rsidRPr="005A6D24">
        <w:rPr>
          <w:rFonts w:ascii="Times New Roman" w:eastAsia="Times New Roman" w:hAnsi="Times New Roman" w:cs="Times New Roman"/>
          <w:sz w:val="24"/>
          <w:szCs w:val="24"/>
        </w:rPr>
        <w:t xml:space="preserve"> vi</w:t>
      </w:r>
    </w:p>
    <w:p w:rsidR="005A6D24" w:rsidRPr="005A6D24" w:rsidRDefault="005A6D24" w:rsidP="005A6D2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List of Tables</w:t>
      </w:r>
      <w:r w:rsidRPr="005A6D24">
        <w:rPr>
          <w:rFonts w:ascii="Times New Roman" w:eastAsia="Times New Roman" w:hAnsi="Times New Roman" w:cs="Times New Roman"/>
          <w:sz w:val="24"/>
          <w:szCs w:val="24"/>
        </w:rPr>
        <w:t xml:space="preserve"> ........................................................................... vii</w:t>
      </w:r>
    </w:p>
    <w:p w:rsidR="005A6D24" w:rsidRPr="004C6F0E" w:rsidRDefault="005A6D24" w:rsidP="004C6F0E">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List of Figures</w:t>
      </w:r>
      <w:r w:rsidRPr="005A6D24">
        <w:rPr>
          <w:rFonts w:ascii="Times New Roman" w:eastAsia="Times New Roman" w:hAnsi="Times New Roman" w:cs="Times New Roman"/>
          <w:sz w:val="24"/>
          <w:szCs w:val="24"/>
        </w:rPr>
        <w:t xml:space="preserve"> (if applicable</w:t>
      </w:r>
      <w:proofErr w:type="gramStart"/>
      <w:r w:rsidRPr="005A6D24">
        <w:rPr>
          <w:rFonts w:ascii="Times New Roman" w:eastAsia="Times New Roman" w:hAnsi="Times New Roman" w:cs="Times New Roman"/>
          <w:sz w:val="24"/>
          <w:szCs w:val="24"/>
        </w:rPr>
        <w:t>) ..................................................</w:t>
      </w:r>
      <w:proofErr w:type="gramEnd"/>
      <w:r w:rsidRPr="005A6D24">
        <w:rPr>
          <w:rFonts w:ascii="Times New Roman" w:eastAsia="Times New Roman" w:hAnsi="Times New Roman" w:cs="Times New Roman"/>
          <w:sz w:val="24"/>
          <w:szCs w:val="24"/>
        </w:rPr>
        <w:t xml:space="preserve"> viii</w:t>
      </w:r>
    </w:p>
    <w:p w:rsidR="005A6D24" w:rsidRPr="005A6D24" w:rsidRDefault="005A6D24" w:rsidP="005A6D24">
      <w:pPr>
        <w:spacing w:before="100" w:beforeAutospacing="1" w:after="100" w:afterAutospacing="1" w:line="240" w:lineRule="auto"/>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t>Chapter One: Introduction ................................................ 1</w:t>
      </w:r>
    </w:p>
    <w:p w:rsidR="005A6D24" w:rsidRPr="005A6D24" w:rsidRDefault="005A6D24" w:rsidP="004C6F0E">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sz w:val="24"/>
          <w:szCs w:val="24"/>
        </w:rPr>
        <w:t xml:space="preserve">1.1 Background of the </w:t>
      </w:r>
      <w:proofErr w:type="gramStart"/>
      <w:r w:rsidRPr="005A6D24">
        <w:rPr>
          <w:rFonts w:ascii="Times New Roman" w:eastAsia="Times New Roman" w:hAnsi="Times New Roman" w:cs="Times New Roman"/>
          <w:sz w:val="24"/>
          <w:szCs w:val="24"/>
        </w:rPr>
        <w:t>Study .....................................................</w:t>
      </w:r>
      <w:proofErr w:type="gramEnd"/>
      <w:r w:rsidRPr="005A6D24">
        <w:rPr>
          <w:rFonts w:ascii="Times New Roman" w:eastAsia="Times New Roman" w:hAnsi="Times New Roman" w:cs="Times New Roman"/>
          <w:sz w:val="24"/>
          <w:szCs w:val="24"/>
        </w:rPr>
        <w:t xml:space="preserve"> 1</w:t>
      </w:r>
      <w:r w:rsidRPr="005A6D24">
        <w:rPr>
          <w:rFonts w:ascii="Times New Roman" w:eastAsia="Times New Roman" w:hAnsi="Times New Roman" w:cs="Times New Roman"/>
          <w:sz w:val="24"/>
          <w:szCs w:val="24"/>
        </w:rPr>
        <w:br/>
        <w:t>1.2 Statement of the Problem .................................................... 3</w:t>
      </w:r>
      <w:r w:rsidRPr="005A6D24">
        <w:rPr>
          <w:rFonts w:ascii="Times New Roman" w:eastAsia="Times New Roman" w:hAnsi="Times New Roman" w:cs="Times New Roman"/>
          <w:sz w:val="24"/>
          <w:szCs w:val="24"/>
        </w:rPr>
        <w:br/>
        <w:t>1.3 Objectives of the Study ......................................................... 4</w:t>
      </w:r>
      <w:r w:rsidRPr="005A6D24">
        <w:rPr>
          <w:rFonts w:ascii="Times New Roman" w:eastAsia="Times New Roman" w:hAnsi="Times New Roman" w:cs="Times New Roman"/>
          <w:sz w:val="24"/>
          <w:szCs w:val="24"/>
        </w:rPr>
        <w:br/>
        <w:t xml:space="preserve">1.4 Research </w:t>
      </w:r>
      <w:proofErr w:type="gramStart"/>
      <w:r w:rsidRPr="005A6D24">
        <w:rPr>
          <w:rFonts w:ascii="Times New Roman" w:eastAsia="Times New Roman" w:hAnsi="Times New Roman" w:cs="Times New Roman"/>
          <w:sz w:val="24"/>
          <w:szCs w:val="24"/>
        </w:rPr>
        <w:t>Questions ..............................................................</w:t>
      </w:r>
      <w:proofErr w:type="gramEnd"/>
      <w:r w:rsidRPr="005A6D24">
        <w:rPr>
          <w:rFonts w:ascii="Times New Roman" w:eastAsia="Times New Roman" w:hAnsi="Times New Roman" w:cs="Times New Roman"/>
          <w:sz w:val="24"/>
          <w:szCs w:val="24"/>
        </w:rPr>
        <w:t xml:space="preserve"> 5</w:t>
      </w:r>
      <w:r w:rsidRPr="005A6D24">
        <w:rPr>
          <w:rFonts w:ascii="Times New Roman" w:eastAsia="Times New Roman" w:hAnsi="Times New Roman" w:cs="Times New Roman"/>
          <w:sz w:val="24"/>
          <w:szCs w:val="24"/>
        </w:rPr>
        <w:br/>
        <w:t>1.5 Research Hypotheses (if any</w:t>
      </w:r>
      <w:proofErr w:type="gramStart"/>
      <w:r w:rsidRPr="005A6D24">
        <w:rPr>
          <w:rFonts w:ascii="Times New Roman" w:eastAsia="Times New Roman" w:hAnsi="Times New Roman" w:cs="Times New Roman"/>
          <w:sz w:val="24"/>
          <w:szCs w:val="24"/>
        </w:rPr>
        <w:t>) ..................................................</w:t>
      </w:r>
      <w:proofErr w:type="gramEnd"/>
      <w:r w:rsidRPr="005A6D24">
        <w:rPr>
          <w:rFonts w:ascii="Times New Roman" w:eastAsia="Times New Roman" w:hAnsi="Times New Roman" w:cs="Times New Roman"/>
          <w:sz w:val="24"/>
          <w:szCs w:val="24"/>
        </w:rPr>
        <w:t xml:space="preserve"> 6</w:t>
      </w:r>
      <w:r w:rsidRPr="005A6D24">
        <w:rPr>
          <w:rFonts w:ascii="Times New Roman" w:eastAsia="Times New Roman" w:hAnsi="Times New Roman" w:cs="Times New Roman"/>
          <w:sz w:val="24"/>
          <w:szCs w:val="24"/>
        </w:rPr>
        <w:br/>
        <w:t>1.6 Significance of the Study ....................................................... 7</w:t>
      </w:r>
      <w:r w:rsidRPr="005A6D24">
        <w:rPr>
          <w:rFonts w:ascii="Times New Roman" w:eastAsia="Times New Roman" w:hAnsi="Times New Roman" w:cs="Times New Roman"/>
          <w:sz w:val="24"/>
          <w:szCs w:val="24"/>
        </w:rPr>
        <w:br/>
        <w:t>1.7 Scope of the Study .................................................................. 8</w:t>
      </w:r>
      <w:r w:rsidRPr="005A6D24">
        <w:rPr>
          <w:rFonts w:ascii="Times New Roman" w:eastAsia="Times New Roman" w:hAnsi="Times New Roman" w:cs="Times New Roman"/>
          <w:sz w:val="24"/>
          <w:szCs w:val="24"/>
        </w:rPr>
        <w:br/>
        <w:t>1.8 Limitations of the Study ....................................................... 9</w:t>
      </w:r>
      <w:r w:rsidRPr="005A6D24">
        <w:rPr>
          <w:rFonts w:ascii="Times New Roman" w:eastAsia="Times New Roman" w:hAnsi="Times New Roman" w:cs="Times New Roman"/>
          <w:sz w:val="24"/>
          <w:szCs w:val="24"/>
        </w:rPr>
        <w:br/>
        <w:t xml:space="preserve">1.9 </w:t>
      </w:r>
      <w:proofErr w:type="gramStart"/>
      <w:r w:rsidRPr="005A6D24">
        <w:rPr>
          <w:rFonts w:ascii="Times New Roman" w:eastAsia="Times New Roman" w:hAnsi="Times New Roman" w:cs="Times New Roman"/>
          <w:sz w:val="24"/>
          <w:szCs w:val="24"/>
        </w:rPr>
        <w:t>Definition</w:t>
      </w:r>
      <w:proofErr w:type="gramEnd"/>
      <w:r w:rsidRPr="005A6D24">
        <w:rPr>
          <w:rFonts w:ascii="Times New Roman" w:eastAsia="Times New Roman" w:hAnsi="Times New Roman" w:cs="Times New Roman"/>
          <w:sz w:val="24"/>
          <w:szCs w:val="24"/>
        </w:rPr>
        <w:t xml:space="preserve"> of Terms ...................................</w:t>
      </w:r>
      <w:r w:rsidR="004C6F0E">
        <w:rPr>
          <w:rFonts w:ascii="Times New Roman" w:eastAsia="Times New Roman" w:hAnsi="Times New Roman" w:cs="Times New Roman"/>
          <w:sz w:val="24"/>
          <w:szCs w:val="24"/>
        </w:rPr>
        <w:t>............................ 10</w:t>
      </w:r>
    </w:p>
    <w:p w:rsidR="005A6D24" w:rsidRPr="005A6D24" w:rsidRDefault="005A6D24" w:rsidP="005A6D24">
      <w:pPr>
        <w:spacing w:before="100" w:beforeAutospacing="1" w:after="100" w:afterAutospacing="1" w:line="240" w:lineRule="auto"/>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t>Chapter Two: Literature Review ..................................... 11</w:t>
      </w:r>
    </w:p>
    <w:p w:rsidR="005A6D24" w:rsidRPr="005A6D24" w:rsidRDefault="005A6D24" w:rsidP="004C6F0E">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sz w:val="24"/>
          <w:szCs w:val="24"/>
        </w:rPr>
        <w:t>2.1 Conceptual Review ............................................................ 11</w:t>
      </w:r>
      <w:r w:rsidRPr="005A6D24">
        <w:rPr>
          <w:rFonts w:ascii="Times New Roman" w:eastAsia="Times New Roman" w:hAnsi="Times New Roman" w:cs="Times New Roman"/>
          <w:sz w:val="24"/>
          <w:szCs w:val="24"/>
        </w:rPr>
        <w:br/>
        <w:t>2.2 Theoretical Framework ...................................................... 15</w:t>
      </w:r>
      <w:r w:rsidRPr="005A6D24">
        <w:rPr>
          <w:rFonts w:ascii="Times New Roman" w:eastAsia="Times New Roman" w:hAnsi="Times New Roman" w:cs="Times New Roman"/>
          <w:sz w:val="24"/>
          <w:szCs w:val="24"/>
        </w:rPr>
        <w:br/>
        <w:t>2.3 Empirical Review ................................................................ 18</w:t>
      </w:r>
      <w:r w:rsidRPr="005A6D24">
        <w:rPr>
          <w:rFonts w:ascii="Times New Roman" w:eastAsia="Times New Roman" w:hAnsi="Times New Roman" w:cs="Times New Roman"/>
          <w:sz w:val="24"/>
          <w:szCs w:val="24"/>
        </w:rPr>
        <w:br/>
        <w:t xml:space="preserve">2.4 Summary of Literature </w:t>
      </w:r>
      <w:proofErr w:type="gramStart"/>
      <w:r w:rsidRPr="005A6D24">
        <w:rPr>
          <w:rFonts w:ascii="Times New Roman" w:eastAsia="Times New Roman" w:hAnsi="Times New Roman" w:cs="Times New Roman"/>
          <w:sz w:val="24"/>
          <w:szCs w:val="24"/>
        </w:rPr>
        <w:t>Review .............</w:t>
      </w:r>
      <w:r w:rsidR="004C6F0E">
        <w:rPr>
          <w:rFonts w:ascii="Times New Roman" w:eastAsia="Times New Roman" w:hAnsi="Times New Roman" w:cs="Times New Roman"/>
          <w:sz w:val="24"/>
          <w:szCs w:val="24"/>
        </w:rPr>
        <w:t>............................</w:t>
      </w:r>
      <w:proofErr w:type="gramEnd"/>
      <w:r w:rsidR="004C6F0E">
        <w:rPr>
          <w:rFonts w:ascii="Times New Roman" w:eastAsia="Times New Roman" w:hAnsi="Times New Roman" w:cs="Times New Roman"/>
          <w:sz w:val="24"/>
          <w:szCs w:val="24"/>
        </w:rPr>
        <w:t xml:space="preserve"> 21</w:t>
      </w:r>
    </w:p>
    <w:p w:rsidR="005A6D24" w:rsidRPr="005A6D24" w:rsidRDefault="005A6D24" w:rsidP="005A6D24">
      <w:pPr>
        <w:spacing w:before="100" w:beforeAutospacing="1" w:after="100" w:afterAutospacing="1" w:line="240" w:lineRule="auto"/>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t xml:space="preserve">Chapter Three: Research </w:t>
      </w:r>
      <w:proofErr w:type="gramStart"/>
      <w:r w:rsidRPr="005A6D24">
        <w:rPr>
          <w:rFonts w:ascii="Times New Roman" w:eastAsia="Times New Roman" w:hAnsi="Times New Roman" w:cs="Times New Roman"/>
          <w:b/>
          <w:bCs/>
          <w:sz w:val="27"/>
          <w:szCs w:val="27"/>
        </w:rPr>
        <w:t>Methodology .......................</w:t>
      </w:r>
      <w:proofErr w:type="gramEnd"/>
      <w:r w:rsidRPr="005A6D24">
        <w:rPr>
          <w:rFonts w:ascii="Times New Roman" w:eastAsia="Times New Roman" w:hAnsi="Times New Roman" w:cs="Times New Roman"/>
          <w:b/>
          <w:bCs/>
          <w:sz w:val="27"/>
          <w:szCs w:val="27"/>
        </w:rPr>
        <w:t xml:space="preserve"> 23</w:t>
      </w:r>
    </w:p>
    <w:p w:rsidR="005A6D24" w:rsidRPr="005A6D24" w:rsidRDefault="005A6D24" w:rsidP="005A6D24">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sz w:val="24"/>
          <w:szCs w:val="24"/>
        </w:rPr>
        <w:t xml:space="preserve">3.1 Research </w:t>
      </w:r>
      <w:proofErr w:type="gramStart"/>
      <w:r w:rsidRPr="005A6D24">
        <w:rPr>
          <w:rFonts w:ascii="Times New Roman" w:eastAsia="Times New Roman" w:hAnsi="Times New Roman" w:cs="Times New Roman"/>
          <w:sz w:val="24"/>
          <w:szCs w:val="24"/>
        </w:rPr>
        <w:t>Design ....................................................................</w:t>
      </w:r>
      <w:proofErr w:type="gramEnd"/>
      <w:r w:rsidRPr="005A6D24">
        <w:rPr>
          <w:rFonts w:ascii="Times New Roman" w:eastAsia="Times New Roman" w:hAnsi="Times New Roman" w:cs="Times New Roman"/>
          <w:sz w:val="24"/>
          <w:szCs w:val="24"/>
        </w:rPr>
        <w:t xml:space="preserve"> 23</w:t>
      </w:r>
      <w:r w:rsidRPr="005A6D24">
        <w:rPr>
          <w:rFonts w:ascii="Times New Roman" w:eastAsia="Times New Roman" w:hAnsi="Times New Roman" w:cs="Times New Roman"/>
          <w:sz w:val="24"/>
          <w:szCs w:val="24"/>
        </w:rPr>
        <w:br/>
        <w:t>3.2 Population of the Study ....................................................... 24</w:t>
      </w:r>
      <w:r w:rsidRPr="005A6D24">
        <w:rPr>
          <w:rFonts w:ascii="Times New Roman" w:eastAsia="Times New Roman" w:hAnsi="Times New Roman" w:cs="Times New Roman"/>
          <w:sz w:val="24"/>
          <w:szCs w:val="24"/>
        </w:rPr>
        <w:br/>
        <w:t>3.3 Sample Size and Sampling Technique ............................... 25</w:t>
      </w:r>
      <w:r w:rsidRPr="005A6D24">
        <w:rPr>
          <w:rFonts w:ascii="Times New Roman" w:eastAsia="Times New Roman" w:hAnsi="Times New Roman" w:cs="Times New Roman"/>
          <w:sz w:val="24"/>
          <w:szCs w:val="24"/>
        </w:rPr>
        <w:br/>
        <w:t xml:space="preserve">3.4 Method of Data </w:t>
      </w:r>
      <w:proofErr w:type="gramStart"/>
      <w:r w:rsidRPr="005A6D24">
        <w:rPr>
          <w:rFonts w:ascii="Times New Roman" w:eastAsia="Times New Roman" w:hAnsi="Times New Roman" w:cs="Times New Roman"/>
          <w:sz w:val="24"/>
          <w:szCs w:val="24"/>
        </w:rPr>
        <w:t>Collection ..................................................</w:t>
      </w:r>
      <w:proofErr w:type="gramEnd"/>
      <w:r w:rsidRPr="005A6D24">
        <w:rPr>
          <w:rFonts w:ascii="Times New Roman" w:eastAsia="Times New Roman" w:hAnsi="Times New Roman" w:cs="Times New Roman"/>
          <w:sz w:val="24"/>
          <w:szCs w:val="24"/>
        </w:rPr>
        <w:t xml:space="preserve"> 26</w:t>
      </w:r>
      <w:r w:rsidRPr="005A6D24">
        <w:rPr>
          <w:rFonts w:ascii="Times New Roman" w:eastAsia="Times New Roman" w:hAnsi="Times New Roman" w:cs="Times New Roman"/>
          <w:sz w:val="24"/>
          <w:szCs w:val="24"/>
        </w:rPr>
        <w:br/>
        <w:t xml:space="preserve">3.5 Research </w:t>
      </w:r>
      <w:proofErr w:type="gramStart"/>
      <w:r w:rsidRPr="005A6D24">
        <w:rPr>
          <w:rFonts w:ascii="Times New Roman" w:eastAsia="Times New Roman" w:hAnsi="Times New Roman" w:cs="Times New Roman"/>
          <w:sz w:val="24"/>
          <w:szCs w:val="24"/>
        </w:rPr>
        <w:t>Instrument ...........................................................</w:t>
      </w:r>
      <w:proofErr w:type="gramEnd"/>
      <w:r w:rsidRPr="005A6D24">
        <w:rPr>
          <w:rFonts w:ascii="Times New Roman" w:eastAsia="Times New Roman" w:hAnsi="Times New Roman" w:cs="Times New Roman"/>
          <w:sz w:val="24"/>
          <w:szCs w:val="24"/>
        </w:rPr>
        <w:t xml:space="preserve"> 27</w:t>
      </w:r>
      <w:r w:rsidRPr="005A6D24">
        <w:rPr>
          <w:rFonts w:ascii="Times New Roman" w:eastAsia="Times New Roman" w:hAnsi="Times New Roman" w:cs="Times New Roman"/>
          <w:sz w:val="24"/>
          <w:szCs w:val="24"/>
        </w:rPr>
        <w:br/>
        <w:t>3.6 Validity and Reliability of Instrument ................................. 28</w:t>
      </w:r>
      <w:r w:rsidRPr="005A6D24">
        <w:rPr>
          <w:rFonts w:ascii="Times New Roman" w:eastAsia="Times New Roman" w:hAnsi="Times New Roman" w:cs="Times New Roman"/>
          <w:sz w:val="24"/>
          <w:szCs w:val="24"/>
        </w:rPr>
        <w:br/>
        <w:t xml:space="preserve">3.7 Method of Data </w:t>
      </w:r>
      <w:proofErr w:type="gramStart"/>
      <w:r w:rsidRPr="005A6D24">
        <w:rPr>
          <w:rFonts w:ascii="Times New Roman" w:eastAsia="Times New Roman" w:hAnsi="Times New Roman" w:cs="Times New Roman"/>
          <w:sz w:val="24"/>
          <w:szCs w:val="24"/>
        </w:rPr>
        <w:t>Analysis .....................................................</w:t>
      </w:r>
      <w:proofErr w:type="gramEnd"/>
      <w:r w:rsidRPr="005A6D24">
        <w:rPr>
          <w:rFonts w:ascii="Times New Roman" w:eastAsia="Times New Roman" w:hAnsi="Times New Roman" w:cs="Times New Roman"/>
          <w:sz w:val="24"/>
          <w:szCs w:val="24"/>
        </w:rPr>
        <w:t xml:space="preserve"> 29</w:t>
      </w:r>
    </w:p>
    <w:p w:rsidR="005A6D24" w:rsidRPr="005A6D24" w:rsidRDefault="005A6D24" w:rsidP="005A6D24">
      <w:pPr>
        <w:spacing w:after="0" w:line="240" w:lineRule="auto"/>
        <w:rPr>
          <w:rFonts w:ascii="Times New Roman" w:eastAsia="Times New Roman" w:hAnsi="Times New Roman" w:cs="Times New Roman"/>
          <w:sz w:val="24"/>
          <w:szCs w:val="24"/>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4C6F0E" w:rsidRDefault="004C6F0E" w:rsidP="005A6D24">
      <w:pPr>
        <w:spacing w:before="100" w:beforeAutospacing="1" w:after="100" w:afterAutospacing="1" w:line="240" w:lineRule="auto"/>
        <w:outlineLvl w:val="2"/>
        <w:rPr>
          <w:rFonts w:ascii="Times New Roman" w:eastAsia="Times New Roman" w:hAnsi="Times New Roman" w:cs="Times New Roman"/>
          <w:b/>
          <w:bCs/>
          <w:sz w:val="27"/>
          <w:szCs w:val="27"/>
        </w:rPr>
      </w:pPr>
    </w:p>
    <w:p w:rsidR="005A6D24" w:rsidRPr="005A6D24" w:rsidRDefault="005A6D24" w:rsidP="005A6D24">
      <w:pPr>
        <w:spacing w:before="100" w:beforeAutospacing="1" w:after="100" w:afterAutospacing="1" w:line="240" w:lineRule="auto"/>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lastRenderedPageBreak/>
        <w:t>Chapter Four: Data Presentation and Analysis .......... 31</w:t>
      </w:r>
    </w:p>
    <w:p w:rsidR="005A6D24" w:rsidRPr="005A6D24" w:rsidRDefault="005A6D24" w:rsidP="004C6F0E">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sz w:val="24"/>
          <w:szCs w:val="24"/>
        </w:rPr>
        <w:t>4.1 Data Presentation .................................................................. 31</w:t>
      </w:r>
      <w:r w:rsidRPr="005A6D24">
        <w:rPr>
          <w:rFonts w:ascii="Times New Roman" w:eastAsia="Times New Roman" w:hAnsi="Times New Roman" w:cs="Times New Roman"/>
          <w:sz w:val="24"/>
          <w:szCs w:val="24"/>
        </w:rPr>
        <w:br/>
        <w:t>4.2 Data Analysis ........................................................................ 33</w:t>
      </w:r>
      <w:r w:rsidRPr="005A6D24">
        <w:rPr>
          <w:rFonts w:ascii="Times New Roman" w:eastAsia="Times New Roman" w:hAnsi="Times New Roman" w:cs="Times New Roman"/>
          <w:sz w:val="24"/>
          <w:szCs w:val="24"/>
        </w:rPr>
        <w:br/>
        <w:t xml:space="preserve">4.3 </w:t>
      </w:r>
      <w:proofErr w:type="gramStart"/>
      <w:r w:rsidRPr="005A6D24">
        <w:rPr>
          <w:rFonts w:ascii="Times New Roman" w:eastAsia="Times New Roman" w:hAnsi="Times New Roman" w:cs="Times New Roman"/>
          <w:sz w:val="24"/>
          <w:szCs w:val="24"/>
        </w:rPr>
        <w:t>Interpretation</w:t>
      </w:r>
      <w:proofErr w:type="gramEnd"/>
      <w:r w:rsidRPr="005A6D24">
        <w:rPr>
          <w:rFonts w:ascii="Times New Roman" w:eastAsia="Times New Roman" w:hAnsi="Times New Roman" w:cs="Times New Roman"/>
          <w:sz w:val="24"/>
          <w:szCs w:val="24"/>
        </w:rPr>
        <w:t xml:space="preserve"> of Findings .................................................... 36</w:t>
      </w:r>
      <w:r w:rsidRPr="005A6D24">
        <w:rPr>
          <w:rFonts w:ascii="Times New Roman" w:eastAsia="Times New Roman" w:hAnsi="Times New Roman" w:cs="Times New Roman"/>
          <w:sz w:val="24"/>
          <w:szCs w:val="24"/>
        </w:rPr>
        <w:br/>
        <w:t>4.4 Discussion of Findings .............................</w:t>
      </w:r>
      <w:r w:rsidR="004C6F0E">
        <w:rPr>
          <w:rFonts w:ascii="Times New Roman" w:eastAsia="Times New Roman" w:hAnsi="Times New Roman" w:cs="Times New Roman"/>
          <w:sz w:val="24"/>
          <w:szCs w:val="24"/>
        </w:rPr>
        <w:t>............................ 38</w:t>
      </w:r>
    </w:p>
    <w:p w:rsidR="005A6D24" w:rsidRPr="005A6D24" w:rsidRDefault="005A6D24" w:rsidP="005A6D24">
      <w:pPr>
        <w:spacing w:before="100" w:beforeAutospacing="1" w:after="100" w:afterAutospacing="1" w:line="240" w:lineRule="auto"/>
        <w:outlineLvl w:val="2"/>
        <w:rPr>
          <w:rFonts w:ascii="Times New Roman" w:eastAsia="Times New Roman" w:hAnsi="Times New Roman" w:cs="Times New Roman"/>
          <w:b/>
          <w:bCs/>
          <w:sz w:val="27"/>
          <w:szCs w:val="27"/>
        </w:rPr>
      </w:pPr>
      <w:r w:rsidRPr="005A6D24">
        <w:rPr>
          <w:rFonts w:ascii="Times New Roman" w:eastAsia="Times New Roman" w:hAnsi="Times New Roman" w:cs="Times New Roman"/>
          <w:b/>
          <w:bCs/>
          <w:sz w:val="27"/>
          <w:szCs w:val="27"/>
        </w:rPr>
        <w:t>Chapter Five: Summary, Conclusion and Recommendations .......... 40</w:t>
      </w:r>
    </w:p>
    <w:p w:rsidR="005A6D24" w:rsidRPr="005A6D24" w:rsidRDefault="005A6D24" w:rsidP="004C6F0E">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sz w:val="24"/>
          <w:szCs w:val="24"/>
        </w:rPr>
        <w:t>5.1 Summary of Findings .......................................................... 40</w:t>
      </w:r>
      <w:r w:rsidRPr="005A6D24">
        <w:rPr>
          <w:rFonts w:ascii="Times New Roman" w:eastAsia="Times New Roman" w:hAnsi="Times New Roman" w:cs="Times New Roman"/>
          <w:sz w:val="24"/>
          <w:szCs w:val="24"/>
        </w:rPr>
        <w:br/>
        <w:t xml:space="preserve">5.2 </w:t>
      </w:r>
      <w:proofErr w:type="gramStart"/>
      <w:r w:rsidRPr="005A6D24">
        <w:rPr>
          <w:rFonts w:ascii="Times New Roman" w:eastAsia="Times New Roman" w:hAnsi="Times New Roman" w:cs="Times New Roman"/>
          <w:sz w:val="24"/>
          <w:szCs w:val="24"/>
        </w:rPr>
        <w:t>Conclusion .............................................................................</w:t>
      </w:r>
      <w:proofErr w:type="gramEnd"/>
      <w:r w:rsidRPr="005A6D24">
        <w:rPr>
          <w:rFonts w:ascii="Times New Roman" w:eastAsia="Times New Roman" w:hAnsi="Times New Roman" w:cs="Times New Roman"/>
          <w:sz w:val="24"/>
          <w:szCs w:val="24"/>
        </w:rPr>
        <w:t xml:space="preserve"> 42</w:t>
      </w:r>
      <w:r w:rsidRPr="005A6D24">
        <w:rPr>
          <w:rFonts w:ascii="Times New Roman" w:eastAsia="Times New Roman" w:hAnsi="Times New Roman" w:cs="Times New Roman"/>
          <w:sz w:val="24"/>
          <w:szCs w:val="24"/>
        </w:rPr>
        <w:br/>
        <w:t xml:space="preserve">5.3 </w:t>
      </w:r>
      <w:proofErr w:type="gramStart"/>
      <w:r w:rsidRPr="005A6D24">
        <w:rPr>
          <w:rFonts w:ascii="Times New Roman" w:eastAsia="Times New Roman" w:hAnsi="Times New Roman" w:cs="Times New Roman"/>
          <w:sz w:val="24"/>
          <w:szCs w:val="24"/>
        </w:rPr>
        <w:t>Recommendations ..............................................................</w:t>
      </w:r>
      <w:proofErr w:type="gramEnd"/>
      <w:r w:rsidRPr="005A6D24">
        <w:rPr>
          <w:rFonts w:ascii="Times New Roman" w:eastAsia="Times New Roman" w:hAnsi="Times New Roman" w:cs="Times New Roman"/>
          <w:sz w:val="24"/>
          <w:szCs w:val="24"/>
        </w:rPr>
        <w:t xml:space="preserve"> 43</w:t>
      </w:r>
      <w:r w:rsidRPr="005A6D24">
        <w:rPr>
          <w:rFonts w:ascii="Times New Roman" w:eastAsia="Times New Roman" w:hAnsi="Times New Roman" w:cs="Times New Roman"/>
          <w:sz w:val="24"/>
          <w:szCs w:val="24"/>
        </w:rPr>
        <w:br/>
        <w:t>5.4 Suggestions for Further Research .........</w:t>
      </w:r>
      <w:r w:rsidR="004C6F0E">
        <w:rPr>
          <w:rFonts w:ascii="Times New Roman" w:eastAsia="Times New Roman" w:hAnsi="Times New Roman" w:cs="Times New Roman"/>
          <w:sz w:val="24"/>
          <w:szCs w:val="24"/>
        </w:rPr>
        <w:t>............................ 44</w:t>
      </w:r>
    </w:p>
    <w:p w:rsidR="005A6D24" w:rsidRPr="005A6D24" w:rsidRDefault="005A6D24" w:rsidP="005A6D24">
      <w:pPr>
        <w:spacing w:before="100" w:beforeAutospacing="1" w:after="100" w:afterAutospacing="1" w:line="240" w:lineRule="auto"/>
        <w:rPr>
          <w:rFonts w:ascii="Times New Roman" w:eastAsia="Times New Roman" w:hAnsi="Times New Roman" w:cs="Times New Roman"/>
          <w:sz w:val="24"/>
          <w:szCs w:val="24"/>
        </w:rPr>
      </w:pPr>
      <w:r w:rsidRPr="005A6D24">
        <w:rPr>
          <w:rFonts w:ascii="Times New Roman" w:eastAsia="Times New Roman" w:hAnsi="Times New Roman" w:cs="Times New Roman"/>
          <w:b/>
          <w:bCs/>
          <w:sz w:val="24"/>
          <w:szCs w:val="24"/>
        </w:rPr>
        <w:t>References</w:t>
      </w:r>
      <w:r w:rsidRPr="005A6D24">
        <w:rPr>
          <w:rFonts w:ascii="Times New Roman" w:eastAsia="Times New Roman" w:hAnsi="Times New Roman" w:cs="Times New Roman"/>
          <w:sz w:val="24"/>
          <w:szCs w:val="24"/>
        </w:rPr>
        <w:t xml:space="preserve"> ................................................................................. 46</w:t>
      </w:r>
      <w:r w:rsidRPr="005A6D24">
        <w:rPr>
          <w:rFonts w:ascii="Times New Roman" w:eastAsia="Times New Roman" w:hAnsi="Times New Roman" w:cs="Times New Roman"/>
          <w:sz w:val="24"/>
          <w:szCs w:val="24"/>
        </w:rPr>
        <w:br/>
      </w:r>
      <w:r w:rsidRPr="005A6D24">
        <w:rPr>
          <w:rFonts w:ascii="Times New Roman" w:eastAsia="Times New Roman" w:hAnsi="Times New Roman" w:cs="Times New Roman"/>
          <w:b/>
          <w:bCs/>
          <w:sz w:val="24"/>
          <w:szCs w:val="24"/>
        </w:rPr>
        <w:t>Appendices</w:t>
      </w:r>
      <w:r w:rsidRPr="005A6D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A6D24">
        <w:rPr>
          <w:rFonts w:ascii="Times New Roman" w:eastAsia="Times New Roman" w:hAnsi="Times New Roman" w:cs="Times New Roman"/>
          <w:sz w:val="24"/>
          <w:szCs w:val="24"/>
        </w:rPr>
        <w:t xml:space="preserve"> 48</w:t>
      </w: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sz w:val="24"/>
          <w:szCs w:val="24"/>
        </w:rPr>
      </w:pPr>
    </w:p>
    <w:p w:rsidR="005A6D24" w:rsidRDefault="005A6D24" w:rsidP="00527E21">
      <w:pPr>
        <w:spacing w:after="160" w:line="360" w:lineRule="auto"/>
        <w:jc w:val="center"/>
        <w:rPr>
          <w:rFonts w:ascii="Times New Roman" w:eastAsia="Times New Roman" w:hAnsi="Times New Roman" w:cs="Times New Roman"/>
          <w:b/>
          <w:bCs/>
          <w:sz w:val="24"/>
          <w:szCs w:val="24"/>
        </w:rPr>
      </w:pPr>
    </w:p>
    <w:p w:rsidR="004C6F0E" w:rsidRDefault="004C6F0E" w:rsidP="00527E21">
      <w:pPr>
        <w:spacing w:after="160" w:line="360" w:lineRule="auto"/>
        <w:jc w:val="center"/>
        <w:rPr>
          <w:rFonts w:ascii="Times New Roman" w:eastAsia="Times New Roman" w:hAnsi="Times New Roman" w:cs="Times New Roman"/>
          <w:b/>
          <w:bCs/>
          <w:sz w:val="24"/>
          <w:szCs w:val="24"/>
        </w:rPr>
      </w:pPr>
    </w:p>
    <w:p w:rsidR="004C6F0E" w:rsidRDefault="004C6F0E" w:rsidP="00527E21">
      <w:pPr>
        <w:spacing w:after="160" w:line="360" w:lineRule="auto"/>
        <w:jc w:val="center"/>
        <w:rPr>
          <w:rFonts w:ascii="Times New Roman" w:eastAsia="Times New Roman" w:hAnsi="Times New Roman" w:cs="Times New Roman"/>
          <w:b/>
          <w:bCs/>
          <w:sz w:val="24"/>
          <w:szCs w:val="24"/>
        </w:rPr>
      </w:pPr>
    </w:p>
    <w:p w:rsidR="004C6F0E" w:rsidRDefault="004C6F0E" w:rsidP="00527E21">
      <w:pPr>
        <w:spacing w:after="160" w:line="360" w:lineRule="auto"/>
        <w:jc w:val="center"/>
        <w:rPr>
          <w:rFonts w:ascii="Times New Roman" w:eastAsia="Times New Roman" w:hAnsi="Times New Roman" w:cs="Times New Roman"/>
          <w:b/>
          <w:bCs/>
          <w:sz w:val="24"/>
          <w:szCs w:val="24"/>
        </w:rPr>
      </w:pPr>
    </w:p>
    <w:p w:rsidR="004C6F0E" w:rsidRDefault="004C6F0E" w:rsidP="00527E21">
      <w:pPr>
        <w:spacing w:after="160" w:line="360" w:lineRule="auto"/>
        <w:jc w:val="center"/>
        <w:rPr>
          <w:rFonts w:ascii="Times New Roman" w:eastAsia="Times New Roman" w:hAnsi="Times New Roman" w:cs="Times New Roman"/>
          <w:b/>
          <w:bCs/>
          <w:sz w:val="24"/>
          <w:szCs w:val="24"/>
        </w:rPr>
      </w:pPr>
    </w:p>
    <w:p w:rsidR="004C6F0E" w:rsidRDefault="004C6F0E" w:rsidP="00527E21">
      <w:pPr>
        <w:spacing w:after="160" w:line="360" w:lineRule="auto"/>
        <w:jc w:val="center"/>
        <w:rPr>
          <w:rFonts w:ascii="Times New Roman" w:eastAsia="Times New Roman" w:hAnsi="Times New Roman" w:cs="Times New Roman"/>
          <w:b/>
          <w:bCs/>
          <w:sz w:val="24"/>
          <w:szCs w:val="24"/>
        </w:rPr>
      </w:pPr>
    </w:p>
    <w:p w:rsidR="00EE4A08" w:rsidRPr="00527E21" w:rsidRDefault="00EE4A08" w:rsidP="00527E21">
      <w:pPr>
        <w:spacing w:after="160" w:line="360" w:lineRule="auto"/>
        <w:jc w:val="center"/>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CHAPTER ONE</w:t>
      </w:r>
    </w:p>
    <w:p w:rsidR="0036720C" w:rsidRPr="00527E21" w:rsidRDefault="0036720C" w:rsidP="00527E2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1.1 Background of the Study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 encompassing radio, television, and other traditional channels, remains a critical tool for information dissemination and public mobilization in Nigeria. Unlike social media, which relies on digital connectivity, broadcast media reaches a broad spectrum of the population, including those in rural and underserved areas. As of 2023, the National Broadcasting Commission (NBC) reports that over 80% of Nigerians access radio daily, making it one of the most pervasive and influential forms of media in the country (NBC,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significance of broadcast media in public sensitization efforts, such as the National Identity Number (NIN) enrolment campaign, cannot be overstated. According to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traditional media platforms have historically played a key role in shaping public opinion, educating the masses, and driving behavioral change. In the context of NIN enrolment, these platforms have been used to inform citizens about the importance of linking their SIM cards to their NINs, the processes involved, and the deadlines set by the government.</w:t>
      </w:r>
    </w:p>
    <w:p w:rsidR="00821C2E" w:rsidRPr="00527E21" w:rsidRDefault="00821C2E" w:rsidP="00527E21">
      <w:pPr>
        <w:pStyle w:val="NormalWeb"/>
        <w:spacing w:line="360" w:lineRule="auto"/>
        <w:jc w:val="both"/>
      </w:pPr>
      <w:r w:rsidRPr="00527E21">
        <w:t>Broadcast media refers to traditional forms of mass communication such as radio, television, and public address systems that deliver information to a wide audience simultaneously. Over the years, broadcast media has played an essential role in public sensitization, mobilization, and the dissemination of critical information in Nigeria. Unlike social media, which relies on internet connectivity, broadcast media bridges the digital divide by reaching people in urban and rural areas, regardless of their technological access or literacy levels (National Broadcasting Commission, 2023).</w:t>
      </w:r>
    </w:p>
    <w:p w:rsidR="00821C2E" w:rsidRPr="00527E21" w:rsidRDefault="00821C2E" w:rsidP="00527E21">
      <w:pPr>
        <w:pStyle w:val="NormalWeb"/>
        <w:spacing w:line="360" w:lineRule="auto"/>
        <w:jc w:val="both"/>
      </w:pPr>
      <w:r w:rsidRPr="00527E21">
        <w:t>In recent years, the Nigerian government has implemented several initiatives to enhance national security, improve digital inclusion, and drive socio-economic development. One such initiative is the National Identity Number (NIN) registration and its mandatory linkage with Subscriber Identification Modules (SIMs). This policy, managed by the National Identity Management Commission (NIMC), aims to build a comprehensive national database that will help curb identity fraud, strengthen telecommunications security, and support the growth of Nigeria’s digital economy (Locksley, 2020).</w:t>
      </w:r>
    </w:p>
    <w:p w:rsidR="00821C2E" w:rsidRPr="00527E21" w:rsidRDefault="00821C2E" w:rsidP="00527E21">
      <w:pPr>
        <w:pStyle w:val="NormalWeb"/>
        <w:spacing w:line="360" w:lineRule="auto"/>
        <w:jc w:val="both"/>
      </w:pPr>
      <w:r w:rsidRPr="00527E21">
        <w:lastRenderedPageBreak/>
        <w:t xml:space="preserve">Broadcast media has been a critical channel for promoting awareness and mobilizing citizens for the NIN registration exercise in Ilorin Metropolis. Through radio jingles, TV advertisements, and interactive programs, citizens have been educated about the importance of NIN registration, the steps involved, and the consequences of non-compliance. According to </w:t>
      </w:r>
      <w:proofErr w:type="spellStart"/>
      <w:r w:rsidRPr="00527E21">
        <w:t>Kwara</w:t>
      </w:r>
      <w:proofErr w:type="spellEnd"/>
      <w:r w:rsidRPr="00527E21">
        <w:t xml:space="preserve"> Broadcasting Service (2022), over 70% of residents in Ilorin first heard about the NIN-SIM linkage directive through local radio and TV stations, underscoring the medium's central role in information dissemination.</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NIN enrolment is a cornerstone of Nigeria’s efforts to enhance national security, streamline service delivery, and foster digital economic growth. The Federal Government of Nigeria, through the National Identity Management Commission (NIMC), mandated NIN enrolment and SIM linkage as a means to curb identity fraud and cybercrime (Locksley, 2020). Broadcast media has been instrumental in mobilizing citizens to comply with this directive, particularly in urban centers like Ilorin, where literacy levels and access to digital platforms vary significantly.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Broadcast media operates on a one-to-many communication model, which enables it to disseminate information widely and quickly. This characteristic has been effectively utilized in Ilorin Metropolis to encourage NIN enrolment. Television programs, radio jingles, and talk shows have been tailored to address misconceptions about the NIN process, highlight its benefits, and provide step-by-step guidance on registration procedures. For example, Ilorin-based Harmony FM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TV frequently air government-sponsored campaigns targeting urban and rural audiences alike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immediacy and accessibility of broadcast media make it particularly effective in driving mass participation in government initiatives. During the NIN enrolment exercise, radio presenters in Ilorin used their platforms to answer questions, debunk myths, and encourage listeners to visit nearby registration centers. A study by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revealed that over 65% of respondents in Ilorin first learned about NIN registration deadlines through radio announcements, underscoring the medium’s impact in raising awareness.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Moreover, the use of vernacular languages in radio and television programs has enhanced the inclusivity of these campaigns. Stations like Harmony FM frequently broadcast in Yoruba, </w:t>
      </w:r>
      <w:r w:rsidRPr="00527E21">
        <w:rPr>
          <w:rFonts w:ascii="Times New Roman" w:eastAsia="Times New Roman" w:hAnsi="Times New Roman" w:cs="Times New Roman"/>
          <w:sz w:val="24"/>
          <w:szCs w:val="24"/>
        </w:rPr>
        <w:lastRenderedPageBreak/>
        <w:t xml:space="preserve">Hausa, and </w:t>
      </w:r>
      <w:proofErr w:type="spellStart"/>
      <w:r w:rsidRPr="00527E21">
        <w:rPr>
          <w:rFonts w:ascii="Times New Roman" w:eastAsia="Times New Roman" w:hAnsi="Times New Roman" w:cs="Times New Roman"/>
          <w:sz w:val="24"/>
          <w:szCs w:val="24"/>
        </w:rPr>
        <w:t>Nupe</w:t>
      </w:r>
      <w:proofErr w:type="spellEnd"/>
      <w:r w:rsidRPr="00527E21">
        <w:rPr>
          <w:rFonts w:ascii="Times New Roman" w:eastAsia="Times New Roman" w:hAnsi="Times New Roman" w:cs="Times New Roman"/>
          <w:sz w:val="24"/>
          <w:szCs w:val="24"/>
        </w:rPr>
        <w:t>, thereby ensuring that non-English speakers in Ilorin Metropolis are not left behind in the NIN enrolment process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its reach and effectiveness, the use of broadcast media in mobilizing people for NIN enrolment is not without challenges. One major issue is the limited engagement and feedback mechanisms inherent in traditional media. Unlike social media platforms, where users can instantly comment, share, or ask questions, broadcast media relies on passive consumption of information. This limitation has hindered the ability of broadcasters to gauge public reactions and adapt their messaging accordingly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Another challenge is the issue of misinformation. While the government has leveraged broadcast media to promote NIN enrolment, some private radio and television stations have unintentionally or deliberately spread inaccurate information, causing confusion among the public. According to a report by the Media Monitoring Initiative (2022), misinformation about NIN registration requirements and deadlines was a recurring issue in Ilorin, leading to last-minute rushes and overcrowding at registration centers.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infrastructural limitations such as power outages and poor signal reception in certain parts of Ilorin Metropolis have reduced the effectiveness of broadcast media campaigns. Residents in </w:t>
      </w:r>
      <w:proofErr w:type="spellStart"/>
      <w:r w:rsidRPr="00527E21">
        <w:rPr>
          <w:rFonts w:ascii="Times New Roman" w:eastAsia="Times New Roman" w:hAnsi="Times New Roman" w:cs="Times New Roman"/>
          <w:sz w:val="24"/>
          <w:szCs w:val="24"/>
        </w:rPr>
        <w:t>peri</w:t>
      </w:r>
      <w:proofErr w:type="spellEnd"/>
      <w:r w:rsidRPr="00527E21">
        <w:rPr>
          <w:rFonts w:ascii="Times New Roman" w:eastAsia="Times New Roman" w:hAnsi="Times New Roman" w:cs="Times New Roman"/>
          <w:sz w:val="24"/>
          <w:szCs w:val="24"/>
        </w:rPr>
        <w:t>-urban and rural areas often struggle to access consistent radio and television signals, which can hinder their participation in initiatives like NIN enrolment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2021).</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1.2 STATEMENT OF THE PROBLEM</w:t>
      </w:r>
    </w:p>
    <w:p w:rsidR="00821C2E" w:rsidRPr="00527E21" w:rsidRDefault="00821C2E" w:rsidP="00527E21">
      <w:pPr>
        <w:pStyle w:val="NormalWeb"/>
        <w:spacing w:line="360" w:lineRule="auto"/>
        <w:jc w:val="both"/>
      </w:pPr>
      <w:r w:rsidRPr="00527E21">
        <w:t xml:space="preserve">Despite the significant role of broadcast media in public mobilization, challenges persist in achieving full compliance with NIN registration in Ilorin Metropolis. Many residents remain unaware of the registration process or face barriers such as misinformation, logistical difficulties, and infrastructural limitations. For instance, </w:t>
      </w:r>
      <w:proofErr w:type="spellStart"/>
      <w:r w:rsidRPr="00527E21">
        <w:t>Adejumo</w:t>
      </w:r>
      <w:proofErr w:type="spellEnd"/>
      <w:r w:rsidRPr="00527E21">
        <w:t xml:space="preserve"> (2021) noted that while radio programs have been effective in raising awareness, poor signal reception in some </w:t>
      </w:r>
      <w:proofErr w:type="spellStart"/>
      <w:r w:rsidRPr="00527E21">
        <w:t>peri</w:t>
      </w:r>
      <w:proofErr w:type="spellEnd"/>
      <w:r w:rsidRPr="00527E21">
        <w:t>-urban areas limits their reach.</w:t>
      </w:r>
    </w:p>
    <w:p w:rsidR="00821C2E" w:rsidRPr="00527E21" w:rsidRDefault="00821C2E" w:rsidP="00527E21">
      <w:pPr>
        <w:pStyle w:val="NormalWeb"/>
        <w:spacing w:line="360" w:lineRule="auto"/>
        <w:jc w:val="both"/>
      </w:pPr>
      <w:r w:rsidRPr="00527E21">
        <w:t xml:space="preserve">Furthermore, a gap exists between the information provided by broadcast media and the action taken by citizens. Misinformation from unofficial sources, such as unverified reports aired by </w:t>
      </w:r>
      <w:r w:rsidRPr="00527E21">
        <w:lastRenderedPageBreak/>
        <w:t>some private stations, has created confusion, leading to low turnout at registration centers or last-minute rushes. This problem is further compounded by the passive nature of broadcast media, which limits real-time interaction and feedback from the audience.</w:t>
      </w:r>
    </w:p>
    <w:p w:rsidR="00821C2E" w:rsidRPr="00527E21" w:rsidRDefault="00821C2E" w:rsidP="00527E21">
      <w:pPr>
        <w:pStyle w:val="NormalWeb"/>
        <w:spacing w:line="360" w:lineRule="auto"/>
        <w:jc w:val="both"/>
      </w:pPr>
      <w:r w:rsidRPr="00527E21">
        <w:t>Given the critical role of NIN registration in national development and security, there is an urgent need to evaluate how broadcast media can more effectively mobilize the population, address existing challenges, and ensure widespread compliance in Ilorin Metropolis.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1.3 OBJECTIVES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objectives of this study are:</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assess</w:t>
      </w:r>
      <w:r w:rsidR="00EE4A08" w:rsidRPr="00527E21">
        <w:rPr>
          <w:rFonts w:ascii="Times New Roman" w:eastAsia="Times New Roman" w:hAnsi="Times New Roman" w:cs="Times New Roman"/>
          <w:sz w:val="24"/>
          <w:szCs w:val="24"/>
        </w:rPr>
        <w:t xml:space="preserve"> the impact of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on mobilizing residents of Ilorin for NIN enrollment.</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To identify the strategies used in broadcast </w:t>
      </w:r>
      <w:r w:rsidR="00EE4A08" w:rsidRPr="00527E21">
        <w:rPr>
          <w:rFonts w:ascii="Times New Roman" w:eastAsia="Times New Roman" w:hAnsi="Times New Roman" w:cs="Times New Roman"/>
          <w:sz w:val="24"/>
          <w:szCs w:val="24"/>
        </w:rPr>
        <w:t>media campaigns for NIN awareness and their effectiveness.</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examine</w:t>
      </w:r>
      <w:r w:rsidR="00EE4A08" w:rsidRPr="00527E21">
        <w:rPr>
          <w:rFonts w:ascii="Times New Roman" w:eastAsia="Times New Roman" w:hAnsi="Times New Roman" w:cs="Times New Roman"/>
          <w:sz w:val="24"/>
          <w:szCs w:val="24"/>
        </w:rPr>
        <w:t xml:space="preserve"> the challenges faced by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in driving NIN enrollment in Ilorin.</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1.4 RESEARCH QUESTIONS</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study aims to answer the following questions: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have broadcast media platforms been utilized to promote awareness about NIN enrolment in Ilorin Metropolis?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What is the level of effectiveness of radio and television in mobilizing citizens for the NIN registration exercise?</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do residents of Ilorin Metropolis perceive the role of broadcast media in disseminating information about NIN enrolment?</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1.5 SIGNIFICANCE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This research </w:t>
      </w:r>
      <w:r w:rsidR="00783E29" w:rsidRPr="00527E21">
        <w:rPr>
          <w:rFonts w:ascii="Times New Roman" w:eastAsia="Times New Roman" w:hAnsi="Times New Roman" w:cs="Times New Roman"/>
          <w:sz w:val="24"/>
          <w:szCs w:val="24"/>
        </w:rPr>
        <w:t>project is based on the assessment of impact of social media in mobilizing indigenous people of Ilorin for NIN enrolment, so as to wide</w:t>
      </w:r>
      <w:r w:rsidR="00E7449D" w:rsidRPr="00527E21">
        <w:rPr>
          <w:rFonts w:ascii="Times New Roman" w:eastAsia="Times New Roman" w:hAnsi="Times New Roman" w:cs="Times New Roman"/>
          <w:sz w:val="24"/>
          <w:szCs w:val="24"/>
        </w:rPr>
        <w:t>n</w:t>
      </w:r>
      <w:r w:rsidR="00783E29" w:rsidRPr="00527E21">
        <w:rPr>
          <w:rFonts w:ascii="Times New Roman" w:eastAsia="Times New Roman" w:hAnsi="Times New Roman" w:cs="Times New Roman"/>
          <w:sz w:val="24"/>
          <w:szCs w:val="24"/>
        </w:rPr>
        <w:t xml:space="preserve"> coverage and awareness for the </w:t>
      </w:r>
      <w:r w:rsidR="002E5703" w:rsidRPr="00527E21">
        <w:rPr>
          <w:rFonts w:ascii="Times New Roman" w:eastAsia="Times New Roman" w:hAnsi="Times New Roman" w:cs="Times New Roman"/>
          <w:sz w:val="24"/>
          <w:szCs w:val="24"/>
        </w:rPr>
        <w:t xml:space="preserve">NIN enrolment </w:t>
      </w:r>
      <w:proofErr w:type="spellStart"/>
      <w:r w:rsidR="002E5703" w:rsidRPr="00527E21">
        <w:rPr>
          <w:rFonts w:ascii="Times New Roman" w:eastAsia="Times New Roman" w:hAnsi="Times New Roman" w:cs="Times New Roman"/>
          <w:sz w:val="24"/>
          <w:szCs w:val="24"/>
        </w:rPr>
        <w:t>prograe</w:t>
      </w:r>
      <w:proofErr w:type="spellEnd"/>
      <w:r w:rsidR="00783E29" w:rsidRPr="00527E21">
        <w:rPr>
          <w:rFonts w:ascii="Times New Roman" w:eastAsia="Times New Roman" w:hAnsi="Times New Roman" w:cs="Times New Roman"/>
          <w:sz w:val="24"/>
          <w:szCs w:val="24"/>
        </w:rPr>
        <w:t xml:space="preserve">, other means of broadcast media are used, and with the aid of social </w:t>
      </w:r>
      <w:r w:rsidR="00783E29" w:rsidRPr="00527E21">
        <w:rPr>
          <w:rFonts w:ascii="Times New Roman" w:eastAsia="Times New Roman" w:hAnsi="Times New Roman" w:cs="Times New Roman"/>
          <w:sz w:val="24"/>
          <w:szCs w:val="24"/>
        </w:rPr>
        <w:lastRenderedPageBreak/>
        <w:t xml:space="preserve">media, the campaign should have wider coverage and make the residents of Ilorin to be aware of the ongoing program.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findings will benefit government agencies, social media strategists, and researchers by offering recommendations to improve campaign strategies. Moreover, it will contribute to academic knowledge on the intersection of digital communication and public mobilization in Nigeria.</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1.6 SCOPE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study focuses on the role of social media in mobilizing residents of Ilorin for NIN enrollment. It will explore the platforms used, the strategies implemented, and the challenges faced in the process. The study is limited to residents of Ilorin to ensure a detailed and localized analysis.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1.7 OPERATIONAL DEFINITIONS OF TERMS</w:t>
      </w:r>
    </w:p>
    <w:p w:rsidR="00821C2E" w:rsidRPr="00527E21" w:rsidRDefault="00821C2E" w:rsidP="00527E21">
      <w:pPr>
        <w:spacing w:before="100" w:beforeAutospacing="1" w:after="100" w:afterAutospacing="1" w:line="360" w:lineRule="auto"/>
        <w:jc w:val="both"/>
        <w:rPr>
          <w:rFonts w:ascii="Times New Roman" w:eastAsia="Times New Roman" w:hAnsi="Times New Roman" w:cs="Times New Roman"/>
          <w:bCs/>
          <w:sz w:val="24"/>
          <w:szCs w:val="24"/>
        </w:rPr>
      </w:pPr>
      <w:r w:rsidRPr="00527E21">
        <w:rPr>
          <w:rFonts w:ascii="Times New Roman" w:eastAsia="Times New Roman" w:hAnsi="Times New Roman" w:cs="Times New Roman"/>
          <w:b/>
          <w:bCs/>
          <w:sz w:val="24"/>
          <w:szCs w:val="24"/>
        </w:rPr>
        <w:t xml:space="preserve">Broadcast Media: </w:t>
      </w:r>
      <w:r w:rsidRPr="00527E21">
        <w:rPr>
          <w:rFonts w:ascii="Times New Roman" w:eastAsia="Times New Roman" w:hAnsi="Times New Roman" w:cs="Times New Roman"/>
          <w:bCs/>
          <w:sz w:val="24"/>
          <w:szCs w:val="24"/>
        </w:rPr>
        <w:t>Traditional forms of mass communication, including radio and television, used to disseminate information to a large audience.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Campaigns:</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campaign is a series of coordinated activities, events, or messages designed to achieve a specific goal or objective, often within a specific timeframe.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Enrollment:</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registering or enlisting individuals in a particular program, course, institution, or system or </w:t>
      </w:r>
      <w:r w:rsidRPr="00527E21">
        <w:rPr>
          <w:rFonts w:ascii="Times New Roman" w:eastAsia="Times New Roman" w:hAnsi="Times New Roman" w:cs="Times New Roman"/>
          <w:sz w:val="24"/>
          <w:szCs w:val="24"/>
        </w:rPr>
        <w:t>he act of registering or signing up for a program or service.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NIN:</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The National Identity Number (NIN) is a unique identifier assigned to every citizen of Nigeria. It is a mandatory requirement for all Nigerians and is used to verify an individual's identity. </w:t>
      </w:r>
    </w:p>
    <w:p w:rsidR="00E7449D"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Mobilize:</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assembling, organizing, and motivating people, resources, or assets to achieve a specific goal or objective. </w:t>
      </w:r>
      <w:r w:rsidR="00E7449D" w:rsidRPr="00527E21">
        <w:rPr>
          <w:rFonts w:ascii="Times New Roman" w:eastAsia="Times New Roman" w:hAnsi="Times New Roman" w:cs="Times New Roman"/>
          <w:sz w:val="24"/>
          <w:szCs w:val="24"/>
        </w:rPr>
        <w:br w:type="page"/>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CHAPTER TWO</w:t>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LITERATURE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w:t>
      </w:r>
      <w:r w:rsidR="00BD3635" w:rsidRPr="00527E21">
        <w:rPr>
          <w:rFonts w:ascii="Times New Roman" w:hAnsi="Times New Roman" w:cs="Times New Roman"/>
          <w:b/>
          <w:bCs/>
          <w:sz w:val="24"/>
          <w:szCs w:val="24"/>
        </w:rPr>
        <w:t>0</w:t>
      </w:r>
      <w:r w:rsidRPr="00527E21">
        <w:rPr>
          <w:rFonts w:ascii="Times New Roman" w:hAnsi="Times New Roman" w:cs="Times New Roman"/>
          <w:b/>
          <w:bCs/>
          <w:sz w:val="24"/>
          <w:szCs w:val="24"/>
        </w:rPr>
        <w:tab/>
        <w:t>INTRODUCTION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Literature review or narrative is a type of review article. A literature review is a scholarly paper, which includes the current knowledge including substantive findings, as well as theoretical and methodology contributions to a particular topic. Literature reviews are secondary sources and do not report new or original experimental work. Most often associated with academic-oriented literature, such reviews are found in academic journals, and are not to be basis for research in nearly every academic field.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A narrow-scope literature review may be included as part of a peer-reviewed journal article presenting new research, serving to situate the current study within the body of the relevant literature and to provide context for the reader. In such a case, the review usually precedes the methodology and results sections of the work.</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Producing a literature review may also be part of graduate and post-graduate student work, including in the preparation of a thesis dissertation or a journal article. Literature reviews are also common in a research proposal or prospectus (the document that is approved before a student formally begins a dissertation or thesis).</w:t>
      </w:r>
    </w:p>
    <w:p w:rsidR="00996B1D" w:rsidRPr="00527E21" w:rsidRDefault="00BD3635"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w:t>
      </w:r>
      <w:r w:rsidRPr="00527E21">
        <w:rPr>
          <w:rFonts w:ascii="Times New Roman" w:hAnsi="Times New Roman" w:cs="Times New Roman"/>
          <w:b/>
          <w:bCs/>
          <w:sz w:val="24"/>
          <w:szCs w:val="24"/>
        </w:rPr>
        <w:tab/>
        <w:t>CONCEPTUAL REVIEW</w:t>
      </w:r>
    </w:p>
    <w:p w:rsidR="00BD3635" w:rsidRPr="00527E21" w:rsidRDefault="00BD3635" w:rsidP="00527E21">
      <w:pPr>
        <w:pStyle w:val="NormalWeb"/>
        <w:spacing w:line="360" w:lineRule="auto"/>
        <w:jc w:val="both"/>
      </w:pPr>
      <w:r w:rsidRPr="00527E21">
        <w:t>The conceptual review examines key terms, ideas, and models related to broadcast media, public mobilization, and the National Identity Number (NIN) registration campaign, specifically in the context of Ilorin Metropolis. It clarifies the core concepts and how they relate to the role of broadcast media in enhancing public participation in government initiatives.</w:t>
      </w:r>
    </w:p>
    <w:p w:rsidR="00BD3635" w:rsidRPr="00527E21" w:rsidRDefault="00BD3635" w:rsidP="00527E21">
      <w:pPr>
        <w:pStyle w:val="Heading4"/>
        <w:spacing w:line="360" w:lineRule="auto"/>
        <w:jc w:val="both"/>
      </w:pPr>
      <w:r w:rsidRPr="00527E21">
        <w:rPr>
          <w:rStyle w:val="Strong"/>
          <w:b/>
          <w:bCs/>
        </w:rPr>
        <w:t>2.1.1 Broadcast Media</w:t>
      </w:r>
    </w:p>
    <w:p w:rsidR="00BD3635" w:rsidRPr="00527E21" w:rsidRDefault="00BD3635" w:rsidP="00527E21">
      <w:pPr>
        <w:pStyle w:val="NormalWeb"/>
        <w:spacing w:line="360" w:lineRule="auto"/>
        <w:jc w:val="both"/>
      </w:pPr>
      <w:r w:rsidRPr="00527E21">
        <w:t xml:space="preserve">Broadcast media refers to forms of mass communication that use electronic signals to transmit information to large audiences. These include television, radio, and, more recently, online streaming platforms. Broadcast media has the unique capacity to disseminate information to wide demographics almost instantaneously, which makes it a powerful tool for public education </w:t>
      </w:r>
      <w:r w:rsidRPr="00527E21">
        <w:lastRenderedPageBreak/>
        <w:t>and mobilization. Radio and television, in particular, are regarded as effective channels for reaching both urban and rural populations in Nigeria, where literacy levels may vary (Folarin, 2021).</w:t>
      </w:r>
    </w:p>
    <w:p w:rsidR="00BD3635" w:rsidRPr="00527E21" w:rsidRDefault="00BD3635" w:rsidP="00527E21">
      <w:pPr>
        <w:pStyle w:val="NormalWeb"/>
        <w:spacing w:line="360" w:lineRule="auto"/>
        <w:jc w:val="both"/>
      </w:pPr>
      <w:r w:rsidRPr="00527E21">
        <w:t>The primary objective of broadcast media is to inform, educate, and entertain. However, in the context of public mobilization, broadcast media also plays a critical role in persuading audiences, shaping public opinion, and influencing social behaviors (Adebayo et al., 2021). In the case of the NIN registration, broadcast media helps shape the narrative, addressing concerns, correcting misinformation, and providing detailed instructions on how to enroll for the NIN.</w:t>
      </w:r>
    </w:p>
    <w:p w:rsidR="00BD3635" w:rsidRPr="00527E21" w:rsidRDefault="00BD3635" w:rsidP="00527E21">
      <w:pPr>
        <w:pStyle w:val="Heading4"/>
        <w:spacing w:line="360" w:lineRule="auto"/>
        <w:jc w:val="both"/>
      </w:pPr>
      <w:r w:rsidRPr="00527E21">
        <w:rPr>
          <w:rStyle w:val="Strong"/>
          <w:b/>
          <w:bCs/>
        </w:rPr>
        <w:t>2.1.2 Public Mobilization</w:t>
      </w:r>
    </w:p>
    <w:p w:rsidR="00BD3635" w:rsidRPr="00527E21" w:rsidRDefault="00BD3635" w:rsidP="00527E21">
      <w:pPr>
        <w:pStyle w:val="NormalWeb"/>
        <w:spacing w:line="360" w:lineRule="auto"/>
        <w:jc w:val="both"/>
      </w:pPr>
      <w:r w:rsidRPr="00527E21">
        <w:t>Public mobilization refers to the process of actively engaging and encouraging individuals or communities to participate in a particular activity or initiative, often driven by a collective purpose or public interest. The concept involves the strategic use of communication channels to foster awareness, participation, and action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t>In Nigeria, public mobilization has been an essential part of government initiatives, such as elections, vaccination campaigns, and, more recently, the NIN registration. Public mobilization campaigns utilize various communication tools, including broadcast media, to inform the public, address any concerns, and ensure high participation rates. In the case of NIN registration, mobilization efforts have focused on raising awareness about the importance of the NIN and its link to national security, governance, and economic development (Locksley, 2020).</w:t>
      </w:r>
    </w:p>
    <w:p w:rsidR="00BD3635" w:rsidRPr="00527E21" w:rsidRDefault="00BD3635" w:rsidP="00527E21">
      <w:pPr>
        <w:pStyle w:val="Heading4"/>
        <w:spacing w:line="360" w:lineRule="auto"/>
        <w:jc w:val="both"/>
      </w:pPr>
      <w:r w:rsidRPr="00527E21">
        <w:rPr>
          <w:rStyle w:val="Strong"/>
          <w:b/>
          <w:bCs/>
        </w:rPr>
        <w:t>2.1.3 National Identity Number (NIN)</w:t>
      </w:r>
    </w:p>
    <w:p w:rsidR="00BD3635" w:rsidRPr="00527E21" w:rsidRDefault="00BD3635" w:rsidP="00527E21">
      <w:pPr>
        <w:pStyle w:val="NormalWeb"/>
        <w:spacing w:line="360" w:lineRule="auto"/>
        <w:jc w:val="both"/>
      </w:pPr>
      <w:r w:rsidRPr="00527E21">
        <w:t>The National Identity Number (NIN) is a unique identification number issued to Nigerian citizens and legal residents by the National Identity Management Commission (NIMC). The NIN serves as a proof of identity and is used for various official purposes, such as accessing government services, opening bank accounts, and obtaining a passport. In recent years, the Nigerian government has made the NIN registration mandatory for several processes, including the linking of the NIN to mobile phone SIM cards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lastRenderedPageBreak/>
        <w:t>The NIN registration initiative was launched to help secure the nation’s digital infrastructure and reduce identity fraud, while also improving governance through better demographic data. As of 2020, the NIN became a central requirement for many government services, including tax identification and social welfare programs. The NIN-SIM linkage exercise is part of the broader effort to digitize the country’s communication and security systems, aiming to enhance national security and economic planning (</w:t>
      </w:r>
      <w:proofErr w:type="spellStart"/>
      <w:r w:rsidRPr="00527E21">
        <w:t>Adewuyi</w:t>
      </w:r>
      <w:proofErr w:type="spellEnd"/>
      <w:r w:rsidRPr="00527E21">
        <w:t>, 2023).</w:t>
      </w:r>
    </w:p>
    <w:p w:rsidR="00BD3635" w:rsidRPr="00527E21" w:rsidRDefault="00BD3635" w:rsidP="00527E21">
      <w:pPr>
        <w:pStyle w:val="Heading4"/>
        <w:spacing w:line="360" w:lineRule="auto"/>
        <w:jc w:val="both"/>
      </w:pPr>
      <w:r w:rsidRPr="00527E21">
        <w:rPr>
          <w:rStyle w:val="Strong"/>
          <w:b/>
          <w:bCs/>
        </w:rPr>
        <w:t>2.1.4 Public Awareness Campaigns</w:t>
      </w:r>
    </w:p>
    <w:p w:rsidR="00BD3635" w:rsidRPr="00527E21" w:rsidRDefault="00BD3635" w:rsidP="00527E21">
      <w:pPr>
        <w:pStyle w:val="NormalWeb"/>
        <w:spacing w:line="360" w:lineRule="auto"/>
        <w:jc w:val="both"/>
      </w:pPr>
      <w:r w:rsidRPr="00527E21">
        <w:t xml:space="preserve">Public awareness campaigns are structured efforts to inform a target population about an issue, program, or policy, often in order to influence behavior. In the context of the NIN registration, public awareness campaigns focus on educating citizens about the importance of obtaining the NIN and how to complete the registration process. These campaigns typically involve the use of mass media, including television, radio, </w:t>
      </w:r>
      <w:proofErr w:type="gramStart"/>
      <w:r w:rsidRPr="00527E21">
        <w:t>print,</w:t>
      </w:r>
      <w:proofErr w:type="gramEnd"/>
      <w:r w:rsidRPr="00527E21">
        <w:t xml:space="preserve"> and social media platforms.</w:t>
      </w:r>
    </w:p>
    <w:p w:rsidR="00BD3635" w:rsidRPr="00527E21" w:rsidRDefault="00BD3635" w:rsidP="00527E21">
      <w:pPr>
        <w:pStyle w:val="NormalWeb"/>
        <w:spacing w:line="360" w:lineRule="auto"/>
        <w:jc w:val="both"/>
      </w:pPr>
      <w:r w:rsidRPr="00527E21">
        <w:t xml:space="preserve">The effectiveness of public awareness campaigns depends on several factors, including the clarity of the message, the credibility of the source, and the accessibility of information. According to </w:t>
      </w:r>
      <w:proofErr w:type="spellStart"/>
      <w:r w:rsidRPr="00527E21">
        <w:t>Adejumo</w:t>
      </w:r>
      <w:proofErr w:type="spellEnd"/>
      <w:r w:rsidRPr="00527E21">
        <w:t xml:space="preserve"> (2021), successful campaigns often employ a multi-channel approach to reach diverse segments of the population, providing information in various formats and languages to ensure maximum coverage. These campaigns can also address common concerns, such as privacy issues and the perceived complexity of the registration process, which may deter individuals from enrolling.</w:t>
      </w:r>
    </w:p>
    <w:p w:rsidR="00BD3635" w:rsidRPr="00527E21" w:rsidRDefault="00BD3635" w:rsidP="00527E21">
      <w:pPr>
        <w:pStyle w:val="NormalWeb"/>
        <w:spacing w:line="360" w:lineRule="auto"/>
        <w:jc w:val="both"/>
      </w:pPr>
      <w:r w:rsidRPr="00527E21">
        <w:t>In Nigeria, public awareness campaigns for the NIN registration have been supported by government agencies, civil society organizations, and the media. The campaigns have aimed to clarify the benefits of having a NIN, including its role in curbing identity fraud and enhancing national security. Broadcast media has played a significant role in these efforts, particularly through informative programming, news reports, and live updates on the progress of the NIN-SIM linkage initiative (</w:t>
      </w:r>
      <w:proofErr w:type="spellStart"/>
      <w:r w:rsidRPr="00527E21">
        <w:t>Okeke</w:t>
      </w:r>
      <w:proofErr w:type="spellEnd"/>
      <w:r w:rsidRPr="00527E21">
        <w:t>, 2021).</w:t>
      </w:r>
    </w:p>
    <w:p w:rsidR="00A63944" w:rsidRDefault="00A63944" w:rsidP="00527E21">
      <w:pPr>
        <w:pStyle w:val="Heading4"/>
        <w:spacing w:line="360" w:lineRule="auto"/>
        <w:jc w:val="both"/>
        <w:rPr>
          <w:rStyle w:val="Strong"/>
          <w:b/>
          <w:bCs/>
        </w:rPr>
      </w:pPr>
    </w:p>
    <w:p w:rsidR="00A63944" w:rsidRDefault="00A63944" w:rsidP="00527E21">
      <w:pPr>
        <w:pStyle w:val="Heading4"/>
        <w:spacing w:line="360" w:lineRule="auto"/>
        <w:jc w:val="both"/>
        <w:rPr>
          <w:rStyle w:val="Strong"/>
          <w:b/>
          <w:bCs/>
        </w:rPr>
      </w:pPr>
    </w:p>
    <w:p w:rsidR="00BD3635" w:rsidRPr="00527E21" w:rsidRDefault="00BD3635" w:rsidP="00527E21">
      <w:pPr>
        <w:pStyle w:val="Heading4"/>
        <w:spacing w:line="360" w:lineRule="auto"/>
        <w:jc w:val="both"/>
      </w:pPr>
      <w:r w:rsidRPr="00527E21">
        <w:rPr>
          <w:rStyle w:val="Strong"/>
          <w:b/>
          <w:bCs/>
        </w:rPr>
        <w:lastRenderedPageBreak/>
        <w:t>2.1.5 Communication Theories and Mobilization</w:t>
      </w:r>
    </w:p>
    <w:p w:rsidR="00BD3635" w:rsidRPr="00527E21" w:rsidRDefault="00BD3635" w:rsidP="00527E21">
      <w:pPr>
        <w:pStyle w:val="NormalWeb"/>
        <w:spacing w:line="360" w:lineRule="auto"/>
        <w:jc w:val="both"/>
      </w:pPr>
      <w:r w:rsidRPr="00527E21">
        <w:t xml:space="preserve">Several communication theories help to explain the processes of public mobilization and the role of media in influencing public behavior. One of the key theories in this regard is the </w:t>
      </w:r>
      <w:r w:rsidRPr="00527E21">
        <w:rPr>
          <w:rStyle w:val="Strong"/>
        </w:rPr>
        <w:t>Diffusion of Innovations Theory</w:t>
      </w:r>
      <w:r w:rsidRPr="00527E21">
        <w:t xml:space="preserve"> (Rogers, 2003), which posits that the spread of new ideas or practices occurs over time through communication channels, such as mass media. According to Rogers, individuals move through stages of awareness, interest, evaluation, trial, and adoption when exposed to new information. The NIN registration campaign aligns with this theory as it aims to shift citizens from awareness of the NIN to active participation in the registration process.</w:t>
      </w:r>
    </w:p>
    <w:p w:rsidR="00BD3635" w:rsidRPr="00527E21" w:rsidRDefault="00BD3635" w:rsidP="00527E21">
      <w:pPr>
        <w:pStyle w:val="NormalWeb"/>
        <w:spacing w:line="360" w:lineRule="auto"/>
        <w:jc w:val="both"/>
      </w:pPr>
      <w:r w:rsidRPr="00527E21">
        <w:t xml:space="preserve">Another relevant theory is the </w:t>
      </w:r>
      <w:r w:rsidRPr="00527E21">
        <w:rPr>
          <w:rStyle w:val="Strong"/>
        </w:rPr>
        <w:t>Uses and Gratifications Theory</w:t>
      </w:r>
      <w:r w:rsidRPr="00527E21">
        <w:t>, which suggests that individuals actively seek media content to fulfill specific needs (Katz et al., 1973). In the case of the NIN registration, the public sought information through broadcast media to understand the registration process, clarify misconceptions, and meet the legal requirement of linking their SIM cards to their NIN.</w:t>
      </w:r>
    </w:p>
    <w:p w:rsidR="00BD3635" w:rsidRPr="00527E21" w:rsidRDefault="00BD3635" w:rsidP="00527E21">
      <w:pPr>
        <w:pStyle w:val="NormalWeb"/>
        <w:spacing w:line="360" w:lineRule="auto"/>
        <w:jc w:val="both"/>
      </w:pPr>
      <w:r w:rsidRPr="00527E21">
        <w:t xml:space="preserve">Finally, the </w:t>
      </w:r>
      <w:r w:rsidRPr="00527E21">
        <w:rPr>
          <w:rStyle w:val="Strong"/>
        </w:rPr>
        <w:t>Framing Theory</w:t>
      </w:r>
      <w:r w:rsidRPr="00527E21">
        <w:t xml:space="preserve"> is also applicable to the NIN registration campaign. Framing theory asserts that media content is not neutral; it influences public perception by highlighting certain aspects of an issue while downplaying others (</w:t>
      </w:r>
      <w:proofErr w:type="spellStart"/>
      <w:r w:rsidRPr="00527E21">
        <w:t>Entman</w:t>
      </w:r>
      <w:proofErr w:type="spellEnd"/>
      <w:r w:rsidRPr="00527E21">
        <w:t>, 1993). Broadcast media can frame the NIN registration process as a positive, necessary step for national security and economic development, thereby encouraging participation and reducing resistance.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2.1.6</w:t>
      </w:r>
      <w:r w:rsidRPr="00527E21">
        <w:rPr>
          <w:rFonts w:ascii="Times New Roman" w:hAnsi="Times New Roman" w:cs="Times New Roman"/>
          <w:b/>
          <w:bCs/>
          <w:sz w:val="24"/>
          <w:szCs w:val="24"/>
        </w:rPr>
        <w:tab/>
        <w:t>Digital Identity and Digital Economy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 xml:space="preserve">Various stakeholders agree that in order to create a safe and </w:t>
      </w:r>
      <w:proofErr w:type="spellStart"/>
      <w:r w:rsidRPr="00527E21">
        <w:rPr>
          <w:rFonts w:ascii="Times New Roman" w:hAnsi="Times New Roman" w:cs="Times New Roman"/>
          <w:sz w:val="24"/>
          <w:szCs w:val="24"/>
        </w:rPr>
        <w:t>resilent</w:t>
      </w:r>
      <w:proofErr w:type="spellEnd"/>
      <w:r w:rsidRPr="00527E21">
        <w:rPr>
          <w:rFonts w:ascii="Times New Roman" w:hAnsi="Times New Roman" w:cs="Times New Roman"/>
          <w:sz w:val="24"/>
          <w:szCs w:val="24"/>
        </w:rPr>
        <w:t xml:space="preserve"> digital economy, we must achieve a traceable digital identification system that would mitigate challenges that contribute to the issues associated with digital services. The Federal Ministry of Communications and Digital Economy is therefore committed to ensuring that all the necessary policies and communications infrastructure are put in place to support the digital economy and enhance the security of Nigerians.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ability to determine and confirm one’s digital identity is important in securing rights and access to a number of life-enhancing services including healthcare, voting, education, </w:t>
      </w:r>
      <w:r w:rsidRPr="00527E21">
        <w:rPr>
          <w:rFonts w:ascii="Times New Roman" w:hAnsi="Times New Roman" w:cs="Times New Roman"/>
          <w:sz w:val="24"/>
          <w:szCs w:val="24"/>
        </w:rPr>
        <w:lastRenderedPageBreak/>
        <w:t>financial service, employment and social protections. As progress is made in the digital age, digital identification become more critical to having access to mobile connectively and a range of mobile services especially across more than 40 countries where the mandatory SIM card registration policies are in place.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According to the GSMA reports, the World Bank GSMA Report: Mandatory registration of prepaid SIM cards-Addressing challenges through best practice, April 2016 estimate that 1.1 billion people worldwide lack any legal identification, predominantly in Africa and South Asia. Furthermore, world leader at the World Economic Forum 2018 have made effort in strengthening multi-stakeholder cooperation and collective action to pursue the opportunities that come with digital identities and ensure the protection of right in a sustainable and responsible manner.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2.1.7</w:t>
      </w:r>
      <w:r w:rsidRPr="00527E21">
        <w:rPr>
          <w:rFonts w:ascii="Times New Roman" w:hAnsi="Times New Roman" w:cs="Times New Roman"/>
          <w:b/>
          <w:bCs/>
          <w:sz w:val="24"/>
          <w:szCs w:val="24"/>
        </w:rPr>
        <w:tab/>
        <w:t>The Journey So Far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The NCC officially announced that the registration of old SIM Cards concluded on the 30</w:t>
      </w:r>
      <w:r w:rsidRPr="00527E21">
        <w:rPr>
          <w:rFonts w:ascii="Times New Roman" w:hAnsi="Times New Roman" w:cs="Times New Roman"/>
          <w:sz w:val="24"/>
          <w:szCs w:val="24"/>
          <w:vertAlign w:val="superscript"/>
        </w:rPr>
        <w:t>th</w:t>
      </w:r>
      <w:r w:rsidRPr="00527E21">
        <w:rPr>
          <w:rFonts w:ascii="Times New Roman" w:hAnsi="Times New Roman" w:cs="Times New Roman"/>
          <w:sz w:val="24"/>
          <w:szCs w:val="24"/>
        </w:rPr>
        <w:t xml:space="preserve"> of June 2013. However, there were cases of millions of unregistered and improperly registration SIM cards still accessing mobile network services. The situation created loopholes that could be exploited by criminals to compromise national security. Following the timely directives of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Communications and Digital Economy, </w:t>
      </w:r>
      <w:proofErr w:type="spellStart"/>
      <w:r w:rsidRPr="00527E21">
        <w:rPr>
          <w:rFonts w:ascii="Times New Roman" w:hAnsi="Times New Roman" w:cs="Times New Roman"/>
          <w:sz w:val="24"/>
          <w:szCs w:val="24"/>
        </w:rPr>
        <w:t>Dr</w:t>
      </w:r>
      <w:proofErr w:type="spellEnd"/>
      <w:r w:rsidRPr="00527E21">
        <w:rPr>
          <w:rFonts w:ascii="Times New Roman" w:hAnsi="Times New Roman" w:cs="Times New Roman"/>
          <w:sz w:val="24"/>
          <w:szCs w:val="24"/>
        </w:rPr>
        <w:t xml:space="preserve"> Isa Ali Ibrahim (</w:t>
      </w:r>
      <w:proofErr w:type="spellStart"/>
      <w:r w:rsidRPr="00527E21">
        <w:rPr>
          <w:rFonts w:ascii="Times New Roman" w:hAnsi="Times New Roman" w:cs="Times New Roman"/>
          <w:sz w:val="24"/>
          <w:szCs w:val="24"/>
        </w:rPr>
        <w:t>Pantami</w:t>
      </w:r>
      <w:proofErr w:type="spellEnd"/>
      <w:r w:rsidRPr="00527E21">
        <w:rPr>
          <w:rFonts w:ascii="Times New Roman" w:hAnsi="Times New Roman" w:cs="Times New Roman"/>
          <w:sz w:val="24"/>
          <w:szCs w:val="24"/>
        </w:rPr>
        <w:t>) FBCS, FNCS, FIIM, the issue was resolved and those millions of unregistered or improperly registered SIM card were either properly registered and reactivated or disconnected altogether.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r w:rsidRPr="00527E21">
        <w:rPr>
          <w:rFonts w:ascii="Times New Roman" w:hAnsi="Times New Roman" w:cs="Times New Roman"/>
          <w:sz w:val="24"/>
          <w:szCs w:val="24"/>
        </w:rPr>
        <w:tab/>
        <w:t xml:space="preserve">This bold step significantly improved security across the nation by helping the security agencies to track and trace crimes committed using mobile phone and other mobile communication devices. To sustain the gains of such an effort,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urged key stakeholders like the Minister of Defense, Minister of Interior, National Security Adviser, Director General, Department of State Service, Inspector-General of the Nigerian Police Force, the Controller-General, of the Nigerian Customs Service to collaborate with the Federal Ministry of communications and Digital Economy by contacting the Ministry in the event of a crime abetted by the use of SIM cards and other mobile devices. This is to enable the ministry to use information for its database and other audit trails in order to furnish the security agencies with relevant information for further investigation. These steps will enhance the security of the mobile </w:t>
      </w:r>
      <w:r w:rsidRPr="00527E21">
        <w:rPr>
          <w:rFonts w:ascii="Times New Roman" w:hAnsi="Times New Roman" w:cs="Times New Roman"/>
          <w:sz w:val="24"/>
          <w:szCs w:val="24"/>
        </w:rPr>
        <w:lastRenderedPageBreak/>
        <w:t>network in the country and will encourage citizens to feel at ease when using services provided on the networks.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2.1.8</w:t>
      </w:r>
      <w:r w:rsidRPr="00527E21">
        <w:rPr>
          <w:rFonts w:ascii="Times New Roman" w:hAnsi="Times New Roman" w:cs="Times New Roman"/>
          <w:b/>
          <w:bCs/>
          <w:sz w:val="24"/>
          <w:szCs w:val="24"/>
        </w:rPr>
        <w:tab/>
        <w:t>Authority and policy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This policy has been developed under the authority of the Honorable Minister of Communications and Digital Economy in line with the following sections of the Nigerian Communication Act (NCA 2003):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Subsection 23(a): The Minister shall have the following responsibility and functions pursuant to this Act the formulation, determination and monitoring of the general policy for the communications sector in Nigeria with a view to ensuring for the communications sector as  a platform for the economic and social development of Nigeria; and ii. Subsection 25(1): The minister shall, in writing from time to time notify the Commissions sector. This Policy can be cited as “Revised National Digital Identity Policy for SIM Card Registration.” And shall come into effect the date of the signature.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2.1.9</w:t>
      </w:r>
      <w:r w:rsidRPr="00527E21">
        <w:rPr>
          <w:rFonts w:ascii="Times New Roman" w:hAnsi="Times New Roman" w:cs="Times New Roman"/>
          <w:b/>
          <w:bCs/>
          <w:sz w:val="24"/>
          <w:szCs w:val="24"/>
        </w:rPr>
        <w:tab/>
        <w:t>Policy Objective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the National Identity Policy for SIM card registration are POLICY ROADMAP as follows: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mitigate identity fraud and other online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curtail compliance abuse by mobile network operators and subscribers;</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establish customer identity that will be useful for offering value-added services like the Know Your Customers (KYC) initiatives;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validate SIM card registration records and allow it to be used as a digital identity to authenticate subscribers for e-government and other value –added services;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enhance the validity of the SIM card registration data and make it effective for use by security agencies for crime mitigation;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serve as a catalyst for the rapid growth of the national identity data base managed by NIMC;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facilitate efficient and secure SIM-NIN linkage processes and ensure adequate consultations and engagements are carried out for successful and efficient implementation of the processes involved;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To promote collaboration among all relevant stakeholders in achieving the mandatory SIM-NIN linkage exercise;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develop robust, and reliable guidelines and secure processes for new SIM card registration, SIM replacements/swaps, Corporate Activations and Machine-to-Machine (M2M) activations in a way that prevents and mitigates incidence of fraudulently registered SIM cards and associated SIM related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develop guidelines for engagement/accreditation of dealers and agents that will conduct the transactions mentioned in (vii) above in a way that prevents fraudulent registration; xi. To ensure that processes put in place for the Mandatory SIM-NIN linkage are secure and reliable; xii. To ensure compliance with NDPR in handling citizens data warehoused in all the institutions involves in achieving the Mandatory SIM-NIN linkage; and 17 xiii. To implement a robust SIM Identity Management Solution for effective implementation of the Federal Government directive on mandatory use of National Identification Number (NIN) and to reduce incidence of fraudulently registered SIMs (pre-registered SIMs) to the barest minimum.</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 xml:space="preserve">2.1.10 </w:t>
      </w:r>
      <w:r w:rsidRPr="00527E21">
        <w:rPr>
          <w:rFonts w:ascii="Times New Roman" w:hAnsi="Times New Roman" w:cs="Times New Roman"/>
          <w:sz w:val="24"/>
          <w:szCs w:val="24"/>
        </w:rPr>
        <w:t xml:space="preserve">    </w:t>
      </w:r>
      <w:r w:rsidRPr="00527E21">
        <w:rPr>
          <w:rFonts w:ascii="Times New Roman" w:hAnsi="Times New Roman" w:cs="Times New Roman"/>
          <w:b/>
          <w:bCs/>
          <w:sz w:val="24"/>
          <w:szCs w:val="24"/>
        </w:rPr>
        <w:t>Collaboration with Stakeholder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The implementation of a capture and validate (C&amp;V) SIM card registration process requires collaboration with many stakeholders, cutting across government institutions and network operators. Such institution includes NCC, NIMC, security agencies and the mobile network operators. Due to several ramifications like legal and technical issues, along with financial requirements, strong backing and support from the government is required.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SIM Registration can be a demanding process for the mobile network operators and consumers as well, as such, it is necessary to mitigate the challenges in both new registration and consumers. The government can help with logistical support and consumer awareness campaigns, as well as help to cushion the financial burden on consumers and the network operators.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Government support can facilitate the success of the exercise. SIM card registration programs are usually expensive to implement as they involve the development of software systems, logistics and other costly aspects. They also require hardware provisioning computing </w:t>
      </w:r>
      <w:r w:rsidRPr="00527E21">
        <w:rPr>
          <w:rFonts w:ascii="Times New Roman" w:hAnsi="Times New Roman" w:cs="Times New Roman"/>
          <w:sz w:val="24"/>
          <w:szCs w:val="24"/>
        </w:rPr>
        <w:lastRenderedPageBreak/>
        <w:t xml:space="preserve">devices, biometric capture hardware and so on. However, to reduce the cost overhead, the policy implementation will POLICY FOCUS AREAS leverage the existing </w:t>
      </w:r>
      <w:proofErr w:type="spellStart"/>
      <w:r w:rsidRPr="00527E21">
        <w:rPr>
          <w:rFonts w:ascii="Times New Roman" w:hAnsi="Times New Roman" w:cs="Times New Roman"/>
          <w:sz w:val="24"/>
          <w:szCs w:val="24"/>
        </w:rPr>
        <w:t>assests</w:t>
      </w:r>
      <w:proofErr w:type="spellEnd"/>
      <w:r w:rsidRPr="00527E21">
        <w:rPr>
          <w:rFonts w:ascii="Times New Roman" w:hAnsi="Times New Roman" w:cs="Times New Roman"/>
          <w:sz w:val="24"/>
          <w:szCs w:val="24"/>
        </w:rPr>
        <w:t xml:space="preserve"> used for the old SIM card registration process. The security agencies are key stakeholders in the implementation of this policy, hence it is important to engage them in order to ensure that their recommendations are taken into consideration and their concerns are adequately addressed. Also, mobile network operators must be fully engaged and supposed to ensure a seamless implementation. Timely consultation with the mobile network operators will help to streamline the entire implementation process and avoid unnecessary disruption.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Furthermore, NCC and NIMC must intensify their collaboration to ensure smooth enrollment of new subscribers and updating of existing customer data with the NIN. Similarly, contribution must be sought from all other stakeholders involves for a solution that would be practical and acceptable to all concerned.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adequate collaboration with stakeholders include: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to ensure that </w:t>
      </w:r>
      <w:proofErr w:type="gramStart"/>
      <w:r w:rsidRPr="00527E21">
        <w:rPr>
          <w:rFonts w:ascii="Times New Roman" w:hAnsi="Times New Roman" w:cs="Times New Roman"/>
          <w:sz w:val="24"/>
          <w:szCs w:val="24"/>
        </w:rPr>
        <w:t>the develops</w:t>
      </w:r>
      <w:proofErr w:type="gramEnd"/>
      <w:r w:rsidRPr="00527E21">
        <w:rPr>
          <w:rFonts w:ascii="Times New Roman" w:hAnsi="Times New Roman" w:cs="Times New Roman"/>
          <w:sz w:val="24"/>
          <w:szCs w:val="24"/>
        </w:rPr>
        <w:t xml:space="preserve"> solutions minimize disruption of the SIM registration process; ii. </w:t>
      </w:r>
      <w:proofErr w:type="gramStart"/>
      <w:r w:rsidRPr="00527E21">
        <w:rPr>
          <w:rFonts w:ascii="Times New Roman" w:hAnsi="Times New Roman" w:cs="Times New Roman"/>
          <w:sz w:val="24"/>
          <w:szCs w:val="24"/>
        </w:rPr>
        <w:t>To give the assurance of an encompassing identity process for all registered users, without exclusion; iii.</w:t>
      </w:r>
      <w:proofErr w:type="gramEnd"/>
      <w:r w:rsidRPr="00527E21">
        <w:rPr>
          <w:rFonts w:ascii="Times New Roman" w:hAnsi="Times New Roman" w:cs="Times New Roman"/>
          <w:sz w:val="24"/>
          <w:szCs w:val="24"/>
        </w:rPr>
        <w:t xml:space="preserve"> To ensure judicious use of fund from government and other donor agencies to support the national digital identity registration exercise;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xml:space="preserve">. To ensure that mobile network operators do not pass on any increased costs to their subscribers; v. to ensure that capital investment budgets of the mobile network operators are allocated to network investment and not SIM card registration requirements; vi. To minimize financial costs to consumers and mobile network operators involved in the registration process, as well as mitigate the risks that consumers face; vii. </w:t>
      </w:r>
      <w:proofErr w:type="gramStart"/>
      <w:r w:rsidRPr="00527E21">
        <w:rPr>
          <w:rFonts w:ascii="Times New Roman" w:hAnsi="Times New Roman" w:cs="Times New Roman"/>
          <w:sz w:val="24"/>
          <w:szCs w:val="24"/>
        </w:rPr>
        <w:t>To ensure that recommendations from all security agencies are duly noted and considered for implementation, where appropriate; viii.</w:t>
      </w:r>
      <w:proofErr w:type="gramEnd"/>
      <w:r w:rsidRPr="00527E21">
        <w:rPr>
          <w:rFonts w:ascii="Times New Roman" w:hAnsi="Times New Roman" w:cs="Times New Roman"/>
          <w:sz w:val="24"/>
          <w:szCs w:val="24"/>
        </w:rPr>
        <w:t xml:space="preserve"> </w:t>
      </w:r>
      <w:proofErr w:type="gramStart"/>
      <w:r w:rsidRPr="00527E21">
        <w:rPr>
          <w:rFonts w:ascii="Times New Roman" w:hAnsi="Times New Roman" w:cs="Times New Roman"/>
          <w:sz w:val="24"/>
          <w:szCs w:val="24"/>
        </w:rPr>
        <w:t>To consult all stakeholders before, during and after the exercise; xi.</w:t>
      </w:r>
      <w:proofErr w:type="gramEnd"/>
      <w:r w:rsidRPr="00527E21">
        <w:rPr>
          <w:rFonts w:ascii="Times New Roman" w:hAnsi="Times New Roman" w:cs="Times New Roman"/>
          <w:sz w:val="24"/>
          <w:szCs w:val="24"/>
        </w:rPr>
        <w:t xml:space="preserve"> To consider issues of logistics and legal implications for the SIM registration exercise with NIN; x. to consider the practical implications of any registration requirements; and </w:t>
      </w:r>
      <w:proofErr w:type="gramStart"/>
      <w:r w:rsidRPr="00527E21">
        <w:rPr>
          <w:rFonts w:ascii="Times New Roman" w:hAnsi="Times New Roman" w:cs="Times New Roman"/>
          <w:sz w:val="24"/>
          <w:szCs w:val="24"/>
        </w:rPr>
        <w:t>20 xi</w:t>
      </w:r>
      <w:proofErr w:type="gramEnd"/>
      <w:r w:rsidRPr="00527E21">
        <w:rPr>
          <w:rFonts w:ascii="Times New Roman" w:hAnsi="Times New Roman" w:cs="Times New Roman"/>
          <w:sz w:val="24"/>
          <w:szCs w:val="24"/>
        </w:rPr>
        <w:t>. To provide adequate information to the stakeholders on how the new SIM registration guidelines will help the security agencies.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2.1.11</w:t>
      </w:r>
      <w:r w:rsidRPr="00527E21">
        <w:rPr>
          <w:rFonts w:ascii="Times New Roman" w:hAnsi="Times New Roman" w:cs="Times New Roman"/>
          <w:b/>
          <w:bCs/>
          <w:sz w:val="24"/>
          <w:szCs w:val="24"/>
        </w:rPr>
        <w:tab/>
      </w:r>
      <w:r w:rsidR="00527A73" w:rsidRPr="00527E21">
        <w:rPr>
          <w:rFonts w:ascii="Times New Roman" w:hAnsi="Times New Roman" w:cs="Times New Roman"/>
          <w:b/>
          <w:bCs/>
          <w:sz w:val="24"/>
          <w:szCs w:val="24"/>
        </w:rPr>
        <w:t xml:space="preserve">Broadcast </w:t>
      </w:r>
      <w:r w:rsidRPr="00527E21">
        <w:rPr>
          <w:rFonts w:ascii="Times New Roman" w:hAnsi="Times New Roman" w:cs="Times New Roman"/>
          <w:b/>
          <w:bCs/>
          <w:sz w:val="24"/>
          <w:szCs w:val="24"/>
        </w:rPr>
        <w:t xml:space="preserve">media campaign on Implementation Strategies </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ab/>
        <w:t xml:space="preserve">According to Nigeria Communication (NCC), under the supervision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 and Digital Economy, shall oversee the implementation and management of the National SIM registration Database. As such, NCC will be charged with the responsibility of implementing this policy and have oversight of its strategies, standards, guidelines and frameworks in order to improve the identity and security management of mobile phone subscribers in Nigeria.</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In addition to the implementation of the policy and its management, NCC will do the following: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support the implementation of guidelines of the policy for making NIN a pre-requisite for SIM card registration; ii. Design the necessary framework for the policy deployment throughout the country; iii. Develop and implement flexible standards that can accommodate changes in identity and security management technology for the registration of mobile phone subscribers;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Ensure that the developed registration solution takes a long-term perspective and mitigates the risk of excluding vulnerable subscribers from mobile and digital services; v. collaborate with mobile network operators and other stakeholders.</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2.1.12</w:t>
      </w:r>
      <w:r w:rsidRPr="00527E21">
        <w:rPr>
          <w:rFonts w:ascii="Times New Roman" w:hAnsi="Times New Roman" w:cs="Times New Roman"/>
          <w:b/>
          <w:bCs/>
          <w:sz w:val="24"/>
          <w:szCs w:val="24"/>
        </w:rPr>
        <w:tab/>
        <w:t xml:space="preserve"> Policy Implementation and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sz w:val="24"/>
          <w:szCs w:val="24"/>
        </w:rPr>
        <w:tab/>
        <w:t xml:space="preserve">Policy implementation and review before, during and after the implementation exercise, while balancing national security demands against the protection of citizens’ right; </w:t>
      </w:r>
      <w:proofErr w:type="gramStart"/>
      <w:r w:rsidRPr="00527E21">
        <w:rPr>
          <w:rFonts w:ascii="Times New Roman" w:hAnsi="Times New Roman" w:cs="Times New Roman"/>
          <w:sz w:val="24"/>
          <w:szCs w:val="24"/>
        </w:rPr>
        <w:t>vi</w:t>
      </w:r>
      <w:proofErr w:type="gramEnd"/>
      <w:r w:rsidRPr="00527E21">
        <w:rPr>
          <w:rFonts w:ascii="Times New Roman" w:hAnsi="Times New Roman" w:cs="Times New Roman"/>
          <w:sz w:val="24"/>
          <w:szCs w:val="24"/>
        </w:rPr>
        <w:t xml:space="preserve">. Ensure that the developed the legal contracts, applications, fees and licenses to facilitates the efficient implementation of the policy in the telecommunications sector; viii. Support the drive for the acceleration of NIN enrolment throughout the country; ix. Provide the public with clear and accurate information on procedures, requirements and opportunities available due to the policy; x. provide clear guidelines of procedures for coordination with mobile network operators and other stakeholders; and xi. Develop systems to minimize the usefulness and accessibility of information for all data subjects in the SIM database, including ensuring that such information is secured and available online. </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2.1.13</w:t>
      </w:r>
      <w:r w:rsidRPr="00527E21">
        <w:rPr>
          <w:rFonts w:ascii="Times New Roman" w:hAnsi="Times New Roman" w:cs="Times New Roman"/>
          <w:b/>
          <w:bCs/>
          <w:sz w:val="24"/>
          <w:szCs w:val="24"/>
        </w:rPr>
        <w:tab/>
        <w:t>Monitoring and Evaluation</w:t>
      </w:r>
    </w:p>
    <w:p w:rsidR="00527A73"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following key performance indicators (KPIs) shall be carefully monitored particularly within the first year of the implementation of the policy; </w:t>
      </w:r>
    </w:p>
    <w:p w:rsidR="00527A73" w:rsidRPr="00527E21" w:rsidRDefault="00527A73"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Successful </w:t>
      </w:r>
      <w:r w:rsidR="00996B1D" w:rsidRPr="00527E21">
        <w:rPr>
          <w:rFonts w:ascii="Times New Roman" w:hAnsi="Times New Roman" w:cs="Times New Roman"/>
          <w:sz w:val="24"/>
          <w:szCs w:val="24"/>
        </w:rPr>
        <w:t>launching of the customiz</w:t>
      </w:r>
      <w:r w:rsidRPr="00527E21">
        <w:rPr>
          <w:rFonts w:ascii="Times New Roman" w:hAnsi="Times New Roman" w:cs="Times New Roman"/>
          <w:sz w:val="24"/>
          <w:szCs w:val="24"/>
        </w:rPr>
        <w:t>ed applications and database.</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Successful integration of the customized application with the various application run by NCC, mobile network operators and NIMC; </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Level of enhancement of the enrolment processes and methodology, taking into consideration the speed and</w:t>
      </w:r>
      <w:r w:rsidR="00527A73" w:rsidRPr="00527E21">
        <w:rPr>
          <w:rFonts w:ascii="Times New Roman" w:hAnsi="Times New Roman" w:cs="Times New Roman"/>
          <w:sz w:val="24"/>
          <w:szCs w:val="24"/>
        </w:rPr>
        <w:t xml:space="preserve"> number of enrolments per month</w:t>
      </w:r>
    </w:p>
    <w:p w:rsidR="00527A73" w:rsidRPr="00527E21" w:rsidRDefault="00527A73" w:rsidP="00527E21">
      <w:pPr>
        <w:pStyle w:val="Heading3"/>
        <w:spacing w:line="360" w:lineRule="auto"/>
        <w:jc w:val="both"/>
        <w:rPr>
          <w:sz w:val="24"/>
          <w:szCs w:val="24"/>
        </w:rPr>
      </w:pPr>
      <w:r w:rsidRPr="00527E21">
        <w:rPr>
          <w:rStyle w:val="Strong"/>
          <w:b/>
          <w:bCs/>
          <w:sz w:val="24"/>
          <w:szCs w:val="24"/>
        </w:rPr>
        <w:t>2.2 THEORETICAL REVIEW</w:t>
      </w:r>
    </w:p>
    <w:p w:rsidR="00527A73" w:rsidRPr="00527E21" w:rsidRDefault="00527A73" w:rsidP="00527E21">
      <w:pPr>
        <w:pStyle w:val="NormalWeb"/>
        <w:spacing w:line="360" w:lineRule="auto"/>
        <w:jc w:val="both"/>
      </w:pPr>
      <w:r w:rsidRPr="00527E21">
        <w:t>The theoretical review examines relevant communication and media theories that explain how broadcast media can be used to mobilize the public for a government initiative, such as the National Identity Number (NIN) registration campaign in Ilorin Metropolis. These theories provide a framework for understanding the mechanisms through which media influence public behavior, shape attitudes, and drive participation in social programs.</w:t>
      </w:r>
    </w:p>
    <w:p w:rsidR="00527A73" w:rsidRPr="00527E21" w:rsidRDefault="00527A73" w:rsidP="00527E21">
      <w:pPr>
        <w:pStyle w:val="Heading4"/>
        <w:spacing w:line="360" w:lineRule="auto"/>
        <w:jc w:val="both"/>
      </w:pPr>
      <w:r w:rsidRPr="00527E21">
        <w:rPr>
          <w:rStyle w:val="Strong"/>
          <w:b/>
          <w:bCs/>
        </w:rPr>
        <w:t>2.2.1 Diffusion of Innovations Theory</w:t>
      </w:r>
    </w:p>
    <w:p w:rsidR="00527A73" w:rsidRPr="00527E21" w:rsidRDefault="00527A73" w:rsidP="00527E21">
      <w:pPr>
        <w:pStyle w:val="NormalWeb"/>
        <w:spacing w:line="360" w:lineRule="auto"/>
        <w:jc w:val="both"/>
      </w:pPr>
      <w:r w:rsidRPr="00527E21">
        <w:t>The Diffusion of Innovations Theory, developed by Everett Rogers (2003), is one of the most widely cited theories in understanding how new ideas, practices, or technologies spread within a social system. According to Rogers, innovation diffusion occurs over time and is facilitated by communication channels such as mass media. The theory posits that individuals go through a series of stages when adopting an innovation: awareness, interest, evaluation, trial, and adoption.</w:t>
      </w:r>
    </w:p>
    <w:p w:rsidR="00527A73" w:rsidRPr="00527E21" w:rsidRDefault="00527A73" w:rsidP="00527E21">
      <w:pPr>
        <w:pStyle w:val="NormalWeb"/>
        <w:spacing w:line="360" w:lineRule="auto"/>
        <w:jc w:val="both"/>
      </w:pPr>
      <w:r w:rsidRPr="00527E21">
        <w:t>In the context of the NIN registration campaign, the NIN itself can be seen as an innovation that the Nigerian government wants to diffuse across the population. The role of broadcast media, particularly radio and television, is critical in moving individuals from the awareness stage to adoption. By informing the public about the necessity and benefits of obtaining the NIN and addressing concerns such as privacy or complexity, broadcast media helps encourage citizens to take the necessary steps to register. The theory also suggests that the adoption of the NIN is influenced by factors such as perceived benefits, social norms, and the level of trust in the source of information, all of which can be mediated by media campaigns (Rogers, 2003).</w:t>
      </w:r>
    </w:p>
    <w:p w:rsidR="00527A73" w:rsidRPr="00527E21" w:rsidRDefault="00527A73" w:rsidP="00527E21">
      <w:pPr>
        <w:pStyle w:val="Heading4"/>
        <w:spacing w:line="360" w:lineRule="auto"/>
        <w:jc w:val="both"/>
      </w:pPr>
      <w:r w:rsidRPr="00527E21">
        <w:rPr>
          <w:rStyle w:val="Strong"/>
          <w:b/>
          <w:bCs/>
        </w:rPr>
        <w:t>2.2.2 Uses and Gratifications Theory</w:t>
      </w:r>
    </w:p>
    <w:p w:rsidR="00527A73" w:rsidRPr="00527E21" w:rsidRDefault="00527A73" w:rsidP="00527E21">
      <w:pPr>
        <w:pStyle w:val="NormalWeb"/>
        <w:spacing w:line="360" w:lineRule="auto"/>
        <w:jc w:val="both"/>
      </w:pPr>
      <w:r w:rsidRPr="00527E21">
        <w:lastRenderedPageBreak/>
        <w:t xml:space="preserve">The Uses and Gratifications Theory, proposed by Katz, </w:t>
      </w:r>
      <w:proofErr w:type="spellStart"/>
      <w:r w:rsidRPr="00527E21">
        <w:t>Blumler</w:t>
      </w:r>
      <w:proofErr w:type="spellEnd"/>
      <w:r w:rsidRPr="00527E21">
        <w:t xml:space="preserve">, and </w:t>
      </w:r>
      <w:proofErr w:type="spellStart"/>
      <w:r w:rsidRPr="00527E21">
        <w:t>Gurevitch</w:t>
      </w:r>
      <w:proofErr w:type="spellEnd"/>
      <w:r w:rsidRPr="00527E21">
        <w:t xml:space="preserve"> (1973), emphasizes that audiences actively select media content that fulfills their needs, desires, and goals. Unlike the traditional “passive audience” view of media consumption, this theory asserts that individuals are motivated to consume media based on their personal gratifications, such as seeking information, entertainment, or social interaction.</w:t>
      </w:r>
    </w:p>
    <w:p w:rsidR="00527A73" w:rsidRPr="00527E21" w:rsidRDefault="00527A73" w:rsidP="00527E21">
      <w:pPr>
        <w:pStyle w:val="NormalWeb"/>
        <w:spacing w:line="360" w:lineRule="auto"/>
        <w:jc w:val="both"/>
      </w:pPr>
      <w:r w:rsidRPr="00527E21">
        <w:t>In the case of the NIN registration, the theory can help explain how Nigerians might turn to broadcast media to satisfy specific needs related to the NIN-SIM linkage policy. These needs could include obtaining accurate information about how to register, understanding the importance of the NIN, and clarifying any misconceptions regarding the process. Broadcast media, particularly news segments, interviews, and public service announcements, provide targeted information to fulfill these needs. Moreover, the trust placed in certain media outlets (such as national TV stations and popular radio stations) may influence the extent to which individuals engage with the NIN registration process. The theory highlights the active role of the audience in seeking out information that helps them make informed decisions, including whether to participate in the NIN registration campaign.</w:t>
      </w:r>
    </w:p>
    <w:p w:rsidR="00527A73" w:rsidRPr="00527E21" w:rsidRDefault="00527A73" w:rsidP="00527E21">
      <w:pPr>
        <w:pStyle w:val="Heading4"/>
        <w:spacing w:line="360" w:lineRule="auto"/>
        <w:jc w:val="both"/>
      </w:pPr>
      <w:r w:rsidRPr="00527E21">
        <w:rPr>
          <w:rStyle w:val="Strong"/>
          <w:b/>
          <w:bCs/>
        </w:rPr>
        <w:t>2.2.3 Agenda-Setting Theory</w:t>
      </w:r>
    </w:p>
    <w:p w:rsidR="00527A73" w:rsidRPr="00527E21" w:rsidRDefault="00527A73" w:rsidP="00527E21">
      <w:pPr>
        <w:pStyle w:val="NormalWeb"/>
        <w:spacing w:line="360" w:lineRule="auto"/>
        <w:jc w:val="both"/>
      </w:pPr>
      <w:r w:rsidRPr="00527E21">
        <w:t>The Agenda-Setting Theory, developed by Maxwell McCombs and Donald Shaw (1972), suggests that the media has the power to influence the public agenda by highlighting certain issues, thereby making them more salient in the minds of the audience. According to this theory, the media may not necessarily tell people what to think, but it is very effective at telling them what to think about.</w:t>
      </w:r>
    </w:p>
    <w:p w:rsidR="00527A73" w:rsidRPr="00527E21" w:rsidRDefault="00527A73" w:rsidP="00527E21">
      <w:pPr>
        <w:pStyle w:val="NormalWeb"/>
        <w:spacing w:line="360" w:lineRule="auto"/>
        <w:jc w:val="both"/>
      </w:pPr>
      <w:r w:rsidRPr="00527E21">
        <w:t xml:space="preserve">In the context of the NIN registration campaign, broadcast media serves as a powerful tool for setting the public agenda regarding the necessity of the NIN. Through continuous coverage and news updates, broadcast media emphasizes the importance of obtaining the NIN for national security, economic development, and access to telecommunications services. By giving priority to this issue, broadcast media ensures that it remains at the forefront of public discussion. This increased salience makes the NIN registration process more prominent in the minds of Nigerians, potentially encouraging higher levels of participation. The theory also explains how media </w:t>
      </w:r>
      <w:r w:rsidRPr="00527E21">
        <w:lastRenderedPageBreak/>
        <w:t>coverage can shape public perception by framing the NIN registration as a critical and urgent task, which people may then feel compelled to complete.</w:t>
      </w:r>
    </w:p>
    <w:p w:rsidR="00527A73" w:rsidRPr="00527E21" w:rsidRDefault="00527A73" w:rsidP="00527E21">
      <w:pPr>
        <w:pStyle w:val="Heading4"/>
        <w:spacing w:line="360" w:lineRule="auto"/>
        <w:jc w:val="both"/>
      </w:pPr>
      <w:r w:rsidRPr="00527E21">
        <w:rPr>
          <w:rStyle w:val="Strong"/>
          <w:b/>
          <w:bCs/>
        </w:rPr>
        <w:t>2.2.4 Framing Theory</w:t>
      </w:r>
    </w:p>
    <w:p w:rsidR="00527A73" w:rsidRPr="00527E21" w:rsidRDefault="00527A73" w:rsidP="00527E21">
      <w:pPr>
        <w:pStyle w:val="NormalWeb"/>
        <w:spacing w:line="360" w:lineRule="auto"/>
        <w:jc w:val="both"/>
      </w:pPr>
      <w:r w:rsidRPr="00527E21">
        <w:t xml:space="preserve">The Framing Theory, developed by Erving Goffman (1974) and later expanded by </w:t>
      </w:r>
      <w:proofErr w:type="spellStart"/>
      <w:r w:rsidRPr="00527E21">
        <w:t>Entman</w:t>
      </w:r>
      <w:proofErr w:type="spellEnd"/>
      <w:r w:rsidRPr="00527E21">
        <w:t xml:space="preserve"> (1993), suggests that the way media presents or “frames” an issue can influence how the public interprets that issue. Media framing involves the selection and emphasis of certain aspects of an issue, which can shape public opinion and behavior.</w:t>
      </w:r>
    </w:p>
    <w:p w:rsidR="00527A73" w:rsidRPr="00527E21" w:rsidRDefault="00527A73" w:rsidP="00527E21">
      <w:pPr>
        <w:pStyle w:val="NormalWeb"/>
        <w:spacing w:line="360" w:lineRule="auto"/>
        <w:jc w:val="both"/>
      </w:pPr>
      <w:r w:rsidRPr="00527E21">
        <w:t>In the case of the NIN registration campaign, broadcast media plays a significant role in framing the issue in a way that influences public perception and participation. For example, by framing the NIN registration as a critical measure for national security and economic growth, media outlets can create a sense of urgency and importance surrounding the process. Alternatively, the media could frame the process as cumbersome or unnecessary, which may lead to public resistance or apathy. The framing of the NIN-SIM linkage policy by broadcast media is therefore crucial in determining how the public perceives the registration process and whether they will engage with it.</w:t>
      </w:r>
    </w:p>
    <w:p w:rsidR="00527A73" w:rsidRPr="00527E21" w:rsidRDefault="00527A73" w:rsidP="00527E21">
      <w:pPr>
        <w:pStyle w:val="NormalWeb"/>
        <w:spacing w:line="360" w:lineRule="auto"/>
        <w:jc w:val="both"/>
      </w:pPr>
      <w:r w:rsidRPr="00527E21">
        <w:t>Framing can also be seen in the way media outlets highlight certain benefits of the NIN, such as improved access to government services and the prevention of identity theft. In doing so, broadcast media can shape a more positive public attitude toward the policy, making citizens more likely to participate in the registration process (</w:t>
      </w:r>
      <w:proofErr w:type="spellStart"/>
      <w:r w:rsidRPr="00527E21">
        <w:t>Entman</w:t>
      </w:r>
      <w:proofErr w:type="spellEnd"/>
      <w:r w:rsidRPr="00527E21">
        <w:t>, 1993).</w:t>
      </w:r>
    </w:p>
    <w:p w:rsidR="00527A73" w:rsidRPr="00527E21" w:rsidRDefault="00527A73" w:rsidP="00527E21">
      <w:pPr>
        <w:pStyle w:val="Heading4"/>
        <w:spacing w:line="360" w:lineRule="auto"/>
        <w:jc w:val="both"/>
      </w:pPr>
      <w:r w:rsidRPr="00527E21">
        <w:rPr>
          <w:rStyle w:val="Strong"/>
          <w:b/>
          <w:bCs/>
        </w:rPr>
        <w:t>2.2.5 Social Cognitive Theory</w:t>
      </w:r>
    </w:p>
    <w:p w:rsidR="00527A73" w:rsidRPr="00527E21" w:rsidRDefault="00527A73" w:rsidP="00527E21">
      <w:pPr>
        <w:pStyle w:val="NormalWeb"/>
        <w:spacing w:line="360" w:lineRule="auto"/>
        <w:jc w:val="both"/>
      </w:pPr>
      <w:r w:rsidRPr="00527E21">
        <w:t>Albert Bandura’s Social Cognitive Theory (1986) emphasizes the role of observational learning, imitation, and modeling in behavior change. According to this theory, people learn by observing the behaviors of others and the outcomes of those behaviors, particularly when those behaviors are reinforced by rewards or social approval.</w:t>
      </w:r>
    </w:p>
    <w:p w:rsidR="00527A73" w:rsidRPr="00527E21" w:rsidRDefault="00527A73" w:rsidP="00527E21">
      <w:pPr>
        <w:pStyle w:val="NormalWeb"/>
        <w:spacing w:line="360" w:lineRule="auto"/>
        <w:jc w:val="both"/>
      </w:pPr>
      <w:r w:rsidRPr="00527E21">
        <w:t xml:space="preserve">Broadcast media can be an effective platform for promoting behavior change by showcasing positive examples of individuals or communities participating in the NIN registration. For </w:t>
      </w:r>
      <w:r w:rsidRPr="00527E21">
        <w:lastRenderedPageBreak/>
        <w:t>instance, television broadcasts or radio interviews could feature testimonials from citizens who have successfully completed the registration process, demonstrating the ease and benefits of enrollment. By observing these examples, other individuals may be motivated to adopt similar behaviors, especially when they see their peers or role models engaging in the process. This social reinforcement encourages the wider population to follow suit.</w:t>
      </w:r>
    </w:p>
    <w:p w:rsidR="00527A73" w:rsidRPr="00527E21" w:rsidRDefault="00527A73" w:rsidP="00527E21">
      <w:pPr>
        <w:pStyle w:val="Heading4"/>
        <w:spacing w:line="360" w:lineRule="auto"/>
        <w:jc w:val="both"/>
      </w:pPr>
      <w:r w:rsidRPr="00527E21">
        <w:rPr>
          <w:rStyle w:val="Strong"/>
          <w:b/>
          <w:bCs/>
        </w:rPr>
        <w:t>2.2.6 Theory of Planned Behavior</w:t>
      </w:r>
    </w:p>
    <w:p w:rsidR="00527A73" w:rsidRPr="00527E21" w:rsidRDefault="00527A73" w:rsidP="00527E21">
      <w:pPr>
        <w:pStyle w:val="NormalWeb"/>
        <w:spacing w:line="360" w:lineRule="auto"/>
        <w:jc w:val="both"/>
      </w:pPr>
      <w:r w:rsidRPr="00527E21">
        <w:t>The Theory of Planned Behavior (</w:t>
      </w:r>
      <w:proofErr w:type="spellStart"/>
      <w:r w:rsidRPr="00527E21">
        <w:t>Ajzen</w:t>
      </w:r>
      <w:proofErr w:type="spellEnd"/>
      <w:r w:rsidRPr="00527E21">
        <w:t>, 1991) posits that individual behavior is driven by three key factors: attitudes, subjective norms, and perceived behavioral control. According to this theory, individuals are more likely to engage in a behavior if they have a positive attitude toward it, believe that others expect them to do it, and feel that they have the ability to perform the behavior.</w:t>
      </w:r>
    </w:p>
    <w:p w:rsidR="00527A73" w:rsidRPr="00527E21" w:rsidRDefault="00527A73" w:rsidP="00527E21">
      <w:pPr>
        <w:pStyle w:val="NormalWeb"/>
        <w:spacing w:line="360" w:lineRule="auto"/>
        <w:jc w:val="both"/>
      </w:pPr>
      <w:r w:rsidRPr="00527E21">
        <w:t>In relation to the NIN registration, the Theory of Planned Behavior suggests that individuals will be more likely to register for the NIN if they perceive the registration process to be easy and beneficial (positive attitude), if they believe that registering is a societal norm (subjective norm), and if they feel that they have the ability and resources to complete the process (perceived behavioral control). Broadcast media, through its educational campaigns, can influence these factors by framing the NIN registration as an important and straightforward task, highlighting societal expectations, and providing practical information to help individuals navigate the process.</w:t>
      </w:r>
    </w:p>
    <w:p w:rsidR="00996B1D" w:rsidRPr="00527E21" w:rsidRDefault="00BD3635"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2.3</w:t>
      </w:r>
      <w:r w:rsidRPr="00527E21">
        <w:rPr>
          <w:rFonts w:ascii="Times New Roman" w:hAnsi="Times New Roman" w:cs="Times New Roman"/>
          <w:b/>
          <w:bCs/>
          <w:sz w:val="24"/>
          <w:szCs w:val="24"/>
        </w:rPr>
        <w:tab/>
        <w:t>EMPIRICAL REVIEW</w:t>
      </w:r>
      <w:r w:rsidRPr="00527E21">
        <w:rPr>
          <w:rFonts w:ascii="Times New Roman" w:hAnsi="Times New Roman" w:cs="Times New Roman"/>
          <w:sz w:val="24"/>
          <w:szCs w:val="24"/>
        </w:rPr>
        <w:t xml:space="preserve">    </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empirical review section examines various studies that have explored the role of broadcast media in mobilizing the public, particularly focusing on government initiatives like the National Identity Number (NIN) registration in Nigeria. Several studies have examined the effectiveness, challenges, and strategies involved in using broadcast media to increase public awareness and participation in such programs.</w:t>
      </w:r>
    </w:p>
    <w:p w:rsidR="00A63944" w:rsidRDefault="00A63944"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2.3.1 Role of Radio in Public Mobilization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Radio has long been recognized as a powerful medium for reaching wide audiences, particularly in rural and remote areas of Nigeria.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(2021) explored the role of radio in mobilizing Nigerians for the COVID-19 vaccination campaign and found that radio was the most effective medium for reaching rural dwellers, with 76% of respondents stating that they received information about the vaccine through radio programs. This is significant because radio’s ability to broadcast information in local languages makes it an effective tool for public education in linguistically diverse areas like Ilorin Metropolis.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In a study specifically focused on the NIN registration campaign,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radio stations in Ilorin played a pivotal role in informing the public about the registration process. In their survey of 500 respondents, 68% reported that they learned about the NIN registration exercise through radio broadcasts. The study noted that radio stations used a mix of informative talk shows, public service announcements, and phone-in segments to address citizens' concerns about the process. This approach significantly increased the public's engagement, with many callers seeking clarification and details about the registration process.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a study by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(2023) found that community radio stations, which are more accessible to lower-income populations, were particularly effective in boosting enrollment rates for the NIN program. By broadcasting messages in local dialects, these stations were able to overcome language barriers and enhance understanding of the registration requirements. Community radio also allowed for more personalized communication with listeners, who could call in to ask questions or share their experiences. This two-way interaction is crucial for ensuring that the public not only receives information but also feels heard and supported.</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2.3.2 Impact of Television in Public Awareness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with its visual and auditory appeal, is another important broadcast medium in Nigeria, especially for urban dwellers in cities like Ilorin.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conducted an investigation into the effectiveness of televised public campaigns on NIN registration and found that 70% of respondents in urban areas preferred getting information through TV programs. The </w:t>
      </w:r>
      <w:r w:rsidRPr="00527E21">
        <w:rPr>
          <w:rFonts w:ascii="Times New Roman" w:eastAsia="Times New Roman" w:hAnsi="Times New Roman" w:cs="Times New Roman"/>
          <w:sz w:val="24"/>
          <w:szCs w:val="24"/>
        </w:rPr>
        <w:lastRenderedPageBreak/>
        <w:t>study highlighted that the combination of images, videos, and verbal information helped make the NIN registration process more understandable and less intimidating for the general public.</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campaigns, particularly those aired during prime time, were observed to have a significant impact on the knowledge and participation rates of viewers. For instance, in their research on television campaigns promoting the NIN-SIM linkage,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and </w:t>
      </w:r>
      <w:proofErr w:type="spellStart"/>
      <w:r w:rsidRPr="00527E21">
        <w:rPr>
          <w:rFonts w:ascii="Times New Roman" w:eastAsia="Times New Roman" w:hAnsi="Times New Roman" w:cs="Times New Roman"/>
          <w:sz w:val="24"/>
          <w:szCs w:val="24"/>
        </w:rPr>
        <w:t>Olusola</w:t>
      </w:r>
      <w:proofErr w:type="spellEnd"/>
      <w:r w:rsidRPr="00527E21">
        <w:rPr>
          <w:rFonts w:ascii="Times New Roman" w:eastAsia="Times New Roman" w:hAnsi="Times New Roman" w:cs="Times New Roman"/>
          <w:sz w:val="24"/>
          <w:szCs w:val="24"/>
        </w:rPr>
        <w:t xml:space="preserve"> (2020) reported that 80% of respondents who watched a popular television network’s documentary on NIN registration stated that it directly influenced their decision to enroll. The documentary, which featured step-by-step instructions on how to register, helped demystify the process, particularly for older individuals who may be intimidated by technology.</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However, a study by Locksley (2020) revealed some limitations of television as a mobilization tool. While television programs can effectively educate viewers about the NIN registration process, access to television is still a challenge for certain segments of the population in Nigeria, particularly in rural areas and among lower-income households. According to the National Broadcasting Commission (NBC, 2023), over 30% of rural households in Nigeria do not own a television set. This creates a gap in the effectiveness of television-based campaigns, as a significant portion of the population may not have access to the medium.</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2.3.3 Use of Broadcast Media for Crisis Communication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media’s role in mobilization is not limited to purely educational purposes but also extends to crisis communication, particularly during urgent campaigns like the NIN registration exercise. A study by Adebayo et al. (2021) focused on how broadcast media were utilized during the emergency push to ensure Nigerians linked their SIM cards to their National Identity Numbers. The research found that during the final months before the deadline for the NIN-SIM linkage, both radio and television stations across the country, including in Ilorin Metropolis, conducted special broadcasts to urge citizens to complete their registration. These broadcasts featured government officials explaining the importance of the exercise, its benefits, and the consequences of non-compliance.</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Adebayo et al. (2021) highlighted that one of the major successes of these broadcasts was their ability to reach a diverse audience quickly and efficiently. Radio and TV programs during this </w:t>
      </w:r>
      <w:r w:rsidRPr="00527E21">
        <w:rPr>
          <w:rFonts w:ascii="Times New Roman" w:eastAsia="Times New Roman" w:hAnsi="Times New Roman" w:cs="Times New Roman"/>
          <w:sz w:val="24"/>
          <w:szCs w:val="24"/>
        </w:rPr>
        <w:lastRenderedPageBreak/>
        <w:t>period were tailored to address public concerns, clarify misconceptions, and provide clear instructions about where and how to register. These urgent broadcasts were critical in reducing the number of unregistered SIM card users in Nigeria by the deadline, especially in regions where public awareness had been low prior to the campaign.</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2.3.4 The Role of Broadcast Media in Overcoming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Misinformation is a significant barrier in mobilizing the public for government programs. During the NIN registration campaign, many people in Ilorin and other parts of Nigeria were skeptical about the authenticity of the exercise, with rumors circulating about the potential misuse of personal information. A study by Folarin and </w:t>
      </w:r>
      <w:proofErr w:type="spellStart"/>
      <w:r w:rsidRPr="00527E21">
        <w:rPr>
          <w:rFonts w:ascii="Times New Roman" w:eastAsia="Times New Roman" w:hAnsi="Times New Roman" w:cs="Times New Roman"/>
          <w:sz w:val="24"/>
          <w:szCs w:val="24"/>
        </w:rPr>
        <w:t>Olanrewaju</w:t>
      </w:r>
      <w:proofErr w:type="spellEnd"/>
      <w:r w:rsidRPr="00527E21">
        <w:rPr>
          <w:rFonts w:ascii="Times New Roman" w:eastAsia="Times New Roman" w:hAnsi="Times New Roman" w:cs="Times New Roman"/>
          <w:sz w:val="24"/>
          <w:szCs w:val="24"/>
        </w:rPr>
        <w:t xml:space="preserve"> (2021) explored how radio and television programs helped combat these false narratives. Their findings showed that strategic debunking of myths and the dissemination of verified information on popular broadcast stations helped to counteract the spread of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In particular, TV stations like NTA Ilorin used investigative journalism and expert interviews to clarify the objectives and procedures of the NIN registration exercise. These efforts were successful in addressing the fears of the public and encouraging greater participation. Similarly, radio programs featuring legal experts and privacy advocates helped reassure listeners that the registration process would be secure and that their personal data would be protected. The study emphasized the importance of ensuring that media content is credible and well-researched to prevent the spread of misleading information that can undermine public trust.</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2.3.5 Challenges Faced by Broadcast Media in NIN Mobilization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the effectiveness of broadcast media in mobilizing the public, several studies have pointed out the challenges faced in the process. According to Adebayo et al. (2021), one of the key challenges faced by broadcast media during the NIN registration campaign was the high level of misinformation circulating on social media platforms. While traditional broadcast media like radio and TV stations made efforts to provide accurate information, the unregulated nature of social media allowed rumors to spread quickly, creating confusion and skepticism among the public.</w:t>
      </w:r>
    </w:p>
    <w:p w:rsidR="00527A73"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Another major challenge identified in the literature is the issue of accessibility. While radio is the most widely accessible form of broadcast media in Nigeria, television still faces issues of reach, particularly in rural and economically disadvantaged areas.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25% of the respondents in rural Ilorin reported not having access to television, thus missing out on key information about the NIN registration process. Additionally, technical issues such as signal interruptions and poor reception in certain parts of the city posed challenges for both radio and television stations.</w:t>
      </w:r>
    </w:p>
    <w:p w:rsidR="00527A73" w:rsidRPr="00527E21" w:rsidRDefault="00527A73" w:rsidP="00527E21">
      <w:pPr>
        <w:spacing w:after="16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CHAPTER THREE</w:t>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RESEARCH METHODOLOGY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3.0. INTRODUCTION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chapter outlines the research methodology used in investigating the effect of broadcast media in mobilizing people for the enrollment of National Identification Number (NIN) in Ilorin Metropolis. The methodology includes research design, population of the study, sampling techniques, data collection methods, and data analysis procedures. These components are structured to ensure that the research objectives are effectively addressed.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3.1. RESEARCH DESIGN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Ilorin Metropolis, located 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Nigeria, has experienced challenges in ensuring the widespread enrollment of residents in the National Identification Number (NIN) program. The NIN is a critical initiative aimed at enhancing national security and streamlining access to government services. However, public participation has been inconsistent, prompting the need for effective mobilization strategies, such as those facilitated by broadcast media. This chapter examines the methods employed by broadcast media in mobilizing people for NIN enrollment, the effectiveness of these campaigns, and public reception.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3.2. RESEARCH METHOD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NIN enrollment and the role of broadcast media. </w:t>
      </w:r>
      <w:proofErr w:type="spellStart"/>
      <w:r w:rsidRPr="00527E21">
        <w:rPr>
          <w:rFonts w:ascii="Times New Roman" w:eastAsia="Times New Roman" w:hAnsi="Times New Roman" w:cs="Times New Roman"/>
          <w:sz w:val="24"/>
          <w:szCs w:val="24"/>
        </w:rPr>
        <w:t>Olayiwola</w:t>
      </w:r>
      <w:proofErr w:type="spellEnd"/>
      <w:r w:rsidRPr="00527E21">
        <w:rPr>
          <w:rFonts w:ascii="Times New Roman" w:eastAsia="Times New Roman" w:hAnsi="Times New Roman" w:cs="Times New Roman"/>
          <w:sz w:val="24"/>
          <w:szCs w:val="24"/>
        </w:rPr>
        <w:t xml:space="preserve"> (2007) defines survey research as a method that describes a particular state of affairs at a specific time by gathering data from a portion of a population.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3.3. POPULATION OF STUDY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According to </w:t>
      </w:r>
      <w:proofErr w:type="spellStart"/>
      <w:r w:rsidRPr="00527E21">
        <w:rPr>
          <w:rFonts w:ascii="Times New Roman" w:eastAsia="Times New Roman" w:hAnsi="Times New Roman" w:cs="Times New Roman"/>
          <w:sz w:val="24"/>
          <w:szCs w:val="24"/>
        </w:rPr>
        <w:t>Euborowalai</w:t>
      </w:r>
      <w:proofErr w:type="spellEnd"/>
      <w:r w:rsidRPr="00527E21">
        <w:rPr>
          <w:rFonts w:ascii="Times New Roman" w:eastAsia="Times New Roman" w:hAnsi="Times New Roman" w:cs="Times New Roman"/>
          <w:sz w:val="24"/>
          <w:szCs w:val="24"/>
        </w:rPr>
        <w:t xml:space="preserve"> (2003, p. 15), population refers to the entire group of subjects under investigation. The population for this study comprises all residents of Ilorin Metropolis,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lastRenderedPageBreak/>
        <w:t xml:space="preserve">State. As of the 2006 national census,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broadcast media in mobilizing residents for NIN enrollment</w:t>
      </w:r>
      <w:proofErr w:type="gramStart"/>
      <w:r w:rsidRPr="00527E21">
        <w:rPr>
          <w:rFonts w:ascii="Times New Roman" w:eastAsia="Times New Roman" w:hAnsi="Times New Roman" w:cs="Times New Roman"/>
          <w:sz w:val="24"/>
          <w:szCs w:val="24"/>
        </w:rPr>
        <w:t>..</w:t>
      </w:r>
      <w:proofErr w:type="gramEnd"/>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3.4. SAMPLING TECHNIQUES AND SAMPLE SIZE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purposive sampling technique was used to select respondents who are active listeners of broadcast media and are familiar with NIN enrollment campaigns.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Sampling Process:</w:t>
      </w:r>
      <w:r w:rsidRPr="00527E21">
        <w:rPr>
          <w:rFonts w:ascii="Times New Roman" w:eastAsia="Times New Roman" w:hAnsi="Times New Roman" w:cs="Times New Roman"/>
          <w:sz w:val="24"/>
          <w:szCs w:val="24"/>
        </w:rPr>
        <w:t xml:space="preserve"> A multi-stage sampling technique was employed to ensure a representative sample of the diverse population in Ilorin Metropolis. The stages involved are as follows: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One:</w:t>
      </w:r>
      <w:r w:rsidRPr="00527E21">
        <w:rPr>
          <w:rFonts w:ascii="Times New Roman" w:eastAsia="Times New Roman" w:hAnsi="Times New Roman" w:cs="Times New Roman"/>
          <w:sz w:val="24"/>
          <w:szCs w:val="24"/>
        </w:rPr>
        <w:t xml:space="preserve"> Stratification by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is divided into three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North,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South. This study focuses on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specifically Ilorin Metropolis, which includes Ilorin East, Ilorin West, Ilorin South, and Asa Local Government Areas (LGAs).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has a combined population of approximately 2 million residents, based on the 2006 census.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Two:</w:t>
      </w:r>
      <w:r w:rsidRPr="00527E21">
        <w:rPr>
          <w:rFonts w:ascii="Times New Roman" w:eastAsia="Times New Roman" w:hAnsi="Times New Roman" w:cs="Times New Roman"/>
          <w:sz w:val="24"/>
          <w:szCs w:val="24"/>
        </w:rPr>
        <w:t xml:space="preserve"> Random Selection of Local Government Areas (LGAs) From the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w:t>
      </w:r>
      <w:proofErr w:type="gramStart"/>
      <w:r w:rsidRPr="00527E21">
        <w:rPr>
          <w:rFonts w:ascii="Times New Roman" w:eastAsia="Times New Roman" w:hAnsi="Times New Roman" w:cs="Times New Roman"/>
          <w:sz w:val="24"/>
          <w:szCs w:val="24"/>
        </w:rPr>
        <w:t>district, two LGAs (Ilorin East and Ilorin West) were</w:t>
      </w:r>
      <w:proofErr w:type="gramEnd"/>
      <w:r w:rsidRPr="00527E21">
        <w:rPr>
          <w:rFonts w:ascii="Times New Roman" w:eastAsia="Times New Roman" w:hAnsi="Times New Roman" w:cs="Times New Roman"/>
          <w:sz w:val="24"/>
          <w:szCs w:val="24"/>
        </w:rPr>
        <w:t xml:space="preserve"> randomly selected using a simple random sampling technique. This approach minimizes bias and ensures a broad representation of urban and semi-urban settings within the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Three:</w:t>
      </w:r>
      <w:r w:rsidRPr="00527E21">
        <w:rPr>
          <w:rFonts w:ascii="Times New Roman" w:eastAsia="Times New Roman" w:hAnsi="Times New Roman" w:cs="Times New Roman"/>
          <w:sz w:val="24"/>
          <w:szCs w:val="24"/>
        </w:rPr>
        <w:t xml:space="preserve"> Purposive Selection of Respondents Within the selected LGAs, purposive sampling was used to identify specific categories of respondents, including broadcast media listeners, individuals involved in NIN enrollment, and officials from relevant government agencies. Efforts were made to ensure diversity in terms of age, gender, and socioeconomic status.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Four:</w:t>
      </w:r>
      <w:r w:rsidRPr="00527E21">
        <w:rPr>
          <w:rFonts w:ascii="Times New Roman" w:eastAsia="Times New Roman" w:hAnsi="Times New Roman" w:cs="Times New Roman"/>
          <w:sz w:val="24"/>
          <w:szCs w:val="24"/>
        </w:rPr>
        <w:t xml:space="preserve"> Determination of Sample Size The sample size of 100 respondents was determined using Yamane’s (1967) formula for sample size calculation. This ensures an adequate and </w:t>
      </w:r>
      <w:r w:rsidRPr="00527E21">
        <w:rPr>
          <w:rFonts w:ascii="Times New Roman" w:eastAsia="Times New Roman" w:hAnsi="Times New Roman" w:cs="Times New Roman"/>
          <w:sz w:val="24"/>
          <w:szCs w:val="24"/>
        </w:rPr>
        <w:lastRenderedPageBreak/>
        <w:t>statistically valid sample for analysis. The distribution of respondents across the selected LGAs was proportional to the population size of each area.</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3.5. INSTRUMENTATION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research design is descriptive and expository in nature. The primary instrument for data collection is a structured questionnaire designed to capture respondents’ opinions and views on the effect of broadcast media in mobilizing people for NIN enrollment in Ilorin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3.6. VALIDITY AND RELIABILITY OF THE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3.7. METHOD OF ADMINISTRATION OF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3.8. METHOD OF DATA ANALYSIS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Data collected will be analyzed using descriptive statistical techniques, including frequency counts and percentages. Tables will be used to present data in an organized and comprehensible </w:t>
      </w:r>
      <w:r w:rsidRPr="00527E21">
        <w:rPr>
          <w:rFonts w:ascii="Times New Roman" w:eastAsia="Times New Roman" w:hAnsi="Times New Roman" w:cs="Times New Roman"/>
          <w:sz w:val="24"/>
          <w:szCs w:val="24"/>
        </w:rPr>
        <w:lastRenderedPageBreak/>
        <w:t>format. Each research question will be addressed based on the responses, and statistical computations will be performed manually to ensure accuracy.</w:t>
      </w:r>
    </w:p>
    <w:p w:rsidR="00704C4A" w:rsidRPr="00527E21" w:rsidRDefault="00704C4A" w:rsidP="00527E21">
      <w:pPr>
        <w:spacing w:before="100" w:beforeAutospacing="1" w:after="100" w:afterAutospacing="1" w:line="360" w:lineRule="auto"/>
        <w:jc w:val="both"/>
        <w:rPr>
          <w:rFonts w:ascii="Times New Roman" w:eastAsia="Times New Roman" w:hAnsi="Times New Roman" w:cs="Times New Roman"/>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527E21" w:rsidRPr="00527E21" w:rsidRDefault="00527E21" w:rsidP="00527E21">
      <w:pPr>
        <w:pStyle w:val="Heading2"/>
        <w:spacing w:line="360" w:lineRule="auto"/>
        <w:jc w:val="center"/>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CHAPTER FOUR</w:t>
      </w:r>
    </w:p>
    <w:p w:rsidR="00527E21" w:rsidRPr="00527E21" w:rsidRDefault="00527E21" w:rsidP="00527E21">
      <w:pPr>
        <w:pStyle w:val="Heading3"/>
        <w:spacing w:line="360" w:lineRule="auto"/>
        <w:jc w:val="center"/>
        <w:rPr>
          <w:sz w:val="24"/>
          <w:szCs w:val="24"/>
        </w:rPr>
      </w:pPr>
      <w:r w:rsidRPr="00527E21">
        <w:rPr>
          <w:rStyle w:val="Strong"/>
          <w:b/>
          <w:bCs/>
          <w:sz w:val="24"/>
          <w:szCs w:val="24"/>
        </w:rPr>
        <w:t>DATA PRESENTATION AND ANALYSIS</w:t>
      </w:r>
    </w:p>
    <w:p w:rsidR="00527E21" w:rsidRPr="00527E21" w:rsidRDefault="00527E21" w:rsidP="00527E21">
      <w:pPr>
        <w:pStyle w:val="NormalWeb"/>
        <w:spacing w:line="360" w:lineRule="auto"/>
      </w:pPr>
      <w:r w:rsidRPr="00527E21">
        <w:rPr>
          <w:rStyle w:val="Strong"/>
        </w:rPr>
        <w:t>Source: Field Survey, 2025</w:t>
      </w:r>
    </w:p>
    <w:p w:rsidR="00527E21" w:rsidRPr="00527E21" w:rsidRDefault="00527E21" w:rsidP="00527E21">
      <w:pPr>
        <w:pStyle w:val="NormalWeb"/>
        <w:spacing w:line="360" w:lineRule="auto"/>
      </w:pPr>
      <w:r w:rsidRPr="00527E21">
        <w:t xml:space="preserve">This chapter presents, analyzes, and interprets the responses gathered from the administered questionnaire on the topic: </w:t>
      </w:r>
      <w:r w:rsidRPr="00527E21">
        <w:rPr>
          <w:rStyle w:val="Strong"/>
        </w:rPr>
        <w:t>“The Impact of Broadcast Media in Mobilizing People for the Enrollment of National Identification Number (NIN).”</w:t>
      </w:r>
      <w:r w:rsidRPr="00527E21">
        <w:t xml:space="preserve"> A total of 100 respondents participated in the survey. Data collected has been arranged in tables with corresponding interpretations for clarity.</w:t>
      </w:r>
    </w:p>
    <w:p w:rsidR="00527E21" w:rsidRPr="00527E21" w:rsidRDefault="00527E21" w:rsidP="00527E21">
      <w:pPr>
        <w:pStyle w:val="Heading3"/>
        <w:spacing w:line="360" w:lineRule="auto"/>
        <w:rPr>
          <w:sz w:val="24"/>
          <w:szCs w:val="24"/>
        </w:rPr>
      </w:pPr>
      <w:r w:rsidRPr="00527E21">
        <w:rPr>
          <w:rStyle w:val="Strong"/>
          <w:b/>
          <w:bCs/>
          <w:sz w:val="24"/>
          <w:szCs w:val="24"/>
        </w:rPr>
        <w:t>Section A: Demographic Information of Respondents</w:t>
      </w:r>
    </w:p>
    <w:p w:rsidR="00527E21" w:rsidRPr="00527E21" w:rsidRDefault="00527E21" w:rsidP="00527E21">
      <w:pPr>
        <w:pStyle w:val="Heading4"/>
        <w:spacing w:line="360" w:lineRule="auto"/>
      </w:pPr>
      <w:r w:rsidRPr="00527E21">
        <w:rPr>
          <w:rStyle w:val="Strong"/>
          <w:b/>
          <w:bCs/>
        </w:rPr>
        <w:t>Table 4.1: Gender Distribution of Respondents</w:t>
      </w:r>
    </w:p>
    <w:tbl>
      <w:tblPr>
        <w:tblStyle w:val="TableGrid"/>
        <w:tblW w:w="8782" w:type="dxa"/>
        <w:tblLook w:val="04A0" w:firstRow="1" w:lastRow="0" w:firstColumn="1" w:lastColumn="0" w:noHBand="0" w:noVBand="1"/>
      </w:tblPr>
      <w:tblGrid>
        <w:gridCol w:w="2116"/>
        <w:gridCol w:w="2800"/>
        <w:gridCol w:w="3866"/>
      </w:tblGrid>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table shows that the majority of respondents were male, accounting for 55%, while females constituted 45%. This indicates a fairly balanced gender participation in the survey, allowing for a diverse range of opinions on the effectiveness of broadcast media in mobilizing citizens for NIN registration. Gender inclusiveness enhances the reliability of the data gathered across a wider societal spectrum.</w:t>
      </w:r>
    </w:p>
    <w:p w:rsidR="00527E21" w:rsidRPr="00527E21" w:rsidRDefault="00527E21" w:rsidP="00527E21">
      <w:pPr>
        <w:pStyle w:val="Heading4"/>
        <w:spacing w:line="360" w:lineRule="auto"/>
      </w:pPr>
      <w:r w:rsidRPr="00527E21">
        <w:rPr>
          <w:rStyle w:val="Strong"/>
          <w:b/>
          <w:bCs/>
        </w:rPr>
        <w:t>Table 4.2: Age Distribution of Respondents</w:t>
      </w:r>
    </w:p>
    <w:tbl>
      <w:tblPr>
        <w:tblStyle w:val="TableGrid"/>
        <w:tblW w:w="9264" w:type="dxa"/>
        <w:tblLook w:val="04A0" w:firstRow="1" w:lastRow="0" w:firstColumn="1" w:lastColumn="0" w:noHBand="0" w:noVBand="1"/>
      </w:tblPr>
      <w:tblGrid>
        <w:gridCol w:w="3003"/>
        <w:gridCol w:w="2630"/>
        <w:gridCol w:w="3631"/>
      </w:tblGrid>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Age Range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21–25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26–30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31 and above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data reveals that the dominant age group among respondents is 21–25 (40%), followed by those aged 15–20 (30%). This shows that the youth are the most engaged audience regarding media and civic campaigns like NIN enrollment. The responsiveness of these age groups suggests that future mobilization efforts should target young adults, who are likely to interact more with media platforms.</w:t>
      </w:r>
    </w:p>
    <w:p w:rsidR="00527E21" w:rsidRPr="00527E21" w:rsidRDefault="00527E21" w:rsidP="00527E21">
      <w:pPr>
        <w:pStyle w:val="Heading4"/>
        <w:spacing w:line="360" w:lineRule="auto"/>
      </w:pPr>
      <w:r w:rsidRPr="00527E21">
        <w:rPr>
          <w:rStyle w:val="Strong"/>
          <w:b/>
          <w:bCs/>
        </w:rPr>
        <w:t>Table 4.3: Educational Qualification of Respondents</w:t>
      </w:r>
    </w:p>
    <w:tbl>
      <w:tblPr>
        <w:tblStyle w:val="TableGrid"/>
        <w:tblW w:w="9254" w:type="dxa"/>
        <w:tblLook w:val="04A0" w:firstRow="1" w:lastRow="0" w:firstColumn="1" w:lastColumn="0" w:noHBand="0" w:noVBand="1"/>
      </w:tblPr>
      <w:tblGrid>
        <w:gridCol w:w="3090"/>
        <w:gridCol w:w="2589"/>
        <w:gridCol w:w="3575"/>
      </w:tblGrid>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Qualification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BSc/BA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r w:rsidRPr="00527E21">
        <w:lastRenderedPageBreak/>
        <w:t>Half of the respondents hold National Diploma (ND) qualifications, while 35% have Higher National Diplomas (HND). Only 10% hold Bachelor’s degrees and 5% fall under other categories. This implies that the majority of respondents have attained tertiary education, which may influence their ability to interpret media messages and participate in civic processes like NIN registration.</w:t>
      </w:r>
    </w:p>
    <w:p w:rsidR="00527E21" w:rsidRPr="00527E21" w:rsidRDefault="00527E21" w:rsidP="00527E21">
      <w:pPr>
        <w:pStyle w:val="Heading4"/>
        <w:spacing w:line="360" w:lineRule="auto"/>
      </w:pPr>
      <w:r w:rsidRPr="00527E21">
        <w:rPr>
          <w:rStyle w:val="Strong"/>
          <w:b/>
          <w:bCs/>
        </w:rPr>
        <w:t>Table 4.4: Marital Status of Respondents</w:t>
      </w:r>
    </w:p>
    <w:tbl>
      <w:tblPr>
        <w:tblStyle w:val="TableGrid"/>
        <w:tblW w:w="9756" w:type="dxa"/>
        <w:tblLook w:val="04A0" w:firstRow="1" w:lastRow="0" w:firstColumn="1" w:lastColumn="0" w:noHBand="0" w:noVBand="1"/>
      </w:tblPr>
      <w:tblGrid>
        <w:gridCol w:w="3446"/>
        <w:gridCol w:w="2650"/>
        <w:gridCol w:w="3660"/>
      </w:tblGrid>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Marital Status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Single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Married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Divorced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Widowed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majority (70%) of the respondents are single. This corresponds with the age distribution previously discussed, reinforcing that most participants are young adults who are either in school or just entering the workforce. This demographic is usually more active on media platforms, hence more likely to encounter mobilization campaigns.</w:t>
      </w:r>
    </w:p>
    <w:p w:rsidR="00527E21" w:rsidRPr="00527E21" w:rsidRDefault="00527E21" w:rsidP="00527E21">
      <w:pPr>
        <w:pStyle w:val="Heading4"/>
        <w:spacing w:line="360" w:lineRule="auto"/>
      </w:pPr>
      <w:r w:rsidRPr="00527E21">
        <w:rPr>
          <w:rStyle w:val="Strong"/>
          <w:b/>
          <w:bCs/>
        </w:rPr>
        <w:t>Table 4.5: Occupation of Respondents</w:t>
      </w:r>
    </w:p>
    <w:tbl>
      <w:tblPr>
        <w:tblStyle w:val="TableGrid"/>
        <w:tblW w:w="9563" w:type="dxa"/>
        <w:tblLook w:val="04A0" w:firstRow="1" w:lastRow="0" w:firstColumn="1" w:lastColumn="0" w:noHBand="0" w:noVBand="1"/>
      </w:tblPr>
      <w:tblGrid>
        <w:gridCol w:w="3281"/>
        <w:gridCol w:w="2638"/>
        <w:gridCol w:w="3644"/>
      </w:tblGrid>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Occupation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Student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Self-employed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Unemployed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majority</w:t>
      </w:r>
      <w:proofErr w:type="gramEnd"/>
      <w:r w:rsidRPr="00527E21">
        <w:t xml:space="preserve"> (60%) of the respondents are students. This implies that the responses largely reflect the perceptions of young, educated, and digitally literate individuals. It also means students are among the most accessible for future NIN awareness campaigns through broadcast or online media.</w:t>
      </w:r>
    </w:p>
    <w:p w:rsidR="00527E21" w:rsidRPr="00527E21" w:rsidRDefault="00527E21" w:rsidP="00527E21">
      <w:pPr>
        <w:pStyle w:val="Heading3"/>
        <w:spacing w:line="360" w:lineRule="auto"/>
        <w:rPr>
          <w:sz w:val="24"/>
          <w:szCs w:val="24"/>
        </w:rPr>
      </w:pPr>
      <w:r w:rsidRPr="00527E21">
        <w:rPr>
          <w:rStyle w:val="Strong"/>
          <w:b/>
          <w:bCs/>
          <w:sz w:val="24"/>
          <w:szCs w:val="24"/>
        </w:rPr>
        <w:t>Section B: Awareness and Accessibility of Social Media</w:t>
      </w:r>
    </w:p>
    <w:p w:rsidR="00527E21" w:rsidRPr="00527E21" w:rsidRDefault="00527E21" w:rsidP="00527E21">
      <w:pPr>
        <w:pStyle w:val="Heading4"/>
        <w:spacing w:line="360" w:lineRule="auto"/>
      </w:pPr>
      <w:r w:rsidRPr="00527E21">
        <w:rPr>
          <w:rStyle w:val="Strong"/>
          <w:b/>
          <w:bCs/>
        </w:rPr>
        <w:t>Table 4.6: Frequently Used Social Media Platforms</w:t>
      </w:r>
      <w:r w:rsidRPr="00527E21">
        <w:t xml:space="preserve"> </w:t>
      </w:r>
      <w:r w:rsidRPr="00527E21">
        <w:rPr>
          <w:rStyle w:val="Emphasis"/>
        </w:rPr>
        <w:t>(Multiple Responses)</w:t>
      </w:r>
    </w:p>
    <w:tbl>
      <w:tblPr>
        <w:tblStyle w:val="TableGrid"/>
        <w:tblW w:w="8940" w:type="dxa"/>
        <w:tblLook w:val="04A0" w:firstRow="1" w:lastRow="0" w:firstColumn="1" w:lastColumn="0" w:noHBand="0" w:noVBand="1"/>
      </w:tblPr>
      <w:tblGrid>
        <w:gridCol w:w="4353"/>
        <w:gridCol w:w="4587"/>
      </w:tblGrid>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80</w:t>
            </w:r>
          </w:p>
        </w:tc>
      </w:tr>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WhatsApp ranks highest (80 users), followed by Facebook (60) and Instagram (55). This data suggests that WhatsApp is the most effective social media platform for disseminating information on NIN registration due to its high penetration and real-time messaging capabilities.</w:t>
      </w:r>
    </w:p>
    <w:p w:rsidR="00527E21" w:rsidRPr="00527E21" w:rsidRDefault="00527E21" w:rsidP="00527E21">
      <w:pPr>
        <w:pStyle w:val="Heading4"/>
        <w:spacing w:line="360" w:lineRule="auto"/>
      </w:pPr>
      <w:r w:rsidRPr="00527E21">
        <w:rPr>
          <w:rStyle w:val="Strong"/>
          <w:b/>
          <w:bCs/>
        </w:rPr>
        <w:lastRenderedPageBreak/>
        <w:t>Table 4.7: Frequency of Social Media Use</w:t>
      </w:r>
    </w:p>
    <w:tbl>
      <w:tblPr>
        <w:tblStyle w:val="TableGrid"/>
        <w:tblW w:w="9017" w:type="dxa"/>
        <w:tblLook w:val="04A0" w:firstRow="1" w:lastRow="0" w:firstColumn="1" w:lastColumn="0" w:noHBand="0" w:noVBand="1"/>
      </w:tblPr>
      <w:tblGrid>
        <w:gridCol w:w="2887"/>
        <w:gridCol w:w="2575"/>
        <w:gridCol w:w="3555"/>
      </w:tblGrid>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Usage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Daily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Weekly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Occasionally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Rarely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Most respondents (85%) use social media daily, which demonstrates high user engagement. This daily usage pattern makes social media a viable platform for sustained NIN mobilization efforts, ensuring consistent exposure to messages.</w:t>
      </w:r>
    </w:p>
    <w:p w:rsidR="00527E21" w:rsidRPr="00527E21" w:rsidRDefault="00527E21" w:rsidP="00527E21">
      <w:pPr>
        <w:pStyle w:val="Heading4"/>
        <w:spacing w:line="360" w:lineRule="auto"/>
      </w:pPr>
      <w:r w:rsidRPr="00527E21">
        <w:rPr>
          <w:rStyle w:val="Strong"/>
          <w:b/>
          <w:bCs/>
        </w:rPr>
        <w:t>Table 4.8: Awareness of NIN Campaigns on Social Media</w:t>
      </w:r>
    </w:p>
    <w:tbl>
      <w:tblPr>
        <w:tblStyle w:val="TableGrid"/>
        <w:tblW w:w="9135" w:type="dxa"/>
        <w:tblLook w:val="04A0" w:firstRow="1" w:lastRow="0" w:firstColumn="1" w:lastColumn="0" w:noHBand="0" w:noVBand="1"/>
      </w:tblPr>
      <w:tblGrid>
        <w:gridCol w:w="2502"/>
        <w:gridCol w:w="2786"/>
        <w:gridCol w:w="3847"/>
      </w:tblGrid>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r>
      <w:tr w:rsidR="00527E21" w:rsidRPr="00527E21" w:rsidTr="00527E21">
        <w:trPr>
          <w:trHeight w:val="46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w:t>
      </w:r>
      <w:proofErr w:type="gramStart"/>
      <w:r w:rsidRPr="00527E21">
        <w:t>majority</w:t>
      </w:r>
      <w:proofErr w:type="gramEnd"/>
      <w:r w:rsidRPr="00527E21">
        <w:t xml:space="preserve"> of 78% affirm seeing NIN-related campaigns on social media. This indicates that mobilization efforts through digital platforms are reaching a wide audience and are effective in raising awareness.</w:t>
      </w:r>
    </w:p>
    <w:p w:rsidR="00527E21" w:rsidRPr="00527E21" w:rsidRDefault="00527E21" w:rsidP="00527E21">
      <w:pPr>
        <w:pStyle w:val="Heading4"/>
        <w:spacing w:line="360" w:lineRule="auto"/>
      </w:pPr>
      <w:r w:rsidRPr="00527E21">
        <w:rPr>
          <w:rStyle w:val="Strong"/>
          <w:b/>
          <w:bCs/>
        </w:rPr>
        <w:lastRenderedPageBreak/>
        <w:t>Table 4.9: Platforms with Most NIN-Related Content</w:t>
      </w:r>
    </w:p>
    <w:tbl>
      <w:tblPr>
        <w:tblStyle w:val="TableGrid"/>
        <w:tblW w:w="9455" w:type="dxa"/>
        <w:tblLook w:val="04A0" w:firstRow="1" w:lastRow="0" w:firstColumn="1" w:lastColumn="0" w:noHBand="0" w:noVBand="1"/>
      </w:tblPr>
      <w:tblGrid>
        <w:gridCol w:w="4603"/>
        <w:gridCol w:w="4852"/>
      </w:tblGrid>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data reveals that WhatsApp (45 responses) is the leading platform for NIN content. This supports the need for public institutions to focus mobilization campaigns on platforms with the highest user engagement.</w:t>
      </w:r>
    </w:p>
    <w:p w:rsidR="00527E21" w:rsidRPr="00527E21" w:rsidRDefault="00527E21" w:rsidP="00527E21">
      <w:pPr>
        <w:pStyle w:val="Heading4"/>
        <w:spacing w:line="360" w:lineRule="auto"/>
      </w:pPr>
      <w:r w:rsidRPr="00527E21">
        <w:rPr>
          <w:rStyle w:val="Strong"/>
          <w:b/>
          <w:bCs/>
        </w:rPr>
        <w:t>Table 4.10: Ease of Accessing NIN Info on Social Media</w:t>
      </w:r>
    </w:p>
    <w:tbl>
      <w:tblPr>
        <w:tblStyle w:val="TableGrid"/>
        <w:tblW w:w="9323" w:type="dxa"/>
        <w:tblLook w:val="04A0" w:firstRow="1" w:lastRow="0" w:firstColumn="1" w:lastColumn="0" w:noHBand="0" w:noVBand="1"/>
      </w:tblPr>
      <w:tblGrid>
        <w:gridCol w:w="3066"/>
        <w:gridCol w:w="2628"/>
        <w:gridCol w:w="3629"/>
      </w:tblGrid>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rPr>
          <w:rStyle w:val="Strong"/>
          <w:b w:val="0"/>
          <w:bCs w:val="0"/>
        </w:rPr>
      </w:pPr>
      <w:r w:rsidRPr="00527E21">
        <w:rPr>
          <w:rStyle w:val="Strong"/>
        </w:rPr>
        <w:t>Interpretation</w:t>
      </w:r>
      <w:r w:rsidRPr="00527E21">
        <w:br/>
      </w:r>
      <w:r w:rsidRPr="00527E21">
        <w:rPr>
          <w:rStyle w:val="Strong"/>
        </w:rPr>
        <w:t>Source: Field Survey, 2025</w:t>
      </w:r>
      <w:r w:rsidRPr="00527E21">
        <w:br/>
      </w:r>
      <w:proofErr w:type="gramStart"/>
      <w:r w:rsidRPr="00527E21">
        <w:t>Most</w:t>
      </w:r>
      <w:proofErr w:type="gramEnd"/>
      <w:r w:rsidRPr="00527E21">
        <w:t xml:space="preserve"> respondents (75%) find it either "very easy" or "easy" to access NIN-related information </w:t>
      </w:r>
      <w:r w:rsidRPr="00527E21">
        <w:lastRenderedPageBreak/>
        <w:t>via social media. This shows that current communication strategies are functioning well, though 25% still face difficultie</w:t>
      </w:r>
      <w:r w:rsidR="00A63944">
        <w:t>s — a gap that can be improved.</w:t>
      </w:r>
    </w:p>
    <w:p w:rsidR="00527E21" w:rsidRPr="00527E21" w:rsidRDefault="00527E21" w:rsidP="00527E21">
      <w:pPr>
        <w:pStyle w:val="Heading3"/>
        <w:spacing w:line="360" w:lineRule="auto"/>
        <w:rPr>
          <w:sz w:val="24"/>
          <w:szCs w:val="24"/>
        </w:rPr>
      </w:pPr>
      <w:r w:rsidRPr="00527E21">
        <w:rPr>
          <w:rStyle w:val="Strong"/>
          <w:b/>
          <w:bCs/>
          <w:sz w:val="24"/>
          <w:szCs w:val="24"/>
        </w:rPr>
        <w:t>Section C: Social Media as a Tool for Mobilization</w:t>
      </w:r>
    </w:p>
    <w:p w:rsidR="00527E21" w:rsidRPr="00527E21" w:rsidRDefault="00527E21" w:rsidP="00527E21">
      <w:pPr>
        <w:pStyle w:val="Heading4"/>
        <w:spacing w:line="360" w:lineRule="auto"/>
      </w:pPr>
      <w:r w:rsidRPr="00527E21">
        <w:rPr>
          <w:rStyle w:val="Strong"/>
          <w:b/>
          <w:bCs/>
        </w:rPr>
        <w:t xml:space="preserve">Table 4.11: First Source of Information </w:t>
      </w:r>
      <w:proofErr w:type="gramStart"/>
      <w:r w:rsidRPr="00527E21">
        <w:rPr>
          <w:rStyle w:val="Strong"/>
          <w:b/>
          <w:bCs/>
        </w:rPr>
        <w:t>About</w:t>
      </w:r>
      <w:proofErr w:type="gramEnd"/>
      <w:r w:rsidRPr="00527E21">
        <w:rPr>
          <w:rStyle w:val="Strong"/>
          <w:b/>
          <w:bCs/>
        </w:rPr>
        <w:t xml:space="preserve"> NIN Enrollment</w:t>
      </w:r>
    </w:p>
    <w:tbl>
      <w:tblPr>
        <w:tblStyle w:val="TableGrid"/>
        <w:tblW w:w="9063" w:type="dxa"/>
        <w:tblLook w:val="04A0" w:firstRow="1" w:lastRow="0" w:firstColumn="1" w:lastColumn="0" w:noHBand="0" w:noVBand="1"/>
      </w:tblPr>
      <w:tblGrid>
        <w:gridCol w:w="3177"/>
        <w:gridCol w:w="2472"/>
        <w:gridCol w:w="3414"/>
      </w:tblGrid>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Source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TV/Radio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Friends/Family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5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emerged as the most common first source of information about the need for NIN enrollment (52%), followed by TV/Radio (28%). This highlights the dominant role that digital platforms now play in civic communication. Traditional media is still relevant but increasingly complemented by more immediate and accessible online sources.</w:t>
      </w:r>
    </w:p>
    <w:p w:rsidR="00527E21" w:rsidRPr="00527E21" w:rsidRDefault="00527E21" w:rsidP="00527E21">
      <w:pPr>
        <w:pStyle w:val="Heading4"/>
        <w:spacing w:line="360" w:lineRule="auto"/>
      </w:pPr>
      <w:r w:rsidRPr="00527E21">
        <w:rPr>
          <w:rStyle w:val="Strong"/>
          <w:b/>
          <w:bCs/>
        </w:rPr>
        <w:t>Table 4.12: Respondents' Belief in Social Media’s Role in Mobilization</w:t>
      </w:r>
    </w:p>
    <w:tbl>
      <w:tblPr>
        <w:tblStyle w:val="TableGrid"/>
        <w:tblW w:w="9829" w:type="dxa"/>
        <w:tblLook w:val="04A0" w:firstRow="1" w:lastRow="0" w:firstColumn="1" w:lastColumn="0" w:noHBand="0" w:noVBand="1"/>
      </w:tblPr>
      <w:tblGrid>
        <w:gridCol w:w="2693"/>
        <w:gridCol w:w="2997"/>
        <w:gridCol w:w="4139"/>
      </w:tblGrid>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r>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Not Sure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large </w:t>
      </w:r>
      <w:proofErr w:type="gramStart"/>
      <w:r w:rsidRPr="00527E21">
        <w:t>portion</w:t>
      </w:r>
      <w:proofErr w:type="gramEnd"/>
      <w:r w:rsidRPr="00527E21">
        <w:t xml:space="preserve"> (65%) of respondents believe that social media played a role in mobilizing people for NIN enrollment. Only 20% disagreed, while 15% were uncertain. This reinforces the perception that social media is not just for entertainment or personal interaction but also a strong tool for national sens</w:t>
      </w:r>
      <w:r w:rsidR="00A63944">
        <w:t>itization and policy awareness.</w:t>
      </w:r>
    </w:p>
    <w:p w:rsidR="00527E21" w:rsidRPr="00527E21" w:rsidRDefault="00527E21" w:rsidP="00527E21">
      <w:pPr>
        <w:pStyle w:val="Heading4"/>
        <w:spacing w:line="360" w:lineRule="auto"/>
      </w:pPr>
      <w:r w:rsidRPr="00527E21">
        <w:rPr>
          <w:rStyle w:val="Strong"/>
          <w:b/>
          <w:bCs/>
        </w:rPr>
        <w:t>Table 4.13: Effectiveness of Social Media in Providing NIN Information</w:t>
      </w:r>
    </w:p>
    <w:tbl>
      <w:tblPr>
        <w:tblStyle w:val="TableGrid"/>
        <w:tblW w:w="9300" w:type="dxa"/>
        <w:tblLook w:val="04A0" w:firstRow="1" w:lastRow="0" w:firstColumn="1" w:lastColumn="0" w:noHBand="0" w:noVBand="1"/>
      </w:tblPr>
      <w:tblGrid>
        <w:gridCol w:w="3200"/>
        <w:gridCol w:w="2562"/>
        <w:gridCol w:w="3538"/>
      </w:tblGrid>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Neutral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3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70% of respondents rated social media as either “Very Effective” or “Effective” in delivering information on NIN enrollment. This shows a strong approval for the use of these platforms in public mobilization, although 30% were neutral or found it ineffective — indicating room for message improvement or broader outreach.</w:t>
      </w: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527E21" w:rsidRPr="00527E21" w:rsidRDefault="00527E21" w:rsidP="00527E21">
      <w:pPr>
        <w:pStyle w:val="Heading4"/>
        <w:spacing w:line="360" w:lineRule="auto"/>
      </w:pPr>
      <w:r w:rsidRPr="00527E21">
        <w:rPr>
          <w:rStyle w:val="Strong"/>
          <w:b/>
          <w:bCs/>
        </w:rPr>
        <w:lastRenderedPageBreak/>
        <w:t xml:space="preserve">Table 4.14: Most Helpful Social Media Content </w:t>
      </w:r>
      <w:proofErr w:type="gramStart"/>
      <w:r w:rsidRPr="00527E21">
        <w:rPr>
          <w:rStyle w:val="Strong"/>
          <w:b/>
          <w:bCs/>
        </w:rPr>
        <w:t>About</w:t>
      </w:r>
      <w:proofErr w:type="gramEnd"/>
      <w:r w:rsidRPr="00527E21">
        <w:rPr>
          <w:rStyle w:val="Strong"/>
          <w:b/>
          <w:bCs/>
        </w:rPr>
        <w:t xml:space="preserve"> NIN</w:t>
      </w:r>
    </w:p>
    <w:tbl>
      <w:tblPr>
        <w:tblStyle w:val="TableGrid"/>
        <w:tblW w:w="9424" w:type="dxa"/>
        <w:tblLook w:val="04A0" w:firstRow="1" w:lastRow="0" w:firstColumn="1" w:lastColumn="0" w:noHBand="0" w:noVBand="1"/>
      </w:tblPr>
      <w:tblGrid>
        <w:gridCol w:w="3226"/>
        <w:gridCol w:w="2603"/>
        <w:gridCol w:w="3595"/>
      </w:tblGrid>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Content Type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Videos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Infographics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Text Posts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Live Sessions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Videos (35%) and infographics (30%) were considered the most helpful content types for understanding NIN enrollment procedures. This suggests that visual formats are more engaging and easier to comprehend than plain text. Future campaigns should prioritize visual s</w:t>
      </w:r>
      <w:r w:rsidR="00A63944">
        <w:t>torytelling to increase impact.</w:t>
      </w:r>
    </w:p>
    <w:p w:rsidR="00527E21" w:rsidRPr="00527E21" w:rsidRDefault="00527E21" w:rsidP="00527E21">
      <w:pPr>
        <w:pStyle w:val="Heading4"/>
        <w:spacing w:line="360" w:lineRule="auto"/>
      </w:pPr>
      <w:r w:rsidRPr="00527E21">
        <w:rPr>
          <w:rStyle w:val="Strong"/>
          <w:b/>
          <w:bCs/>
        </w:rPr>
        <w:t>Table 4.15: Reposting or Sharing NIN-related Content</w:t>
      </w:r>
    </w:p>
    <w:tbl>
      <w:tblPr>
        <w:tblStyle w:val="TableGrid"/>
        <w:tblW w:w="9452" w:type="dxa"/>
        <w:tblLook w:val="04A0" w:firstRow="1" w:lastRow="0" w:firstColumn="1" w:lastColumn="0" w:noHBand="0" w:noVBand="1"/>
      </w:tblPr>
      <w:tblGrid>
        <w:gridCol w:w="2590"/>
        <w:gridCol w:w="2882"/>
        <w:gridCol w:w="3980"/>
      </w:tblGrid>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number</w:t>
      </w:r>
      <w:proofErr w:type="gramEnd"/>
      <w:r w:rsidRPr="00527E21">
        <w:t xml:space="preserve"> (60%) of respondents shared or reposted NIN-related content, reflecting a </w:t>
      </w:r>
      <w:r w:rsidRPr="00527E21">
        <w:lastRenderedPageBreak/>
        <w:t>positive participatory culture among social media users. This peer-to-peer dissemination of information increases the organic reach of civic awareness campaigns.</w:t>
      </w:r>
    </w:p>
    <w:p w:rsidR="00527E21" w:rsidRPr="00527E21" w:rsidRDefault="00527E21" w:rsidP="00527E21">
      <w:pPr>
        <w:pStyle w:val="Heading3"/>
        <w:spacing w:line="360" w:lineRule="auto"/>
        <w:rPr>
          <w:sz w:val="24"/>
          <w:szCs w:val="24"/>
        </w:rPr>
      </w:pPr>
      <w:r w:rsidRPr="00527E21">
        <w:rPr>
          <w:rStyle w:val="Strong"/>
          <w:b/>
          <w:bCs/>
          <w:sz w:val="24"/>
          <w:szCs w:val="24"/>
        </w:rPr>
        <w:t>Section D: Challenges and Recommendations</w:t>
      </w:r>
    </w:p>
    <w:p w:rsidR="00527E21" w:rsidRPr="00527E21" w:rsidRDefault="00527E21" w:rsidP="00527E21">
      <w:pPr>
        <w:pStyle w:val="Heading4"/>
        <w:spacing w:line="360" w:lineRule="auto"/>
      </w:pPr>
      <w:r w:rsidRPr="00527E21">
        <w:rPr>
          <w:rStyle w:val="Strong"/>
          <w:b/>
          <w:bCs/>
        </w:rPr>
        <w:t>Table 4.16: Challenges in Accessing Accurate NIN Information via Social Media</w:t>
      </w:r>
    </w:p>
    <w:tbl>
      <w:tblPr>
        <w:tblStyle w:val="TableGrid"/>
        <w:tblW w:w="9362" w:type="dxa"/>
        <w:tblLook w:val="04A0" w:firstRow="1" w:lastRow="0" w:firstColumn="1" w:lastColumn="0" w:noHBand="0" w:noVBand="1"/>
      </w:tblPr>
      <w:tblGrid>
        <w:gridCol w:w="2565"/>
        <w:gridCol w:w="2855"/>
        <w:gridCol w:w="3942"/>
      </w:tblGrid>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While 55% did not encounter challenges, a notable 45% did experience difficulties accessing accurate NIN information on social media. This underscores the need for official government accounts to share clear, verified, and regularly updated content to minimize misinformation.</w:t>
      </w:r>
    </w:p>
    <w:p w:rsidR="00527E21" w:rsidRPr="00527E21" w:rsidRDefault="00527E21" w:rsidP="00527E21">
      <w:pPr>
        <w:pStyle w:val="Heading4"/>
        <w:spacing w:line="360" w:lineRule="auto"/>
      </w:pPr>
      <w:r w:rsidRPr="00527E21">
        <w:rPr>
          <w:rStyle w:val="Strong"/>
          <w:b/>
          <w:bCs/>
        </w:rPr>
        <w:t>Table 4.17: Common Challenges Faced with NIN Enrollment Based on Social Media Feedback</w:t>
      </w:r>
    </w:p>
    <w:tbl>
      <w:tblPr>
        <w:tblStyle w:val="TableGrid"/>
        <w:tblW w:w="9931" w:type="dxa"/>
        <w:tblLook w:val="04A0" w:firstRow="1" w:lastRow="0" w:firstColumn="1" w:lastColumn="0" w:noHBand="0" w:noVBand="1"/>
      </w:tblPr>
      <w:tblGrid>
        <w:gridCol w:w="4232"/>
        <w:gridCol w:w="2394"/>
        <w:gridCol w:w="3305"/>
      </w:tblGrid>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Challenge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Lack of Information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Overcrowded Centers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Technical Issues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lastRenderedPageBreak/>
        <w:t>Interpretation</w:t>
      </w:r>
      <w:r w:rsidRPr="00527E21">
        <w:br/>
      </w:r>
      <w:r w:rsidRPr="00527E21">
        <w:rPr>
          <w:rStyle w:val="Strong"/>
        </w:rPr>
        <w:t>Source: Field Survey, 2025</w:t>
      </w:r>
      <w:r w:rsidRPr="00527E21">
        <w:br/>
      </w:r>
      <w:proofErr w:type="gramStart"/>
      <w:r w:rsidRPr="00527E21">
        <w:t>The</w:t>
      </w:r>
      <w:proofErr w:type="gramEnd"/>
      <w:r w:rsidRPr="00527E21">
        <w:t xml:space="preserve"> table indicates that lack of proper information (30%) and overcrowded centers (25%) were the most frequently cited issues. This implies that while social media may inform people of NIN enrollment, logistical bottlenecks at physical centers and unclear guidelines continue to pose barriers to successful registration.</w:t>
      </w:r>
    </w:p>
    <w:p w:rsidR="00527E21" w:rsidRPr="00527E21" w:rsidRDefault="00527E21" w:rsidP="00527E21">
      <w:pPr>
        <w:pStyle w:val="Heading4"/>
        <w:spacing w:line="360" w:lineRule="auto"/>
      </w:pPr>
      <w:r w:rsidRPr="00527E21">
        <w:rPr>
          <w:rStyle w:val="Strong"/>
          <w:b/>
          <w:bCs/>
        </w:rPr>
        <w:t>Table 4.18: Trust in Social Media Sources for NIN Campaigns</w:t>
      </w:r>
    </w:p>
    <w:tbl>
      <w:tblPr>
        <w:tblStyle w:val="TableGrid"/>
        <w:tblW w:w="9757" w:type="dxa"/>
        <w:tblLook w:val="04A0" w:firstRow="1" w:lastRow="0" w:firstColumn="1" w:lastColumn="0" w:noHBand="0" w:noVBand="1"/>
      </w:tblPr>
      <w:tblGrid>
        <w:gridCol w:w="3038"/>
        <w:gridCol w:w="2822"/>
        <w:gridCol w:w="3897"/>
      </w:tblGrid>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Trust Level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High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Moderate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Low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Only</w:t>
      </w:r>
      <w:proofErr w:type="gramEnd"/>
      <w:r w:rsidRPr="00527E21">
        <w:t xml:space="preserve"> 35% of respondents expressed high trust in social media sources, with the majority (45%) showing moderate trust. This suggests that while social media is widely used, skepticism persists. Collaboration with trusted institutions and verified accounts may help improve credibility.</w:t>
      </w:r>
    </w:p>
    <w:p w:rsidR="00527E21" w:rsidRPr="00527E21" w:rsidRDefault="00527E21" w:rsidP="00527E21">
      <w:pPr>
        <w:pStyle w:val="Heading4"/>
        <w:spacing w:line="360" w:lineRule="auto"/>
      </w:pPr>
      <w:r w:rsidRPr="00527E21">
        <w:rPr>
          <w:rStyle w:val="Strong"/>
          <w:b/>
          <w:bCs/>
        </w:rPr>
        <w:t>Table 4.19: Preferred Channel for Government Campaigns</w:t>
      </w:r>
    </w:p>
    <w:tbl>
      <w:tblPr>
        <w:tblStyle w:val="TableGrid"/>
        <w:tblW w:w="9606" w:type="dxa"/>
        <w:tblLook w:val="04A0" w:firstRow="1" w:lastRow="0" w:firstColumn="1" w:lastColumn="0" w:noHBand="0" w:noVBand="1"/>
      </w:tblPr>
      <w:tblGrid>
        <w:gridCol w:w="3106"/>
        <w:gridCol w:w="2730"/>
        <w:gridCol w:w="3770"/>
      </w:tblGrid>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Channel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Radio/TV</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SMS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(60%) is the preferred channel for government awareness campaigns, confirming its reach and convenience. This highlights a major shift in public communication, especially among youth and tech-savvy citizens.</w:t>
      </w:r>
    </w:p>
    <w:p w:rsidR="00527E21" w:rsidRPr="00527E21" w:rsidRDefault="00527E21" w:rsidP="00527E21">
      <w:pPr>
        <w:pStyle w:val="Heading4"/>
        <w:spacing w:line="360" w:lineRule="auto"/>
      </w:pPr>
      <w:r w:rsidRPr="00527E21">
        <w:rPr>
          <w:rStyle w:val="Strong"/>
          <w:b/>
          <w:bCs/>
        </w:rPr>
        <w:t>Table 4.20: Recommendations to Improve Social Media Use in Mobilization</w:t>
      </w:r>
    </w:p>
    <w:tbl>
      <w:tblPr>
        <w:tblStyle w:val="TableGrid"/>
        <w:tblW w:w="9436" w:type="dxa"/>
        <w:tblLook w:val="04A0" w:firstRow="1" w:lastRow="0" w:firstColumn="1" w:lastColumn="0" w:noHBand="0" w:noVBand="1"/>
      </w:tblPr>
      <w:tblGrid>
        <w:gridCol w:w="5253"/>
        <w:gridCol w:w="1757"/>
        <w:gridCol w:w="2426"/>
      </w:tblGrid>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Recommendation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Use verified government accounts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More visual content (videos, 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Translate to local languages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Collaborate with influencers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Respondents recommended increased use of verified accounts (30%) and visual content (25%) to enhance campaign effectiveness. Other suggestions included using local languages (20%) and influencer partnerships (15%). These insights can guide the restructuring of future government communication strategies.</w:t>
      </w:r>
    </w:p>
    <w:p w:rsidR="00527E21" w:rsidRPr="00527E21" w:rsidRDefault="00527E21" w:rsidP="00527E21">
      <w:pPr>
        <w:pStyle w:val="Heading2"/>
        <w:spacing w:line="360" w:lineRule="auto"/>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Conclusion of Chapter Four</w:t>
      </w:r>
    </w:p>
    <w:p w:rsidR="00527E21" w:rsidRPr="00527E21" w:rsidRDefault="00527E21" w:rsidP="00527E21">
      <w:pPr>
        <w:pStyle w:val="NormalWeb"/>
        <w:spacing w:line="360" w:lineRule="auto"/>
      </w:pPr>
      <w:r w:rsidRPr="00527E21">
        <w:t xml:space="preserve">This chapter has presented and interpreted the data collected from respondents on the </w:t>
      </w:r>
      <w:r w:rsidRPr="00527E21">
        <w:rPr>
          <w:rStyle w:val="Strong"/>
        </w:rPr>
        <w:t>impact of broadcast media in mobilizing people for the enrollment of the National Identification Number (NIN).</w:t>
      </w:r>
      <w:r w:rsidRPr="00527E21">
        <w:t xml:space="preserve"> The analysis reveals that social media is the most effective platform for public mobilization among the youth, although challenges remain in trust, accuracy of information, and physical registration hurdles. The interpretations provide the foundation for the conclusions and recommendations in Chapter Five.</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A63944"/>
    <w:p w:rsidR="00A63944" w:rsidRPr="00A63944" w:rsidRDefault="00A63944" w:rsidP="00A63944"/>
    <w:p w:rsidR="00A63944" w:rsidRDefault="00A63944" w:rsidP="00A63944">
      <w:pPr>
        <w:pStyle w:val="Heading2"/>
        <w:spacing w:line="360" w:lineRule="auto"/>
        <w:rPr>
          <w:rStyle w:val="Strong"/>
          <w:rFonts w:ascii="Times New Roman" w:hAnsi="Times New Roman" w:cs="Times New Roman"/>
          <w:b/>
          <w:bCs/>
          <w:color w:val="auto"/>
          <w:sz w:val="24"/>
          <w:szCs w:val="24"/>
        </w:rPr>
      </w:pPr>
    </w:p>
    <w:p w:rsidR="00A63944" w:rsidRPr="00A63944" w:rsidRDefault="00A63944" w:rsidP="00A63944"/>
    <w:p w:rsidR="00527E21" w:rsidRPr="00527E21" w:rsidRDefault="00527E21" w:rsidP="00527E21">
      <w:pPr>
        <w:pStyle w:val="Heading2"/>
        <w:spacing w:line="360" w:lineRule="auto"/>
        <w:jc w:val="center"/>
        <w:rPr>
          <w:rFonts w:ascii="Times New Roman" w:hAnsi="Times New Roman" w:cs="Times New Roman"/>
          <w:color w:val="auto"/>
          <w:sz w:val="24"/>
          <w:szCs w:val="24"/>
        </w:rPr>
      </w:pPr>
      <w:r w:rsidRPr="00527E21">
        <w:rPr>
          <w:rStyle w:val="Strong"/>
          <w:rFonts w:ascii="Times New Roman" w:hAnsi="Times New Roman" w:cs="Times New Roman"/>
          <w:b/>
          <w:bCs/>
          <w:color w:val="auto"/>
          <w:sz w:val="24"/>
          <w:szCs w:val="24"/>
        </w:rPr>
        <w:lastRenderedPageBreak/>
        <w:t>CHAPTER FIVE</w:t>
      </w:r>
    </w:p>
    <w:p w:rsidR="00527E21" w:rsidRPr="00527E21" w:rsidRDefault="00527E21" w:rsidP="00527E21">
      <w:pPr>
        <w:pStyle w:val="Heading3"/>
        <w:spacing w:line="360" w:lineRule="auto"/>
        <w:jc w:val="center"/>
        <w:rPr>
          <w:sz w:val="24"/>
          <w:szCs w:val="24"/>
        </w:rPr>
      </w:pPr>
      <w:r w:rsidRPr="00527E21">
        <w:rPr>
          <w:rStyle w:val="Strong"/>
          <w:b/>
          <w:bCs/>
          <w:sz w:val="24"/>
          <w:szCs w:val="24"/>
        </w:rPr>
        <w:t>SUMMARY, CONCLUSION AND RECOMMENDATIONS</w:t>
      </w:r>
    </w:p>
    <w:p w:rsidR="00527E21" w:rsidRPr="00527E21" w:rsidRDefault="00527E21" w:rsidP="00527E21">
      <w:pPr>
        <w:pStyle w:val="Heading3"/>
        <w:spacing w:line="360" w:lineRule="auto"/>
        <w:rPr>
          <w:sz w:val="24"/>
          <w:szCs w:val="24"/>
        </w:rPr>
      </w:pPr>
      <w:r w:rsidRPr="00527E21">
        <w:rPr>
          <w:rStyle w:val="Strong"/>
          <w:b/>
          <w:bCs/>
          <w:sz w:val="24"/>
          <w:szCs w:val="24"/>
        </w:rPr>
        <w:t>5.1 Summary of the Study</w:t>
      </w:r>
    </w:p>
    <w:p w:rsidR="00527E21" w:rsidRPr="00527E21" w:rsidRDefault="00527E21" w:rsidP="00527E21">
      <w:pPr>
        <w:pStyle w:val="NormalWeb"/>
        <w:spacing w:line="360" w:lineRule="auto"/>
      </w:pPr>
      <w:r w:rsidRPr="00527E21">
        <w:t xml:space="preserve">This study was carried out to examine the </w:t>
      </w:r>
      <w:r w:rsidRPr="00527E21">
        <w:rPr>
          <w:rStyle w:val="Strong"/>
        </w:rPr>
        <w:t>impact of broadcast media in mobilizing people for the enrollment of the National Identification Number (NIN)</w:t>
      </w:r>
      <w:r w:rsidRPr="00527E21">
        <w:t>. The study explored the role of radio and television in informing, educating, and encouraging citizens to register for the NIN. Given the increasing relevance of digital identity systems in Nigeria, this research becomes timely and significant in assessing how effective mass communication, particularly through broadcast media, is in driving such critical national initiatives.</w:t>
      </w:r>
    </w:p>
    <w:p w:rsidR="00527E21" w:rsidRPr="00527E21" w:rsidRDefault="00527E21" w:rsidP="00527E21">
      <w:pPr>
        <w:pStyle w:val="Heading4"/>
        <w:spacing w:line="360" w:lineRule="auto"/>
      </w:pPr>
      <w:r w:rsidRPr="00527E21">
        <w:rPr>
          <w:rStyle w:val="Strong"/>
          <w:b/>
          <w:bCs/>
        </w:rPr>
        <w:t>Chapter One Summary – Introduction</w:t>
      </w:r>
    </w:p>
    <w:p w:rsidR="00527E21" w:rsidRPr="00527E21" w:rsidRDefault="00527E21" w:rsidP="00527E21">
      <w:pPr>
        <w:pStyle w:val="NormalWeb"/>
        <w:spacing w:line="360" w:lineRule="auto"/>
      </w:pPr>
      <w:r w:rsidRPr="00527E21">
        <w:t xml:space="preserve">Chapter </w:t>
      </w:r>
      <w:proofErr w:type="gramStart"/>
      <w:r w:rsidRPr="00527E21">
        <w:t>One</w:t>
      </w:r>
      <w:proofErr w:type="gramEnd"/>
      <w:r w:rsidRPr="00527E21">
        <w:t xml:space="preserve"> introduced the background of the study by explaining the significance of the National Identification Number (NIN) and how it serves as a unique means of identity for every Nigerian. The chapter identified the problem of low awareness and poor mobilization as factors hindering widespread NIN enrollment, despite its necessity for access to banking, telecommunications, and government services. The chapter highlighted the research objectives, such as determining the influence of broadcast media on awareness, examining the reach and impact of NTA and radio campaigns, and identifying challenges that limit effective mobilization. Research questions were raised, and the significance, scope, and limitations of the study were discussed.</w:t>
      </w:r>
    </w:p>
    <w:p w:rsidR="00527E21" w:rsidRPr="00527E21" w:rsidRDefault="00527E21" w:rsidP="00527E21">
      <w:pPr>
        <w:pStyle w:val="Heading4"/>
        <w:spacing w:line="360" w:lineRule="auto"/>
      </w:pPr>
      <w:r w:rsidRPr="00527E21">
        <w:rPr>
          <w:rStyle w:val="Strong"/>
          <w:b/>
          <w:bCs/>
        </w:rPr>
        <w:t>Chapter Two Summary – Literature Review</w:t>
      </w:r>
    </w:p>
    <w:p w:rsidR="00527E21" w:rsidRPr="00527E21" w:rsidRDefault="00527E21" w:rsidP="00527E21">
      <w:pPr>
        <w:pStyle w:val="NormalWeb"/>
        <w:spacing w:line="360" w:lineRule="auto"/>
      </w:pPr>
      <w:r w:rsidRPr="00527E21">
        <w:t xml:space="preserve">Chapter Two reviewed existing literature on the concepts of mass communication, media influence, public mobilization, and the theoretical foundations relevant to the study. The conceptual review focused on the role of radio and television in public campaigns and government awareness programs. The empirical review highlighted similar studies, both local and international, on the effectiveness of media in national campaigns such as voter registration, census, immunization, and NIN enrollment. Theoretical frameworks adopted included the </w:t>
      </w:r>
      <w:r w:rsidRPr="00527E21">
        <w:rPr>
          <w:rStyle w:val="Strong"/>
        </w:rPr>
        <w:lastRenderedPageBreak/>
        <w:t>Agenda Setting Theory</w:t>
      </w:r>
      <w:r w:rsidRPr="00527E21">
        <w:t xml:space="preserve">, </w:t>
      </w:r>
      <w:r w:rsidRPr="00527E21">
        <w:rPr>
          <w:rStyle w:val="Strong"/>
        </w:rPr>
        <w:t>Diffusion of Innovations Theory</w:t>
      </w:r>
      <w:r w:rsidRPr="00527E21">
        <w:t xml:space="preserve">, and </w:t>
      </w:r>
      <w:r w:rsidRPr="00527E21">
        <w:rPr>
          <w:rStyle w:val="Strong"/>
        </w:rPr>
        <w:t>Uses and Gratifications Theory</w:t>
      </w:r>
      <w:r w:rsidRPr="00527E21">
        <w:t>, all of which explain how media content influences public behavior, awareness, and decision-making.</w:t>
      </w:r>
    </w:p>
    <w:p w:rsidR="00527E21" w:rsidRPr="00527E21" w:rsidRDefault="00527E21" w:rsidP="00527E21">
      <w:pPr>
        <w:pStyle w:val="Heading4"/>
        <w:spacing w:line="360" w:lineRule="auto"/>
      </w:pPr>
      <w:r w:rsidRPr="00527E21">
        <w:rPr>
          <w:rStyle w:val="Strong"/>
          <w:b/>
          <w:bCs/>
        </w:rPr>
        <w:t>Chapter Three Summary – Research Methodology</w:t>
      </w:r>
    </w:p>
    <w:p w:rsidR="00527E21" w:rsidRPr="00527E21" w:rsidRDefault="00527E21" w:rsidP="00527E21">
      <w:pPr>
        <w:pStyle w:val="NormalWeb"/>
        <w:spacing w:line="360" w:lineRule="auto"/>
      </w:pPr>
      <w:r w:rsidRPr="00527E21">
        <w:t xml:space="preserve">Chapter Three outlined the research methodology adopted for the study. The </w:t>
      </w:r>
      <w:r w:rsidRPr="00527E21">
        <w:rPr>
          <w:rStyle w:val="Strong"/>
        </w:rPr>
        <w:t>survey research design</w:t>
      </w:r>
      <w:r w:rsidRPr="00527E21">
        <w:t xml:space="preserve"> was employed using </w:t>
      </w:r>
      <w:r w:rsidRPr="00527E21">
        <w:rPr>
          <w:rStyle w:val="Strong"/>
        </w:rPr>
        <w:t>questionnaires</w:t>
      </w:r>
      <w:r w:rsidRPr="00527E21">
        <w:t xml:space="preserve"> as the primary instrument of data collection. The target population consisted of residents in Ilorin, </w:t>
      </w:r>
      <w:proofErr w:type="spellStart"/>
      <w:r w:rsidRPr="00527E21">
        <w:t>Kwara</w:t>
      </w:r>
      <w:proofErr w:type="spellEnd"/>
      <w:r w:rsidRPr="00527E21">
        <w:t xml:space="preserve"> State, and a </w:t>
      </w:r>
      <w:r w:rsidRPr="00527E21">
        <w:rPr>
          <w:rStyle w:val="Strong"/>
        </w:rPr>
        <w:t>sample size of 100 respondents</w:t>
      </w:r>
      <w:r w:rsidRPr="00527E21">
        <w:t xml:space="preserve"> was selected using </w:t>
      </w:r>
      <w:r w:rsidRPr="00527E21">
        <w:rPr>
          <w:rStyle w:val="Strong"/>
        </w:rPr>
        <w:t>simple random sampling</w:t>
      </w:r>
      <w:r w:rsidRPr="00527E21">
        <w:t xml:space="preserve">. The questionnaire was designed to gather data on respondents' exposure to NIN-related broadcast content, their perception of the information received, and whether the media influenced their decision to enroll for the NIN. Data were analyzed using </w:t>
      </w:r>
      <w:r w:rsidRPr="00527E21">
        <w:rPr>
          <w:rStyle w:val="Strong"/>
        </w:rPr>
        <w:t>descriptive statistics</w:t>
      </w:r>
      <w:r w:rsidRPr="00527E21">
        <w:t>, including frequency tables and percentages.</w:t>
      </w:r>
    </w:p>
    <w:p w:rsidR="00527E21" w:rsidRPr="00527E21" w:rsidRDefault="00527E21" w:rsidP="00527E21">
      <w:pPr>
        <w:pStyle w:val="Heading4"/>
        <w:spacing w:line="360" w:lineRule="auto"/>
      </w:pPr>
      <w:r w:rsidRPr="00527E21">
        <w:rPr>
          <w:rStyle w:val="Strong"/>
          <w:b/>
          <w:bCs/>
        </w:rPr>
        <w:t>Chapter Four Summary – Data Presentation and Analysis</w:t>
      </w:r>
    </w:p>
    <w:p w:rsidR="00527E21" w:rsidRPr="00527E21" w:rsidRDefault="00527E21" w:rsidP="00527E21">
      <w:pPr>
        <w:pStyle w:val="NormalWeb"/>
        <w:spacing w:line="360" w:lineRule="auto"/>
      </w:pPr>
      <w:r w:rsidRPr="00527E21">
        <w:t>Chapter Four presented and analyzed the data collected from the field. It was found that a significant number of respondents had heard about the NIN through either radio or television. Radio was identified as the most accessible and effective medium in disseminating the NIN message due to its reach and affordability. Television was also effective but less accessible in rural areas. The analysis revealed that broadcast media campaigns influenced many to enroll for the NIN, although challenges such as poor media reach in remote areas, language barriers, and inadequate awareness in some communities were noted.</w:t>
      </w:r>
    </w:p>
    <w:p w:rsidR="00527E21" w:rsidRPr="00527E21" w:rsidRDefault="00527E21" w:rsidP="00527E21">
      <w:pPr>
        <w:pStyle w:val="Heading3"/>
        <w:spacing w:line="360" w:lineRule="auto"/>
        <w:rPr>
          <w:sz w:val="24"/>
          <w:szCs w:val="24"/>
        </w:rPr>
      </w:pPr>
      <w:r w:rsidRPr="00527E21">
        <w:rPr>
          <w:rStyle w:val="Strong"/>
          <w:b/>
          <w:bCs/>
          <w:sz w:val="24"/>
          <w:szCs w:val="24"/>
        </w:rPr>
        <w:t>5.2 Key Findings</w:t>
      </w:r>
    </w:p>
    <w:p w:rsidR="00527E21" w:rsidRPr="00527E21" w:rsidRDefault="00527E21" w:rsidP="00527E21">
      <w:pPr>
        <w:pStyle w:val="NormalWeb"/>
        <w:spacing w:line="360" w:lineRule="auto"/>
      </w:pPr>
      <w:r w:rsidRPr="00527E21">
        <w:t>From the research and data analysis, the following key findings emerged:</w:t>
      </w:r>
    </w:p>
    <w:p w:rsidR="00527E21" w:rsidRPr="00527E21" w:rsidRDefault="00527E21" w:rsidP="00527E21">
      <w:pPr>
        <w:pStyle w:val="NormalWeb"/>
        <w:numPr>
          <w:ilvl w:val="0"/>
          <w:numId w:val="31"/>
        </w:numPr>
        <w:spacing w:line="360" w:lineRule="auto"/>
      </w:pPr>
      <w:r w:rsidRPr="00527E21">
        <w:rPr>
          <w:rStyle w:val="Strong"/>
        </w:rPr>
        <w:t>High awareness of NIN through broadcast media</w:t>
      </w:r>
      <w:r w:rsidRPr="00527E21">
        <w:t>: A majority of respondents indicated that they became aware of the NIN enrollment exercise through either radio or television.</w:t>
      </w:r>
    </w:p>
    <w:p w:rsidR="00527E21" w:rsidRPr="00527E21" w:rsidRDefault="00527E21" w:rsidP="00527E21">
      <w:pPr>
        <w:pStyle w:val="NormalWeb"/>
        <w:numPr>
          <w:ilvl w:val="0"/>
          <w:numId w:val="31"/>
        </w:numPr>
        <w:spacing w:line="360" w:lineRule="auto"/>
      </w:pPr>
      <w:r w:rsidRPr="00527E21">
        <w:rPr>
          <w:rStyle w:val="Strong"/>
        </w:rPr>
        <w:t>Radio was the most effective broadcast medium</w:t>
      </w:r>
      <w:r w:rsidRPr="00527E21">
        <w:t>: Due to its wide coverage, portability, and affordability, radio played a more significant role than television in mobilizing people, especially in rural and semi-urban areas.</w:t>
      </w:r>
    </w:p>
    <w:p w:rsidR="00527E21" w:rsidRPr="00527E21" w:rsidRDefault="00527E21" w:rsidP="00527E21">
      <w:pPr>
        <w:pStyle w:val="NormalWeb"/>
        <w:numPr>
          <w:ilvl w:val="0"/>
          <w:numId w:val="31"/>
        </w:numPr>
        <w:spacing w:line="360" w:lineRule="auto"/>
      </w:pPr>
      <w:r w:rsidRPr="00527E21">
        <w:rPr>
          <w:rStyle w:val="Strong"/>
        </w:rPr>
        <w:lastRenderedPageBreak/>
        <w:t>Television was impactful but limited in accessibility</w:t>
      </w:r>
      <w:r w:rsidRPr="00527E21">
        <w:t>: Television campaigns were well-designed and informative but were more accessible to urban dwellers due to the cost of power and TV sets.</w:t>
      </w:r>
    </w:p>
    <w:p w:rsidR="00527E21" w:rsidRPr="00527E21" w:rsidRDefault="00527E21" w:rsidP="00527E21">
      <w:pPr>
        <w:pStyle w:val="NormalWeb"/>
        <w:numPr>
          <w:ilvl w:val="0"/>
          <w:numId w:val="31"/>
        </w:numPr>
        <w:spacing w:line="360" w:lineRule="auto"/>
      </w:pPr>
      <w:r w:rsidRPr="00527E21">
        <w:rPr>
          <w:rStyle w:val="Strong"/>
        </w:rPr>
        <w:t>Broadcast media influenced behavior change</w:t>
      </w:r>
      <w:r w:rsidRPr="00527E21">
        <w:t>: Many respondents reported that they were encouraged or reminded to register for NIN after listening to or watching a program or announcement on radio or TV.</w:t>
      </w:r>
    </w:p>
    <w:p w:rsidR="00527E21" w:rsidRPr="00527E21" w:rsidRDefault="00527E21" w:rsidP="00527E21">
      <w:pPr>
        <w:pStyle w:val="NormalWeb"/>
        <w:numPr>
          <w:ilvl w:val="0"/>
          <w:numId w:val="31"/>
        </w:numPr>
        <w:spacing w:line="360" w:lineRule="auto"/>
      </w:pPr>
      <w:r w:rsidRPr="00527E21">
        <w:rPr>
          <w:rStyle w:val="Strong"/>
        </w:rPr>
        <w:t>Challenges persisted</w:t>
      </w:r>
      <w:r w:rsidRPr="00527E21">
        <w:t>: Despite the efforts, some barriers such as language differences, low frequency of NIN-related programs, poor electricity supply, and inadequate follow-up campaigns limited the full potential of broadcast media.</w:t>
      </w:r>
    </w:p>
    <w:p w:rsidR="00527E21" w:rsidRPr="00527E21" w:rsidRDefault="00527E21" w:rsidP="00527E21">
      <w:pPr>
        <w:pStyle w:val="Heading3"/>
        <w:spacing w:line="360" w:lineRule="auto"/>
        <w:rPr>
          <w:sz w:val="24"/>
          <w:szCs w:val="24"/>
        </w:rPr>
      </w:pPr>
      <w:r w:rsidRPr="00527E21">
        <w:rPr>
          <w:rStyle w:val="Strong"/>
          <w:b/>
          <w:bCs/>
          <w:sz w:val="24"/>
          <w:szCs w:val="24"/>
        </w:rPr>
        <w:t>5.3 Conclusion</w:t>
      </w:r>
    </w:p>
    <w:p w:rsidR="00527E21" w:rsidRPr="00527E21" w:rsidRDefault="00527E21" w:rsidP="00527E21">
      <w:pPr>
        <w:pStyle w:val="NormalWeb"/>
        <w:spacing w:line="360" w:lineRule="auto"/>
      </w:pPr>
      <w:r w:rsidRPr="00527E21">
        <w:t xml:space="preserve">The study concludes that </w:t>
      </w:r>
      <w:r w:rsidRPr="00527E21">
        <w:rPr>
          <w:rStyle w:val="Strong"/>
        </w:rPr>
        <w:t>broadcast media, particularly radio, play a crucial role in mobilizing the public for national programs like the NIN enrollment</w:t>
      </w:r>
      <w:r w:rsidRPr="00527E21">
        <w:t>. These media serve as powerful tools for disseminating information, raising awareness, and influencing positive behavior. However, the effectiveness of these campaigns depends on the frequency of the message, the accessibility of the media platform, and the language used.</w:t>
      </w:r>
    </w:p>
    <w:p w:rsidR="00527E21" w:rsidRPr="00527E21" w:rsidRDefault="00527E21" w:rsidP="00527E21">
      <w:pPr>
        <w:pStyle w:val="NormalWeb"/>
        <w:spacing w:line="360" w:lineRule="auto"/>
      </w:pPr>
      <w:r w:rsidRPr="00527E21">
        <w:t xml:space="preserve">To maximize impact, broadcast media campaigns must be </w:t>
      </w:r>
      <w:r w:rsidRPr="00527E21">
        <w:rPr>
          <w:rStyle w:val="Strong"/>
        </w:rPr>
        <w:t>well-planned, audience-centered, multilingual, and consistent</w:t>
      </w:r>
      <w:r w:rsidRPr="00527E21">
        <w:t>. Also, integrating feedback mechanisms and partnerships with community leaders can improve trust and participation.</w:t>
      </w:r>
    </w:p>
    <w:p w:rsidR="00527E21" w:rsidRPr="00527E21" w:rsidRDefault="00527E21" w:rsidP="00527E21">
      <w:pPr>
        <w:pStyle w:val="Heading3"/>
        <w:spacing w:line="360" w:lineRule="auto"/>
        <w:rPr>
          <w:sz w:val="24"/>
          <w:szCs w:val="24"/>
        </w:rPr>
      </w:pPr>
      <w:r w:rsidRPr="00527E21">
        <w:rPr>
          <w:rStyle w:val="Strong"/>
          <w:b/>
          <w:bCs/>
          <w:sz w:val="24"/>
          <w:szCs w:val="24"/>
        </w:rPr>
        <w:t>5.4 Recommendations</w:t>
      </w:r>
    </w:p>
    <w:p w:rsidR="00527E21" w:rsidRPr="00527E21" w:rsidRDefault="00527E21" w:rsidP="00527E21">
      <w:pPr>
        <w:pStyle w:val="NormalWeb"/>
        <w:spacing w:line="360" w:lineRule="auto"/>
      </w:pPr>
      <w:r w:rsidRPr="00527E21">
        <w:t>Based on the findings of this study, the following recommendations are made:</w:t>
      </w:r>
    </w:p>
    <w:p w:rsidR="00527E21" w:rsidRPr="00527E21" w:rsidRDefault="00527E21" w:rsidP="00527E21">
      <w:pPr>
        <w:pStyle w:val="NormalWeb"/>
        <w:numPr>
          <w:ilvl w:val="0"/>
          <w:numId w:val="32"/>
        </w:numPr>
        <w:spacing w:line="360" w:lineRule="auto"/>
      </w:pPr>
      <w:r w:rsidRPr="00527E21">
        <w:rPr>
          <w:rStyle w:val="Strong"/>
        </w:rPr>
        <w:t>Increase frequency of broadcast campaigns</w:t>
      </w:r>
      <w:r w:rsidRPr="00527E21">
        <w:t>: NTA and radio stations should consistently air NIN-related programs to reinforce the message and reach more people.</w:t>
      </w:r>
    </w:p>
    <w:p w:rsidR="00527E21" w:rsidRPr="00527E21" w:rsidRDefault="00527E21" w:rsidP="00527E21">
      <w:pPr>
        <w:pStyle w:val="NormalWeb"/>
        <w:numPr>
          <w:ilvl w:val="0"/>
          <w:numId w:val="32"/>
        </w:numPr>
        <w:spacing w:line="360" w:lineRule="auto"/>
      </w:pPr>
      <w:r w:rsidRPr="00527E21">
        <w:rPr>
          <w:rStyle w:val="Strong"/>
        </w:rPr>
        <w:t>Use of local languages</w:t>
      </w:r>
      <w:r w:rsidRPr="00527E21">
        <w:t>: To overcome language barriers, NIN campaigns should be broadcast in major local languages such as Yoruba, Hausa, and Igbo, depending on the region.</w:t>
      </w:r>
    </w:p>
    <w:p w:rsidR="00527E21" w:rsidRPr="00527E21" w:rsidRDefault="00527E21" w:rsidP="00527E21">
      <w:pPr>
        <w:pStyle w:val="NormalWeb"/>
        <w:numPr>
          <w:ilvl w:val="0"/>
          <w:numId w:val="32"/>
        </w:numPr>
        <w:spacing w:line="360" w:lineRule="auto"/>
      </w:pPr>
      <w:r w:rsidRPr="00527E21">
        <w:rPr>
          <w:rStyle w:val="Strong"/>
        </w:rPr>
        <w:lastRenderedPageBreak/>
        <w:t>Community radio and local TV stations</w:t>
      </w:r>
      <w:r w:rsidRPr="00527E21">
        <w:t>: The government should support the use of community broadcasting platforms to reach people in rural areas who may not have access to national channels.</w:t>
      </w:r>
    </w:p>
    <w:p w:rsidR="00527E21" w:rsidRPr="00527E21" w:rsidRDefault="00527E21" w:rsidP="00527E21">
      <w:pPr>
        <w:pStyle w:val="NormalWeb"/>
        <w:numPr>
          <w:ilvl w:val="0"/>
          <w:numId w:val="32"/>
        </w:numPr>
        <w:spacing w:line="360" w:lineRule="auto"/>
      </w:pPr>
      <w:r w:rsidRPr="00527E21">
        <w:rPr>
          <w:rStyle w:val="Strong"/>
        </w:rPr>
        <w:t>Incorporate drama and jingles</w:t>
      </w:r>
      <w:r w:rsidRPr="00527E21">
        <w:t>: Engaging formats like radio dramas, jingles, and testimonials should be employed to make the message more relatable and memorable.</w:t>
      </w:r>
    </w:p>
    <w:p w:rsidR="00527E21" w:rsidRPr="00527E21" w:rsidRDefault="00527E21" w:rsidP="00527E21">
      <w:pPr>
        <w:pStyle w:val="NormalWeb"/>
        <w:numPr>
          <w:ilvl w:val="0"/>
          <w:numId w:val="32"/>
        </w:numPr>
        <w:spacing w:line="360" w:lineRule="auto"/>
      </w:pPr>
      <w:r w:rsidRPr="00527E21">
        <w:rPr>
          <w:rStyle w:val="Strong"/>
        </w:rPr>
        <w:t>Collaboration with influencers and community leaders</w:t>
      </w:r>
      <w:r w:rsidRPr="00527E21">
        <w:t>: Traditional leaders, religious figures, and local celebrities can help reinforce the message and encourage participation.</w:t>
      </w:r>
    </w:p>
    <w:p w:rsidR="00527E21" w:rsidRPr="00527E21" w:rsidRDefault="00527E21" w:rsidP="00527E21">
      <w:pPr>
        <w:pStyle w:val="NormalWeb"/>
        <w:numPr>
          <w:ilvl w:val="0"/>
          <w:numId w:val="32"/>
        </w:numPr>
        <w:spacing w:line="360" w:lineRule="auto"/>
      </w:pPr>
      <w:r w:rsidRPr="00527E21">
        <w:rPr>
          <w:rStyle w:val="Strong"/>
        </w:rPr>
        <w:t>Provide regular feedback</w:t>
      </w:r>
      <w:r w:rsidRPr="00527E21">
        <w:t>: The media should allow for public feedback via phone-in programs, SMS platforms, or social media to clarify issues and improve campaign quality.</w:t>
      </w:r>
    </w:p>
    <w:p w:rsidR="00527E21" w:rsidRPr="00527E21" w:rsidRDefault="00527E21" w:rsidP="00527E21">
      <w:pPr>
        <w:pStyle w:val="NormalWeb"/>
        <w:numPr>
          <w:ilvl w:val="0"/>
          <w:numId w:val="32"/>
        </w:numPr>
        <w:spacing w:line="360" w:lineRule="auto"/>
      </w:pPr>
      <w:r w:rsidRPr="00527E21">
        <w:rPr>
          <w:rStyle w:val="Strong"/>
        </w:rPr>
        <w:t>Improve electricity and broadcasting infrastructure</w:t>
      </w:r>
      <w:r w:rsidRPr="00527E21">
        <w:t>: Government should invest in better power supply and signal coverage, especially in rural areas.</w:t>
      </w:r>
    </w:p>
    <w:p w:rsidR="00527E21" w:rsidRPr="00527E21" w:rsidRDefault="00527E21" w:rsidP="00527E21">
      <w:pPr>
        <w:pStyle w:val="Heading3"/>
        <w:spacing w:line="360" w:lineRule="auto"/>
        <w:rPr>
          <w:sz w:val="24"/>
          <w:szCs w:val="24"/>
        </w:rPr>
      </w:pPr>
      <w:r w:rsidRPr="00527E21">
        <w:rPr>
          <w:rStyle w:val="Strong"/>
          <w:b/>
          <w:bCs/>
          <w:sz w:val="24"/>
          <w:szCs w:val="24"/>
        </w:rPr>
        <w:t>5.5 Suggestions for Further Research</w:t>
      </w:r>
    </w:p>
    <w:p w:rsidR="00527E21" w:rsidRPr="00527E21" w:rsidRDefault="00527E21" w:rsidP="00527E21">
      <w:pPr>
        <w:pStyle w:val="NormalWeb"/>
        <w:spacing w:line="360" w:lineRule="auto"/>
      </w:pPr>
      <w:r w:rsidRPr="00527E21">
        <w:t>This study focused on broadcast media’s role in NIN enrollment in a specific location. Future researchers are encouraged to:</w:t>
      </w:r>
    </w:p>
    <w:p w:rsidR="00527E21" w:rsidRPr="00527E21" w:rsidRDefault="00527E21" w:rsidP="00527E21">
      <w:pPr>
        <w:pStyle w:val="NormalWeb"/>
        <w:numPr>
          <w:ilvl w:val="0"/>
          <w:numId w:val="33"/>
        </w:numPr>
        <w:spacing w:line="360" w:lineRule="auto"/>
      </w:pPr>
      <w:r w:rsidRPr="00527E21">
        <w:t xml:space="preserve">Compare the impact of </w:t>
      </w:r>
      <w:r w:rsidRPr="00527E21">
        <w:rPr>
          <w:rStyle w:val="Strong"/>
        </w:rPr>
        <w:t>broadcast media vs. social media</w:t>
      </w:r>
      <w:r w:rsidRPr="00527E21">
        <w:t xml:space="preserve"> in national campaigns.</w:t>
      </w:r>
    </w:p>
    <w:p w:rsidR="00527E21" w:rsidRPr="00527E21" w:rsidRDefault="00527E21" w:rsidP="00527E21">
      <w:pPr>
        <w:pStyle w:val="NormalWeb"/>
        <w:numPr>
          <w:ilvl w:val="0"/>
          <w:numId w:val="33"/>
        </w:numPr>
        <w:spacing w:line="360" w:lineRule="auto"/>
      </w:pPr>
      <w:r w:rsidRPr="00527E21">
        <w:t xml:space="preserve">Study the </w:t>
      </w:r>
      <w:r w:rsidRPr="00527E21">
        <w:rPr>
          <w:rStyle w:val="Strong"/>
        </w:rPr>
        <w:t>effectiveness of local radio stations</w:t>
      </w:r>
      <w:r w:rsidRPr="00527E21">
        <w:t xml:space="preserve"> vs. national stations.</w:t>
      </w:r>
    </w:p>
    <w:p w:rsidR="00527E21" w:rsidRPr="00527E21" w:rsidRDefault="00527E21" w:rsidP="00527E21">
      <w:pPr>
        <w:pStyle w:val="NormalWeb"/>
        <w:numPr>
          <w:ilvl w:val="0"/>
          <w:numId w:val="33"/>
        </w:numPr>
        <w:spacing w:line="360" w:lineRule="auto"/>
      </w:pPr>
      <w:r w:rsidRPr="00527E21">
        <w:t xml:space="preserve">Investigate </w:t>
      </w:r>
      <w:r w:rsidRPr="00527E21">
        <w:rPr>
          <w:rStyle w:val="Strong"/>
        </w:rPr>
        <w:t>audience trust in government-led broadcast campaigns</w:t>
      </w:r>
      <w:r w:rsidRPr="00527E21">
        <w:t>.</w:t>
      </w:r>
    </w:p>
    <w:p w:rsidR="00527E21" w:rsidRPr="00527E21" w:rsidRDefault="00527E21" w:rsidP="00527E21">
      <w:pPr>
        <w:pStyle w:val="NormalWeb"/>
        <w:numPr>
          <w:ilvl w:val="0"/>
          <w:numId w:val="33"/>
        </w:numPr>
        <w:spacing w:line="360" w:lineRule="auto"/>
      </w:pPr>
      <w:r w:rsidRPr="00527E21">
        <w:t xml:space="preserve">Evaluate the </w:t>
      </w:r>
      <w:r w:rsidRPr="00527E21">
        <w:rPr>
          <w:rStyle w:val="Strong"/>
        </w:rPr>
        <w:t>cost-effectiveness of media campaigns</w:t>
      </w:r>
      <w:r w:rsidRPr="00527E21">
        <w:t xml:space="preserve"> in national mobilization programs.</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Pr="00527E21"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lastRenderedPageBreak/>
        <w:t xml:space="preserve">REFERENCES </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Olayiwola</w:t>
      </w:r>
      <w:proofErr w:type="spellEnd"/>
      <w:r w:rsidRPr="00527E21">
        <w:rPr>
          <w:rFonts w:ascii="Times New Roman" w:hAnsi="Times New Roman" w:cs="Times New Roman"/>
          <w:sz w:val="24"/>
          <w:szCs w:val="24"/>
        </w:rPr>
        <w:t xml:space="preserve"> (2018</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Social media as a tool for public mobilization in Nigeria: A case study of national programs</w:t>
      </w:r>
      <w:r w:rsidRPr="00527E21">
        <w:rPr>
          <w:rFonts w:ascii="Times New Roman" w:eastAsia="Times New Roman" w:hAnsi="Times New Roman" w:cs="Times New Roman"/>
          <w:sz w:val="24"/>
          <w:szCs w:val="24"/>
        </w:rPr>
        <w:t>. African Journal of Media Studies, 14(3), 45-63.</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Senam</w:t>
      </w:r>
      <w:proofErr w:type="spellEnd"/>
      <w:r w:rsidRPr="00527E21">
        <w:rPr>
          <w:rFonts w:ascii="Times New Roman" w:hAnsi="Times New Roman" w:cs="Times New Roman"/>
          <w:sz w:val="24"/>
          <w:szCs w:val="24"/>
        </w:rPr>
        <w:t xml:space="preserve"> and </w:t>
      </w:r>
      <w:proofErr w:type="spellStart"/>
      <w:r w:rsidRPr="00527E21">
        <w:rPr>
          <w:rFonts w:ascii="Times New Roman" w:hAnsi="Times New Roman" w:cs="Times New Roman"/>
          <w:sz w:val="24"/>
          <w:szCs w:val="24"/>
        </w:rPr>
        <w:t>Akpan</w:t>
      </w:r>
      <w:proofErr w:type="spellEnd"/>
      <w:r w:rsidRPr="00527E21">
        <w:rPr>
          <w:rFonts w:ascii="Times New Roman" w:hAnsi="Times New Roman" w:cs="Times New Roman"/>
          <w:sz w:val="24"/>
          <w:szCs w:val="24"/>
        </w:rPr>
        <w:t xml:space="preserve"> (2022)</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The role of ICT in fostering governance in Nigeria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Journal of Governance and Development, 11(2), 102-120.</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hAnsi="Times New Roman" w:cs="Times New Roman"/>
          <w:sz w:val="24"/>
          <w:szCs w:val="24"/>
        </w:rPr>
        <w:t>Rogers and Dominick (2017).</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Social media as a catalyst for e-governance in Africa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International Journal of Digital Transformation, 8(4), 56-74.</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Smith, J. &amp; Johnson, P. (2018).</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Public participation in digital governance: The role of social networks</w:t>
      </w:r>
      <w:r w:rsidRPr="00527E21">
        <w:rPr>
          <w:rFonts w:ascii="Times New Roman" w:eastAsia="Times New Roman" w:hAnsi="Times New Roman" w:cs="Times New Roman"/>
          <w:sz w:val="24"/>
          <w:szCs w:val="24"/>
        </w:rPr>
        <w:t>. International Journal of Public Administration, 12(5), 89-101.</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A. (2021). </w:t>
      </w:r>
      <w:proofErr w:type="gramStart"/>
      <w:r w:rsidRPr="00527E21">
        <w:rPr>
          <w:rFonts w:ascii="Times New Roman" w:eastAsia="Times New Roman" w:hAnsi="Times New Roman" w:cs="Times New Roman"/>
          <w:i/>
          <w:iCs/>
          <w:sz w:val="24"/>
          <w:szCs w:val="24"/>
        </w:rPr>
        <w:t>Challenges of Radio Broadcasting in Rural Communities of Nigeria.</w:t>
      </w:r>
      <w:proofErr w:type="gramEnd"/>
      <w:r w:rsidRPr="00527E21">
        <w:rPr>
          <w:rFonts w:ascii="Times New Roman" w:eastAsia="Times New Roman" w:hAnsi="Times New Roman" w:cs="Times New Roman"/>
          <w:sz w:val="24"/>
          <w:szCs w:val="24"/>
        </w:rPr>
        <w:t xml:space="preserve"> Journal of Media and Communication Studies, 13(2), 45-58.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J. O. (2023). </w:t>
      </w:r>
      <w:r w:rsidRPr="00527E21">
        <w:rPr>
          <w:rFonts w:ascii="Times New Roman" w:eastAsia="Times New Roman" w:hAnsi="Times New Roman" w:cs="Times New Roman"/>
          <w:i/>
          <w:iCs/>
          <w:sz w:val="24"/>
          <w:szCs w:val="24"/>
        </w:rPr>
        <w:t>Broadcast Media and Public Mobilization: An Analysis of NIN Awareness in Nigeria.</w:t>
      </w:r>
      <w:r w:rsidRPr="00527E21">
        <w:rPr>
          <w:rFonts w:ascii="Times New Roman" w:eastAsia="Times New Roman" w:hAnsi="Times New Roman" w:cs="Times New Roman"/>
          <w:sz w:val="24"/>
          <w:szCs w:val="24"/>
        </w:rPr>
        <w:t xml:space="preserve"> Media Perspectives Journal, 15(1), 22-34.</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Chike</w:t>
      </w:r>
      <w:proofErr w:type="spellEnd"/>
      <w:r w:rsidRPr="00527E21">
        <w:rPr>
          <w:rFonts w:ascii="Times New Roman" w:eastAsia="Times New Roman" w:hAnsi="Times New Roman" w:cs="Times New Roman"/>
          <w:sz w:val="24"/>
          <w:szCs w:val="24"/>
        </w:rPr>
        <w:t xml:space="preserve">, O. (2020). </w:t>
      </w:r>
      <w:proofErr w:type="gramStart"/>
      <w:r w:rsidRPr="00527E21">
        <w:rPr>
          <w:rFonts w:ascii="Times New Roman" w:eastAsia="Times New Roman" w:hAnsi="Times New Roman" w:cs="Times New Roman"/>
          <w:i/>
          <w:iCs/>
          <w:sz w:val="24"/>
          <w:szCs w:val="24"/>
        </w:rPr>
        <w:t>The Role of SIM-NIN Linkage in Nigeria's Digital Economy.</w:t>
      </w:r>
      <w:proofErr w:type="gramEnd"/>
      <w:r w:rsidRPr="00527E21">
        <w:rPr>
          <w:rFonts w:ascii="Times New Roman" w:eastAsia="Times New Roman" w:hAnsi="Times New Roman" w:cs="Times New Roman"/>
          <w:sz w:val="24"/>
          <w:szCs w:val="24"/>
        </w:rPr>
        <w:t xml:space="preserve"> </w:t>
      </w:r>
      <w:proofErr w:type="spellStart"/>
      <w:proofErr w:type="gramStart"/>
      <w:r w:rsidRPr="00527E21">
        <w:rPr>
          <w:rFonts w:ascii="Times New Roman" w:eastAsia="Times New Roman" w:hAnsi="Times New Roman" w:cs="Times New Roman"/>
          <w:sz w:val="24"/>
          <w:szCs w:val="24"/>
        </w:rPr>
        <w:t>BusinessDay</w:t>
      </w:r>
      <w:proofErr w:type="spellEnd"/>
      <w:r w:rsidRPr="00527E21">
        <w:rPr>
          <w:rFonts w:ascii="Times New Roman" w:eastAsia="Times New Roman" w:hAnsi="Times New Roman" w:cs="Times New Roman"/>
          <w:sz w:val="24"/>
          <w:szCs w:val="24"/>
        </w:rPr>
        <w:t xml:space="preserve"> Nigeria.</w:t>
      </w:r>
      <w:proofErr w:type="gramEnd"/>
      <w:r w:rsidRPr="00527E21">
        <w:rPr>
          <w:rFonts w:ascii="Times New Roman" w:eastAsia="Times New Roman" w:hAnsi="Times New Roman" w:cs="Times New Roman"/>
          <w:sz w:val="24"/>
          <w:szCs w:val="24"/>
        </w:rPr>
        <w:t xml:space="preserve"> Retrieved from </w:t>
      </w:r>
      <w:hyperlink r:id="rId9" w:history="1">
        <w:r w:rsidRPr="00527E21">
          <w:rPr>
            <w:rFonts w:ascii="Times New Roman" w:eastAsia="Times New Roman" w:hAnsi="Times New Roman" w:cs="Times New Roman"/>
            <w:color w:val="0000FF"/>
            <w:sz w:val="24"/>
            <w:szCs w:val="24"/>
            <w:u w:val="single"/>
          </w:rPr>
          <w:t>www.businessday.ng</w:t>
        </w:r>
      </w:hyperlink>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Kaplan, A. M., &amp; </w:t>
      </w:r>
      <w:proofErr w:type="spellStart"/>
      <w:r w:rsidRPr="00527E21">
        <w:rPr>
          <w:rFonts w:ascii="Times New Roman" w:eastAsia="Times New Roman" w:hAnsi="Times New Roman" w:cs="Times New Roman"/>
          <w:sz w:val="24"/>
          <w:szCs w:val="24"/>
        </w:rPr>
        <w:t>Haenlein</w:t>
      </w:r>
      <w:proofErr w:type="spellEnd"/>
      <w:r w:rsidRPr="00527E21">
        <w:rPr>
          <w:rFonts w:ascii="Times New Roman" w:eastAsia="Times New Roman" w:hAnsi="Times New Roman" w:cs="Times New Roman"/>
          <w:sz w:val="24"/>
          <w:szCs w:val="24"/>
        </w:rPr>
        <w:t>, M. (2010).</w:t>
      </w:r>
      <w:proofErr w:type="gramEnd"/>
      <w:r w:rsidRPr="00527E21">
        <w:rPr>
          <w:rFonts w:ascii="Times New Roman" w:eastAsia="Times New Roman" w:hAnsi="Times New Roman" w:cs="Times New Roman"/>
          <w:sz w:val="24"/>
          <w:szCs w:val="24"/>
        </w:rPr>
        <w:t xml:space="preserve"> Users of the World, Unite! </w:t>
      </w:r>
      <w:proofErr w:type="gramStart"/>
      <w:r w:rsidRPr="00527E21">
        <w:rPr>
          <w:rFonts w:ascii="Times New Roman" w:eastAsia="Times New Roman" w:hAnsi="Times New Roman" w:cs="Times New Roman"/>
          <w:sz w:val="24"/>
          <w:szCs w:val="24"/>
        </w:rPr>
        <w:t>The Challenges and Opportunities of Social Media.</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Business Horizons</w:t>
      </w:r>
      <w:r w:rsidRPr="00527E21">
        <w:rPr>
          <w:rFonts w:ascii="Times New Roman" w:eastAsia="Times New Roman" w:hAnsi="Times New Roman" w:cs="Times New Roman"/>
          <w:sz w:val="24"/>
          <w:szCs w:val="24"/>
        </w:rPr>
        <w:t>, 53(1), 59–68.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proofErr w:type="gram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 xml:space="preserve">(2022). </w:t>
      </w:r>
      <w:r w:rsidRPr="00527E21">
        <w:rPr>
          <w:rFonts w:ascii="Times New Roman" w:eastAsia="Times New Roman" w:hAnsi="Times New Roman" w:cs="Times New Roman"/>
          <w:i/>
          <w:iCs/>
          <w:sz w:val="24"/>
          <w:szCs w:val="24"/>
        </w:rPr>
        <w:t xml:space="preserve">Annual Report on Media Outreach in </w:t>
      </w:r>
      <w:proofErr w:type="spellStart"/>
      <w:r w:rsidRPr="00527E21">
        <w:rPr>
          <w:rFonts w:ascii="Times New Roman" w:eastAsia="Times New Roman" w:hAnsi="Times New Roman" w:cs="Times New Roman"/>
          <w:i/>
          <w:iCs/>
          <w:sz w:val="24"/>
          <w:szCs w:val="24"/>
        </w:rPr>
        <w:t>Kwara</w:t>
      </w:r>
      <w:proofErr w:type="spellEnd"/>
      <w:r w:rsidRPr="00527E21">
        <w:rPr>
          <w:rFonts w:ascii="Times New Roman" w:eastAsia="Times New Roman" w:hAnsi="Times New Roman" w:cs="Times New Roman"/>
          <w:i/>
          <w:iCs/>
          <w:sz w:val="24"/>
          <w:szCs w:val="24"/>
        </w:rPr>
        <w:t xml:space="preserve"> State.</w:t>
      </w:r>
      <w:proofErr w:type="gramEnd"/>
      <w:r w:rsidRPr="00527E21">
        <w:rPr>
          <w:rFonts w:ascii="Times New Roman" w:eastAsia="Times New Roman" w:hAnsi="Times New Roman" w:cs="Times New Roman"/>
          <w:sz w:val="24"/>
          <w:szCs w:val="24"/>
        </w:rPr>
        <w:t xml:space="preserve"> Ilorin: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Press.</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Lane, J. (2020). </w:t>
      </w:r>
      <w:r w:rsidRPr="00527E21">
        <w:rPr>
          <w:rFonts w:ascii="Times New Roman" w:eastAsia="Times New Roman" w:hAnsi="Times New Roman" w:cs="Times New Roman"/>
          <w:i/>
          <w:iCs/>
          <w:sz w:val="24"/>
          <w:szCs w:val="24"/>
        </w:rPr>
        <w:t>National Digital Economy Policy &amp; Strategy (2020-2030): Building Trust in Digital Infrastructure.</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Federal Ministry of Communication and Digital Economy.</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Locksley, G. (2020). </w:t>
      </w:r>
      <w:r w:rsidRPr="00527E21">
        <w:rPr>
          <w:rFonts w:ascii="Times New Roman" w:eastAsia="Times New Roman" w:hAnsi="Times New Roman" w:cs="Times New Roman"/>
          <w:i/>
          <w:iCs/>
          <w:sz w:val="24"/>
          <w:szCs w:val="24"/>
        </w:rPr>
        <w:t>Digital Identity and SIM Registration: Policies and Practices in Sub-Saharan Africa.</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International Telecommunications Union Report.</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National Broadcasting Commission (NBC). </w:t>
      </w:r>
      <w:proofErr w:type="gramStart"/>
      <w:r w:rsidRPr="00527E21">
        <w:rPr>
          <w:rFonts w:ascii="Times New Roman" w:eastAsia="Times New Roman" w:hAnsi="Times New Roman" w:cs="Times New Roman"/>
          <w:sz w:val="24"/>
          <w:szCs w:val="24"/>
        </w:rPr>
        <w:t xml:space="preserve">(2023). </w:t>
      </w:r>
      <w:r w:rsidRPr="00527E21">
        <w:rPr>
          <w:rFonts w:ascii="Times New Roman" w:eastAsia="Times New Roman" w:hAnsi="Times New Roman" w:cs="Times New Roman"/>
          <w:i/>
          <w:iCs/>
          <w:sz w:val="24"/>
          <w:szCs w:val="24"/>
        </w:rPr>
        <w:t>2023 Annual Media Penetration Report.</w:t>
      </w:r>
      <w:proofErr w:type="gramEnd"/>
      <w:r w:rsidRPr="00527E21">
        <w:rPr>
          <w:rFonts w:ascii="Times New Roman" w:eastAsia="Times New Roman" w:hAnsi="Times New Roman" w:cs="Times New Roman"/>
          <w:sz w:val="24"/>
          <w:szCs w:val="24"/>
        </w:rPr>
        <w:t xml:space="preserve"> Abuja, Nigeria: NBC.</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N. (2021). </w:t>
      </w:r>
      <w:r w:rsidRPr="00527E21">
        <w:rPr>
          <w:rFonts w:ascii="Times New Roman" w:eastAsia="Times New Roman" w:hAnsi="Times New Roman" w:cs="Times New Roman"/>
          <w:i/>
          <w:iCs/>
          <w:sz w:val="24"/>
          <w:szCs w:val="24"/>
        </w:rPr>
        <w:t>Broadcast Media and Public Sensitization in Nigeria: Lessons from the NIN-SIM Linkage Campaign.</w:t>
      </w:r>
      <w:r w:rsidRPr="00527E21">
        <w:rPr>
          <w:rFonts w:ascii="Times New Roman" w:eastAsia="Times New Roman" w:hAnsi="Times New Roman" w:cs="Times New Roman"/>
          <w:sz w:val="24"/>
          <w:szCs w:val="24"/>
        </w:rPr>
        <w:t xml:space="preserve"> African Journal of Communication, 9(3), 10-25.</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Yusuf, T., &amp;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M. (2022).</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Perception of Media Effectiveness in Government Campaigns: A Study of NIN Registration in Ilorin Metropolis.</w:t>
      </w:r>
      <w:r w:rsidRPr="00527E21">
        <w:rPr>
          <w:rFonts w:ascii="Times New Roman" w:eastAsia="Times New Roman" w:hAnsi="Times New Roman" w:cs="Times New Roman"/>
          <w:sz w:val="24"/>
          <w:szCs w:val="24"/>
        </w:rPr>
        <w:t xml:space="preserve"> Ilorin Journal of Social Sciences, 11(4), 35-49.</w:t>
      </w:r>
    </w:p>
    <w:p w:rsidR="00A63944" w:rsidRPr="00527E21" w:rsidRDefault="00A63944" w:rsidP="00A63944">
      <w:pPr>
        <w:spacing w:after="160"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527E21" w:rsidRPr="00527E21" w:rsidRDefault="00527E21" w:rsidP="00527E21">
      <w:pPr>
        <w:tabs>
          <w:tab w:val="left" w:pos="720"/>
          <w:tab w:val="left" w:pos="1440"/>
          <w:tab w:val="left" w:pos="2160"/>
          <w:tab w:val="center" w:pos="4680"/>
        </w:tabs>
        <w:spacing w:line="360" w:lineRule="auto"/>
        <w:jc w:val="both"/>
        <w:rPr>
          <w:rFonts w:ascii="Times New Roman" w:hAnsi="Times New Roman" w:cs="Times New Roman"/>
          <w:b/>
          <w:sz w:val="24"/>
          <w:szCs w:val="24"/>
        </w:rPr>
      </w:pPr>
    </w:p>
    <w:p w:rsidR="00527E21" w:rsidRPr="00527E21" w:rsidRDefault="00527E21" w:rsidP="00527E21">
      <w:pPr>
        <w:spacing w:after="160" w:line="360" w:lineRule="auto"/>
        <w:rPr>
          <w:rFonts w:ascii="Times New Roman" w:hAnsi="Times New Roman" w:cs="Times New Roman"/>
          <w:b/>
          <w:sz w:val="24"/>
          <w:szCs w:val="24"/>
        </w:rPr>
      </w:pPr>
      <w:r w:rsidRPr="00527E21">
        <w:rPr>
          <w:rFonts w:ascii="Times New Roman" w:hAnsi="Times New Roman" w:cs="Times New Roman"/>
          <w:b/>
          <w:sz w:val="24"/>
          <w:szCs w:val="24"/>
        </w:rPr>
        <w:br w:type="page"/>
      </w:r>
    </w:p>
    <w:p w:rsidR="00A70C76" w:rsidRPr="00527E21" w:rsidRDefault="00A70C76" w:rsidP="00527E21">
      <w:pPr>
        <w:pBdr>
          <w:bottom w:val="single" w:sz="12" w:space="1" w:color="auto"/>
        </w:pBdr>
        <w:tabs>
          <w:tab w:val="left" w:pos="720"/>
          <w:tab w:val="left" w:pos="1440"/>
          <w:tab w:val="left" w:pos="2160"/>
          <w:tab w:val="center" w:pos="4680"/>
        </w:tabs>
        <w:spacing w:before="240" w:after="0"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lastRenderedPageBreak/>
        <w:t>KWARA STATE POLYTECHNIC, ILORIN</w:t>
      </w:r>
    </w:p>
    <w:p w:rsidR="00A70C76" w:rsidRPr="00527E21" w:rsidRDefault="00A70C76" w:rsidP="00527E21">
      <w:pPr>
        <w:tabs>
          <w:tab w:val="left" w:pos="720"/>
          <w:tab w:val="left" w:pos="1440"/>
          <w:tab w:val="left" w:pos="2160"/>
          <w:tab w:val="center" w:pos="4680"/>
        </w:tabs>
        <w:spacing w:before="240" w:after="0" w:line="360" w:lineRule="auto"/>
        <w:jc w:val="center"/>
        <w:rPr>
          <w:rFonts w:ascii="Times New Roman" w:hAnsi="Times New Roman" w:cs="Times New Roman"/>
          <w:sz w:val="24"/>
          <w:szCs w:val="24"/>
        </w:rPr>
      </w:pPr>
      <w:r w:rsidRPr="00527E21">
        <w:rPr>
          <w:rFonts w:ascii="Times New Roman" w:hAnsi="Times New Roman" w:cs="Times New Roman"/>
          <w:b/>
          <w:sz w:val="24"/>
          <w:szCs w:val="24"/>
        </w:rPr>
        <w:t>QUESTIONNAIRE</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Institute of Information and Communication Technology,</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Department of Mass Communication,</w:t>
      </w:r>
    </w:p>
    <w:p w:rsidR="00A70C76" w:rsidRPr="00527E21" w:rsidRDefault="00A70C76" w:rsidP="00527E21">
      <w:pPr>
        <w:tabs>
          <w:tab w:val="left" w:pos="720"/>
          <w:tab w:val="left" w:pos="1440"/>
          <w:tab w:val="left" w:pos="2160"/>
          <w:tab w:val="center" w:pos="4680"/>
        </w:tabs>
        <w:spacing w:before="240" w:after="0" w:line="360" w:lineRule="auto"/>
        <w:jc w:val="both"/>
        <w:rPr>
          <w:rFonts w:ascii="Times New Roman" w:hAnsi="Times New Roman" w:cs="Times New Roman"/>
          <w:sz w:val="24"/>
          <w:szCs w:val="24"/>
        </w:rPr>
      </w:pPr>
      <w:r w:rsidRPr="00527E21">
        <w:rPr>
          <w:rFonts w:ascii="Times New Roman" w:hAnsi="Times New Roman" w:cs="Times New Roman"/>
          <w:sz w:val="24"/>
          <w:szCs w:val="24"/>
        </w:rPr>
        <w:t>Dear Respondent,</w:t>
      </w:r>
    </w:p>
    <w:p w:rsidR="00A70C76" w:rsidRPr="00527E21" w:rsidRDefault="00A70C76" w:rsidP="00527E21">
      <w:pPr>
        <w:tabs>
          <w:tab w:val="left" w:pos="720"/>
          <w:tab w:val="left" w:pos="1440"/>
          <w:tab w:val="left" w:pos="2160"/>
          <w:tab w:val="center" w:pos="4680"/>
        </w:tabs>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I’m an HND II student of the above-named Institution Department carrying out a research on </w:t>
      </w:r>
      <w:r w:rsidRPr="00527E21">
        <w:rPr>
          <w:rFonts w:ascii="Times New Roman" w:hAnsi="Times New Roman" w:cs="Times New Roman"/>
          <w:b/>
          <w:bCs/>
          <w:sz w:val="24"/>
          <w:szCs w:val="24"/>
        </w:rPr>
        <w:t>“</w:t>
      </w:r>
      <w:r w:rsidRPr="00527E21">
        <w:rPr>
          <w:rFonts w:ascii="Times New Roman" w:eastAsia="Times New Roman" w:hAnsi="Times New Roman" w:cs="Times New Roman"/>
          <w:sz w:val="24"/>
          <w:szCs w:val="24"/>
        </w:rPr>
        <w:t>effect of broadcast media in mobilizing people for the enrolment of the National Identification Number (NIN)</w:t>
      </w:r>
      <w:r w:rsidRPr="00527E21">
        <w:rPr>
          <w:rFonts w:ascii="Times New Roman" w:hAnsi="Times New Roman" w:cs="Times New Roman"/>
          <w:b/>
          <w:bCs/>
          <w:sz w:val="24"/>
          <w:szCs w:val="24"/>
        </w:rPr>
        <w:t xml:space="preserve">. </w:t>
      </w:r>
      <w:r w:rsidRPr="00527E21">
        <w:rPr>
          <w:rFonts w:ascii="Times New Roman" w:hAnsi="Times New Roman" w:cs="Times New Roman"/>
          <w:sz w:val="24"/>
          <w:szCs w:val="24"/>
        </w:rPr>
        <w:t>I shall be happy if confidential as possible; and the data gathered therein will be used strictly for academic purpose.</w:t>
      </w:r>
    </w:p>
    <w:p w:rsidR="00FE4865" w:rsidRPr="00527E21" w:rsidRDefault="00FE4865" w:rsidP="00527E21">
      <w:pPr>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A: Demographic Information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Gender:  [</w:t>
      </w:r>
      <w:r w:rsidR="00C874AA"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xml:space="preserve"> ]Male</w:t>
      </w:r>
      <w:r w:rsidR="00C874AA" w:rsidRPr="00527E21">
        <w:rPr>
          <w:rFonts w:ascii="Times New Roman" w:eastAsia="Times New Roman" w:hAnsi="Times New Roman" w:cs="Times New Roman"/>
          <w:sz w:val="24"/>
          <w:szCs w:val="24"/>
        </w:rPr>
        <w:t xml:space="preserve"> [    ]</w:t>
      </w:r>
      <w:r w:rsidRPr="00527E21">
        <w:rPr>
          <w:rFonts w:ascii="Times New Roman" w:eastAsia="Times New Roman" w:hAnsi="Times New Roman" w:cs="Times New Roman"/>
          <w:sz w:val="24"/>
          <w:szCs w:val="24"/>
        </w:rPr>
        <w:t xml:space="preserve">Female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Age:  </w:t>
      </w:r>
      <w:r w:rsidR="00C874AA" w:rsidRPr="00527E21">
        <w:rPr>
          <w:rFonts w:ascii="Times New Roman" w:eastAsia="Times New Roman" w:hAnsi="Times New Roman" w:cs="Times New Roman"/>
          <w:sz w:val="24"/>
          <w:szCs w:val="24"/>
        </w:rPr>
        <w:t>[    ]18–25 [    ]26–35 [    ]</w:t>
      </w:r>
      <w:r w:rsidRPr="00527E21">
        <w:rPr>
          <w:rFonts w:ascii="Times New Roman" w:eastAsia="Times New Roman" w:hAnsi="Times New Roman" w:cs="Times New Roman"/>
          <w:sz w:val="24"/>
          <w:szCs w:val="24"/>
        </w:rPr>
        <w:t xml:space="preserve">36–45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46 and above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E</w:t>
      </w:r>
      <w:r w:rsidR="00FE4865" w:rsidRPr="00527E21">
        <w:rPr>
          <w:rFonts w:ascii="Times New Roman" w:eastAsia="Times New Roman" w:hAnsi="Times New Roman" w:cs="Times New Roman"/>
          <w:sz w:val="24"/>
          <w:szCs w:val="24"/>
        </w:rPr>
        <w:t xml:space="preserve">ducational Qualification: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Primary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Secondary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Tertiary Education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Occupation: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Student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Civil Servant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Businessperson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Artisan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B: Awareness and Access to Broadcast Media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Which of the following broadcast media do you frequently use? (You can select more than one.)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Television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Radio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Online streaming platforms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often do you access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Daily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Weekly  </w:t>
      </w:r>
      <w:r w:rsidR="00C874AA" w:rsidRPr="00527E21">
        <w:rPr>
          <w:rFonts w:ascii="Times New Roman" w:eastAsia="Times New Roman" w:hAnsi="Times New Roman" w:cs="Times New Roman"/>
          <w:sz w:val="24"/>
          <w:szCs w:val="24"/>
        </w:rPr>
        <w:t xml:space="preserve">[    ]Occasionally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Rarely</w:t>
      </w:r>
      <w:proofErr w:type="gramEnd"/>
      <w:r w:rsidR="00FE4865" w:rsidRPr="00527E21">
        <w:rPr>
          <w:rFonts w:ascii="Times New Roman" w:eastAsia="Times New Roman" w:hAnsi="Times New Roman" w:cs="Times New Roman"/>
          <w:sz w:val="24"/>
          <w:szCs w:val="24"/>
        </w:rPr>
        <w:t xml:space="preser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Have you ever seen or heard any broadcast media </w:t>
      </w:r>
      <w:r w:rsidR="00C874AA" w:rsidRPr="00527E21">
        <w:rPr>
          <w:rFonts w:ascii="Times New Roman" w:eastAsia="Times New Roman" w:hAnsi="Times New Roman" w:cs="Times New Roman"/>
          <w:sz w:val="24"/>
          <w:szCs w:val="24"/>
        </w:rPr>
        <w:t xml:space="preserve">campaigns about NIN enrolment? </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Which medium did you hear about the NIN enrolment campaign from the most?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Which medium did you hear about the NIN enrolment campaign from [    ]</w:t>
      </w:r>
      <w:r w:rsidR="00FE4865" w:rsidRPr="00527E21">
        <w:rPr>
          <w:rFonts w:ascii="Times New Roman" w:eastAsia="Times New Roman" w:hAnsi="Times New Roman" w:cs="Times New Roman"/>
          <w:sz w:val="24"/>
          <w:szCs w:val="24"/>
        </w:rPr>
        <w:t xml:space="preserve">Television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Radio</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Social Media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C: Influence of Broadcast Media on NIN Enrolment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Do you think broadcast media played a role in y</w:t>
      </w:r>
      <w:r w:rsidR="00C874AA" w:rsidRPr="00527E21">
        <w:rPr>
          <w:rFonts w:ascii="Times New Roman" w:eastAsia="Times New Roman" w:hAnsi="Times New Roman" w:cs="Times New Roman"/>
          <w:sz w:val="24"/>
          <w:szCs w:val="24"/>
        </w:rPr>
        <w:t>our awareness of NIN enrolment?</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would you rate the effectiveness of broadcast media in encouraging people to </w:t>
      </w:r>
      <w:proofErr w:type="spellStart"/>
      <w:r w:rsidRPr="00527E21">
        <w:rPr>
          <w:rFonts w:ascii="Times New Roman" w:eastAsia="Times New Roman" w:hAnsi="Times New Roman" w:cs="Times New Roman"/>
          <w:sz w:val="24"/>
          <w:szCs w:val="24"/>
        </w:rPr>
        <w:t>enrol</w:t>
      </w:r>
      <w:proofErr w:type="spellEnd"/>
      <w:r w:rsidRPr="00527E21">
        <w:rPr>
          <w:rFonts w:ascii="Times New Roman" w:eastAsia="Times New Roman" w:hAnsi="Times New Roman" w:cs="Times New Roman"/>
          <w:sz w:val="24"/>
          <w:szCs w:val="24"/>
        </w:rPr>
        <w:t xml:space="preserve">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Neutral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Ineffective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type of information about NIN enrolment is mostly shared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deadlines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Benefits of having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centers and procedures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Penalties for non-enrolment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Did broadcast media campaigns motivate you to register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Do you think the broadcast media adequately explained the importance of enrolling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D: Challenges and Recommendations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challenges did you encounter while trying to access information on NIN enrolment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Inadequate information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Poor signal quality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Limited</w:t>
      </w:r>
      <w:proofErr w:type="gramEnd"/>
      <w:r w:rsidR="00FE4865" w:rsidRPr="00527E21">
        <w:rPr>
          <w:rFonts w:ascii="Times New Roman" w:eastAsia="Times New Roman" w:hAnsi="Times New Roman" w:cs="Times New Roman"/>
          <w:sz w:val="24"/>
          <w:szCs w:val="24"/>
        </w:rPr>
        <w:t xml:space="preserve"> access to devices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Language barrier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other methods would you recommend to improve awareness and mobilization for NIN 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Community engagement through town hall meetings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Social media campaigns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Flyers and posters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SMS alerts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can the broadcast media improve their efforts in mobilizing people for nation</w:t>
      </w:r>
      <w:r w:rsidR="00C874AA" w:rsidRPr="00527E21">
        <w:rPr>
          <w:rFonts w:ascii="Times New Roman" w:eastAsia="Times New Roman" w:hAnsi="Times New Roman" w:cs="Times New Roman"/>
          <w:sz w:val="24"/>
          <w:szCs w:val="24"/>
        </w:rPr>
        <w:t>al programs like NIN enrolment?</w:t>
      </w:r>
    </w:p>
    <w:p w:rsidR="00C874AA" w:rsidRPr="00527E21" w:rsidRDefault="00FE4865"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_____________________________________________________________  </w:t>
      </w:r>
    </w:p>
    <w:p w:rsidR="00FE4865"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Thank you for your time and cooperation!  </w:t>
      </w:r>
    </w:p>
    <w:sectPr w:rsidR="00FE4865" w:rsidRPr="00527E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A5" w:rsidRDefault="00D36EA5" w:rsidP="004C6F0E">
      <w:pPr>
        <w:spacing w:after="0" w:line="240" w:lineRule="auto"/>
      </w:pPr>
      <w:r>
        <w:separator/>
      </w:r>
    </w:p>
  </w:endnote>
  <w:endnote w:type="continuationSeparator" w:id="0">
    <w:p w:rsidR="00D36EA5" w:rsidRDefault="00D36EA5" w:rsidP="004C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0314"/>
      <w:docPartObj>
        <w:docPartGallery w:val="Page Numbers (Bottom of Page)"/>
        <w:docPartUnique/>
      </w:docPartObj>
    </w:sdtPr>
    <w:sdtEndPr>
      <w:rPr>
        <w:noProof/>
      </w:rPr>
    </w:sdtEndPr>
    <w:sdtContent>
      <w:p w:rsidR="004C6F0E" w:rsidRDefault="004C6F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C6F0E" w:rsidRDefault="004C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A5" w:rsidRDefault="00D36EA5" w:rsidP="004C6F0E">
      <w:pPr>
        <w:spacing w:after="0" w:line="240" w:lineRule="auto"/>
      </w:pPr>
      <w:r>
        <w:separator/>
      </w:r>
    </w:p>
  </w:footnote>
  <w:footnote w:type="continuationSeparator" w:id="0">
    <w:p w:rsidR="00D36EA5" w:rsidRDefault="00D36EA5" w:rsidP="004C6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5C5"/>
    <w:multiLevelType w:val="hybridMultilevel"/>
    <w:tmpl w:val="E9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D61AD"/>
    <w:multiLevelType w:val="hybridMultilevel"/>
    <w:tmpl w:val="D370F0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6C71272"/>
    <w:multiLevelType w:val="multilevel"/>
    <w:tmpl w:val="9086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61C3F"/>
    <w:multiLevelType w:val="hybridMultilevel"/>
    <w:tmpl w:val="FB06A1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97391"/>
    <w:multiLevelType w:val="hybridMultilevel"/>
    <w:tmpl w:val="8AA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75DC2"/>
    <w:multiLevelType w:val="hybridMultilevel"/>
    <w:tmpl w:val="B45A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EF729D"/>
    <w:multiLevelType w:val="multilevel"/>
    <w:tmpl w:val="A7DE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2708A"/>
    <w:multiLevelType w:val="hybridMultilevel"/>
    <w:tmpl w:val="2A2EB17C"/>
    <w:lvl w:ilvl="0" w:tplc="40CC2510">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A65225"/>
    <w:multiLevelType w:val="multilevel"/>
    <w:tmpl w:val="5EF2E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C8742D"/>
    <w:multiLevelType w:val="hybridMultilevel"/>
    <w:tmpl w:val="6230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C1B"/>
    <w:multiLevelType w:val="multilevel"/>
    <w:tmpl w:val="0D6A0F0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5F3B86"/>
    <w:multiLevelType w:val="multilevel"/>
    <w:tmpl w:val="686A2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EB59DC"/>
    <w:multiLevelType w:val="hybridMultilevel"/>
    <w:tmpl w:val="400EE5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9B63F00"/>
    <w:multiLevelType w:val="multilevel"/>
    <w:tmpl w:val="6874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D95FA6"/>
    <w:multiLevelType w:val="hybridMultilevel"/>
    <w:tmpl w:val="29AE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45C76"/>
    <w:multiLevelType w:val="hybridMultilevel"/>
    <w:tmpl w:val="E22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C"/>
    <w:multiLevelType w:val="hybridMultilevel"/>
    <w:tmpl w:val="A42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27C9A"/>
    <w:multiLevelType w:val="hybridMultilevel"/>
    <w:tmpl w:val="C8E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2B03"/>
    <w:multiLevelType w:val="multilevel"/>
    <w:tmpl w:val="94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B4D4C"/>
    <w:multiLevelType w:val="multilevel"/>
    <w:tmpl w:val="458A2A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C6BA2"/>
    <w:multiLevelType w:val="multilevel"/>
    <w:tmpl w:val="E4D2E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A8B7C05"/>
    <w:multiLevelType w:val="multilevel"/>
    <w:tmpl w:val="5724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991CFA"/>
    <w:multiLevelType w:val="multilevel"/>
    <w:tmpl w:val="A2B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765788"/>
    <w:multiLevelType w:val="hybridMultilevel"/>
    <w:tmpl w:val="859076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864DD"/>
    <w:multiLevelType w:val="hybridMultilevel"/>
    <w:tmpl w:val="5E266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F1A2D"/>
    <w:multiLevelType w:val="multilevel"/>
    <w:tmpl w:val="D3A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53E2F"/>
    <w:multiLevelType w:val="multilevel"/>
    <w:tmpl w:val="BD9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D64C8B"/>
    <w:multiLevelType w:val="hybridMultilevel"/>
    <w:tmpl w:val="6E7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3486F"/>
    <w:multiLevelType w:val="hybridMultilevel"/>
    <w:tmpl w:val="348EB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DD042A"/>
    <w:multiLevelType w:val="multilevel"/>
    <w:tmpl w:val="0084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F92D1C"/>
    <w:multiLevelType w:val="multilevel"/>
    <w:tmpl w:val="A06E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EC85008"/>
    <w:multiLevelType w:val="multilevel"/>
    <w:tmpl w:val="0E0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B473D"/>
    <w:multiLevelType w:val="hybridMultilevel"/>
    <w:tmpl w:val="4DCE30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82878"/>
    <w:multiLevelType w:val="hybridMultilevel"/>
    <w:tmpl w:val="56D2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2755A"/>
    <w:multiLevelType w:val="multilevel"/>
    <w:tmpl w:val="9B1871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ED0502"/>
    <w:multiLevelType w:val="hybridMultilevel"/>
    <w:tmpl w:val="A990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1"/>
  </w:num>
  <w:num w:numId="4">
    <w:abstractNumId w:val="18"/>
  </w:num>
  <w:num w:numId="5">
    <w:abstractNumId w:val="26"/>
  </w:num>
  <w:num w:numId="6">
    <w:abstractNumId w:val="34"/>
  </w:num>
  <w:num w:numId="7">
    <w:abstractNumId w:val="19"/>
  </w:num>
  <w:num w:numId="8">
    <w:abstractNumId w:val="35"/>
  </w:num>
  <w:num w:numId="9">
    <w:abstractNumId w:val="24"/>
  </w:num>
  <w:num w:numId="10">
    <w:abstractNumId w:val="28"/>
  </w:num>
  <w:num w:numId="11">
    <w:abstractNumId w:val="3"/>
  </w:num>
  <w:num w:numId="12">
    <w:abstractNumId w:val="25"/>
  </w:num>
  <w:num w:numId="13">
    <w:abstractNumId w:val="32"/>
  </w:num>
  <w:num w:numId="14">
    <w:abstractNumId w:val="2"/>
  </w:num>
  <w:num w:numId="15">
    <w:abstractNumId w:val="9"/>
  </w:num>
  <w:num w:numId="16">
    <w:abstractNumId w:val="23"/>
  </w:num>
  <w:num w:numId="17">
    <w:abstractNumId w:val="22"/>
  </w:num>
  <w:num w:numId="18">
    <w:abstractNumId w:val="8"/>
  </w:num>
  <w:num w:numId="19">
    <w:abstractNumId w:val="21"/>
  </w:num>
  <w:num w:numId="20">
    <w:abstractNumId w:val="13"/>
  </w:num>
  <w:num w:numId="21">
    <w:abstractNumId w:val="6"/>
  </w:num>
  <w:num w:numId="22">
    <w:abstractNumId w:val="16"/>
  </w:num>
  <w:num w:numId="23">
    <w:abstractNumId w:val="14"/>
  </w:num>
  <w:num w:numId="24">
    <w:abstractNumId w:val="15"/>
  </w:num>
  <w:num w:numId="25">
    <w:abstractNumId w:val="10"/>
  </w:num>
  <w:num w:numId="26">
    <w:abstractNumId w:val="27"/>
  </w:num>
  <w:num w:numId="27">
    <w:abstractNumId w:val="4"/>
  </w:num>
  <w:num w:numId="28">
    <w:abstractNumId w:val="17"/>
  </w:num>
  <w:num w:numId="29">
    <w:abstractNumId w:val="0"/>
  </w:num>
  <w:num w:numId="30">
    <w:abstractNumId w:val="3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9A"/>
    <w:rsid w:val="00133B3D"/>
    <w:rsid w:val="00187196"/>
    <w:rsid w:val="001E12ED"/>
    <w:rsid w:val="002C5A3B"/>
    <w:rsid w:val="002C69A4"/>
    <w:rsid w:val="002E5703"/>
    <w:rsid w:val="0036720C"/>
    <w:rsid w:val="00390CC4"/>
    <w:rsid w:val="004C6F0E"/>
    <w:rsid w:val="00527A73"/>
    <w:rsid w:val="00527E21"/>
    <w:rsid w:val="00561B81"/>
    <w:rsid w:val="00575921"/>
    <w:rsid w:val="005A6D24"/>
    <w:rsid w:val="00651B9A"/>
    <w:rsid w:val="006A20A7"/>
    <w:rsid w:val="00704C4A"/>
    <w:rsid w:val="00741720"/>
    <w:rsid w:val="00783E29"/>
    <w:rsid w:val="00821C2E"/>
    <w:rsid w:val="008A377C"/>
    <w:rsid w:val="00921F0A"/>
    <w:rsid w:val="00996B1D"/>
    <w:rsid w:val="00A63944"/>
    <w:rsid w:val="00A70C76"/>
    <w:rsid w:val="00A75674"/>
    <w:rsid w:val="00B13645"/>
    <w:rsid w:val="00BD3635"/>
    <w:rsid w:val="00BF5382"/>
    <w:rsid w:val="00C874AA"/>
    <w:rsid w:val="00D36EA5"/>
    <w:rsid w:val="00E7449D"/>
    <w:rsid w:val="00EE4A08"/>
    <w:rsid w:val="00F2010A"/>
    <w:rsid w:val="00F438F8"/>
    <w:rsid w:val="00FE4865"/>
    <w:rsid w:val="00FE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F0E"/>
  </w:style>
  <w:style w:type="paragraph" w:styleId="Footer">
    <w:name w:val="footer"/>
    <w:basedOn w:val="Normal"/>
    <w:link w:val="FooterChar"/>
    <w:uiPriority w:val="99"/>
    <w:unhideWhenUsed/>
    <w:rsid w:val="004C6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F0E"/>
  </w:style>
  <w:style w:type="paragraph" w:styleId="Footer">
    <w:name w:val="footer"/>
    <w:basedOn w:val="Normal"/>
    <w:link w:val="FooterChar"/>
    <w:uiPriority w:val="99"/>
    <w:unhideWhenUsed/>
    <w:rsid w:val="004C6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0174">
      <w:bodyDiv w:val="1"/>
      <w:marLeft w:val="0"/>
      <w:marRight w:val="0"/>
      <w:marTop w:val="0"/>
      <w:marBottom w:val="0"/>
      <w:divBdr>
        <w:top w:val="none" w:sz="0" w:space="0" w:color="auto"/>
        <w:left w:val="none" w:sz="0" w:space="0" w:color="auto"/>
        <w:bottom w:val="none" w:sz="0" w:space="0" w:color="auto"/>
        <w:right w:val="none" w:sz="0" w:space="0" w:color="auto"/>
      </w:divBdr>
      <w:divsChild>
        <w:div w:id="294139955">
          <w:marLeft w:val="0"/>
          <w:marRight w:val="0"/>
          <w:marTop w:val="0"/>
          <w:marBottom w:val="0"/>
          <w:divBdr>
            <w:top w:val="none" w:sz="0" w:space="0" w:color="auto"/>
            <w:left w:val="none" w:sz="0" w:space="0" w:color="auto"/>
            <w:bottom w:val="none" w:sz="0" w:space="0" w:color="auto"/>
            <w:right w:val="none" w:sz="0" w:space="0" w:color="auto"/>
          </w:divBdr>
          <w:divsChild>
            <w:div w:id="913314507">
              <w:marLeft w:val="0"/>
              <w:marRight w:val="0"/>
              <w:marTop w:val="0"/>
              <w:marBottom w:val="0"/>
              <w:divBdr>
                <w:top w:val="none" w:sz="0" w:space="0" w:color="auto"/>
                <w:left w:val="none" w:sz="0" w:space="0" w:color="auto"/>
                <w:bottom w:val="none" w:sz="0" w:space="0" w:color="auto"/>
                <w:right w:val="none" w:sz="0" w:space="0" w:color="auto"/>
              </w:divBdr>
              <w:divsChild>
                <w:div w:id="1331903674">
                  <w:marLeft w:val="0"/>
                  <w:marRight w:val="0"/>
                  <w:marTop w:val="0"/>
                  <w:marBottom w:val="0"/>
                  <w:divBdr>
                    <w:top w:val="none" w:sz="0" w:space="0" w:color="auto"/>
                    <w:left w:val="none" w:sz="0" w:space="0" w:color="auto"/>
                    <w:bottom w:val="none" w:sz="0" w:space="0" w:color="auto"/>
                    <w:right w:val="none" w:sz="0" w:space="0" w:color="auto"/>
                  </w:divBdr>
                  <w:divsChild>
                    <w:div w:id="1196893819">
                      <w:marLeft w:val="0"/>
                      <w:marRight w:val="0"/>
                      <w:marTop w:val="0"/>
                      <w:marBottom w:val="0"/>
                      <w:divBdr>
                        <w:top w:val="none" w:sz="0" w:space="0" w:color="auto"/>
                        <w:left w:val="none" w:sz="0" w:space="0" w:color="auto"/>
                        <w:bottom w:val="none" w:sz="0" w:space="0" w:color="auto"/>
                        <w:right w:val="none" w:sz="0" w:space="0" w:color="auto"/>
                      </w:divBdr>
                      <w:divsChild>
                        <w:div w:id="830801966">
                          <w:marLeft w:val="0"/>
                          <w:marRight w:val="0"/>
                          <w:marTop w:val="0"/>
                          <w:marBottom w:val="0"/>
                          <w:divBdr>
                            <w:top w:val="none" w:sz="0" w:space="0" w:color="auto"/>
                            <w:left w:val="none" w:sz="0" w:space="0" w:color="auto"/>
                            <w:bottom w:val="none" w:sz="0" w:space="0" w:color="auto"/>
                            <w:right w:val="none" w:sz="0" w:space="0" w:color="auto"/>
                          </w:divBdr>
                          <w:divsChild>
                            <w:div w:id="1421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893">
      <w:bodyDiv w:val="1"/>
      <w:marLeft w:val="0"/>
      <w:marRight w:val="0"/>
      <w:marTop w:val="0"/>
      <w:marBottom w:val="0"/>
      <w:divBdr>
        <w:top w:val="none" w:sz="0" w:space="0" w:color="auto"/>
        <w:left w:val="none" w:sz="0" w:space="0" w:color="auto"/>
        <w:bottom w:val="none" w:sz="0" w:space="0" w:color="auto"/>
        <w:right w:val="none" w:sz="0" w:space="0" w:color="auto"/>
      </w:divBdr>
    </w:div>
    <w:div w:id="292761123">
      <w:bodyDiv w:val="1"/>
      <w:marLeft w:val="0"/>
      <w:marRight w:val="0"/>
      <w:marTop w:val="0"/>
      <w:marBottom w:val="0"/>
      <w:divBdr>
        <w:top w:val="none" w:sz="0" w:space="0" w:color="auto"/>
        <w:left w:val="none" w:sz="0" w:space="0" w:color="auto"/>
        <w:bottom w:val="none" w:sz="0" w:space="0" w:color="auto"/>
        <w:right w:val="none" w:sz="0" w:space="0" w:color="auto"/>
      </w:divBdr>
    </w:div>
    <w:div w:id="497619739">
      <w:bodyDiv w:val="1"/>
      <w:marLeft w:val="0"/>
      <w:marRight w:val="0"/>
      <w:marTop w:val="0"/>
      <w:marBottom w:val="0"/>
      <w:divBdr>
        <w:top w:val="none" w:sz="0" w:space="0" w:color="auto"/>
        <w:left w:val="none" w:sz="0" w:space="0" w:color="auto"/>
        <w:bottom w:val="none" w:sz="0" w:space="0" w:color="auto"/>
        <w:right w:val="none" w:sz="0" w:space="0" w:color="auto"/>
      </w:divBdr>
    </w:div>
    <w:div w:id="599337286">
      <w:bodyDiv w:val="1"/>
      <w:marLeft w:val="0"/>
      <w:marRight w:val="0"/>
      <w:marTop w:val="0"/>
      <w:marBottom w:val="0"/>
      <w:divBdr>
        <w:top w:val="none" w:sz="0" w:space="0" w:color="auto"/>
        <w:left w:val="none" w:sz="0" w:space="0" w:color="auto"/>
        <w:bottom w:val="none" w:sz="0" w:space="0" w:color="auto"/>
        <w:right w:val="none" w:sz="0" w:space="0" w:color="auto"/>
      </w:divBdr>
    </w:div>
    <w:div w:id="624891976">
      <w:bodyDiv w:val="1"/>
      <w:marLeft w:val="0"/>
      <w:marRight w:val="0"/>
      <w:marTop w:val="0"/>
      <w:marBottom w:val="0"/>
      <w:divBdr>
        <w:top w:val="none" w:sz="0" w:space="0" w:color="auto"/>
        <w:left w:val="none" w:sz="0" w:space="0" w:color="auto"/>
        <w:bottom w:val="none" w:sz="0" w:space="0" w:color="auto"/>
        <w:right w:val="none" w:sz="0" w:space="0" w:color="auto"/>
      </w:divBdr>
    </w:div>
    <w:div w:id="686518087">
      <w:bodyDiv w:val="1"/>
      <w:marLeft w:val="0"/>
      <w:marRight w:val="0"/>
      <w:marTop w:val="0"/>
      <w:marBottom w:val="0"/>
      <w:divBdr>
        <w:top w:val="none" w:sz="0" w:space="0" w:color="auto"/>
        <w:left w:val="none" w:sz="0" w:space="0" w:color="auto"/>
        <w:bottom w:val="none" w:sz="0" w:space="0" w:color="auto"/>
        <w:right w:val="none" w:sz="0" w:space="0" w:color="auto"/>
      </w:divBdr>
    </w:div>
    <w:div w:id="721293378">
      <w:bodyDiv w:val="1"/>
      <w:marLeft w:val="0"/>
      <w:marRight w:val="0"/>
      <w:marTop w:val="0"/>
      <w:marBottom w:val="0"/>
      <w:divBdr>
        <w:top w:val="none" w:sz="0" w:space="0" w:color="auto"/>
        <w:left w:val="none" w:sz="0" w:space="0" w:color="auto"/>
        <w:bottom w:val="none" w:sz="0" w:space="0" w:color="auto"/>
        <w:right w:val="none" w:sz="0" w:space="0" w:color="auto"/>
      </w:divBdr>
    </w:div>
    <w:div w:id="724721556">
      <w:bodyDiv w:val="1"/>
      <w:marLeft w:val="0"/>
      <w:marRight w:val="0"/>
      <w:marTop w:val="0"/>
      <w:marBottom w:val="0"/>
      <w:divBdr>
        <w:top w:val="none" w:sz="0" w:space="0" w:color="auto"/>
        <w:left w:val="none" w:sz="0" w:space="0" w:color="auto"/>
        <w:bottom w:val="none" w:sz="0" w:space="0" w:color="auto"/>
        <w:right w:val="none" w:sz="0" w:space="0" w:color="auto"/>
      </w:divBdr>
    </w:div>
    <w:div w:id="915676515">
      <w:bodyDiv w:val="1"/>
      <w:marLeft w:val="0"/>
      <w:marRight w:val="0"/>
      <w:marTop w:val="0"/>
      <w:marBottom w:val="0"/>
      <w:divBdr>
        <w:top w:val="none" w:sz="0" w:space="0" w:color="auto"/>
        <w:left w:val="none" w:sz="0" w:space="0" w:color="auto"/>
        <w:bottom w:val="none" w:sz="0" w:space="0" w:color="auto"/>
        <w:right w:val="none" w:sz="0" w:space="0" w:color="auto"/>
      </w:divBdr>
    </w:div>
    <w:div w:id="1127896063">
      <w:bodyDiv w:val="1"/>
      <w:marLeft w:val="0"/>
      <w:marRight w:val="0"/>
      <w:marTop w:val="0"/>
      <w:marBottom w:val="0"/>
      <w:divBdr>
        <w:top w:val="none" w:sz="0" w:space="0" w:color="auto"/>
        <w:left w:val="none" w:sz="0" w:space="0" w:color="auto"/>
        <w:bottom w:val="none" w:sz="0" w:space="0" w:color="auto"/>
        <w:right w:val="none" w:sz="0" w:space="0" w:color="auto"/>
      </w:divBdr>
    </w:div>
    <w:div w:id="1493178229">
      <w:bodyDiv w:val="1"/>
      <w:marLeft w:val="0"/>
      <w:marRight w:val="0"/>
      <w:marTop w:val="0"/>
      <w:marBottom w:val="0"/>
      <w:divBdr>
        <w:top w:val="none" w:sz="0" w:space="0" w:color="auto"/>
        <w:left w:val="none" w:sz="0" w:space="0" w:color="auto"/>
        <w:bottom w:val="none" w:sz="0" w:space="0" w:color="auto"/>
        <w:right w:val="none" w:sz="0" w:space="0" w:color="auto"/>
      </w:divBdr>
    </w:div>
    <w:div w:id="1529492491">
      <w:bodyDiv w:val="1"/>
      <w:marLeft w:val="0"/>
      <w:marRight w:val="0"/>
      <w:marTop w:val="0"/>
      <w:marBottom w:val="0"/>
      <w:divBdr>
        <w:top w:val="none" w:sz="0" w:space="0" w:color="auto"/>
        <w:left w:val="none" w:sz="0" w:space="0" w:color="auto"/>
        <w:bottom w:val="none" w:sz="0" w:space="0" w:color="auto"/>
        <w:right w:val="none" w:sz="0" w:space="0" w:color="auto"/>
      </w:divBdr>
    </w:div>
    <w:div w:id="1673215955">
      <w:bodyDiv w:val="1"/>
      <w:marLeft w:val="0"/>
      <w:marRight w:val="0"/>
      <w:marTop w:val="0"/>
      <w:marBottom w:val="0"/>
      <w:divBdr>
        <w:top w:val="none" w:sz="0" w:space="0" w:color="auto"/>
        <w:left w:val="none" w:sz="0" w:space="0" w:color="auto"/>
        <w:bottom w:val="none" w:sz="0" w:space="0" w:color="auto"/>
        <w:right w:val="none" w:sz="0" w:space="0" w:color="auto"/>
      </w:divBdr>
    </w:div>
    <w:div w:id="1752854417">
      <w:bodyDiv w:val="1"/>
      <w:marLeft w:val="0"/>
      <w:marRight w:val="0"/>
      <w:marTop w:val="0"/>
      <w:marBottom w:val="0"/>
      <w:divBdr>
        <w:top w:val="none" w:sz="0" w:space="0" w:color="auto"/>
        <w:left w:val="none" w:sz="0" w:space="0" w:color="auto"/>
        <w:bottom w:val="none" w:sz="0" w:space="0" w:color="auto"/>
        <w:right w:val="none" w:sz="0" w:space="0" w:color="auto"/>
      </w:divBdr>
    </w:div>
    <w:div w:id="1821925822">
      <w:bodyDiv w:val="1"/>
      <w:marLeft w:val="0"/>
      <w:marRight w:val="0"/>
      <w:marTop w:val="0"/>
      <w:marBottom w:val="0"/>
      <w:divBdr>
        <w:top w:val="none" w:sz="0" w:space="0" w:color="auto"/>
        <w:left w:val="none" w:sz="0" w:space="0" w:color="auto"/>
        <w:bottom w:val="none" w:sz="0" w:space="0" w:color="auto"/>
        <w:right w:val="none" w:sz="0" w:space="0" w:color="auto"/>
      </w:divBdr>
    </w:div>
    <w:div w:id="1966815563">
      <w:bodyDiv w:val="1"/>
      <w:marLeft w:val="0"/>
      <w:marRight w:val="0"/>
      <w:marTop w:val="0"/>
      <w:marBottom w:val="0"/>
      <w:divBdr>
        <w:top w:val="none" w:sz="0" w:space="0" w:color="auto"/>
        <w:left w:val="none" w:sz="0" w:space="0" w:color="auto"/>
        <w:bottom w:val="none" w:sz="0" w:space="0" w:color="auto"/>
        <w:right w:val="none" w:sz="0" w:space="0" w:color="auto"/>
      </w:divBdr>
    </w:div>
    <w:div w:id="2021344937">
      <w:bodyDiv w:val="1"/>
      <w:marLeft w:val="0"/>
      <w:marRight w:val="0"/>
      <w:marTop w:val="0"/>
      <w:marBottom w:val="0"/>
      <w:divBdr>
        <w:top w:val="none" w:sz="0" w:space="0" w:color="auto"/>
        <w:left w:val="none" w:sz="0" w:space="0" w:color="auto"/>
        <w:bottom w:val="none" w:sz="0" w:space="0" w:color="auto"/>
        <w:right w:val="none" w:sz="0" w:space="0" w:color="auto"/>
      </w:divBdr>
    </w:div>
    <w:div w:id="20229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sinessday.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12580</Words>
  <Characters>71711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2025-01-15T13:59:00Z</cp:lastPrinted>
  <dcterms:created xsi:type="dcterms:W3CDTF">2025-07-21T19:23:00Z</dcterms:created>
  <dcterms:modified xsi:type="dcterms:W3CDTF">2025-07-21T19:23:00Z</dcterms:modified>
</cp:coreProperties>
</file>