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xml" PartName="/word/charts/chart6.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3.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spacing w:after="0" w:lineRule="auto"/>
        <w:jc w:val="center"/>
        <w:rPr>
          <w:rFonts w:ascii="Bookman Old Style" w:cs="Bookman Old Style" w:eastAsia="Bookman Old Style" w:hAnsi="Bookman Old Style"/>
          <w:b w:val="1"/>
          <w:sz w:val="36"/>
          <w:szCs w:val="36"/>
        </w:rPr>
      </w:pPr>
      <w:r w:rsidDel="00000000" w:rsidR="00000000" w:rsidRPr="00000000">
        <w:rPr>
          <w:rFonts w:ascii="Bookman Old Style" w:cs="Bookman Old Style" w:eastAsia="Bookman Old Style" w:hAnsi="Bookman Old Style"/>
          <w:b w:val="1"/>
          <w:sz w:val="36"/>
          <w:szCs w:val="36"/>
          <w:rtl w:val="0"/>
        </w:rPr>
        <w:t xml:space="preserve">IMPACT </w:t>
      </w:r>
      <w:r w:rsidDel="00000000" w:rsidR="00000000" w:rsidRPr="00000000">
        <w:rPr>
          <w:rFonts w:ascii="Bookman Old Style" w:cs="Bookman Old Style" w:eastAsia="Bookman Old Style" w:hAnsi="Bookman Old Style"/>
          <w:b w:val="1"/>
          <w:sz w:val="36"/>
          <w:szCs w:val="36"/>
          <w:rtl w:val="0"/>
        </w:rPr>
        <w:t xml:space="preserve">OF TRAINING AND DEVELOPMENT ON WORKERS’ PERFORMANCE IN AN ORGANIZATION</w:t>
      </w:r>
    </w:p>
    <w:p w:rsidR="00000000" w:rsidDel="00000000" w:rsidP="00000000" w:rsidRDefault="00000000" w:rsidRPr="00000000" w14:paraId="00000003">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(A CASE STUDY OF GUARANTY TRUST BANK PLC, TANKE, ILORIN)</w:t>
      </w:r>
    </w:p>
    <w:p w:rsidR="00000000" w:rsidDel="00000000" w:rsidP="00000000" w:rsidRDefault="00000000" w:rsidRPr="00000000" w14:paraId="00000004">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5">
      <w:pPr>
        <w:jc w:val="center"/>
        <w:rPr>
          <w:rFonts w:ascii="Corsiva" w:cs="Corsiva" w:eastAsia="Corsiva" w:hAnsi="Corsiva"/>
          <w:b w:val="1"/>
          <w:i w:val="1"/>
          <w:sz w:val="68"/>
          <w:szCs w:val="68"/>
        </w:rPr>
      </w:pPr>
      <w:r w:rsidDel="00000000" w:rsidR="00000000" w:rsidRPr="00000000">
        <w:rPr>
          <w:rtl w:val="0"/>
        </w:rPr>
      </w:r>
    </w:p>
    <w:p w:rsidR="00000000" w:rsidDel="00000000" w:rsidP="00000000" w:rsidRDefault="00000000" w:rsidRPr="00000000" w14:paraId="00000006">
      <w:pPr>
        <w:jc w:val="center"/>
        <w:rPr>
          <w:rFonts w:ascii="Corsiva" w:cs="Corsiva" w:eastAsia="Corsiva" w:hAnsi="Corsiva"/>
          <w:b w:val="1"/>
          <w:i w:val="1"/>
          <w:sz w:val="68"/>
          <w:szCs w:val="68"/>
        </w:rPr>
      </w:pPr>
      <w:r w:rsidDel="00000000" w:rsidR="00000000" w:rsidRPr="00000000">
        <w:rPr>
          <w:rFonts w:ascii="Corsiva" w:cs="Corsiva" w:eastAsia="Corsiva" w:hAnsi="Corsiva"/>
          <w:b w:val="1"/>
          <w:i w:val="1"/>
          <w:sz w:val="68"/>
          <w:szCs w:val="68"/>
          <w:rtl w:val="0"/>
        </w:rPr>
        <w:t xml:space="preserve">BY</w:t>
      </w:r>
    </w:p>
    <w:p w:rsidR="00000000" w:rsidDel="00000000" w:rsidP="00000000" w:rsidRDefault="00000000" w:rsidRPr="00000000" w14:paraId="00000007">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OLOPADE OLABISI ABOSEDE</w:t>
      </w:r>
    </w:p>
    <w:p w:rsidR="00000000" w:rsidDel="00000000" w:rsidP="00000000" w:rsidRDefault="00000000" w:rsidRPr="00000000" w14:paraId="00000008">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HND/23/BAM/FT/0895</w:t>
      </w:r>
    </w:p>
    <w:p w:rsidR="00000000" w:rsidDel="00000000" w:rsidP="00000000" w:rsidRDefault="00000000" w:rsidRPr="00000000" w14:paraId="00000009">
      <w:pPr>
        <w:spacing w:after="0" w:lineRule="auto"/>
        <w:rPr>
          <w:rFonts w:ascii="Bookman Old Style" w:cs="Bookman Old Style" w:eastAsia="Bookman Old Style" w:hAnsi="Bookman Old Style"/>
          <w:sz w:val="2"/>
          <w:szCs w:val="2"/>
        </w:rPr>
      </w:pPr>
      <w:r w:rsidDel="00000000" w:rsidR="00000000" w:rsidRPr="00000000">
        <w:rPr>
          <w:rtl w:val="0"/>
        </w:rPr>
      </w:r>
    </w:p>
    <w:p w:rsidR="00000000" w:rsidDel="00000000" w:rsidP="00000000" w:rsidRDefault="00000000" w:rsidRPr="00000000" w14:paraId="0000000A">
      <w:pPr>
        <w:spacing w:after="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B">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BEING A RESEARCH PROJECT SUBMITTED TO THE DEPARTMENT OF BUSINESS ADMINISTRATION AND MANAGEMENT </w:t>
      </w:r>
    </w:p>
    <w:p w:rsidR="00000000" w:rsidDel="00000000" w:rsidP="00000000" w:rsidRDefault="00000000" w:rsidRPr="00000000" w14:paraId="0000000C">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INSTITUTE OF FINANCE AND MANAGEMENT STUDIES, </w:t>
      </w:r>
    </w:p>
    <w:p w:rsidR="00000000" w:rsidDel="00000000" w:rsidP="00000000" w:rsidRDefault="00000000" w:rsidRPr="00000000" w14:paraId="0000000D">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KWARA STATE POLYTECHNIC, ILORIN</w:t>
      </w:r>
    </w:p>
    <w:p w:rsidR="00000000" w:rsidDel="00000000" w:rsidP="00000000" w:rsidRDefault="00000000" w:rsidRPr="00000000" w14:paraId="0000000E">
      <w:pPr>
        <w:spacing w:after="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0F">
      <w:pPr>
        <w:spacing w:after="0" w:lineRule="auto"/>
        <w:jc w:val="center"/>
        <w:rPr>
          <w:rFonts w:ascii="Bookman Old Style" w:cs="Bookman Old Style" w:eastAsia="Bookman Old Style" w:hAnsi="Bookman Old Style"/>
          <w:sz w:val="18"/>
          <w:szCs w:val="18"/>
        </w:rPr>
      </w:pPr>
      <w:r w:rsidDel="00000000" w:rsidR="00000000" w:rsidRPr="00000000">
        <w:rPr>
          <w:rtl w:val="0"/>
        </w:rPr>
      </w:r>
    </w:p>
    <w:p w:rsidR="00000000" w:rsidDel="00000000" w:rsidP="00000000" w:rsidRDefault="00000000" w:rsidRPr="00000000" w14:paraId="00000010">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IN PARTIAL FULFILLMENT OF THE REQUIREMENT FOR THE AWARD OF HIGHER NATIONAL DIPLOMA (HND) IN </w:t>
      </w:r>
    </w:p>
    <w:p w:rsidR="00000000" w:rsidDel="00000000" w:rsidP="00000000" w:rsidRDefault="00000000" w:rsidRPr="00000000" w14:paraId="00000011">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BUSINESS ADMINISTRATION AND MANAGEMENT</w:t>
      </w:r>
    </w:p>
    <w:p w:rsidR="00000000" w:rsidDel="00000000" w:rsidP="00000000" w:rsidRDefault="00000000" w:rsidRPr="00000000" w14:paraId="00000012">
      <w:pPr>
        <w:spacing w:after="0" w:lineRule="auto"/>
        <w:jc w:val="center"/>
        <w:rPr>
          <w:rFonts w:ascii="Bookman Old Style" w:cs="Bookman Old Style" w:eastAsia="Bookman Old Style" w:hAnsi="Bookman Old Style"/>
          <w:b w:val="1"/>
          <w:sz w:val="30"/>
          <w:szCs w:val="30"/>
        </w:rPr>
      </w:pPr>
      <w:r w:rsidDel="00000000" w:rsidR="00000000" w:rsidRPr="00000000">
        <w:rPr>
          <w:rtl w:val="0"/>
        </w:rPr>
      </w:r>
    </w:p>
    <w:p w:rsidR="00000000" w:rsidDel="00000000" w:rsidP="00000000" w:rsidRDefault="00000000" w:rsidRPr="00000000" w14:paraId="00000013">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4">
      <w:pPr>
        <w:ind w:left="3600" w:firstLine="720"/>
        <w:jc w:val="center"/>
        <w:rPr>
          <w:rFonts w:ascii="Bookman Old Style" w:cs="Bookman Old Style" w:eastAsia="Bookman Old Style" w:hAnsi="Bookman Old Style"/>
          <w:b w:val="1"/>
          <w:sz w:val="36"/>
          <w:szCs w:val="36"/>
        </w:rPr>
      </w:pPr>
      <w:r w:rsidDel="00000000" w:rsidR="00000000" w:rsidRPr="00000000">
        <w:rPr>
          <w:rFonts w:ascii="Bookman Old Style" w:cs="Bookman Old Style" w:eastAsia="Bookman Old Style" w:hAnsi="Bookman Old Style"/>
          <w:b w:val="1"/>
          <w:sz w:val="36"/>
          <w:szCs w:val="36"/>
          <w:rtl w:val="0"/>
        </w:rPr>
        <w:t xml:space="preserve">JULY, 2025</w:t>
      </w:r>
    </w:p>
    <w:p w:rsidR="00000000" w:rsidDel="00000000" w:rsidP="00000000" w:rsidRDefault="00000000" w:rsidRPr="00000000" w14:paraId="00000015">
      <w:pPr>
        <w:spacing w:line="480" w:lineRule="auto"/>
        <w:jc w:val="center"/>
        <w:rPr>
          <w:rFonts w:ascii="Arial Narrow" w:cs="Arial Narrow" w:eastAsia="Arial Narrow" w:hAnsi="Arial Narrow"/>
          <w:b w:val="1"/>
          <w:sz w:val="28"/>
          <w:szCs w:val="28"/>
        </w:rPr>
      </w:pPr>
      <w:r w:rsidDel="00000000" w:rsidR="00000000" w:rsidRPr="00000000">
        <w:br w:type="page"/>
      </w:r>
      <w:r w:rsidDel="00000000" w:rsidR="00000000" w:rsidRPr="00000000">
        <w:rPr>
          <w:b w:val="1"/>
          <w:sz w:val="26"/>
          <w:szCs w:val="26"/>
          <w:rtl w:val="0"/>
        </w:rPr>
        <w:t xml:space="preserve">CERTIFICATION</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project work has been read and approved as meeting part of the requirements of the Department of Business Administration and Management, Institute of  Finance and Management Studies, Kwara State Polytechnic, Ilorin for the award of National Diploma (ND) in Business Administration and Management.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8">
      <w:pPr>
        <w:spacing w:after="0" w:lineRule="auto"/>
        <w:rPr>
          <w:sz w:val="26"/>
          <w:szCs w:val="26"/>
        </w:rPr>
      </w:pPr>
      <w:r w:rsidDel="00000000" w:rsidR="00000000" w:rsidRPr="00000000">
        <w:rPr>
          <w:sz w:val="26"/>
          <w:szCs w:val="26"/>
          <w:rtl w:val="0"/>
        </w:rPr>
        <w:t xml:space="preserve">__________________________</w:t>
        <w:tab/>
        <w:tab/>
        <w:tab/>
        <w:tab/>
        <w:t xml:space="preserve">__________________</w:t>
      </w:r>
    </w:p>
    <w:p w:rsidR="00000000" w:rsidDel="00000000" w:rsidP="00000000" w:rsidRDefault="00000000" w:rsidRPr="00000000" w14:paraId="00000019">
      <w:pPr>
        <w:spacing w:after="0" w:lineRule="auto"/>
        <w:rPr>
          <w:b w:val="1"/>
          <w:sz w:val="26"/>
          <w:szCs w:val="26"/>
        </w:rPr>
      </w:pPr>
      <w:r w:rsidDel="00000000" w:rsidR="00000000" w:rsidRPr="00000000">
        <w:rPr>
          <w:b w:val="1"/>
          <w:sz w:val="26"/>
          <w:szCs w:val="26"/>
          <w:rtl w:val="0"/>
        </w:rPr>
        <w:t xml:space="preserve">MR. ALAKOSO I. K. </w:t>
        <w:tab/>
        <w:tab/>
        <w:tab/>
        <w:tab/>
        <w:tab/>
        <w:tab/>
        <w:t xml:space="preserve">DATE</w:t>
      </w:r>
    </w:p>
    <w:p w:rsidR="00000000" w:rsidDel="00000000" w:rsidP="00000000" w:rsidRDefault="00000000" w:rsidRPr="00000000" w14:paraId="0000001A">
      <w:pPr>
        <w:spacing w:after="0" w:lineRule="auto"/>
        <w:rPr>
          <w:b w:val="1"/>
          <w:sz w:val="26"/>
          <w:szCs w:val="26"/>
        </w:rPr>
      </w:pPr>
      <w:r w:rsidDel="00000000" w:rsidR="00000000" w:rsidRPr="00000000">
        <w:rPr>
          <w:b w:val="1"/>
          <w:i w:val="1"/>
          <w:sz w:val="26"/>
          <w:szCs w:val="26"/>
          <w:rtl w:val="0"/>
        </w:rPr>
        <w:t xml:space="preserve"> (Project Supervisor)</w:t>
      </w:r>
      <w:r w:rsidDel="00000000" w:rsidR="00000000" w:rsidRPr="00000000">
        <w:rPr>
          <w:rtl w:val="0"/>
        </w:rPr>
      </w:r>
    </w:p>
    <w:p w:rsidR="00000000" w:rsidDel="00000000" w:rsidP="00000000" w:rsidRDefault="00000000" w:rsidRPr="00000000" w14:paraId="0000001B">
      <w:pPr>
        <w:spacing w:after="0" w:lineRule="auto"/>
        <w:rPr>
          <w:b w:val="1"/>
          <w:sz w:val="26"/>
          <w:szCs w:val="26"/>
        </w:rPr>
      </w:pPr>
      <w:r w:rsidDel="00000000" w:rsidR="00000000" w:rsidRPr="00000000">
        <w:rPr>
          <w:rtl w:val="0"/>
        </w:rPr>
      </w:r>
    </w:p>
    <w:p w:rsidR="00000000" w:rsidDel="00000000" w:rsidP="00000000" w:rsidRDefault="00000000" w:rsidRPr="00000000" w14:paraId="0000001C">
      <w:pPr>
        <w:spacing w:after="0" w:lineRule="auto"/>
        <w:rPr>
          <w:b w:val="1"/>
          <w:sz w:val="26"/>
          <w:szCs w:val="26"/>
        </w:rPr>
      </w:pPr>
      <w:r w:rsidDel="00000000" w:rsidR="00000000" w:rsidRPr="00000000">
        <w:rPr>
          <w:rtl w:val="0"/>
        </w:rPr>
      </w:r>
    </w:p>
    <w:p w:rsidR="00000000" w:rsidDel="00000000" w:rsidP="00000000" w:rsidRDefault="00000000" w:rsidRPr="00000000" w14:paraId="0000001D">
      <w:pPr>
        <w:spacing w:after="0" w:lineRule="auto"/>
        <w:rPr>
          <w:b w:val="1"/>
          <w:sz w:val="26"/>
          <w:szCs w:val="26"/>
        </w:rPr>
      </w:pPr>
      <w:r w:rsidDel="00000000" w:rsidR="00000000" w:rsidRPr="00000000">
        <w:rPr>
          <w:rtl w:val="0"/>
        </w:rPr>
      </w:r>
    </w:p>
    <w:p w:rsidR="00000000" w:rsidDel="00000000" w:rsidP="00000000" w:rsidRDefault="00000000" w:rsidRPr="00000000" w14:paraId="0000001E">
      <w:pPr>
        <w:spacing w:after="0" w:lineRule="auto"/>
        <w:rPr>
          <w:sz w:val="26"/>
          <w:szCs w:val="26"/>
        </w:rPr>
      </w:pPr>
      <w:r w:rsidDel="00000000" w:rsidR="00000000" w:rsidRPr="00000000">
        <w:rPr>
          <w:sz w:val="26"/>
          <w:szCs w:val="26"/>
          <w:rtl w:val="0"/>
        </w:rPr>
        <w:t xml:space="preserve">__________________________</w:t>
        <w:tab/>
        <w:tab/>
        <w:tab/>
        <w:tab/>
        <w:t xml:space="preserve">__________________</w:t>
      </w:r>
    </w:p>
    <w:p w:rsidR="00000000" w:rsidDel="00000000" w:rsidP="00000000" w:rsidRDefault="00000000" w:rsidRPr="00000000" w14:paraId="0000001F">
      <w:pPr>
        <w:spacing w:after="0" w:lineRule="auto"/>
        <w:rPr>
          <w:b w:val="1"/>
          <w:sz w:val="26"/>
          <w:szCs w:val="26"/>
        </w:rPr>
      </w:pPr>
      <w:r w:rsidDel="00000000" w:rsidR="00000000" w:rsidRPr="00000000">
        <w:rPr>
          <w:b w:val="1"/>
          <w:sz w:val="26"/>
          <w:szCs w:val="26"/>
          <w:rtl w:val="0"/>
        </w:rPr>
        <w:t xml:space="preserve">MR. ALIYU B. U. </w:t>
        <w:tab/>
        <w:tab/>
        <w:tab/>
        <w:tab/>
        <w:tab/>
        <w:tab/>
        <w:t xml:space="preserve">DATE</w:t>
      </w:r>
    </w:p>
    <w:p w:rsidR="00000000" w:rsidDel="00000000" w:rsidP="00000000" w:rsidRDefault="00000000" w:rsidRPr="00000000" w14:paraId="00000020">
      <w:pPr>
        <w:spacing w:after="0" w:lineRule="auto"/>
        <w:rPr>
          <w:b w:val="1"/>
          <w:i w:val="1"/>
          <w:sz w:val="26"/>
          <w:szCs w:val="26"/>
        </w:rPr>
      </w:pPr>
      <w:r w:rsidDel="00000000" w:rsidR="00000000" w:rsidRPr="00000000">
        <w:rPr>
          <w:b w:val="1"/>
          <w:i w:val="1"/>
          <w:sz w:val="26"/>
          <w:szCs w:val="26"/>
          <w:rtl w:val="0"/>
        </w:rPr>
        <w:t xml:space="preserve"> (Project Coordinator</w:t>
      </w:r>
    </w:p>
    <w:p w:rsidR="00000000" w:rsidDel="00000000" w:rsidP="00000000" w:rsidRDefault="00000000" w:rsidRPr="00000000" w14:paraId="00000021">
      <w:pPr>
        <w:spacing w:after="0" w:lineRule="auto"/>
        <w:rPr>
          <w:b w:val="1"/>
          <w:sz w:val="26"/>
          <w:szCs w:val="26"/>
        </w:rPr>
      </w:pPr>
      <w:r w:rsidDel="00000000" w:rsidR="00000000" w:rsidRPr="00000000">
        <w:rPr>
          <w:rtl w:val="0"/>
        </w:rPr>
      </w:r>
    </w:p>
    <w:p w:rsidR="00000000" w:rsidDel="00000000" w:rsidP="00000000" w:rsidRDefault="00000000" w:rsidRPr="00000000" w14:paraId="00000022">
      <w:pPr>
        <w:spacing w:after="0" w:lineRule="auto"/>
        <w:rPr>
          <w:b w:val="1"/>
          <w:sz w:val="26"/>
          <w:szCs w:val="26"/>
        </w:rPr>
      </w:pPr>
      <w:r w:rsidDel="00000000" w:rsidR="00000000" w:rsidRPr="00000000">
        <w:rPr>
          <w:rtl w:val="0"/>
        </w:rPr>
      </w:r>
    </w:p>
    <w:p w:rsidR="00000000" w:rsidDel="00000000" w:rsidP="00000000" w:rsidRDefault="00000000" w:rsidRPr="00000000" w14:paraId="00000023">
      <w:pPr>
        <w:spacing w:after="0" w:lineRule="auto"/>
        <w:rPr>
          <w:b w:val="1"/>
          <w:sz w:val="26"/>
          <w:szCs w:val="26"/>
        </w:rPr>
      </w:pPr>
      <w:r w:rsidDel="00000000" w:rsidR="00000000" w:rsidRPr="00000000">
        <w:rPr>
          <w:rtl w:val="0"/>
        </w:rPr>
      </w:r>
    </w:p>
    <w:p w:rsidR="00000000" w:rsidDel="00000000" w:rsidP="00000000" w:rsidRDefault="00000000" w:rsidRPr="00000000" w14:paraId="00000024">
      <w:pPr>
        <w:spacing w:after="0" w:lineRule="auto"/>
        <w:rPr>
          <w:sz w:val="26"/>
          <w:szCs w:val="26"/>
        </w:rPr>
      </w:pPr>
      <w:r w:rsidDel="00000000" w:rsidR="00000000" w:rsidRPr="00000000">
        <w:rPr>
          <w:sz w:val="26"/>
          <w:szCs w:val="26"/>
          <w:rtl w:val="0"/>
        </w:rPr>
        <w:t xml:space="preserve">__________________________</w:t>
        <w:tab/>
        <w:tab/>
        <w:tab/>
        <w:tab/>
        <w:t xml:space="preserve">__________________</w:t>
      </w:r>
    </w:p>
    <w:p w:rsidR="00000000" w:rsidDel="00000000" w:rsidP="00000000" w:rsidRDefault="00000000" w:rsidRPr="00000000" w14:paraId="00000025">
      <w:pPr>
        <w:spacing w:after="0" w:lineRule="auto"/>
        <w:rPr>
          <w:b w:val="1"/>
          <w:sz w:val="26"/>
          <w:szCs w:val="26"/>
        </w:rPr>
      </w:pPr>
      <w:r w:rsidDel="00000000" w:rsidR="00000000" w:rsidRPr="00000000">
        <w:rPr>
          <w:b w:val="1"/>
          <w:sz w:val="26"/>
          <w:szCs w:val="26"/>
          <w:rtl w:val="0"/>
        </w:rPr>
        <w:t xml:space="preserve">MR. ALAKOSO I. K. </w:t>
        <w:tab/>
        <w:tab/>
        <w:tab/>
        <w:t xml:space="preserve">DATE</w:t>
      </w:r>
    </w:p>
    <w:p w:rsidR="00000000" w:rsidDel="00000000" w:rsidP="00000000" w:rsidRDefault="00000000" w:rsidRPr="00000000" w14:paraId="00000026">
      <w:pPr>
        <w:spacing w:after="0" w:lineRule="auto"/>
        <w:rPr>
          <w:b w:val="1"/>
          <w:i w:val="1"/>
          <w:sz w:val="26"/>
          <w:szCs w:val="26"/>
        </w:rPr>
      </w:pPr>
      <w:r w:rsidDel="00000000" w:rsidR="00000000" w:rsidRPr="00000000">
        <w:rPr>
          <w:b w:val="1"/>
          <w:i w:val="1"/>
          <w:sz w:val="26"/>
          <w:szCs w:val="26"/>
          <w:rtl w:val="0"/>
        </w:rPr>
        <w:t xml:space="preserve"> (Head of Department)</w:t>
      </w:r>
    </w:p>
    <w:p w:rsidR="00000000" w:rsidDel="00000000" w:rsidP="00000000" w:rsidRDefault="00000000" w:rsidRPr="00000000" w14:paraId="00000027">
      <w:pPr>
        <w:rPr>
          <w:b w:val="1"/>
          <w:sz w:val="26"/>
          <w:szCs w:val="26"/>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9">
      <w:pPr>
        <w:spacing w:after="0" w:lineRule="auto"/>
        <w:rPr>
          <w:sz w:val="26"/>
          <w:szCs w:val="26"/>
        </w:rPr>
      </w:pPr>
      <w:r w:rsidDel="00000000" w:rsidR="00000000" w:rsidRPr="00000000">
        <w:rPr>
          <w:sz w:val="26"/>
          <w:szCs w:val="26"/>
          <w:rtl w:val="0"/>
        </w:rPr>
        <w:t xml:space="preserve">__________________________</w:t>
        <w:tab/>
        <w:tab/>
        <w:tab/>
        <w:tab/>
        <w:t xml:space="preserve">__________________</w:t>
      </w:r>
    </w:p>
    <w:p w:rsidR="00000000" w:rsidDel="00000000" w:rsidP="00000000" w:rsidRDefault="00000000" w:rsidRPr="00000000" w14:paraId="0000002A">
      <w:pPr>
        <w:spacing w:after="0" w:lineRule="auto"/>
        <w:rPr>
          <w:b w:val="1"/>
          <w:sz w:val="26"/>
          <w:szCs w:val="26"/>
        </w:rPr>
      </w:pPr>
      <w:r w:rsidDel="00000000" w:rsidR="00000000" w:rsidRPr="00000000">
        <w:rPr>
          <w:b w:val="1"/>
          <w:sz w:val="26"/>
          <w:szCs w:val="26"/>
          <w:rtl w:val="0"/>
        </w:rPr>
        <w:t xml:space="preserve"> (External Examiner)</w:t>
        <w:tab/>
        <w:tab/>
        <w:tab/>
        <w:tab/>
        <w:tab/>
        <w:tab/>
        <w:t xml:space="preserve">DATE</w:t>
      </w:r>
    </w:p>
    <w:p w:rsidR="00000000" w:rsidDel="00000000" w:rsidP="00000000" w:rsidRDefault="00000000" w:rsidRPr="00000000" w14:paraId="0000002B">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DEDICATION</w:t>
      </w:r>
      <w:r w:rsidDel="00000000" w:rsidR="00000000" w:rsidRPr="00000000">
        <w:rPr>
          <w:rtl w:val="0"/>
        </w:rPr>
      </w:r>
    </w:p>
    <w:p w:rsidR="00000000" w:rsidDel="00000000" w:rsidP="00000000" w:rsidRDefault="00000000" w:rsidRPr="00000000" w14:paraId="0000002C">
      <w:pPr>
        <w:spacing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project is affectionally dedication to Almighty Allah (S.W.T)  and my beloved parent and siblings and my lovely husband.</w:t>
      </w:r>
    </w:p>
    <w:p w:rsidR="00000000" w:rsidDel="00000000" w:rsidP="00000000" w:rsidRDefault="00000000" w:rsidRPr="00000000" w14:paraId="0000002D">
      <w:pPr>
        <w:spacing w:line="480" w:lineRule="auto"/>
        <w:ind w:firstLine="720"/>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ACKNOWLEDGEMENT</w:t>
      </w:r>
      <w:r w:rsidDel="00000000" w:rsidR="00000000" w:rsidRPr="00000000">
        <w:rPr>
          <w:rtl w:val="0"/>
        </w:rPr>
      </w:r>
    </w:p>
    <w:p w:rsidR="00000000" w:rsidDel="00000000" w:rsidP="00000000" w:rsidRDefault="00000000" w:rsidRPr="00000000" w14:paraId="0000002E">
      <w:pPr>
        <w:spacing w:line="480" w:lineRule="auto"/>
        <w:ind w:firstLine="720"/>
        <w:jc w:val="both"/>
        <w:rPr>
          <w:rFonts w:ascii="Times New Roman" w:cs="Times New Roman" w:eastAsia="Times New Roman" w:hAnsi="Times New Roman"/>
          <w:sz w:val="28"/>
          <w:szCs w:val="28"/>
        </w:rPr>
      </w:pPr>
      <w:bookmarkStart w:colFirst="0" w:colLast="0" w:name="_heading=h.gjdgxs" w:id="0"/>
      <w:bookmarkEnd w:id="0"/>
      <w:r w:rsidDel="00000000" w:rsidR="00000000" w:rsidRPr="00000000">
        <w:rPr>
          <w:rFonts w:ascii="Times New Roman" w:cs="Times New Roman" w:eastAsia="Times New Roman" w:hAnsi="Times New Roman"/>
          <w:sz w:val="28"/>
          <w:szCs w:val="28"/>
          <w:rtl w:val="0"/>
        </w:rPr>
        <w:t xml:space="preserve">There will never be anything possible in life without Allah (S.W.T), the immovable mover, the creator and sustainer of the universe, I render my profound gratitude to Allah (S.W.T) who bestowed upon me his unmeasurable mercy and has given me all the requisite wisdom, knowledge, health and understanding during the course of my programme and sparing my life to have a successful academic pursuit.</w:t>
      </w:r>
    </w:p>
    <w:p w:rsidR="00000000" w:rsidDel="00000000" w:rsidP="00000000" w:rsidRDefault="00000000" w:rsidRPr="00000000" w14:paraId="0000002F">
      <w:pPr>
        <w:spacing w:line="480" w:lineRule="auto"/>
        <w:jc w:val="center"/>
        <w:rPr>
          <w:rFonts w:ascii="Bookman Old Style" w:cs="Bookman Old Style" w:eastAsia="Bookman Old Style" w:hAnsi="Bookman Old Style"/>
          <w:b w:val="1"/>
          <w:sz w:val="26"/>
          <w:szCs w:val="26"/>
        </w:rPr>
      </w:pPr>
      <w:r w:rsidDel="00000000" w:rsidR="00000000" w:rsidRPr="00000000">
        <w:br w:type="page"/>
      </w:r>
      <w:r w:rsidDel="00000000" w:rsidR="00000000" w:rsidRPr="00000000">
        <w:rPr>
          <w:rFonts w:ascii="Bookman Old Style" w:cs="Bookman Old Style" w:eastAsia="Bookman Old Style" w:hAnsi="Bookman Old Style"/>
          <w:b w:val="1"/>
          <w:i w:val="1"/>
          <w:sz w:val="26"/>
          <w:szCs w:val="26"/>
          <w:rtl w:val="0"/>
        </w:rPr>
        <w:t xml:space="preserve">ABSTRACT</w:t>
      </w:r>
      <w:r w:rsidDel="00000000" w:rsidR="00000000" w:rsidRPr="00000000">
        <w:rPr>
          <w:rtl w:val="0"/>
        </w:rPr>
      </w:r>
    </w:p>
    <w:p w:rsidR="00000000" w:rsidDel="00000000" w:rsidP="00000000" w:rsidRDefault="00000000" w:rsidRPr="00000000" w14:paraId="00000030">
      <w:pPr>
        <w:jc w:val="both"/>
        <w:rPr>
          <w:rFonts w:ascii="Bookman Old Style" w:cs="Bookman Old Style" w:eastAsia="Bookman Old Style" w:hAnsi="Bookman Old Style"/>
          <w:i w:val="1"/>
          <w:sz w:val="26"/>
          <w:szCs w:val="26"/>
        </w:rPr>
      </w:pPr>
      <w:r w:rsidDel="00000000" w:rsidR="00000000" w:rsidRPr="00000000">
        <w:rPr>
          <w:rFonts w:ascii="Bookman Old Style" w:cs="Bookman Old Style" w:eastAsia="Bookman Old Style" w:hAnsi="Bookman Old Style"/>
          <w:i w:val="1"/>
          <w:sz w:val="26"/>
          <w:szCs w:val="26"/>
          <w:rtl w:val="0"/>
        </w:rPr>
        <w:t xml:space="preserve">This research study will examine the impact of training and development on employee performance with special reference to Guaranty Trust Bank Plc. The impact of effective management of human resources has overtime being central and integral to the growth and survival of any organization. This is because people are indeed in the organization goals and objectives and strategies to control operation towards the attainment of goals. In some organization, training is often seen as relevant for new employee only. This is a mistake because ongoing training for current employees helps adjust to rapidly change in job. Many employees are found performing below expectations because they lack necessary skill and failure on the part of the management to identify and adequately take off inadequacies. Consequently, performance appraisal and man power planning may indicate the need for upgrading the skill in existing employees to enable them assumes new position with ended responsibilities. It is therefore conceive as a fact that training and development is crucial for corporate growth and survival especially in the face of challenging and highly competitive dynamic business world. </w:t>
      </w:r>
    </w:p>
    <w:p w:rsidR="00000000" w:rsidDel="00000000" w:rsidP="00000000" w:rsidRDefault="00000000" w:rsidRPr="00000000" w14:paraId="00000031">
      <w:pPr>
        <w:spacing w:after="0" w:lineRule="auto"/>
        <w:jc w:val="center"/>
        <w:rPr>
          <w:rFonts w:ascii="Bookman Old Style" w:cs="Bookman Old Style" w:eastAsia="Bookman Old Style" w:hAnsi="Bookman Old Style"/>
          <w:b w:val="1"/>
          <w:sz w:val="26"/>
          <w:szCs w:val="26"/>
        </w:rPr>
      </w:pPr>
      <w:r w:rsidDel="00000000" w:rsidR="00000000" w:rsidRPr="00000000">
        <w:br w:type="page"/>
      </w:r>
      <w:r w:rsidDel="00000000" w:rsidR="00000000" w:rsidRPr="00000000">
        <w:rPr>
          <w:rFonts w:ascii="Bookman Old Style" w:cs="Bookman Old Style" w:eastAsia="Bookman Old Style" w:hAnsi="Bookman Old Style"/>
          <w:b w:val="1"/>
          <w:sz w:val="26"/>
          <w:szCs w:val="26"/>
          <w:rtl w:val="0"/>
        </w:rPr>
        <w:t xml:space="preserve">TABLE OF CONTENT</w:t>
      </w:r>
    </w:p>
    <w:p w:rsidR="00000000" w:rsidDel="00000000" w:rsidP="00000000" w:rsidRDefault="00000000" w:rsidRPr="00000000" w14:paraId="00000032">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Title page</w:t>
        <w:tab/>
        <w:tab/>
        <w:tab/>
        <w:tab/>
        <w:tab/>
        <w:tab/>
        <w:tab/>
        <w:tab/>
        <w:tab/>
        <w:t xml:space="preserve">i</w:t>
        <w:tab/>
      </w:r>
    </w:p>
    <w:p w:rsidR="00000000" w:rsidDel="00000000" w:rsidP="00000000" w:rsidRDefault="00000000" w:rsidRPr="00000000" w14:paraId="00000033">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Certification </w:t>
        <w:tab/>
        <w:tab/>
        <w:tab/>
        <w:tab/>
        <w:tab/>
        <w:tab/>
        <w:tab/>
        <w:tab/>
        <w:t xml:space="preserve">ii</w:t>
        <w:tab/>
      </w:r>
    </w:p>
    <w:p w:rsidR="00000000" w:rsidDel="00000000" w:rsidP="00000000" w:rsidRDefault="00000000" w:rsidRPr="00000000" w14:paraId="00000034">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Dedication </w:t>
        <w:tab/>
        <w:tab/>
        <w:tab/>
        <w:tab/>
        <w:tab/>
        <w:tab/>
        <w:tab/>
        <w:tab/>
        <w:t xml:space="preserve">iii</w:t>
      </w:r>
    </w:p>
    <w:p w:rsidR="00000000" w:rsidDel="00000000" w:rsidP="00000000" w:rsidRDefault="00000000" w:rsidRPr="00000000" w14:paraId="00000035">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Acknowledgement</w:t>
        <w:tab/>
        <w:tab/>
        <w:tab/>
        <w:tab/>
        <w:tab/>
        <w:tab/>
        <w:tab/>
        <w:t xml:space="preserve">iv-v</w:t>
      </w:r>
    </w:p>
    <w:p w:rsidR="00000000" w:rsidDel="00000000" w:rsidP="00000000" w:rsidRDefault="00000000" w:rsidRPr="00000000" w14:paraId="00000036">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Abstract</w:t>
        <w:tab/>
        <w:tab/>
        <w:tab/>
        <w:tab/>
        <w:tab/>
        <w:tab/>
        <w:tab/>
        <w:tab/>
        <w:tab/>
        <w:t xml:space="preserve">vi</w:t>
      </w:r>
    </w:p>
    <w:p w:rsidR="00000000" w:rsidDel="00000000" w:rsidP="00000000" w:rsidRDefault="00000000" w:rsidRPr="00000000" w14:paraId="00000037">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Table of content</w:t>
        <w:tab/>
        <w:tab/>
        <w:tab/>
        <w:tab/>
        <w:tab/>
        <w:tab/>
        <w:tab/>
        <w:tab/>
        <w:t xml:space="preserve">vii</w:t>
        <w:tab/>
      </w:r>
    </w:p>
    <w:p w:rsidR="00000000" w:rsidDel="00000000" w:rsidP="00000000" w:rsidRDefault="00000000" w:rsidRPr="00000000" w14:paraId="00000038">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ONE</w:t>
      </w:r>
    </w:p>
    <w:p w:rsidR="00000000" w:rsidDel="00000000" w:rsidP="00000000" w:rsidRDefault="00000000" w:rsidRPr="00000000" w14:paraId="00000039">
      <w:pPr>
        <w:spacing w:after="0" w:line="360" w:lineRule="auto"/>
        <w:jc w:val="both"/>
        <w:rPr>
          <w:rFonts w:ascii="Bookman Old Style" w:cs="Bookman Old Style" w:eastAsia="Bookman Old Style" w:hAnsi="Bookman Old Style"/>
          <w:b w:val="1"/>
          <w:i w:val="1"/>
          <w:sz w:val="26"/>
          <w:szCs w:val="26"/>
        </w:rPr>
      </w:pPr>
      <w:r w:rsidDel="00000000" w:rsidR="00000000" w:rsidRPr="00000000">
        <w:rPr>
          <w:rFonts w:ascii="Bookman Old Style" w:cs="Bookman Old Style" w:eastAsia="Bookman Old Style" w:hAnsi="Bookman Old Style"/>
          <w:b w:val="1"/>
          <w:i w:val="1"/>
          <w:sz w:val="26"/>
          <w:szCs w:val="26"/>
          <w:rtl w:val="0"/>
        </w:rPr>
        <w:t xml:space="preserve">Introduction</w:t>
        <w:tab/>
        <w:tab/>
        <w:tab/>
        <w:tab/>
        <w:tab/>
        <w:tab/>
        <w:tab/>
        <w:t xml:space="preserve"> </w:t>
      </w:r>
    </w:p>
    <w:p w:rsidR="00000000" w:rsidDel="00000000" w:rsidP="00000000" w:rsidRDefault="00000000" w:rsidRPr="00000000" w14:paraId="0000003A">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1.1</w:t>
        <w:tab/>
        <w:t xml:space="preserve">Background to the study</w:t>
        <w:tab/>
        <w:tab/>
        <w:tab/>
        <w:tab/>
        <w:tab/>
        <w:t xml:space="preserve">1</w:t>
      </w:r>
    </w:p>
    <w:p w:rsidR="00000000" w:rsidDel="00000000" w:rsidP="00000000" w:rsidRDefault="00000000" w:rsidRPr="00000000" w14:paraId="0000003B">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1.2</w:t>
        <w:tab/>
        <w:t xml:space="preserve">Statement of the Problem</w:t>
        <w:tab/>
        <w:tab/>
        <w:tab/>
        <w:tab/>
        <w:tab/>
        <w:t xml:space="preserve">5</w:t>
        <w:tab/>
      </w:r>
    </w:p>
    <w:p w:rsidR="00000000" w:rsidDel="00000000" w:rsidP="00000000" w:rsidRDefault="00000000" w:rsidRPr="00000000" w14:paraId="0000003C">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1.3</w:t>
        <w:tab/>
        <w:t xml:space="preserve">Research Question</w:t>
        <w:tab/>
        <w:tab/>
        <w:tab/>
        <w:tab/>
        <w:tab/>
        <w:tab/>
        <w:t xml:space="preserve">6</w:t>
      </w:r>
    </w:p>
    <w:p w:rsidR="00000000" w:rsidDel="00000000" w:rsidP="00000000" w:rsidRDefault="00000000" w:rsidRPr="00000000" w14:paraId="0000003D">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1.4</w:t>
        <w:tab/>
        <w:t xml:space="preserve">Objective of the Study</w:t>
        <w:tab/>
        <w:tab/>
        <w:tab/>
        <w:tab/>
        <w:tab/>
        <w:tab/>
        <w:t xml:space="preserve">6</w:t>
      </w:r>
    </w:p>
    <w:p w:rsidR="00000000" w:rsidDel="00000000" w:rsidP="00000000" w:rsidRDefault="00000000" w:rsidRPr="00000000" w14:paraId="0000003E">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1.5</w:t>
        <w:tab/>
        <w:t xml:space="preserve">Research Hypothesis</w:t>
        <w:tab/>
        <w:tab/>
        <w:tab/>
        <w:tab/>
        <w:tab/>
        <w:tab/>
        <w:t xml:space="preserve">7</w:t>
      </w:r>
    </w:p>
    <w:p w:rsidR="00000000" w:rsidDel="00000000" w:rsidP="00000000" w:rsidRDefault="00000000" w:rsidRPr="00000000" w14:paraId="0000003F">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1.6</w:t>
        <w:tab/>
        <w:t xml:space="preserve">Significance of the Study</w:t>
        <w:tab/>
        <w:tab/>
        <w:tab/>
        <w:tab/>
        <w:tab/>
        <w:t xml:space="preserve">7</w:t>
        <w:tab/>
      </w:r>
    </w:p>
    <w:p w:rsidR="00000000" w:rsidDel="00000000" w:rsidP="00000000" w:rsidRDefault="00000000" w:rsidRPr="00000000" w14:paraId="00000040">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1.7</w:t>
        <w:tab/>
        <w:t xml:space="preserve">Scope of the Study </w:t>
        <w:tab/>
        <w:tab/>
        <w:tab/>
        <w:tab/>
        <w:tab/>
        <w:tab/>
        <w:t xml:space="preserve">8</w:t>
      </w:r>
    </w:p>
    <w:p w:rsidR="00000000" w:rsidDel="00000000" w:rsidP="00000000" w:rsidRDefault="00000000" w:rsidRPr="00000000" w14:paraId="00000041">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1.8</w:t>
        <w:tab/>
        <w:t xml:space="preserve">Definition of Terms</w:t>
        <w:tab/>
        <w:tab/>
        <w:tab/>
        <w:tab/>
        <w:tab/>
        <w:tab/>
        <w:t xml:space="preserve">8</w:t>
      </w:r>
    </w:p>
    <w:p w:rsidR="00000000" w:rsidDel="00000000" w:rsidP="00000000" w:rsidRDefault="00000000" w:rsidRPr="00000000" w14:paraId="00000042">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TWO</w:t>
      </w:r>
    </w:p>
    <w:p w:rsidR="00000000" w:rsidDel="00000000" w:rsidP="00000000" w:rsidRDefault="00000000" w:rsidRPr="00000000" w14:paraId="00000043">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2.1</w:t>
        <w:tab/>
        <w:t xml:space="preserve">Introduction</w:t>
        <w:tab/>
        <w:tab/>
        <w:tab/>
        <w:tab/>
        <w:tab/>
        <w:tab/>
        <w:tab/>
        <w:t xml:space="preserve">11</w:t>
      </w:r>
    </w:p>
    <w:p w:rsidR="00000000" w:rsidDel="00000000" w:rsidP="00000000" w:rsidRDefault="00000000" w:rsidRPr="00000000" w14:paraId="00000044">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2.2</w:t>
        <w:tab/>
        <w:t xml:space="preserve">Conceptual Framework</w:t>
        <w:tab/>
        <w:tab/>
        <w:tab/>
        <w:tab/>
        <w:tab/>
        <w:t xml:space="preserve">15</w:t>
      </w:r>
    </w:p>
    <w:p w:rsidR="00000000" w:rsidDel="00000000" w:rsidP="00000000" w:rsidRDefault="00000000" w:rsidRPr="00000000" w14:paraId="00000045">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2.3</w:t>
        <w:tab/>
        <w:t xml:space="preserve">Theoretical Framework </w:t>
        <w:tab/>
        <w:tab/>
        <w:tab/>
        <w:tab/>
        <w:tab/>
        <w:t xml:space="preserve">20</w:t>
      </w:r>
    </w:p>
    <w:p w:rsidR="00000000" w:rsidDel="00000000" w:rsidP="00000000" w:rsidRDefault="00000000" w:rsidRPr="00000000" w14:paraId="00000046">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2.4</w:t>
        <w:tab/>
        <w:t xml:space="preserve">Empirical Review</w:t>
      </w:r>
    </w:p>
    <w:p w:rsidR="00000000" w:rsidDel="00000000" w:rsidP="00000000" w:rsidRDefault="00000000" w:rsidRPr="00000000" w14:paraId="00000047">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THREE</w:t>
      </w:r>
    </w:p>
    <w:p w:rsidR="00000000" w:rsidDel="00000000" w:rsidP="00000000" w:rsidRDefault="00000000" w:rsidRPr="00000000" w14:paraId="00000048">
      <w:pPr>
        <w:spacing w:after="0" w:line="360" w:lineRule="auto"/>
        <w:jc w:val="both"/>
        <w:rPr>
          <w:rFonts w:ascii="Bookman Old Style" w:cs="Bookman Old Style" w:eastAsia="Bookman Old Style" w:hAnsi="Bookman Old Style"/>
          <w:b w:val="1"/>
          <w:i w:val="1"/>
          <w:sz w:val="26"/>
          <w:szCs w:val="26"/>
        </w:rPr>
      </w:pPr>
      <w:r w:rsidDel="00000000" w:rsidR="00000000" w:rsidRPr="00000000">
        <w:rPr>
          <w:rFonts w:ascii="Bookman Old Style" w:cs="Bookman Old Style" w:eastAsia="Bookman Old Style" w:hAnsi="Bookman Old Style"/>
          <w:b w:val="1"/>
          <w:i w:val="1"/>
          <w:sz w:val="26"/>
          <w:szCs w:val="26"/>
          <w:rtl w:val="0"/>
        </w:rPr>
        <w:t xml:space="preserve">Research Methodology </w:t>
      </w:r>
    </w:p>
    <w:p w:rsidR="00000000" w:rsidDel="00000000" w:rsidP="00000000" w:rsidRDefault="00000000" w:rsidRPr="00000000" w14:paraId="00000049">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3.1</w:t>
        <w:tab/>
        <w:t xml:space="preserve">Introduction</w:t>
        <w:tab/>
        <w:tab/>
        <w:tab/>
        <w:tab/>
        <w:tab/>
        <w:tab/>
        <w:tab/>
        <w:t xml:space="preserve">25</w:t>
      </w:r>
    </w:p>
    <w:p w:rsidR="00000000" w:rsidDel="00000000" w:rsidP="00000000" w:rsidRDefault="00000000" w:rsidRPr="00000000" w14:paraId="0000004A">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3.2</w:t>
        <w:tab/>
        <w:t xml:space="preserve">Research Design</w:t>
        <w:tab/>
        <w:tab/>
        <w:tab/>
        <w:tab/>
        <w:tab/>
        <w:tab/>
        <w:tab/>
        <w:t xml:space="preserve">25</w:t>
      </w:r>
    </w:p>
    <w:p w:rsidR="00000000" w:rsidDel="00000000" w:rsidP="00000000" w:rsidRDefault="00000000" w:rsidRPr="00000000" w14:paraId="0000004B">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3.3</w:t>
        <w:tab/>
        <w:t xml:space="preserve">Population of the Study</w:t>
        <w:tab/>
        <w:tab/>
        <w:tab/>
        <w:tab/>
        <w:tab/>
        <w:t xml:space="preserve">25</w:t>
      </w:r>
    </w:p>
    <w:p w:rsidR="00000000" w:rsidDel="00000000" w:rsidP="00000000" w:rsidRDefault="00000000" w:rsidRPr="00000000" w14:paraId="0000004C">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3.4</w:t>
        <w:tab/>
        <w:t xml:space="preserve">Sample Size and Sampling Techniques</w:t>
        <w:tab/>
        <w:tab/>
        <w:tab/>
        <w:t xml:space="preserve">26</w:t>
      </w:r>
    </w:p>
    <w:p w:rsidR="00000000" w:rsidDel="00000000" w:rsidP="00000000" w:rsidRDefault="00000000" w:rsidRPr="00000000" w14:paraId="0000004D">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3.5</w:t>
        <w:tab/>
        <w:t xml:space="preserve">Methods of Data Collection  </w:t>
        <w:tab/>
        <w:tab/>
        <w:tab/>
        <w:tab/>
        <w:tab/>
        <w:t xml:space="preserve">26</w:t>
      </w:r>
    </w:p>
    <w:p w:rsidR="00000000" w:rsidDel="00000000" w:rsidP="00000000" w:rsidRDefault="00000000" w:rsidRPr="00000000" w14:paraId="0000004E">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3.6</w:t>
        <w:tab/>
        <w:t xml:space="preserve">Instruments of Data Collection</w:t>
        <w:tab/>
        <w:tab/>
        <w:tab/>
        <w:tab/>
        <w:t xml:space="preserve">27</w:t>
      </w:r>
    </w:p>
    <w:p w:rsidR="00000000" w:rsidDel="00000000" w:rsidP="00000000" w:rsidRDefault="00000000" w:rsidRPr="00000000" w14:paraId="0000004F">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3.7</w:t>
        <w:tab/>
        <w:t xml:space="preserve">Methods of Data Analysis</w:t>
        <w:tab/>
        <w:tab/>
        <w:tab/>
        <w:tab/>
        <w:tab/>
        <w:t xml:space="preserve">27</w:t>
      </w:r>
    </w:p>
    <w:p w:rsidR="00000000" w:rsidDel="00000000" w:rsidP="00000000" w:rsidRDefault="00000000" w:rsidRPr="00000000" w14:paraId="00000050">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3.8</w:t>
        <w:tab/>
        <w:t xml:space="preserve">Historical Background of the Case Study</w:t>
        <w:tab/>
        <w:tab/>
        <w:t xml:space="preserve">27</w:t>
        <w:tab/>
      </w:r>
    </w:p>
    <w:p w:rsidR="00000000" w:rsidDel="00000000" w:rsidP="00000000" w:rsidRDefault="00000000" w:rsidRPr="00000000" w14:paraId="00000051">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FOUR </w:t>
      </w:r>
    </w:p>
    <w:p w:rsidR="00000000" w:rsidDel="00000000" w:rsidP="00000000" w:rsidRDefault="00000000" w:rsidRPr="00000000" w14:paraId="00000052">
      <w:pPr>
        <w:spacing w:after="0" w:line="360" w:lineRule="auto"/>
        <w:jc w:val="both"/>
        <w:rPr>
          <w:rFonts w:ascii="Bookman Old Style" w:cs="Bookman Old Style" w:eastAsia="Bookman Old Style" w:hAnsi="Bookman Old Style"/>
          <w:b w:val="1"/>
          <w:i w:val="1"/>
          <w:sz w:val="26"/>
          <w:szCs w:val="26"/>
        </w:rPr>
      </w:pPr>
      <w:r w:rsidDel="00000000" w:rsidR="00000000" w:rsidRPr="00000000">
        <w:rPr>
          <w:rFonts w:ascii="Bookman Old Style" w:cs="Bookman Old Style" w:eastAsia="Bookman Old Style" w:hAnsi="Bookman Old Style"/>
          <w:b w:val="1"/>
          <w:i w:val="1"/>
          <w:sz w:val="26"/>
          <w:szCs w:val="26"/>
          <w:rtl w:val="0"/>
        </w:rPr>
        <w:t xml:space="preserve">Data Presentation and Analysis and Interpretation</w:t>
      </w:r>
    </w:p>
    <w:p w:rsidR="00000000" w:rsidDel="00000000" w:rsidP="00000000" w:rsidRDefault="00000000" w:rsidRPr="00000000" w14:paraId="00000053">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4.1</w:t>
        <w:tab/>
        <w:t xml:space="preserve">Introduction</w:t>
        <w:tab/>
        <w:tab/>
        <w:tab/>
        <w:tab/>
        <w:tab/>
        <w:tab/>
        <w:tab/>
        <w:t xml:space="preserve">32</w:t>
      </w:r>
    </w:p>
    <w:p w:rsidR="00000000" w:rsidDel="00000000" w:rsidP="00000000" w:rsidRDefault="00000000" w:rsidRPr="00000000" w14:paraId="00000054">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4.2</w:t>
        <w:tab/>
        <w:t xml:space="preserve">Data Presentation, Analysis and Interpretation</w:t>
        <w:tab/>
        <w:t xml:space="preserve">32</w:t>
      </w:r>
    </w:p>
    <w:p w:rsidR="00000000" w:rsidDel="00000000" w:rsidP="00000000" w:rsidRDefault="00000000" w:rsidRPr="00000000" w14:paraId="00000055">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4.3</w:t>
        <w:tab/>
        <w:t xml:space="preserve">Discussion of Findings</w:t>
        <w:tab/>
        <w:tab/>
        <w:tab/>
        <w:tab/>
        <w:tab/>
        <w:t xml:space="preserve">48</w:t>
      </w:r>
    </w:p>
    <w:p w:rsidR="00000000" w:rsidDel="00000000" w:rsidP="00000000" w:rsidRDefault="00000000" w:rsidRPr="00000000" w14:paraId="00000056">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FIVE </w:t>
      </w:r>
    </w:p>
    <w:p w:rsidR="00000000" w:rsidDel="00000000" w:rsidP="00000000" w:rsidRDefault="00000000" w:rsidRPr="00000000" w14:paraId="00000057">
      <w:pPr>
        <w:spacing w:after="0" w:line="360" w:lineRule="auto"/>
        <w:jc w:val="both"/>
        <w:rPr>
          <w:rFonts w:ascii="Bookman Old Style" w:cs="Bookman Old Style" w:eastAsia="Bookman Old Style" w:hAnsi="Bookman Old Style"/>
          <w:b w:val="1"/>
          <w:i w:val="1"/>
          <w:sz w:val="26"/>
          <w:szCs w:val="26"/>
        </w:rPr>
      </w:pPr>
      <w:r w:rsidDel="00000000" w:rsidR="00000000" w:rsidRPr="00000000">
        <w:rPr>
          <w:rFonts w:ascii="Bookman Old Style" w:cs="Bookman Old Style" w:eastAsia="Bookman Old Style" w:hAnsi="Bookman Old Style"/>
          <w:b w:val="1"/>
          <w:i w:val="1"/>
          <w:sz w:val="26"/>
          <w:szCs w:val="26"/>
          <w:rtl w:val="0"/>
        </w:rPr>
        <w:t xml:space="preserve">Summary, Conclusion and Recommendation</w:t>
      </w:r>
    </w:p>
    <w:p w:rsidR="00000000" w:rsidDel="00000000" w:rsidP="00000000" w:rsidRDefault="00000000" w:rsidRPr="00000000" w14:paraId="00000058">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5.1</w:t>
        <w:tab/>
        <w:t xml:space="preserve">Summary of Findings</w:t>
        <w:tab/>
        <w:tab/>
        <w:tab/>
        <w:tab/>
        <w:tab/>
        <w:tab/>
        <w:t xml:space="preserve">49</w:t>
      </w:r>
    </w:p>
    <w:p w:rsidR="00000000" w:rsidDel="00000000" w:rsidP="00000000" w:rsidRDefault="00000000" w:rsidRPr="00000000" w14:paraId="00000059">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5.2</w:t>
        <w:tab/>
        <w:t xml:space="preserve">Conclusion</w:t>
        <w:tab/>
        <w:tab/>
        <w:tab/>
        <w:tab/>
        <w:tab/>
        <w:tab/>
        <w:tab/>
        <w:tab/>
        <w:t xml:space="preserve">50</w:t>
      </w:r>
    </w:p>
    <w:p w:rsidR="00000000" w:rsidDel="00000000" w:rsidP="00000000" w:rsidRDefault="00000000" w:rsidRPr="00000000" w14:paraId="0000005A">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5.3</w:t>
        <w:tab/>
        <w:t xml:space="preserve">Recommendation </w:t>
        <w:tab/>
        <w:tab/>
        <w:tab/>
        <w:tab/>
        <w:tab/>
        <w:tab/>
        <w:t xml:space="preserve">50</w:t>
      </w:r>
    </w:p>
    <w:p w:rsidR="00000000" w:rsidDel="00000000" w:rsidP="00000000" w:rsidRDefault="00000000" w:rsidRPr="00000000" w14:paraId="0000005B">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ab/>
        <w:t xml:space="preserve">Reference</w:t>
        <w:tab/>
        <w:tab/>
        <w:tab/>
        <w:tab/>
        <w:tab/>
        <w:tab/>
        <w:tab/>
        <w:tab/>
        <w:t xml:space="preserve">52</w:t>
      </w:r>
    </w:p>
    <w:p w:rsidR="00000000" w:rsidDel="00000000" w:rsidP="00000000" w:rsidRDefault="00000000" w:rsidRPr="00000000" w14:paraId="0000005C">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ab/>
        <w:t xml:space="preserve">Appendix</w:t>
        <w:tab/>
        <w:tab/>
        <w:tab/>
        <w:tab/>
        <w:tab/>
        <w:tab/>
        <w:tab/>
        <w:tab/>
        <w:t xml:space="preserve">54</w:t>
      </w:r>
    </w:p>
    <w:p w:rsidR="00000000" w:rsidDel="00000000" w:rsidP="00000000" w:rsidRDefault="00000000" w:rsidRPr="00000000" w14:paraId="0000005D">
      <w:pPr>
        <w:spacing w:after="0" w:lineRule="auto"/>
        <w:rPr/>
      </w:pPr>
      <w:r w:rsidDel="00000000" w:rsidR="00000000" w:rsidRPr="00000000">
        <w:rPr>
          <w:rFonts w:ascii="Bookman Old Style" w:cs="Bookman Old Style" w:eastAsia="Bookman Old Style" w:hAnsi="Bookman Old Style"/>
          <w:sz w:val="26"/>
          <w:szCs w:val="26"/>
          <w:rtl w:val="0"/>
        </w:rPr>
        <w:tab/>
      </w:r>
      <w:r w:rsidDel="00000000" w:rsidR="00000000" w:rsidRPr="00000000">
        <w:rPr>
          <w:rtl w:val="0"/>
        </w:rPr>
      </w:r>
    </w:p>
    <w:p w:rsidR="00000000" w:rsidDel="00000000" w:rsidP="00000000" w:rsidRDefault="00000000" w:rsidRPr="00000000" w14:paraId="0000005E">
      <w:pPr>
        <w:spacing w:after="0" w:lineRule="auto"/>
        <w:rPr/>
      </w:pPr>
      <w:r w:rsidDel="00000000" w:rsidR="00000000" w:rsidRPr="00000000">
        <w:rPr>
          <w:rtl w:val="0"/>
        </w:rPr>
      </w:r>
    </w:p>
    <w:p w:rsidR="00000000" w:rsidDel="00000000" w:rsidP="00000000" w:rsidRDefault="00000000" w:rsidRPr="00000000" w14:paraId="0000005F">
      <w:pPr>
        <w:spacing w:after="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ONE</w:t>
      </w:r>
    </w:p>
    <w:p w:rsidR="00000000" w:rsidDel="00000000" w:rsidP="00000000" w:rsidRDefault="00000000" w:rsidRPr="00000000" w14:paraId="00000060">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INTRODUCTION</w:t>
      </w:r>
    </w:p>
    <w:p w:rsidR="00000000" w:rsidDel="00000000" w:rsidP="00000000" w:rsidRDefault="00000000" w:rsidRPr="00000000" w14:paraId="00000061">
      <w:pPr>
        <w:spacing w:after="0"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 Background To The Study</w:t>
      </w:r>
    </w:p>
    <w:p w:rsidR="00000000" w:rsidDel="00000000" w:rsidP="00000000" w:rsidRDefault="00000000" w:rsidRPr="00000000" w14:paraId="0000006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Improved capabilities, knowledge and skills of the talented workforce proved to be major source of competitive advantage in a global market (MC Kinsey, 2006). To develop the desired knowledge, skills and abilities of the employees, to perform well on the job, requires effective training programs that may also affect employee motivation and commitment (Meyer and Allen, 1991). In order to prepare their workers to perform their job as desired, organizations provides training as to optimize their employee's potentials. Most of the firms, by applying long term planning, invest in the building of new skills by their workforce, enabling them to cope with the uncertain conditions that they may face in the future, thus, improving the employee performance through superior level of motivation and commitment. When employees recognize their organization interest in them through offering of training programs, they in turn apply their best efforts to achieve organizational goal and show high performance on job.</w:t>
      </w:r>
    </w:p>
    <w:p w:rsidR="00000000" w:rsidDel="00000000" w:rsidP="00000000" w:rsidRDefault="00000000" w:rsidRPr="00000000" w14:paraId="0000006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Employees are the most valuable asset of every company as they can make or break a company's reputation and can adversely affect profitability. Employees often re-responsible for the great bulk of necessary work to be done as well as customer satisfaction and the quality of products and events. Without proper training, employees, both new and current do not receive the information and develop the skill sets necessary for accompanying their tasks at their maximum potentials. Employees who undergo proper training tend to keep their jobs longer than those who do not. </w:t>
      </w:r>
    </w:p>
    <w:p w:rsidR="00000000" w:rsidDel="00000000" w:rsidP="00000000" w:rsidRDefault="00000000" w:rsidRPr="00000000" w14:paraId="0000006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as a necessity in the workplace, without it, employees do not have a firm grasp on their responsibilities or duties. Employee training refers to programs that provide workers with the information, new skills or professional development opportunities. </w:t>
      </w:r>
    </w:p>
    <w:p w:rsidR="00000000" w:rsidDel="00000000" w:rsidP="00000000" w:rsidRDefault="00000000" w:rsidRPr="00000000" w14:paraId="00000065">
      <w:pPr>
        <w:spacing w:line="360" w:lineRule="auto"/>
        <w:ind w:firstLine="720"/>
        <w:jc w:val="both"/>
        <w:rPr>
          <w:sz w:val="26"/>
          <w:szCs w:val="26"/>
        </w:rPr>
      </w:pPr>
      <w:r w:rsidDel="00000000" w:rsidR="00000000" w:rsidRPr="00000000">
        <w:rPr>
          <w:sz w:val="26"/>
          <w:szCs w:val="26"/>
          <w:rtl w:val="0"/>
        </w:rPr>
        <w:t xml:space="preserve">In any organization today, it main aim is to achieve its goals, this can only be done through proper training and development of an employee within such organization. Hence, the two major ways through which an organization can enable its personnel to passes that desired traits, skill, as well as abilities are through proper training and development programme (Otokiti, 2002).</w:t>
      </w:r>
    </w:p>
    <w:p w:rsidR="00000000" w:rsidDel="00000000" w:rsidP="00000000" w:rsidRDefault="00000000" w:rsidRPr="00000000" w14:paraId="00000066">
      <w:pPr>
        <w:spacing w:line="360" w:lineRule="auto"/>
        <w:ind w:firstLine="720"/>
        <w:jc w:val="both"/>
        <w:rPr>
          <w:sz w:val="26"/>
          <w:szCs w:val="26"/>
        </w:rPr>
      </w:pPr>
      <w:r w:rsidDel="00000000" w:rsidR="00000000" w:rsidRPr="00000000">
        <w:rPr>
          <w:sz w:val="26"/>
          <w:szCs w:val="26"/>
          <w:rtl w:val="0"/>
        </w:rPr>
        <w:t xml:space="preserve">In Nigeria today, most organizations have their own training and development centers which organize programme for improving the skill and knowledge of their employees. Many other organizations enrol their employees for external training and development programme both within and outside the country in order to improve their effectiveness and efficiency in the productive process (Amao, 2006). </w:t>
      </w:r>
    </w:p>
    <w:p w:rsidR="00000000" w:rsidDel="00000000" w:rsidP="00000000" w:rsidRDefault="00000000" w:rsidRPr="00000000" w14:paraId="00000067">
      <w:pPr>
        <w:spacing w:line="360" w:lineRule="auto"/>
        <w:ind w:firstLine="720"/>
        <w:jc w:val="both"/>
        <w:rPr>
          <w:sz w:val="26"/>
          <w:szCs w:val="26"/>
        </w:rPr>
      </w:pPr>
      <w:r w:rsidDel="00000000" w:rsidR="00000000" w:rsidRPr="00000000">
        <w:rPr>
          <w:sz w:val="26"/>
          <w:szCs w:val="26"/>
          <w:rtl w:val="0"/>
        </w:rPr>
        <w:t xml:space="preserve">Man power has been identified as the major and critical factor in the country’s National Manpower Secretariat. A recent inquiry, however made by secretariat (National Manpower Secretariat) on the stock of manpower employed on various ministries in the country revealed the reality of trained manpower in the country today.  </w:t>
      </w:r>
    </w:p>
    <w:p w:rsidR="00000000" w:rsidDel="00000000" w:rsidP="00000000" w:rsidRDefault="00000000" w:rsidRPr="00000000" w14:paraId="00000068">
      <w:pPr>
        <w:spacing w:line="360" w:lineRule="auto"/>
        <w:ind w:firstLine="720"/>
        <w:jc w:val="both"/>
        <w:rPr>
          <w:sz w:val="26"/>
          <w:szCs w:val="26"/>
        </w:rPr>
      </w:pPr>
      <w:r w:rsidDel="00000000" w:rsidR="00000000" w:rsidRPr="00000000">
        <w:rPr>
          <w:sz w:val="26"/>
          <w:szCs w:val="26"/>
          <w:rtl w:val="0"/>
        </w:rPr>
        <w:t xml:space="preserve">As a result of the growth of an organization, hence improved productivity performance and profitability, there is an upsurge and quick modalities put in place toward enhancing training and development needs of the employees. At this point, an organization beginning to realize the importance role of manpower training and development can eventually lead to realization of an organizational goal.</w:t>
      </w:r>
    </w:p>
    <w:p w:rsidR="00000000" w:rsidDel="00000000" w:rsidP="00000000" w:rsidRDefault="00000000" w:rsidRPr="00000000" w14:paraId="00000069">
      <w:pPr>
        <w:spacing w:line="360" w:lineRule="auto"/>
        <w:ind w:firstLine="720"/>
        <w:jc w:val="both"/>
        <w:rPr>
          <w:sz w:val="26"/>
          <w:szCs w:val="26"/>
        </w:rPr>
      </w:pPr>
      <w:r w:rsidDel="00000000" w:rsidR="00000000" w:rsidRPr="00000000">
        <w:rPr>
          <w:sz w:val="26"/>
          <w:szCs w:val="26"/>
          <w:rtl w:val="0"/>
        </w:rPr>
        <w:t xml:space="preserve">At this junctions, one may define “manpower development or human capital formation” as the process of acquiring and increasing the number of persons who have education, skill and experience, which are critical for economic and social development of an organization. </w:t>
      </w:r>
    </w:p>
    <w:p w:rsidR="00000000" w:rsidDel="00000000" w:rsidP="00000000" w:rsidRDefault="00000000" w:rsidRPr="00000000" w14:paraId="0000006A">
      <w:pPr>
        <w:spacing w:line="360" w:lineRule="auto"/>
        <w:ind w:firstLine="720"/>
        <w:jc w:val="both"/>
        <w:rPr>
          <w:sz w:val="26"/>
          <w:szCs w:val="26"/>
        </w:rPr>
      </w:pPr>
      <w:r w:rsidDel="00000000" w:rsidR="00000000" w:rsidRPr="00000000">
        <w:rPr>
          <w:sz w:val="26"/>
          <w:szCs w:val="26"/>
          <w:rtl w:val="0"/>
        </w:rPr>
        <w:t xml:space="preserve">Manpower development calls for the investment of the society in education, by the employee in training and development.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6B">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 Statements Of The Problem </w:t>
      </w:r>
    </w:p>
    <w:p w:rsidR="00000000" w:rsidDel="00000000" w:rsidP="00000000" w:rsidRDefault="00000000" w:rsidRPr="00000000" w14:paraId="0000006C">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begins from the realization of the need to effectively administer the effects of training on employed performance. Training is a systematic to enhance employee's skill, knowledge and competency, necessary to perform effectively on job. Overall, training impacts organizational competitiveness, revenue and performance. Unfortunately, the majority of governmental, private organization and international organizations are not recognizing the importance of training to increase their employee's productivity and when the economy shows or when profits decline, many organizations first seek cuts in their training budgets. This will lead to high job turnover then increase the cost to hire new employees which slow down the organizational profitability. </w:t>
      </w:r>
    </w:p>
    <w:p w:rsidR="00000000" w:rsidDel="00000000" w:rsidP="00000000" w:rsidRDefault="00000000" w:rsidRPr="00000000" w14:paraId="0000006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Past researches proved a positive link between training and employee performance through the enhancement of employee's competencies and behaviour. A firm that focuses on shareholders and customer satisfaction realizes the importance of interest in training, and thus recognizes the worth of employee development (Evangs and Liradsay, 1999). </w:t>
      </w:r>
    </w:p>
    <w:p w:rsidR="00000000" w:rsidDel="00000000" w:rsidP="00000000" w:rsidRDefault="00000000" w:rsidRPr="00000000" w14:paraId="0000006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Keeping above discussion in mind, the significant function of this study is to answer the following research questions. </w:t>
      </w:r>
    </w:p>
    <w:p w:rsidR="00000000" w:rsidDel="00000000" w:rsidP="00000000" w:rsidRDefault="00000000" w:rsidRPr="00000000" w14:paraId="0000006F">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1.3 Research Questions </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Does training and development effect worker's performance? </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there positive relationship exists between training and development on employee performance? </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there a way to ascertain the factors that are responsible for the  limited effectiveness of training and development of employee in an organization? </w:t>
      </w:r>
    </w:p>
    <w:p w:rsidR="00000000" w:rsidDel="00000000" w:rsidP="00000000" w:rsidRDefault="00000000" w:rsidRPr="00000000" w14:paraId="00000073">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1.4 Objectives Of The Study </w:t>
      </w:r>
    </w:p>
    <w:p w:rsidR="00000000" w:rsidDel="00000000" w:rsidP="00000000" w:rsidRDefault="00000000" w:rsidRPr="00000000" w14:paraId="000000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determine the impact of training and development on employee performance?</w:t>
      </w:r>
    </w:p>
    <w:p w:rsidR="00000000" w:rsidDel="00000000" w:rsidP="00000000" w:rsidRDefault="00000000" w:rsidRPr="00000000" w14:paraId="0000007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access the positive relationship which exists between training and development on employee performance? </w:t>
      </w:r>
    </w:p>
    <w:p w:rsidR="00000000" w:rsidDel="00000000" w:rsidP="00000000" w:rsidRDefault="00000000" w:rsidRPr="00000000" w14:paraId="000000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investigate the challenges confront the effectiveness of training and development of employee in an organization.</w:t>
      </w:r>
    </w:p>
    <w:p w:rsidR="00000000" w:rsidDel="00000000" w:rsidP="00000000" w:rsidRDefault="00000000" w:rsidRPr="00000000" w14:paraId="0000007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480" w:lineRule="auto"/>
        <w:ind w:left="375" w:right="0" w:hanging="375"/>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Research Hypothesis </w:t>
      </w:r>
    </w:p>
    <w:p w:rsidR="00000000" w:rsidDel="00000000" w:rsidP="00000000" w:rsidRDefault="00000000" w:rsidRPr="00000000" w14:paraId="00000078">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H0</w:t>
      </w:r>
      <w:r w:rsidDel="00000000" w:rsidR="00000000" w:rsidRPr="00000000">
        <w:rPr>
          <w:rFonts w:ascii="Times New Roman" w:cs="Times New Roman" w:eastAsia="Times New Roman" w:hAnsi="Times New Roman"/>
          <w:b w:val="1"/>
          <w:sz w:val="28"/>
          <w:szCs w:val="28"/>
          <w:vertAlign w:val="subscript"/>
          <w:rtl w:val="0"/>
        </w:rPr>
        <w:t xml:space="preserve">1</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Training and development has no significant, effect on employee optimal performance. </w:t>
      </w:r>
    </w:p>
    <w:p w:rsidR="00000000" w:rsidDel="00000000" w:rsidP="00000000" w:rsidRDefault="00000000" w:rsidRPr="00000000" w14:paraId="00000079">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H0</w:t>
      </w:r>
      <w:r w:rsidDel="00000000" w:rsidR="00000000" w:rsidRPr="00000000">
        <w:rPr>
          <w:rFonts w:ascii="Times New Roman" w:cs="Times New Roman" w:eastAsia="Times New Roman" w:hAnsi="Times New Roman"/>
          <w:b w:val="1"/>
          <w:sz w:val="28"/>
          <w:szCs w:val="28"/>
          <w:vertAlign w:val="subscript"/>
          <w:rtl w:val="0"/>
        </w:rPr>
        <w:t xml:space="preserve">2</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There is no positive relationship between training and development on employee performance. </w:t>
      </w:r>
    </w:p>
    <w:p w:rsidR="00000000" w:rsidDel="00000000" w:rsidP="00000000" w:rsidRDefault="00000000" w:rsidRPr="00000000" w14:paraId="0000007A">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H0</w:t>
      </w:r>
      <w:r w:rsidDel="00000000" w:rsidR="00000000" w:rsidRPr="00000000">
        <w:rPr>
          <w:rFonts w:ascii="Times New Roman" w:cs="Times New Roman" w:eastAsia="Times New Roman" w:hAnsi="Times New Roman"/>
          <w:b w:val="1"/>
          <w:sz w:val="28"/>
          <w:szCs w:val="28"/>
          <w:vertAlign w:val="subscript"/>
          <w:rtl w:val="0"/>
        </w:rPr>
        <w:t xml:space="preserve">3</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There are no ways to ascertain the factors that are responsible for the limited effectiveness of training and development on employee performance. </w:t>
      </w:r>
    </w:p>
    <w:p w:rsidR="00000000" w:rsidDel="00000000" w:rsidP="00000000" w:rsidRDefault="00000000" w:rsidRPr="00000000" w14:paraId="0000007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480" w:lineRule="auto"/>
        <w:ind w:left="375" w:right="0" w:hanging="375"/>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Significant Of The Study </w:t>
      </w:r>
    </w:p>
    <w:p w:rsidR="00000000" w:rsidDel="00000000" w:rsidP="00000000" w:rsidRDefault="00000000" w:rsidRPr="00000000" w14:paraId="0000007C">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significant of this research work on training and development on employee's performance in an organization cannot be over-emphasized. This will be due to the fact that human training and development is central to management decision on how best they set goal will be accomplished within an organization. </w:t>
      </w:r>
    </w:p>
    <w:p w:rsidR="00000000" w:rsidDel="00000000" w:rsidP="00000000" w:rsidRDefault="00000000" w:rsidRPr="00000000" w14:paraId="0000007D">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work will be significant of the following categories: </w:t>
      </w:r>
    </w:p>
    <w:p w:rsidR="00000000" w:rsidDel="00000000" w:rsidP="00000000" w:rsidRDefault="00000000" w:rsidRPr="00000000" w14:paraId="0000007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Nigeria financial industry, government, parastatals and the general public. </w:t>
      </w:r>
    </w:p>
    <w:p w:rsidR="00000000" w:rsidDel="00000000" w:rsidP="00000000" w:rsidRDefault="00000000" w:rsidRPr="00000000" w14:paraId="0000007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and development will also be useful to the individual in the sense that it will help him / her to poses useful skill which will enhance his / her value to the employees and will increase his / her job security. It will also qualify employees for promotion, which will increase the pay. </w:t>
      </w:r>
    </w:p>
    <w:p w:rsidR="00000000" w:rsidDel="00000000" w:rsidP="00000000" w:rsidRDefault="00000000" w:rsidRPr="00000000" w14:paraId="00000080">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More so, training and development will lead to increased productivity and thereby serving as tools for economic development in the country.</w:t>
      </w:r>
    </w:p>
    <w:p w:rsidR="00000000" w:rsidDel="00000000" w:rsidP="00000000" w:rsidRDefault="00000000" w:rsidRPr="00000000" w14:paraId="0000008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Therefore, it will contribute to the increase standard of training of the people. </w:t>
      </w:r>
    </w:p>
    <w:p w:rsidR="00000000" w:rsidDel="00000000" w:rsidP="00000000" w:rsidRDefault="00000000" w:rsidRPr="00000000" w14:paraId="0000008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480" w:lineRule="auto"/>
        <w:ind w:left="375" w:right="0" w:hanging="3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Scope Of The Study </w:t>
      </w:r>
      <w:r w:rsidDel="00000000" w:rsidR="00000000" w:rsidRPr="00000000">
        <w:rPr>
          <w:rtl w:val="0"/>
        </w:rPr>
      </w:r>
    </w:p>
    <w:p w:rsidR="00000000" w:rsidDel="00000000" w:rsidP="00000000" w:rsidRDefault="00000000" w:rsidRPr="00000000" w14:paraId="0000008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work will focus on the concept of training and development programme of Guaranty Trust Bank PLC; and their impact on employees in •the organization. The study will specially cover the top management and their employees of the said Bank. It will also cover training and training process, method training development ,evolution of training programme tip for assessing organization training. </w:t>
      </w:r>
    </w:p>
    <w:p w:rsidR="00000000" w:rsidDel="00000000" w:rsidP="00000000" w:rsidRDefault="00000000" w:rsidRPr="00000000" w14:paraId="00000084">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1.8 Definition Of Terms </w:t>
      </w:r>
    </w:p>
    <w:p w:rsidR="00000000" w:rsidDel="00000000" w:rsidP="00000000" w:rsidRDefault="00000000" w:rsidRPr="00000000" w14:paraId="0000008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Human Resources Management: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the way organizations manage their staff and help them to develop (MC Court and Eldrige, 2003) in order to be able to execute organization mission and goals successfully. </w:t>
      </w:r>
    </w:p>
    <w:p w:rsidR="00000000" w:rsidDel="00000000" w:rsidP="00000000" w:rsidRDefault="00000000" w:rsidRPr="00000000" w14:paraId="0000008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Human Resources Development: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the integration of individual career organization development roles in order to achieve maximum productivity, quality, opportunity and fulfillment of organization member as they work to accomplish the goal of the organization (Pace, Smith, and Mill 1991, 6). </w:t>
      </w:r>
    </w:p>
    <w:p w:rsidR="00000000" w:rsidDel="00000000" w:rsidP="00000000" w:rsidRDefault="00000000" w:rsidRPr="00000000" w14:paraId="0000008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Training: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a type of activity which his planned, systematic and it result in enhance level of skill, knowledge and competency that are necessary to perform work effectively (Gordan, 1992).</w:t>
      </w:r>
    </w:p>
    <w:p w:rsidR="00000000" w:rsidDel="00000000" w:rsidP="00000000" w:rsidRDefault="00000000" w:rsidRPr="00000000" w14:paraId="0000008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Development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a board ongoing multi-faceted set of activities (training activities among them) aimed at bringing someone or an organization up to  another threshold of performance, often to perform some job or a new role in the future (MC- Namara, 2008). </w:t>
      </w:r>
    </w:p>
    <w:p w:rsidR="00000000" w:rsidDel="00000000" w:rsidP="00000000" w:rsidRDefault="00000000" w:rsidRPr="00000000" w14:paraId="0000008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Employee Performance: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defined as the outcome or contribution of employee to make them attain goals (Herbert, John and Lee 2000) while performance may be used to define what an organization has accomplished with respect to the process results, relevance and success Viganda National Development Programmes (1995). Afshanet (2012) define performance as the achievement of specific tasks measure against predetermined or identified standard of accuracy, completeness, costs and speed. Employees performance can be manifested in improvement in production, easiness in using the new technology, highly motivated workers.</w:t>
      </w:r>
    </w:p>
    <w:p w:rsidR="00000000" w:rsidDel="00000000" w:rsidP="00000000" w:rsidRDefault="00000000" w:rsidRPr="00000000" w14:paraId="0000008A">
      <w:pPr>
        <w:spacing w:after="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TWO</w:t>
      </w:r>
    </w:p>
    <w:p w:rsidR="00000000" w:rsidDel="00000000" w:rsidP="00000000" w:rsidRDefault="00000000" w:rsidRPr="00000000" w14:paraId="0000008B">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LITERAUTE REVIEW</w:t>
      </w:r>
    </w:p>
    <w:p w:rsidR="00000000" w:rsidDel="00000000" w:rsidP="00000000" w:rsidRDefault="00000000" w:rsidRPr="00000000" w14:paraId="0000008C">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2.1 Introduction</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is part of Human .Resources Development (HRD). Human Resource Development is concerned with training, development and education. HRD has defined as an organized learning practiced, conduced in a specific time period, to increase the opportunity of improving job performance and growth. Training is defined as learning that is providing in </w:t>
      </w:r>
    </w:p>
    <w:p w:rsidR="00000000" w:rsidDel="00000000" w:rsidP="00000000" w:rsidRDefault="00000000" w:rsidRPr="00000000" w14:paraId="0000008E">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order to improve performance on the present job (Naddler and Leonard </w:t>
      </w:r>
    </w:p>
    <w:p w:rsidR="00000000" w:rsidDel="00000000" w:rsidP="00000000" w:rsidRDefault="00000000" w:rsidRPr="00000000" w14:paraId="0000008F">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1984). </w:t>
      </w:r>
    </w:p>
    <w:p w:rsidR="00000000" w:rsidDel="00000000" w:rsidP="00000000" w:rsidRDefault="00000000" w:rsidRPr="00000000" w14:paraId="00000090">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Improvement of high quality managerial man power in the country is considered essential for coping with the rapidly changing business environment. This has lead to expansion in the number of training activities and institutes. The training and development closely look at whether the developments matching the qualitative requirement of our changing environment (Seth P, 1980). Different organization have different culture moreover every department of an organization have it own culture.  Employee should be trained according to their work specification. </w:t>
      </w:r>
    </w:p>
    <w:p w:rsidR="00000000" w:rsidDel="00000000" w:rsidP="00000000" w:rsidRDefault="00000000" w:rsidRPr="00000000" w14:paraId="0000009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purpose of a training needs assessment is to identify performance requirement or needs within an organization in order to help direct resource to the art of greatest need, those that closely relate to fulfillment the organization goals and objective improving productivity and providing quality products and service (JANICE A. Miller, SPHR and Diana M. Osinki Reviewed July 2012). </w:t>
      </w:r>
    </w:p>
    <w:p w:rsidR="00000000" w:rsidDel="00000000" w:rsidP="00000000" w:rsidRDefault="00000000" w:rsidRPr="00000000" w14:paraId="0000009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most important asset of 20th century company was its production equipment. The most important asset of a 21' century institution will be its knowledge workers and their efficiency (Drucker, 1999). After employees have been selected for various positions in an organization, training them for the specific tasks in which they have been assigned assumes huge importance. It is correct. in many organizations that before an employee is fitted into a harmonious working relationship with new employees, he is given sufficient training. Training is the work of growing the knowledge and skills of employee for performing a particular job. The main result of training is learning. A trainee learns new behaviour, refined skills and useful knowledge during the training that helps him get better performance. Training allows an employee to do his current job more effectively and prepare himself for a higher level job (V. S. Rama Rao, 2010). </w:t>
      </w:r>
    </w:p>
    <w:p w:rsidR="00000000" w:rsidDel="00000000" w:rsidP="00000000" w:rsidRDefault="00000000" w:rsidRPr="00000000" w14:paraId="0000009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impact of training on outcomes other than job performance, or on variables that serve as experience to job performance. However, we emphasize that these additional benefit of training are not necessarily unrelated to job performance. In fact, in many cases, they are indirectly related to performance and in others, they may be related to individual and team well being, variables arguably also indirectly related to job performance. </w:t>
      </w:r>
    </w:p>
    <w:p w:rsidR="00000000" w:rsidDel="00000000" w:rsidP="00000000" w:rsidRDefault="00000000" w:rsidRPr="00000000" w14:paraId="0000009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skills of the employees and their capability to adapt to the rapidly changing economics environment area key source of competitive advantage (IBEC 2000 P. 3). Training of the employee is key to achieving a classic work force. In work training is define as "the range of activities that are idcd by agreement between employers and employees. Either at the work place or financed by or through the workplace" (National Economic and Social Forum (NESF), 2003, P. 47). </w:t>
      </w:r>
    </w:p>
    <w:p w:rsidR="00000000" w:rsidDel="00000000" w:rsidP="00000000" w:rsidRDefault="00000000" w:rsidRPr="00000000" w14:paraId="0000009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emphasis on lifelong learning demand that a formal accreditation system for in company training is set up which recognizes all employee training and skills development based on a certain national standard and thus promotes access Transfer and progression within a coherent' overall framework (Qualifications (Education and Training) Act, 1999). Formal assessment and certification procedures are important in ensuring the quality. </w:t>
      </w:r>
    </w:p>
    <w:p w:rsidR="00000000" w:rsidDel="00000000" w:rsidP="00000000" w:rsidRDefault="00000000" w:rsidRPr="00000000" w14:paraId="00000096">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Transferability of training courses (Skillnets Review, 2001, P. 18), qualifications can act as a gateway to further learning (Taskforce on lifelong Learning, 2002, P. 17). </w:t>
      </w:r>
    </w:p>
    <w:p w:rsidR="00000000" w:rsidDel="00000000" w:rsidP="00000000" w:rsidRDefault="00000000" w:rsidRPr="00000000" w14:paraId="00000097">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Formal assessment and qualification procedures such as a National Qualifications framework would facilitate access to learning (NQAI, 2002, P. 24) and promote labour mobility; reduce cost to employees who do not have to invest in their own testing system, set standards of achievement that can guide curriculum development, serve as criteria for monitoring the performance of training institutions (Middleton and Demsky, 1989: NESC, 1993, P. 125). </w:t>
      </w:r>
    </w:p>
    <w:p w:rsidR="00000000" w:rsidDel="00000000" w:rsidP="00000000" w:rsidRDefault="00000000" w:rsidRPr="00000000" w14:paraId="00000098">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Current education and training systems do not satisfy the needs of a lifelong learning approach to training and development (National Employment Action Plan, 2002, P. 36). To facilitate the diverse range of demands from both companies and individual employees, educational and training systems must become more flexible (EU Commission White Paperon Teaching and learning, 1995, P. 36; Green Paper on Adult Education, 1998, P. 9; National Employment Action Plan, 2002). There must be access to training throughout life. </w:t>
      </w:r>
    </w:p>
    <w:p w:rsidR="00000000" w:rsidDel="00000000" w:rsidP="00000000" w:rsidRDefault="00000000" w:rsidRPr="00000000" w14:paraId="00000099">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Rapid changes in the economic environment, which have been accompanied by equally dramatic technological advances, demand that employees have easy access to training. The volume, quality and relevance of work place training for all in the enterprise sector must be increased (Tansey, 2003, P. 19).</w:t>
      </w:r>
    </w:p>
    <w:p w:rsidR="00000000" w:rsidDel="00000000" w:rsidP="00000000" w:rsidRDefault="00000000" w:rsidRPr="00000000" w14:paraId="0000009A">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Conceptual Framework </w:t>
      </w:r>
    </w:p>
    <w:p w:rsidR="00000000" w:rsidDel="00000000" w:rsidP="00000000" w:rsidRDefault="00000000" w:rsidRPr="00000000" w14:paraId="0000009B">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is a commonly used term which has various meanings to various people, yet it is a very important concept to all society. Some scholars regard training as simply taken to mean importation of knowledge, enlightenment or wisdom, define training as the process of improving. Similarly, some defined 'training as the activity of educating people and all the policy and arrangements concerning this. </w:t>
      </w:r>
    </w:p>
    <w:p w:rsidR="00000000" w:rsidDel="00000000" w:rsidP="00000000" w:rsidRDefault="00000000" w:rsidRPr="00000000" w14:paraId="0000009C">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is the process of developing employee's skills and learning new concepts, rules or attributes in order to increase effectiveness on a particular job. (Applely, 1994) in his contribution, defined management training as the process of developing managers knowledge, skills and attitude through instruction, demonstration, practice, and planned experience to meet the present and future needs of the business. In other words, training refers to teaching employees required skills and knowledge to perform the assigned tasks effectively and efficiently (Michael Anmstrong, 2008). </w:t>
      </w:r>
    </w:p>
    <w:p w:rsidR="00000000" w:rsidDel="00000000" w:rsidP="00000000" w:rsidRDefault="00000000" w:rsidRPr="00000000" w14:paraId="0000009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Development refers to the process of teaching managers and professional employees the knowledge, skills needed for presented future task accomplishment. (Glueck 1982) defines management training and development as "management development whose major concern is to ensure the continuing availability of component and highly motivated managers that posses the required positive and innovative outlook for a successful prosecution of organizations mission against the background of the challenges, uncertainties, hostilities and threats posed by the environment. </w:t>
      </w:r>
    </w:p>
    <w:p w:rsidR="00000000" w:rsidDel="00000000" w:rsidP="00000000" w:rsidRDefault="00000000" w:rsidRPr="00000000" w14:paraId="0000009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(Gray Di 2002) gave following definitions of Training. </w:t>
      </w:r>
    </w:p>
    <w:p w:rsidR="00000000" w:rsidDel="00000000" w:rsidP="00000000" w:rsidRDefault="00000000" w:rsidRPr="00000000" w14:paraId="0000009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is a process that starts from birth and ends at death. </w:t>
      </w:r>
    </w:p>
    <w:p w:rsidR="00000000" w:rsidDel="00000000" w:rsidP="00000000" w:rsidRDefault="00000000" w:rsidRPr="00000000" w14:paraId="000000A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is the sum total of all culture which a society deliberately gave to its younger generation in order to qualify them and raise the level of improvement it has attained. </w:t>
      </w:r>
    </w:p>
    <w:p w:rsidR="00000000" w:rsidDel="00000000" w:rsidP="00000000" w:rsidRDefault="00000000" w:rsidRPr="00000000" w14:paraId="000000A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is the process of developing knowledge and ability in learners for personal and societal enhancement. iv. Training is the totality of life experience.</w:t>
      </w:r>
    </w:p>
    <w:p w:rsidR="00000000" w:rsidDel="00000000" w:rsidP="00000000" w:rsidRDefault="00000000" w:rsidRPr="00000000" w14:paraId="000000A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the purpose of this study, training is defined and the knowledge and abilities, powers acquired through systematic giving of instruction for the improvement of the employees productivity in an organization. </w:t>
      </w:r>
    </w:p>
    <w:p w:rsidR="00000000" w:rsidDel="00000000" w:rsidP="00000000" w:rsidRDefault="00000000" w:rsidRPr="00000000" w14:paraId="000000A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above definition makes it very apparent that training plays a role as a refiner and regulator of human behaviours in organization. It does not only embrace the deliberate process of improvement of skills, knowledge and attitude but includes even indirect and incidental influence. The core value of training have is the culture which given a deliberate purposeful skill to those who are to be its successors in order to empower them for use to raise the level of improvement which can be attained. </w:t>
      </w:r>
    </w:p>
    <w:p w:rsidR="00000000" w:rsidDel="00000000" w:rsidP="00000000" w:rsidRDefault="00000000" w:rsidRPr="00000000" w14:paraId="000000A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involves showing evidence of knowledge and breadth of understanding. The two terms are being used together here to established that training depicts more than just more recitation of information and the acquisition of skills (which is the reality of training). The National Teachers Institute in its general principle and methods of training as given by O'Lenor are:</w:t>
      </w:r>
    </w:p>
    <w:p w:rsidR="00000000" w:rsidDel="00000000" w:rsidP="00000000" w:rsidRDefault="00000000" w:rsidRPr="00000000" w14:paraId="000000A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provide men and women with the minimum of skills necessary for them to take their place is the society and to seek for their knowledge. </w:t>
      </w:r>
    </w:p>
    <w:p w:rsidR="00000000" w:rsidDel="00000000" w:rsidP="00000000" w:rsidRDefault="00000000" w:rsidRPr="00000000" w14:paraId="000000A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provide men and women with vocational training that will enable them to be self supporting. </w:t>
      </w:r>
    </w:p>
    <w:p w:rsidR="00000000" w:rsidDel="00000000" w:rsidP="00000000" w:rsidRDefault="00000000" w:rsidRPr="00000000" w14:paraId="000000A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awaken an interest in and a taste for knowledge. </w:t>
      </w:r>
    </w:p>
    <w:p w:rsidR="00000000" w:rsidDel="00000000" w:rsidP="00000000" w:rsidRDefault="00000000" w:rsidRPr="00000000" w14:paraId="000000A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make people critical. </w:t>
      </w:r>
    </w:p>
    <w:p w:rsidR="00000000" w:rsidDel="00000000" w:rsidP="00000000" w:rsidRDefault="00000000" w:rsidRPr="00000000" w14:paraId="000000A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put people in touch with and train them to appreciate the cultural and moral achievement of mankind. </w:t>
      </w:r>
    </w:p>
    <w:p w:rsidR="00000000" w:rsidDel="00000000" w:rsidP="00000000" w:rsidRDefault="00000000" w:rsidRPr="00000000" w14:paraId="000000AA">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Based on the above, it is apparent that training is believed by 'scholars and practitioner to account for the transforming and improving the knowledge skills and attitude of employees towards better performance on their jobs, this in turn leads to better organization performance. </w:t>
      </w:r>
    </w:p>
    <w:p w:rsidR="00000000" w:rsidDel="00000000" w:rsidP="00000000" w:rsidRDefault="00000000" w:rsidRPr="00000000" w14:paraId="000000AB">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Therefore, this study defined training as involving all activities put in place by organization at filling skills gap and transforming the knowledge, skills and attribute of workers for better performance towards the process of improvement and achievement of organizations objectives.</w:t>
      </w:r>
    </w:p>
    <w:p w:rsidR="00000000" w:rsidDel="00000000" w:rsidP="00000000" w:rsidRDefault="00000000" w:rsidRPr="00000000" w14:paraId="000000AC">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228600</wp:posOffset>
                </wp:positionV>
                <wp:extent cx="5505450" cy="5095875"/>
                <wp:effectExtent b="0" l="0" r="0" t="0"/>
                <wp:wrapNone/>
                <wp:docPr id="14" name=""/>
                <a:graphic>
                  <a:graphicData uri="http://schemas.microsoft.com/office/word/2010/wordprocessingGroup">
                    <wpg:wgp>
                      <wpg:cNvGrpSpPr/>
                      <wpg:grpSpPr>
                        <a:xfrm>
                          <a:off x="2586900" y="1225700"/>
                          <a:ext cx="5505450" cy="5095875"/>
                          <a:chOff x="2586900" y="1225700"/>
                          <a:chExt cx="5518200" cy="5108600"/>
                        </a:xfrm>
                      </wpg:grpSpPr>
                      <wpg:grpSp>
                        <wpg:cNvGrpSpPr/>
                        <wpg:grpSpPr>
                          <a:xfrm>
                            <a:off x="2593275" y="1232063"/>
                            <a:ext cx="5505450" cy="5095875"/>
                            <a:chOff x="0" y="0"/>
                            <a:chExt cx="5505450" cy="5095875"/>
                          </a:xfrm>
                        </wpg:grpSpPr>
                        <wps:wsp>
                          <wps:cNvSpPr/>
                          <wps:cNvPr id="3" name="Shape 3"/>
                          <wps:spPr>
                            <a:xfrm>
                              <a:off x="0" y="0"/>
                              <a:ext cx="5505450" cy="5095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0" y="0"/>
                              <a:ext cx="2981325" cy="465772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3943350" y="76200"/>
                              <a:ext cx="1562100" cy="458152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0" y="2124075"/>
                              <a:ext cx="619125" cy="1771650"/>
                            </a:xfrm>
                            <a:custGeom>
                              <a:rect b="b" l="l" r="r" t="t"/>
                              <a:pathLst>
                                <a:path extrusionOk="0" h="1771650" w="619125">
                                  <a:moveTo>
                                    <a:pt x="0" y="0"/>
                                  </a:moveTo>
                                  <a:lnTo>
                                    <a:pt x="0" y="1771650"/>
                                  </a:lnTo>
                                  <a:lnTo>
                                    <a:pt x="619125" y="1771650"/>
                                  </a:lnTo>
                                  <a:lnTo>
                                    <a:pt x="6191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Training</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&amp;</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Development</w:t>
                                </w:r>
                              </w:p>
                            </w:txbxContent>
                          </wps:txbx>
                          <wps:bodyPr anchorCtr="0" anchor="t" bIns="38100" lIns="88900" spcFirstLastPara="1" rIns="88900" wrap="square" tIns="38100">
                            <a:noAutofit/>
                          </wps:bodyPr>
                        </wps:wsp>
                        <wps:wsp>
                          <wps:cNvSpPr/>
                          <wps:cNvPr id="19" name="Shape 19"/>
                          <wps:spPr>
                            <a:xfrm>
                              <a:off x="800100" y="342900"/>
                              <a:ext cx="838200" cy="4229100"/>
                            </a:xfrm>
                            <a:custGeom>
                              <a:rect b="b" l="l" r="r" t="t"/>
                              <a:pathLst>
                                <a:path extrusionOk="0" h="4229100" w="838200">
                                  <a:moveTo>
                                    <a:pt x="0" y="0"/>
                                  </a:moveTo>
                                  <a:lnTo>
                                    <a:pt x="0" y="4229100"/>
                                  </a:lnTo>
                                  <a:lnTo>
                                    <a:pt x="838200" y="4229100"/>
                                  </a:lnTo>
                                  <a:lnTo>
                                    <a:pt x="8382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Training and Development Process.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Training</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Policies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Needs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Assessment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Training Objective identify the Trainees Training</w:t>
                                </w:r>
                              </w:p>
                            </w:txbxContent>
                          </wps:txbx>
                          <wps:bodyPr anchorCtr="0" anchor="t" bIns="38100" lIns="88900" spcFirstLastPara="1" rIns="88900" wrap="square" tIns="38100">
                            <a:noAutofit/>
                          </wps:bodyPr>
                        </wps:wsp>
                        <wps:wsp>
                          <wps:cNvSpPr/>
                          <wps:cNvPr id="20" name="Shape 20"/>
                          <wps:spPr>
                            <a:xfrm>
                              <a:off x="1809750" y="342900"/>
                              <a:ext cx="962025" cy="3552825"/>
                            </a:xfrm>
                            <a:custGeom>
                              <a:rect b="b" l="l" r="r" t="t"/>
                              <a:pathLst>
                                <a:path extrusionOk="0" h="3552825" w="962025">
                                  <a:moveTo>
                                    <a:pt x="0" y="0"/>
                                  </a:moveTo>
                                  <a:lnTo>
                                    <a:pt x="0" y="3552825"/>
                                  </a:lnTo>
                                  <a:lnTo>
                                    <a:pt x="962025" y="3552825"/>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38100" lIns="88900" spcFirstLastPara="1" rIns="88900" wrap="square" tIns="38100">
                            <a:noAutofit/>
                          </wps:bodyPr>
                        </wps:wsp>
                        <wps:wsp>
                          <wps:cNvSpPr/>
                          <wps:cNvPr id="21" name="Shape 21"/>
                          <wps:spPr>
                            <a:xfrm>
                              <a:off x="1809750" y="342900"/>
                              <a:ext cx="962025" cy="733425"/>
                            </a:xfrm>
                            <a:custGeom>
                              <a:rect b="b" l="l" r="r" t="t"/>
                              <a:pathLst>
                                <a:path extrusionOk="0" h="733425" w="962025">
                                  <a:moveTo>
                                    <a:pt x="0" y="0"/>
                                  </a:moveTo>
                                  <a:lnTo>
                                    <a:pt x="0" y="733425"/>
                                  </a:lnTo>
                                  <a:lnTo>
                                    <a:pt x="962025" y="733425"/>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Training &amp; Development Techniques</w:t>
                                </w:r>
                              </w:p>
                            </w:txbxContent>
                          </wps:txbx>
                          <wps:bodyPr anchorCtr="0" anchor="t" bIns="38100" lIns="88900" spcFirstLastPara="1" rIns="88900" wrap="square" tIns="38100">
                            <a:noAutofit/>
                          </wps:bodyPr>
                        </wps:wsp>
                        <wps:wsp>
                          <wps:cNvSpPr/>
                          <wps:cNvPr id="22" name="Shape 22"/>
                          <wps:spPr>
                            <a:xfrm>
                              <a:off x="1809750" y="1285874"/>
                              <a:ext cx="962025" cy="419100"/>
                            </a:xfrm>
                            <a:custGeom>
                              <a:rect b="b" l="l" r="r" t="t"/>
                              <a:pathLst>
                                <a:path extrusionOk="0" h="419100" w="962025">
                                  <a:moveTo>
                                    <a:pt x="0" y="0"/>
                                  </a:moveTo>
                                  <a:lnTo>
                                    <a:pt x="0" y="419100"/>
                                  </a:lnTo>
                                  <a:lnTo>
                                    <a:pt x="962025" y="41910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Orientation </w:t>
                                </w:r>
                              </w:p>
                            </w:txbxContent>
                          </wps:txbx>
                          <wps:bodyPr anchorCtr="0" anchor="t" bIns="38100" lIns="88900" spcFirstLastPara="1" rIns="88900" wrap="square" tIns="38100">
                            <a:noAutofit/>
                          </wps:bodyPr>
                        </wps:wsp>
                        <wps:wsp>
                          <wps:cNvSpPr/>
                          <wps:cNvPr id="23" name="Shape 23"/>
                          <wps:spPr>
                            <a:xfrm>
                              <a:off x="1809750" y="2038350"/>
                              <a:ext cx="962025" cy="352425"/>
                            </a:xfrm>
                            <a:custGeom>
                              <a:rect b="b" l="l" r="r" t="t"/>
                              <a:pathLst>
                                <a:path extrusionOk="0" h="352425" w="962025">
                                  <a:moveTo>
                                    <a:pt x="0" y="0"/>
                                  </a:moveTo>
                                  <a:lnTo>
                                    <a:pt x="0" y="352425"/>
                                  </a:lnTo>
                                  <a:lnTo>
                                    <a:pt x="962025" y="352425"/>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Coaching</w:t>
                                </w:r>
                              </w:p>
                            </w:txbxContent>
                          </wps:txbx>
                          <wps:bodyPr anchorCtr="0" anchor="t" bIns="38100" lIns="88900" spcFirstLastPara="1" rIns="88900" wrap="square" tIns="38100">
                            <a:noAutofit/>
                          </wps:bodyPr>
                        </wps:wsp>
                        <wps:wsp>
                          <wps:cNvSpPr/>
                          <wps:cNvPr id="24" name="Shape 24"/>
                          <wps:spPr>
                            <a:xfrm>
                              <a:off x="1809750" y="2590800"/>
                              <a:ext cx="962025" cy="352425"/>
                            </a:xfrm>
                            <a:custGeom>
                              <a:rect b="b" l="l" r="r" t="t"/>
                              <a:pathLst>
                                <a:path extrusionOk="0" h="352425" w="962025">
                                  <a:moveTo>
                                    <a:pt x="0" y="0"/>
                                  </a:moveTo>
                                  <a:lnTo>
                                    <a:pt x="0" y="352425"/>
                                  </a:lnTo>
                                  <a:lnTo>
                                    <a:pt x="962025" y="352425"/>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Job Rotation</w:t>
                                </w:r>
                              </w:p>
                            </w:txbxContent>
                          </wps:txbx>
                          <wps:bodyPr anchorCtr="0" anchor="t" bIns="38100" lIns="88900" spcFirstLastPara="1" rIns="88900" wrap="square" tIns="38100">
                            <a:noAutofit/>
                          </wps:bodyPr>
                        </wps:wsp>
                        <wps:wsp>
                          <wps:cNvSpPr/>
                          <wps:cNvPr id="25" name="Shape 25"/>
                          <wps:spPr>
                            <a:xfrm>
                              <a:off x="1809750" y="3095625"/>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Workshop</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&amp;</w:t>
                                </w:r>
                              </w:p>
                            </w:txbxContent>
                          </wps:txbx>
                          <wps:bodyPr anchorCtr="0" anchor="t" bIns="38100" lIns="88900" spcFirstLastPara="1" rIns="88900" wrap="square" tIns="38100">
                            <a:noAutofit/>
                          </wps:bodyPr>
                        </wps:wsp>
                        <wps:wsp>
                          <wps:cNvSpPr/>
                          <wps:cNvPr id="26" name="Shape 26"/>
                          <wps:spPr>
                            <a:xfrm>
                              <a:off x="1809750" y="3800474"/>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Lecturers</w:t>
                                </w:r>
                              </w:p>
                            </w:txbxContent>
                          </wps:txbx>
                          <wps:bodyPr anchorCtr="0" anchor="t" bIns="38100" lIns="88900" spcFirstLastPara="1" rIns="88900" wrap="square" tIns="38100">
                            <a:noAutofit/>
                          </wps:bodyPr>
                        </wps:wsp>
                        <wps:wsp>
                          <wps:cNvSpPr/>
                          <wps:cNvPr id="27" name="Shape 27"/>
                          <wps:spPr>
                            <a:xfrm>
                              <a:off x="2981325" y="2200275"/>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Influence</w:t>
                                </w:r>
                              </w:p>
                            </w:txbxContent>
                          </wps:txbx>
                          <wps:bodyPr anchorCtr="0" anchor="t" bIns="38100" lIns="88900" spcFirstLastPara="1" rIns="88900" wrap="square" tIns="38100">
                            <a:noAutofit/>
                          </wps:bodyPr>
                        </wps:wsp>
                        <wps:wsp>
                          <wps:cNvSpPr/>
                          <wps:cNvPr id="28" name="Shape 28"/>
                          <wps:spPr>
                            <a:xfrm>
                              <a:off x="4162425" y="228599"/>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Performance Variables</w:t>
                                </w:r>
                              </w:p>
                            </w:txbxContent>
                          </wps:txbx>
                          <wps:bodyPr anchorCtr="0" anchor="t" bIns="38100" lIns="88900" spcFirstLastPara="1" rIns="88900" wrap="square" tIns="38100">
                            <a:noAutofit/>
                          </wps:bodyPr>
                        </wps:wsp>
                        <wps:wsp>
                          <wps:cNvSpPr/>
                          <wps:cNvPr id="29" name="Shape 29"/>
                          <wps:spPr>
                            <a:xfrm>
                              <a:off x="4162425" y="1076325"/>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Knowledge </w:t>
                                </w:r>
                              </w:p>
                            </w:txbxContent>
                          </wps:txbx>
                          <wps:bodyPr anchorCtr="0" anchor="t" bIns="38100" lIns="88900" spcFirstLastPara="1" rIns="88900" wrap="square" tIns="38100">
                            <a:noAutofit/>
                          </wps:bodyPr>
                        </wps:wsp>
                        <wps:wsp>
                          <wps:cNvSpPr/>
                          <wps:cNvPr id="30" name="Shape 30"/>
                          <wps:spPr>
                            <a:xfrm>
                              <a:off x="4210050" y="2124075"/>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Innovation</w:t>
                                </w:r>
                              </w:p>
                            </w:txbxContent>
                          </wps:txbx>
                          <wps:bodyPr anchorCtr="0" anchor="t" bIns="38100" lIns="88900" spcFirstLastPara="1" rIns="88900" wrap="square" tIns="38100">
                            <a:noAutofit/>
                          </wps:bodyPr>
                        </wps:wsp>
                        <wps:wsp>
                          <wps:cNvSpPr/>
                          <wps:cNvPr id="31" name="Shape 31"/>
                          <wps:spPr>
                            <a:xfrm>
                              <a:off x="4257675" y="2838450"/>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Job Satisfaction</w:t>
                                </w:r>
                              </w:p>
                            </w:txbxContent>
                          </wps:txbx>
                          <wps:bodyPr anchorCtr="0" anchor="t" bIns="38100" lIns="88900" spcFirstLastPara="1" rIns="88900" wrap="square" tIns="38100">
                            <a:noAutofit/>
                          </wps:bodyPr>
                        </wps:wsp>
                        <wps:wsp>
                          <wps:cNvSpPr/>
                          <wps:cNvPr id="32" name="Shape 32"/>
                          <wps:spPr>
                            <a:xfrm>
                              <a:off x="4257675" y="3581400"/>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Career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Orientation</w:t>
                                </w:r>
                              </w:p>
                            </w:txbxContent>
                          </wps:txbx>
                          <wps:bodyPr anchorCtr="0" anchor="t" bIns="38100" lIns="88900" spcFirstLastPara="1" rIns="88900" wrap="square" tIns="38100">
                            <a:noAutofit/>
                          </wps:bodyPr>
                        </wps:wsp>
                        <wps:wsp>
                          <wps:cNvSpPr/>
                          <wps:cNvPr id="33" name="Shape 33"/>
                          <wps:spPr>
                            <a:xfrm>
                              <a:off x="342900" y="4657725"/>
                              <a:ext cx="4562475" cy="438150"/>
                            </a:xfrm>
                            <a:custGeom>
                              <a:rect b="b" l="l" r="r" t="t"/>
                              <a:pathLst>
                                <a:path extrusionOk="0" h="438150" w="4562475">
                                  <a:moveTo>
                                    <a:pt x="0" y="0"/>
                                  </a:moveTo>
                                  <a:lnTo>
                                    <a:pt x="0" y="438150"/>
                                  </a:lnTo>
                                  <a:lnTo>
                                    <a:pt x="4562475" y="438150"/>
                                  </a:lnTo>
                                  <a:lnTo>
                                    <a:pt x="456247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Influence</w:t>
                                </w:r>
                              </w:p>
                            </w:txbxContent>
                          </wps:txbx>
                          <wps:bodyPr anchorCtr="0" anchor="t" bIns="38100" lIns="88900" spcFirstLastPara="1" rIns="88900" wrap="square" tIns="38100">
                            <a:noAutofit/>
                          </wps:bodyPr>
                        </wps:wsp>
                        <wps:wsp>
                          <wps:cNvSpPr/>
                          <wps:cNvPr id="34" name="Shape 34"/>
                          <wps:spPr>
                            <a:xfrm>
                              <a:off x="619125" y="2895600"/>
                              <a:ext cx="180974" cy="0"/>
                            </a:xfrm>
                            <a:custGeom>
                              <a:rect b="b" l="l" r="r" t="t"/>
                              <a:pathLst>
                                <a:path extrusionOk="0" h="1" w="180974">
                                  <a:moveTo>
                                    <a:pt x="0" y="0"/>
                                  </a:moveTo>
                                  <a:lnTo>
                                    <a:pt x="180974" y="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35" name="Shape 35"/>
                          <wps:spPr>
                            <a:xfrm>
                              <a:off x="1638300" y="2838450"/>
                              <a:ext cx="180974" cy="0"/>
                            </a:xfrm>
                            <a:custGeom>
                              <a:rect b="b" l="l" r="r" t="t"/>
                              <a:pathLst>
                                <a:path extrusionOk="0" h="1" w="180974">
                                  <a:moveTo>
                                    <a:pt x="0" y="0"/>
                                  </a:moveTo>
                                  <a:lnTo>
                                    <a:pt x="180974" y="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36" name="Shape 36"/>
                          <wps:spPr>
                            <a:xfrm>
                              <a:off x="2981325" y="2895600"/>
                              <a:ext cx="962025" cy="0"/>
                            </a:xfrm>
                            <a:custGeom>
                              <a:rect b="b" l="l" r="r" t="t"/>
                              <a:pathLst>
                                <a:path extrusionOk="0" h="1" w="962025">
                                  <a:moveTo>
                                    <a:pt x="0" y="0"/>
                                  </a:moveTo>
                                  <a:lnTo>
                                    <a:pt x="962025" y="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228600</wp:posOffset>
                </wp:positionV>
                <wp:extent cx="5505450" cy="5095875"/>
                <wp:effectExtent b="0" l="0" r="0" t="0"/>
                <wp:wrapNone/>
                <wp:docPr id="1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505450" cy="5095875"/>
                        </a:xfrm>
                        <a:prstGeom prst="rect"/>
                        <a:ln/>
                      </pic:spPr>
                    </pic:pic>
                  </a:graphicData>
                </a:graphic>
              </wp:anchor>
            </w:drawing>
          </mc:Fallback>
        </mc:AlternateContent>
      </w:r>
    </w:p>
    <w:p w:rsidR="00000000" w:rsidDel="00000000" w:rsidP="00000000" w:rsidRDefault="00000000" w:rsidRPr="00000000" w14:paraId="000000AD">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 Theoretical Framework </w:t>
      </w:r>
    </w:p>
    <w:p w:rsidR="00000000" w:rsidDel="00000000" w:rsidP="00000000" w:rsidRDefault="00000000" w:rsidRPr="00000000" w14:paraId="000000A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have been various theories propounded to explain the relevance of training needs in any establishment or organization. In social learning theory, employees, acquire new skills and knowledge by observing the members of staff when they have confidence in ones well believe to be credible and more knowledgeable. The theory posited that training and learning is influenced by persons self efficacy and his ability to successfully "learn new skills which can be influenced by management, over persuasion, logical confirmation, observation of others. </w:t>
      </w:r>
    </w:p>
    <w:p w:rsidR="00000000" w:rsidDel="00000000" w:rsidP="00000000" w:rsidRDefault="00000000" w:rsidRPr="00000000" w14:paraId="000000A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Reinforcement theory believed that training is a strategic tool to make job interesting to the works and as the are for the employees to improve themselves for optimal performance which in can culminating to promoting employees for outstanding performance, innovation, creativity as a result of training attended. </w:t>
      </w:r>
    </w:p>
    <w:p w:rsidR="00000000" w:rsidDel="00000000" w:rsidP="00000000" w:rsidRDefault="00000000" w:rsidRPr="00000000" w14:paraId="000000B0">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resource based view (RBV) of the firm advocated that an organization can gain competition advantage by attracting and retaining competent human resource as well as identifying reliant training for them that will keep improving their capacity for optimal performance. By implication, the effectiveness of training and learning depends on the pattern of the job related knowledge, skills, capability, competencies and behaviour that are important for greater performance which invariably is capable of influencing organizational success. </w:t>
      </w:r>
    </w:p>
    <w:p w:rsidR="00000000" w:rsidDel="00000000" w:rsidP="00000000" w:rsidRDefault="00000000" w:rsidRPr="00000000" w14:paraId="000000B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Learning theories and training theories are aimed at finding the best ways of learning or training to be useful and applicable. A number of frameworks, modified theories have been used to explore factors that affect training and development. Learning theories work as guidance for improving performance and productivity in the work place. Taking those theories into consideration when applying training plans will make a positive difference in the workers, organizations and design of the training. </w:t>
      </w:r>
    </w:p>
    <w:p w:rsidR="00000000" w:rsidDel="00000000" w:rsidP="00000000" w:rsidRDefault="00000000" w:rsidRPr="00000000" w14:paraId="000000B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Hotton (1996) hypothesized that there are three theories or training transfer; motivation theories, theories for training transfer design and theories for training transfer design and theories for supporting' transfer climate. For the purpose of this study, and in order to answer the research question, the focus is going to be on theories of motivation. This theory is categorized into three theories; equity theory, expectancy theory and work setting theory. To reach the desirable degree of transfer of training, it is important to understand why individuals choose to apply their knowledge, skills and attitude in work place (Yamnill and Mc Clean, 2001). </w:t>
      </w:r>
    </w:p>
    <w:p w:rsidR="00000000" w:rsidDel="00000000" w:rsidP="00000000" w:rsidRDefault="00000000" w:rsidRPr="00000000" w14:paraId="000000B3">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Expectancy Theory:-</w:t>
      </w:r>
      <w:r w:rsidDel="00000000" w:rsidR="00000000" w:rsidRPr="00000000">
        <w:rPr>
          <w:rFonts w:ascii="Times New Roman" w:cs="Times New Roman" w:eastAsia="Times New Roman" w:hAnsi="Times New Roman"/>
          <w:sz w:val="28"/>
          <w:szCs w:val="28"/>
          <w:rtl w:val="0"/>
        </w:rPr>
        <w:t xml:space="preserve"> This theory is very similar to the behaviourism theory which was developed by John Wetson, Ivan Paulor and B. F Skinner which is explained as a rewards or punishment for action(Rothwell, Srede, 2000 Pg. 259) and based on certain behaviours that are followed by desirable outcomes. The expectancy theory is defined as the monetary belief concerning the livelihood that a particular act will precede a particular outcome (Vroom 1964 Pg. 17). </w:t>
      </w:r>
    </w:p>
    <w:p w:rsidR="00000000" w:rsidDel="00000000" w:rsidP="00000000" w:rsidRDefault="00000000" w:rsidRPr="00000000" w14:paraId="000000B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Chen et al (2006) employed expectancy theory to examine the impact of various motivational factors on faculty research productivity. This result shows that faculty with higher total motivation for rewards published significantly more articles than those with lower motivation for rewards. Other researchers derived a version of expectancy theory called exception, presented by Porter and Laweler (1968) which tasks view of the relationship between employee satisfaction and performance. </w:t>
      </w:r>
    </w:p>
    <w:p w:rsidR="00000000" w:rsidDel="00000000" w:rsidP="00000000" w:rsidRDefault="00000000" w:rsidRPr="00000000" w14:paraId="000000B5">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Equity Theory: -</w:t>
      </w:r>
      <w:r w:rsidDel="00000000" w:rsidR="00000000" w:rsidRPr="00000000">
        <w:rPr>
          <w:rFonts w:ascii="Times New Roman" w:cs="Times New Roman" w:eastAsia="Times New Roman" w:hAnsi="Times New Roman"/>
          <w:sz w:val="28"/>
          <w:szCs w:val="28"/>
          <w:rtl w:val="0"/>
        </w:rPr>
        <w:t xml:space="preserve"> The foundation of this theory is based on people who desire to be treated fairly (Adams, 1963). People want to be treated on one standard scale. The theory explains how much the employees put in the job and how much they get back from the job. And is their time effort and commitment to the job worth what the employer is general pays back such as goods, salary and other benefits. This treatment may affect their motivation to transfer training and performance positively or negatively. </w:t>
      </w:r>
    </w:p>
    <w:p w:rsidR="00000000" w:rsidDel="00000000" w:rsidP="00000000" w:rsidRDefault="00000000" w:rsidRPr="00000000" w14:paraId="000000B6">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Goal Setting Theory:-</w:t>
      </w:r>
      <w:r w:rsidDel="00000000" w:rsidR="00000000" w:rsidRPr="00000000">
        <w:rPr>
          <w:rFonts w:ascii="Times New Roman" w:cs="Times New Roman" w:eastAsia="Times New Roman" w:hAnsi="Times New Roman"/>
          <w:sz w:val="28"/>
          <w:szCs w:val="28"/>
          <w:rtl w:val="0"/>
        </w:rPr>
        <w:t xml:space="preserve"> As Yamnill and Mc Clean (2001) suggested that the goal setting theory, like the expectancy theory, may explain how and why behaviour is facilitated or restrained in the pre-training, training and post training processes. This theory suggests who cognitive determinants of behaviour; intention and values; intentions are viewed as the immediate precursors of human. And the second cognitive process manifests in the choice or acceptance of intention and subsequently commitments to those goals (Lock, 1968).</w:t>
      </w:r>
    </w:p>
    <w:p w:rsidR="00000000" w:rsidDel="00000000" w:rsidP="00000000" w:rsidRDefault="00000000" w:rsidRPr="00000000" w14:paraId="000000B7">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Reinforcement theory is the most preferable and adoptable theory for performance of training and development output result.</w:t>
      </w:r>
    </w:p>
    <w:p w:rsidR="00000000" w:rsidDel="00000000" w:rsidP="00000000" w:rsidRDefault="00000000" w:rsidRPr="00000000" w14:paraId="000000B8">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9">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A">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Source: Middle-East J. Sc Reg. 17(9) 1273-1278, 2013</w:t>
      </w:r>
    </w:p>
    <w:p w:rsidR="00000000" w:rsidDel="00000000" w:rsidP="00000000" w:rsidRDefault="00000000" w:rsidRPr="00000000" w14:paraId="000000BC">
      <w:pPr>
        <w:spacing w:after="0" w:line="480" w:lineRule="auto"/>
        <w:jc w:val="both"/>
        <w:rPr>
          <w:rFonts w:ascii="Times New Roman" w:cs="Times New Roman" w:eastAsia="Times New Roman" w:hAnsi="Times New Roman"/>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520700</wp:posOffset>
                </wp:positionH>
                <wp:positionV relativeFrom="paragraph">
                  <wp:posOffset>139700</wp:posOffset>
                </wp:positionV>
                <wp:extent cx="5105400" cy="5391150"/>
                <wp:effectExtent b="0" l="0" r="0" t="0"/>
                <wp:wrapNone/>
                <wp:docPr id="13" name=""/>
                <a:graphic>
                  <a:graphicData uri="http://schemas.microsoft.com/office/word/2010/wordprocessingGroup">
                    <wpg:wgp>
                      <wpg:cNvGrpSpPr/>
                      <wpg:grpSpPr>
                        <a:xfrm>
                          <a:off x="2786925" y="1078050"/>
                          <a:ext cx="5105400" cy="5391150"/>
                          <a:chOff x="2786925" y="1078050"/>
                          <a:chExt cx="5118150" cy="5403875"/>
                        </a:xfrm>
                      </wpg:grpSpPr>
                      <wpg:grpSp>
                        <wpg:cNvGrpSpPr/>
                        <wpg:grpSpPr>
                          <a:xfrm>
                            <a:off x="2793300" y="1084425"/>
                            <a:ext cx="5105400" cy="5391150"/>
                            <a:chOff x="0" y="0"/>
                            <a:chExt cx="5105400" cy="5391150"/>
                          </a:xfrm>
                        </wpg:grpSpPr>
                        <wps:wsp>
                          <wps:cNvSpPr/>
                          <wps:cNvPr id="3" name="Shape 3"/>
                          <wps:spPr>
                            <a:xfrm>
                              <a:off x="0" y="0"/>
                              <a:ext cx="5105400" cy="5391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9525" y="0"/>
                              <a:ext cx="1409700" cy="790574"/>
                            </a:xfrm>
                            <a:custGeom>
                              <a:rect b="b" l="l" r="r" t="t"/>
                              <a:pathLst>
                                <a:path extrusionOk="0" h="790574" w="1409700">
                                  <a:moveTo>
                                    <a:pt x="0" y="0"/>
                                  </a:moveTo>
                                  <a:lnTo>
                                    <a:pt x="0" y="790574"/>
                                  </a:lnTo>
                                  <a:lnTo>
                                    <a:pt x="1409700" y="790574"/>
                                  </a:lnTo>
                                  <a:lnTo>
                                    <a:pt x="14097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TRAINING BENEFIT</w:t>
                                </w:r>
                              </w:p>
                            </w:txbxContent>
                          </wps:txbx>
                          <wps:bodyPr anchorCtr="0" anchor="t" bIns="38100" lIns="88900" spcFirstLastPara="1" rIns="88900" wrap="square" tIns="38100">
                            <a:noAutofit/>
                          </wps:bodyPr>
                        </wps:wsp>
                        <wps:wsp>
                          <wps:cNvSpPr/>
                          <wps:cNvPr id="5" name="Shape 5"/>
                          <wps:spPr>
                            <a:xfrm>
                              <a:off x="9525" y="1085850"/>
                              <a:ext cx="1409700" cy="790574"/>
                            </a:xfrm>
                            <a:custGeom>
                              <a:rect b="b" l="l" r="r" t="t"/>
                              <a:pathLst>
                                <a:path extrusionOk="0" h="790574" w="1409700">
                                  <a:moveTo>
                                    <a:pt x="0" y="0"/>
                                  </a:moveTo>
                                  <a:lnTo>
                                    <a:pt x="0" y="790574"/>
                                  </a:lnTo>
                                  <a:lnTo>
                                    <a:pt x="1409700" y="790574"/>
                                  </a:lnTo>
                                  <a:lnTo>
                                    <a:pt x="14097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DEVELOPMENT</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p>
                            </w:txbxContent>
                          </wps:txbx>
                          <wps:bodyPr anchorCtr="0" anchor="t" bIns="38100" lIns="88900" spcFirstLastPara="1" rIns="88900" wrap="square" tIns="38100">
                            <a:noAutofit/>
                          </wps:bodyPr>
                        </wps:wsp>
                        <wps:wsp>
                          <wps:cNvSpPr/>
                          <wps:cNvPr id="6" name="Shape 6"/>
                          <wps:spPr>
                            <a:xfrm>
                              <a:off x="0" y="2333625"/>
                              <a:ext cx="1409700" cy="790574"/>
                            </a:xfrm>
                            <a:custGeom>
                              <a:rect b="b" l="l" r="r" t="t"/>
                              <a:pathLst>
                                <a:path extrusionOk="0" h="790574" w="1409700">
                                  <a:moveTo>
                                    <a:pt x="0" y="0"/>
                                  </a:moveTo>
                                  <a:lnTo>
                                    <a:pt x="0" y="790574"/>
                                  </a:lnTo>
                                  <a:lnTo>
                                    <a:pt x="1409700" y="790574"/>
                                  </a:lnTo>
                                  <a:lnTo>
                                    <a:pt x="14097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ON TIME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TRAINING</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p>
                            </w:txbxContent>
                          </wps:txbx>
                          <wps:bodyPr anchorCtr="0" anchor="t" bIns="38100" lIns="88900" spcFirstLastPara="1" rIns="88900" wrap="square" tIns="38100">
                            <a:noAutofit/>
                          </wps:bodyPr>
                        </wps:wsp>
                        <wps:wsp>
                          <wps:cNvSpPr/>
                          <wps:cNvPr id="7" name="Shape 7"/>
                          <wps:spPr>
                            <a:xfrm>
                              <a:off x="0" y="3495675"/>
                              <a:ext cx="1409700" cy="790574"/>
                            </a:xfrm>
                            <a:custGeom>
                              <a:rect b="b" l="l" r="r" t="t"/>
                              <a:pathLst>
                                <a:path extrusionOk="0" h="790574" w="1409700">
                                  <a:moveTo>
                                    <a:pt x="0" y="0"/>
                                  </a:moveTo>
                                  <a:lnTo>
                                    <a:pt x="0" y="790574"/>
                                  </a:lnTo>
                                  <a:lnTo>
                                    <a:pt x="1409700" y="790574"/>
                                  </a:lnTo>
                                  <a:lnTo>
                                    <a:pt x="14097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ORGANIZATIONAL POLICY</w:t>
                                </w:r>
                              </w:p>
                            </w:txbxContent>
                          </wps:txbx>
                          <wps:bodyPr anchorCtr="0" anchor="t" bIns="38100" lIns="88900" spcFirstLastPara="1" rIns="88900" wrap="square" tIns="38100">
                            <a:noAutofit/>
                          </wps:bodyPr>
                        </wps:wsp>
                        <wps:wsp>
                          <wps:cNvSpPr/>
                          <wps:cNvPr id="8" name="Shape 8"/>
                          <wps:spPr>
                            <a:xfrm>
                              <a:off x="0" y="4600575"/>
                              <a:ext cx="1409700" cy="790574"/>
                            </a:xfrm>
                            <a:custGeom>
                              <a:rect b="b" l="l" r="r" t="t"/>
                              <a:pathLst>
                                <a:path extrusionOk="0" h="790574" w="1409700">
                                  <a:moveTo>
                                    <a:pt x="0" y="0"/>
                                  </a:moveTo>
                                  <a:lnTo>
                                    <a:pt x="0" y="790574"/>
                                  </a:lnTo>
                                  <a:lnTo>
                                    <a:pt x="1409700" y="790574"/>
                                  </a:lnTo>
                                  <a:lnTo>
                                    <a:pt x="14097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ON THE JOB</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AND OFF THE</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JOB TRAINING</w:t>
                                </w:r>
                              </w:p>
                            </w:txbxContent>
                          </wps:txbx>
                          <wps:bodyPr anchorCtr="0" anchor="t" bIns="38100" lIns="88900" spcFirstLastPara="1" rIns="88900" wrap="square" tIns="38100">
                            <a:noAutofit/>
                          </wps:bodyPr>
                        </wps:wsp>
                        <wps:wsp>
                          <wps:cNvSpPr/>
                          <wps:cNvPr id="9" name="Shape 9"/>
                          <wps:spPr>
                            <a:xfrm>
                              <a:off x="3886200" y="2333625"/>
                              <a:ext cx="1219200" cy="790574"/>
                            </a:xfrm>
                            <a:custGeom>
                              <a:rect b="b" l="l" r="r" t="t"/>
                              <a:pathLst>
                                <a:path extrusionOk="0" h="790574" w="1219200">
                                  <a:moveTo>
                                    <a:pt x="0" y="0"/>
                                  </a:moveTo>
                                  <a:lnTo>
                                    <a:pt x="0" y="790574"/>
                                  </a:lnTo>
                                  <a:lnTo>
                                    <a:pt x="1219200" y="790574"/>
                                  </a:lnTo>
                                  <a:lnTo>
                                    <a:pt x="12192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JOB</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PERFORMANCE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p>
                            </w:txbxContent>
                          </wps:txbx>
                          <wps:bodyPr anchorCtr="0" anchor="t" bIns="38100" lIns="88900" spcFirstLastPara="1" rIns="88900" wrap="square" tIns="38100">
                            <a:noAutofit/>
                          </wps:bodyPr>
                        </wps:wsp>
                        <wps:wsp>
                          <wps:cNvSpPr/>
                          <wps:cNvPr id="10" name="Shape 10"/>
                          <wps:spPr>
                            <a:xfrm>
                              <a:off x="1419225" y="495300"/>
                              <a:ext cx="2466975" cy="2143125"/>
                            </a:xfrm>
                            <a:custGeom>
                              <a:rect b="b" l="l" r="r" t="t"/>
                              <a:pathLst>
                                <a:path extrusionOk="0" h="2143125" w="2466975">
                                  <a:moveTo>
                                    <a:pt x="0" y="0"/>
                                  </a:moveTo>
                                  <a:lnTo>
                                    <a:pt x="2466975" y="2143125"/>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1" name="Shape 11"/>
                          <wps:spPr>
                            <a:xfrm>
                              <a:off x="1409700" y="1381125"/>
                              <a:ext cx="2476500" cy="1257300"/>
                            </a:xfrm>
                            <a:custGeom>
                              <a:rect b="b" l="l" r="r" t="t"/>
                              <a:pathLst>
                                <a:path extrusionOk="0" h="1257300" w="2476500">
                                  <a:moveTo>
                                    <a:pt x="0" y="0"/>
                                  </a:moveTo>
                                  <a:lnTo>
                                    <a:pt x="2476500" y="125730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2" name="Shape 12"/>
                          <wps:spPr>
                            <a:xfrm flipH="1" rot="10800000">
                              <a:off x="1409700" y="2638425"/>
                              <a:ext cx="2476500" cy="114300"/>
                            </a:xfrm>
                            <a:custGeom>
                              <a:rect b="b" l="l" r="r" t="t"/>
                              <a:pathLst>
                                <a:path extrusionOk="0" h="114300" w="2476500">
                                  <a:moveTo>
                                    <a:pt x="0" y="0"/>
                                  </a:moveTo>
                                  <a:lnTo>
                                    <a:pt x="2476500" y="1143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 name="Shape 13"/>
                          <wps:spPr>
                            <a:xfrm flipH="1" rot="10800000">
                              <a:off x="1409700" y="2638425"/>
                              <a:ext cx="2476500" cy="1162050"/>
                            </a:xfrm>
                            <a:custGeom>
                              <a:rect b="b" l="l" r="r" t="t"/>
                              <a:pathLst>
                                <a:path extrusionOk="0" h="1162050" w="2476500">
                                  <a:moveTo>
                                    <a:pt x="0" y="0"/>
                                  </a:moveTo>
                                  <a:lnTo>
                                    <a:pt x="2476500" y="116205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4" name="Shape 14"/>
                          <wps:spPr>
                            <a:xfrm flipH="1" rot="10800000">
                              <a:off x="1409700" y="2638425"/>
                              <a:ext cx="2476500" cy="2305050"/>
                            </a:xfrm>
                            <a:custGeom>
                              <a:rect b="b" l="l" r="r" t="t"/>
                              <a:pathLst>
                                <a:path extrusionOk="0" h="2305050" w="2476500">
                                  <a:moveTo>
                                    <a:pt x="0" y="0"/>
                                  </a:moveTo>
                                  <a:lnTo>
                                    <a:pt x="2476500" y="230505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139700</wp:posOffset>
                </wp:positionV>
                <wp:extent cx="5105400" cy="5391150"/>
                <wp:effectExtent b="0" l="0" r="0" t="0"/>
                <wp:wrapNone/>
                <wp:docPr id="1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105400" cy="5391150"/>
                        </a:xfrm>
                        <a:prstGeom prst="rect"/>
                        <a:ln/>
                      </pic:spPr>
                    </pic:pic>
                  </a:graphicData>
                </a:graphic>
              </wp:anchor>
            </w:drawing>
          </mc:Fallback>
        </mc:AlternateContent>
      </w:r>
    </w:p>
    <w:p w:rsidR="00000000" w:rsidDel="00000000" w:rsidP="00000000" w:rsidRDefault="00000000" w:rsidRPr="00000000" w14:paraId="000000BD">
      <w:pPr>
        <w:spacing w:line="360" w:lineRule="auto"/>
        <w:jc w:val="both"/>
        <w:rPr>
          <w:b w:val="1"/>
          <w:sz w:val="26"/>
          <w:szCs w:val="26"/>
        </w:rPr>
      </w:pPr>
      <w:r w:rsidDel="00000000" w:rsidR="00000000" w:rsidRPr="00000000">
        <w:br w:type="page"/>
      </w:r>
      <w:r w:rsidDel="00000000" w:rsidR="00000000" w:rsidRPr="00000000">
        <w:rPr>
          <w:b w:val="1"/>
          <w:sz w:val="26"/>
          <w:szCs w:val="26"/>
          <w:rtl w:val="0"/>
        </w:rPr>
        <w:t xml:space="preserve">2.4</w:t>
        <w:tab/>
        <w:t xml:space="preserve">Emphirical Review</w:t>
      </w:r>
    </w:p>
    <w:p w:rsidR="00000000" w:rsidDel="00000000" w:rsidP="00000000" w:rsidRDefault="00000000" w:rsidRPr="00000000" w14:paraId="000000BE">
      <w:pPr>
        <w:spacing w:line="360" w:lineRule="auto"/>
        <w:jc w:val="both"/>
        <w:rPr>
          <w:sz w:val="26"/>
          <w:szCs w:val="26"/>
        </w:rPr>
      </w:pPr>
      <w:r w:rsidDel="00000000" w:rsidR="00000000" w:rsidRPr="00000000">
        <w:rPr>
          <w:b w:val="1"/>
          <w:sz w:val="26"/>
          <w:szCs w:val="26"/>
          <w:rtl w:val="0"/>
        </w:rPr>
        <w:tab/>
      </w:r>
      <w:r w:rsidDel="00000000" w:rsidR="00000000" w:rsidRPr="00000000">
        <w:rPr>
          <w:sz w:val="26"/>
          <w:szCs w:val="26"/>
          <w:rtl w:val="0"/>
        </w:rPr>
        <w:t xml:space="preserve">Krontz O Donnel and Wcilrich (1980) said in their book ‘management to the future and prepare for it and that an important way is to develop and train managers so that they are able to cope with new demand, new problem and new challenges.</w:t>
      </w:r>
    </w:p>
    <w:p w:rsidR="00000000" w:rsidDel="00000000" w:rsidP="00000000" w:rsidRDefault="00000000" w:rsidRPr="00000000" w14:paraId="000000BF">
      <w:pPr>
        <w:spacing w:line="360" w:lineRule="auto"/>
        <w:jc w:val="both"/>
        <w:rPr>
          <w:sz w:val="26"/>
          <w:szCs w:val="26"/>
        </w:rPr>
      </w:pPr>
      <w:r w:rsidDel="00000000" w:rsidR="00000000" w:rsidRPr="00000000">
        <w:rPr>
          <w:sz w:val="26"/>
          <w:szCs w:val="26"/>
          <w:rtl w:val="0"/>
        </w:rPr>
        <w:tab/>
        <w:t xml:space="preserve">They are of the opinion that executives have the responsibilities to provide training and development opportunities for their employees, so that they can become more skilled in a particular occupation or have a wider and general knowledge of techniques likely to be required in the future.</w:t>
      </w:r>
    </w:p>
    <w:p w:rsidR="00000000" w:rsidDel="00000000" w:rsidP="00000000" w:rsidRDefault="00000000" w:rsidRPr="00000000" w14:paraId="000000C0">
      <w:pPr>
        <w:spacing w:line="360" w:lineRule="auto"/>
        <w:jc w:val="both"/>
        <w:rPr>
          <w:sz w:val="26"/>
          <w:szCs w:val="26"/>
        </w:rPr>
      </w:pPr>
      <w:r w:rsidDel="00000000" w:rsidR="00000000" w:rsidRPr="00000000">
        <w:rPr>
          <w:sz w:val="26"/>
          <w:szCs w:val="26"/>
          <w:rtl w:val="0"/>
        </w:rPr>
        <w:tab/>
        <w:t xml:space="preserve">Furthermore, according to Pigors and Myer (1981) they said no organization can choose whether or not to train employees. All new employees regardless of their previous training education and experienced need to be introduced to their new employers work enrolment and to show how to perform specific task. </w:t>
      </w:r>
    </w:p>
    <w:p w:rsidR="00000000" w:rsidDel="00000000" w:rsidP="00000000" w:rsidRDefault="00000000" w:rsidRPr="00000000" w14:paraId="000000C1">
      <w:pPr>
        <w:spacing w:line="360" w:lineRule="auto"/>
        <w:jc w:val="both"/>
        <w:rPr>
          <w:sz w:val="26"/>
          <w:szCs w:val="26"/>
        </w:rPr>
      </w:pPr>
      <w:r w:rsidDel="00000000" w:rsidR="00000000" w:rsidRPr="00000000">
        <w:rPr>
          <w:sz w:val="26"/>
          <w:szCs w:val="26"/>
          <w:rtl w:val="0"/>
        </w:rPr>
        <w:tab/>
        <w:t xml:space="preserve">In addition that specific occasion for retraining arise when employee are transferred, promoted or when jobs and their new skill must aid physically. The works of manager are routine one. Hence, it is necessary that the managers have a well developed mind which enhance him in sorting out problems. Management development and also be seen as systematic process of training and growth by which individual gain and apply knowledge, skills and attitude to manage the work effectively.</w:t>
      </w:r>
    </w:p>
    <w:p w:rsidR="00000000" w:rsidDel="00000000" w:rsidP="00000000" w:rsidRDefault="00000000" w:rsidRPr="00000000" w14:paraId="000000C2">
      <w:pPr>
        <w:spacing w:line="360" w:lineRule="auto"/>
        <w:jc w:val="both"/>
        <w:rPr>
          <w:sz w:val="26"/>
          <w:szCs w:val="26"/>
        </w:rPr>
      </w:pPr>
      <w:r w:rsidDel="00000000" w:rsidR="00000000" w:rsidRPr="00000000">
        <w:rPr>
          <w:sz w:val="26"/>
          <w:szCs w:val="26"/>
          <w:rtl w:val="0"/>
        </w:rPr>
        <w:tab/>
        <w:t xml:space="preserve">Management development differ from training in the sense that it is broadly based to cater for unforeseen contingencies that may arise in future, this is because management development is any plan, guided or directed activities undertaken by manager to help him prepare for heavier responsibilities to come. Where as training relates to skills, routine acts and predetermined which management immediately in order to perform effectively on their job. Development on the other hand is concerned with the expansion of the whole man’s ability to fully use his capacity and apply his knowledge and experience to the solution of new and different programmes and assumption is highly made that the participate is not doing well where he is not measuring up to expectation in his duty. </w:t>
      </w:r>
    </w:p>
    <w:p w:rsidR="00000000" w:rsidDel="00000000" w:rsidP="00000000" w:rsidRDefault="00000000" w:rsidRPr="00000000" w14:paraId="000000C3">
      <w:pPr>
        <w:spacing w:line="360" w:lineRule="auto"/>
        <w:jc w:val="both"/>
        <w:rPr>
          <w:sz w:val="26"/>
          <w:szCs w:val="26"/>
        </w:rPr>
      </w:pPr>
      <w:r w:rsidDel="00000000" w:rsidR="00000000" w:rsidRPr="00000000">
        <w:rPr>
          <w:sz w:val="26"/>
          <w:szCs w:val="26"/>
          <w:rtl w:val="0"/>
        </w:rPr>
        <w:tab/>
        <w:t xml:space="preserve">Rather, the programme is organized to prepare him for a greater future task, training in to consideration that they can perform his parent task well and may need to be equipped against future occurrence. This management development includes formal training and continuing education. However, training and development of personnel can be considered alike that be learned, perhaps because of change introduced by advanced technological changes and automation. Even when responsibilities for orientation include re-training are not regarded by managers as calling for planned procedures, they will be met in some way or other some one in the work situation.</w:t>
      </w:r>
    </w:p>
    <w:p w:rsidR="00000000" w:rsidDel="00000000" w:rsidP="00000000" w:rsidRDefault="00000000" w:rsidRPr="00000000" w14:paraId="000000C4">
      <w:pPr>
        <w:spacing w:line="360" w:lineRule="auto"/>
        <w:jc w:val="both"/>
        <w:rPr>
          <w:sz w:val="26"/>
          <w:szCs w:val="26"/>
        </w:rPr>
      </w:pPr>
      <w:r w:rsidDel="00000000" w:rsidR="00000000" w:rsidRPr="00000000">
        <w:rPr>
          <w:sz w:val="26"/>
          <w:szCs w:val="26"/>
          <w:rtl w:val="0"/>
        </w:rPr>
        <w:tab/>
        <w:t xml:space="preserve">Similarly, H.Bottomely (1983) said an intrinsic aim of training is to equip individuals with necessary skills to enable them find employment. To gain promotion and to have reasonable expectation or re-deployment  in the event of their being made redundant but that higher level, if pinpoints provide those who are capable with a breather of knowledge, not simple to innovate and pioneer technically or otherwise creative change.</w:t>
      </w:r>
    </w:p>
    <w:p w:rsidR="00000000" w:rsidDel="00000000" w:rsidP="00000000" w:rsidRDefault="00000000" w:rsidRPr="00000000" w14:paraId="000000C5">
      <w:pPr>
        <w:spacing w:line="360" w:lineRule="auto"/>
        <w:jc w:val="both"/>
        <w:rPr>
          <w:sz w:val="26"/>
          <w:szCs w:val="26"/>
        </w:rPr>
      </w:pPr>
      <w:r w:rsidDel="00000000" w:rsidR="00000000" w:rsidRPr="00000000">
        <w:rPr>
          <w:sz w:val="26"/>
          <w:szCs w:val="26"/>
          <w:rtl w:val="0"/>
        </w:rPr>
        <w:tab/>
        <w:t xml:space="preserve">Bottomley also went ahead to say that fundamental purpose of training is voluntary and that willingness to spend money in his direction is obviously related to its perceived pay-off to quote from the manpower services commission July (1980) publication “outlook on training aim is to help avoid persistent and economically damaging shortages of skills include shortages, which would inhabit, technological development. The manpower service commission emphasis ‘the aim has remained central to national training policy. </w:t>
      </w:r>
    </w:p>
    <w:p w:rsidR="00000000" w:rsidDel="00000000" w:rsidP="00000000" w:rsidRDefault="00000000" w:rsidRPr="00000000" w14:paraId="000000C6">
      <w:pPr>
        <w:spacing w:line="360" w:lineRule="auto"/>
        <w:jc w:val="both"/>
        <w:rPr>
          <w:sz w:val="26"/>
          <w:szCs w:val="26"/>
        </w:rPr>
      </w:pPr>
      <w:r w:rsidDel="00000000" w:rsidR="00000000" w:rsidRPr="00000000">
        <w:rPr>
          <w:sz w:val="26"/>
          <w:szCs w:val="26"/>
          <w:rtl w:val="0"/>
        </w:rPr>
        <w:tab/>
        <w:t xml:space="preserve">In giving credence to the ‘outlook in training’ by the manpower service commission Diapered (1981) see if as action aimed at preparing  an individual for certain line of action and is delineated y technology and the organization in which they work. Thus training as her saw it as an end product of technological changes in changing job itself and also all other organization that is witnessing rapid technological changes in the organization must train its staff to meet up with the changes or ready to price itself out of  the markets or environment challenge.</w:t>
      </w:r>
    </w:p>
    <w:p w:rsidR="00000000" w:rsidDel="00000000" w:rsidP="00000000" w:rsidRDefault="00000000" w:rsidRPr="00000000" w14:paraId="000000C7">
      <w:pPr>
        <w:spacing w:line="360" w:lineRule="auto"/>
        <w:jc w:val="both"/>
        <w:rPr>
          <w:sz w:val="26"/>
          <w:szCs w:val="26"/>
        </w:rPr>
      </w:pPr>
      <w:r w:rsidDel="00000000" w:rsidR="00000000" w:rsidRPr="00000000">
        <w:rPr>
          <w:sz w:val="26"/>
          <w:szCs w:val="26"/>
          <w:rtl w:val="0"/>
        </w:rPr>
        <w:tab/>
        <w:t xml:space="preserve">Ogunlana (1985) stated that training is usually preceded by training need analysis and in the process of doing things. Thus one will need to examine the job and describe it before analyzing the training requirement. They went further to state that one will need assessing individuals performance with a view to identifying in the employees knowledge as reflected in his or her performance</w:t>
      </w:r>
    </w:p>
    <w:p w:rsidR="00000000" w:rsidDel="00000000" w:rsidP="00000000" w:rsidRDefault="00000000" w:rsidRPr="00000000" w14:paraId="000000C8">
      <w:pPr>
        <w:spacing w:line="360" w:lineRule="auto"/>
        <w:jc w:val="both"/>
        <w:rPr>
          <w:sz w:val="26"/>
          <w:szCs w:val="26"/>
        </w:rPr>
      </w:pPr>
      <w:r w:rsidDel="00000000" w:rsidR="00000000" w:rsidRPr="00000000">
        <w:rPr>
          <w:sz w:val="26"/>
          <w:szCs w:val="26"/>
          <w:rtl w:val="0"/>
        </w:rPr>
        <w:tab/>
        <w:t xml:space="preserve">In addition, Dr. Lyzobia (1986) urged management to indicate the employees objectives into organizational objectives and work out modalities of how these objectives could be achieve by providing training and development facilities. This would enable the employee to acquire the necessary skill for effective performance on the hob and create a work environment that encourages workers commitment to th organization. Thus, the duty is on the organization or the training and development department, centre/college as it is being named by various organization to identify the training needs of the individual employee and manager.      </w:t>
      </w:r>
    </w:p>
    <w:p w:rsidR="00000000" w:rsidDel="00000000" w:rsidP="00000000" w:rsidRDefault="00000000" w:rsidRPr="00000000" w14:paraId="000000C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w:t>
      </w:r>
    </w:p>
    <w:p w:rsidR="00000000" w:rsidDel="00000000" w:rsidP="00000000" w:rsidRDefault="00000000" w:rsidRPr="00000000" w14:paraId="000000CA">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METHODOLOGY</w:t>
      </w:r>
    </w:p>
    <w:p w:rsidR="00000000" w:rsidDel="00000000" w:rsidP="00000000" w:rsidRDefault="00000000" w:rsidRPr="00000000" w14:paraId="000000CB">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3.1 Introduction </w:t>
      </w:r>
    </w:p>
    <w:p w:rsidR="00000000" w:rsidDel="00000000" w:rsidP="00000000" w:rsidRDefault="00000000" w:rsidRPr="00000000" w14:paraId="000000CC">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chapter presents a description of the methodology that is employed in the study. It spells out the following: Research techniques and Sample size, methods of data collection, methods of data analysis. </w:t>
      </w:r>
    </w:p>
    <w:p w:rsidR="00000000" w:rsidDel="00000000" w:rsidP="00000000" w:rsidRDefault="00000000" w:rsidRPr="00000000" w14:paraId="000000CD">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3.2 Research Design </w:t>
      </w:r>
      <w:r w:rsidDel="00000000" w:rsidR="00000000" w:rsidRPr="00000000">
        <w:rPr>
          <w:rtl w:val="0"/>
        </w:rPr>
      </w:r>
    </w:p>
    <w:p w:rsidR="00000000" w:rsidDel="00000000" w:rsidP="00000000" w:rsidRDefault="00000000" w:rsidRPr="00000000" w14:paraId="000000C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study used descriptive survey approach. Questionnaires were used as the Survey instrument. The descriptive approach enables the researcher to obtain the opinion of the target population in other to find the perception of the entire population. </w:t>
      </w:r>
    </w:p>
    <w:p w:rsidR="00000000" w:rsidDel="00000000" w:rsidP="00000000" w:rsidRDefault="00000000" w:rsidRPr="00000000" w14:paraId="000000CF">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 Population Of The Study </w:t>
      </w:r>
    </w:p>
    <w:p w:rsidR="00000000" w:rsidDel="00000000" w:rsidP="00000000" w:rsidRDefault="00000000" w:rsidRPr="00000000" w14:paraId="000000D0">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target population of the study is made up of staff of Guaranty trust Bank PLC within Ilorin metropolises. The population was spread over the whole town of Ilorin, therefore, there are only five (5) branches of GT Bank in Ilorin. To achieve the objective of the research, (50) fifty questionnaires were distributed among the staffs of these five branches. </w:t>
      </w:r>
    </w:p>
    <w:p w:rsidR="00000000" w:rsidDel="00000000" w:rsidP="00000000" w:rsidRDefault="00000000" w:rsidRPr="00000000" w14:paraId="000000D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3.4 Sample Size And Sampling Techniques </w:t>
      </w:r>
    </w:p>
    <w:p w:rsidR="00000000" w:rsidDel="00000000" w:rsidP="00000000" w:rsidRDefault="00000000" w:rsidRPr="00000000" w14:paraId="000000D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adopted a random sampling technique staffs of GT Bank used to collect relevant data through gender, age, experience, educational qualification and others through the use of questionnaire. A total of 30 staffs were sample for the work through the simple random sampling technique to serve as a representative of the entire population. </w:t>
      </w:r>
    </w:p>
    <w:p w:rsidR="00000000" w:rsidDel="00000000" w:rsidP="00000000" w:rsidRDefault="00000000" w:rsidRPr="00000000" w14:paraId="000000D3">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3.5 Methods Of Data Collection </w:t>
      </w:r>
    </w:p>
    <w:p w:rsidR="00000000" w:rsidDel="00000000" w:rsidP="00000000" w:rsidRDefault="00000000" w:rsidRPr="00000000" w14:paraId="000000D4">
      <w:pPr>
        <w:spacing w:after="0" w:line="48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The data for the research work was collected from sub-source namely: </w:t>
      </w:r>
      <w:r w:rsidDel="00000000" w:rsidR="00000000" w:rsidRPr="00000000">
        <w:rPr>
          <w:rFonts w:ascii="Times New Roman" w:cs="Times New Roman" w:eastAsia="Times New Roman" w:hAnsi="Times New Roman"/>
          <w:b w:val="1"/>
          <w:sz w:val="28"/>
          <w:szCs w:val="28"/>
          <w:rtl w:val="0"/>
        </w:rPr>
        <w:t xml:space="preserve">Primary Data </w:t>
      </w:r>
    </w:p>
    <w:p w:rsidR="00000000" w:rsidDel="00000000" w:rsidP="00000000" w:rsidRDefault="00000000" w:rsidRPr="00000000" w14:paraId="000000D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Design of questionnaire, this questionnaire is divided into two sections (A and B).</w:t>
      </w:r>
    </w:p>
    <w:p w:rsidR="00000000" w:rsidDel="00000000" w:rsidP="00000000" w:rsidRDefault="00000000" w:rsidRPr="00000000" w14:paraId="000000D6">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Section A contains questions which are meant to find out information relating to the bio-data of the respondents. Five point — like scale was adopted 1 = Strongly Agree </w:t>
      </w:r>
    </w:p>
    <w:p w:rsidR="00000000" w:rsidDel="00000000" w:rsidP="00000000" w:rsidRDefault="00000000" w:rsidRPr="00000000" w14:paraId="000000D7">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 Agree </w:t>
      </w:r>
    </w:p>
    <w:p w:rsidR="00000000" w:rsidDel="00000000" w:rsidP="00000000" w:rsidRDefault="00000000" w:rsidRPr="00000000" w14:paraId="000000D8">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 Neutral </w:t>
      </w:r>
    </w:p>
    <w:p w:rsidR="00000000" w:rsidDel="00000000" w:rsidP="00000000" w:rsidRDefault="00000000" w:rsidRPr="00000000" w14:paraId="000000D9">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 Disagree </w:t>
      </w:r>
    </w:p>
    <w:p w:rsidR="00000000" w:rsidDel="00000000" w:rsidP="00000000" w:rsidRDefault="00000000" w:rsidRPr="00000000" w14:paraId="000000DA">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 Strongly Disagree </w:t>
      </w:r>
    </w:p>
    <w:p w:rsidR="00000000" w:rsidDel="00000000" w:rsidP="00000000" w:rsidRDefault="00000000" w:rsidRPr="00000000" w14:paraId="000000DB">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questionnaire used to allow the response of the respondents in a standard way, unbiased approach and objective oriented. </w:t>
      </w:r>
    </w:p>
    <w:p w:rsidR="00000000" w:rsidDel="00000000" w:rsidP="00000000" w:rsidRDefault="00000000" w:rsidRPr="00000000" w14:paraId="000000DC">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3.6 Instruments Of Data Collection </w:t>
      </w:r>
    </w:p>
    <w:p w:rsidR="00000000" w:rsidDel="00000000" w:rsidP="00000000" w:rsidRDefault="00000000" w:rsidRPr="00000000" w14:paraId="000000D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Questionnaire is the main instrument employed to gather data for this study. This has been proved effective in gathering reliable, valid, and usable data in survey research.</w:t>
      </w:r>
    </w:p>
    <w:p w:rsidR="00000000" w:rsidDel="00000000" w:rsidP="00000000" w:rsidRDefault="00000000" w:rsidRPr="00000000" w14:paraId="000000DE">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3.7 Methods Of Data Analysis </w:t>
      </w:r>
    </w:p>
    <w:p w:rsidR="00000000" w:rsidDel="00000000" w:rsidP="00000000" w:rsidRDefault="00000000" w:rsidRPr="00000000" w14:paraId="000000DF">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will use SPSS method as a statistical technique to analyze and interpret the data collected. The statistical tool that suits this study is linear regression correction and it is used to determine the relationship between two qualitative data i.e. training and development with economic performance. </w:t>
      </w:r>
    </w:p>
    <w:p w:rsidR="00000000" w:rsidDel="00000000" w:rsidP="00000000" w:rsidRDefault="00000000" w:rsidRPr="00000000" w14:paraId="000000E0">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3.8 Historical Background Of The Study </w:t>
      </w:r>
    </w:p>
    <w:p w:rsidR="00000000" w:rsidDel="00000000" w:rsidP="00000000" w:rsidRDefault="00000000" w:rsidRPr="00000000" w14:paraId="000000E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and development has played a laudable role in the enhancement of workers performance of Guaranty Trust Bank PLC. Guaranty Trust Bank plc was incorporated as a limited liability company incensed to provide commercial and other banking services to the Nigeria public in 1990 and commenced operations in February 1991. </w:t>
      </w:r>
    </w:p>
    <w:p w:rsidR="00000000" w:rsidDel="00000000" w:rsidP="00000000" w:rsidRDefault="00000000" w:rsidRPr="00000000" w14:paraId="000000E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September 1996, Guaranty Trust Bank Plc became a public quoted company and won the Nigeria Stock Exchange President's Merit Award. In February 2002, the bank was granted a universal banking license and later appointed a settlement bank by the Central Bank of Nigeria (CBN) in 2003.Grantee Trust Bank undertook its second share offering in 2004 and raise over #11 billion from Nigeria investors to expand its operations. </w:t>
      </w:r>
    </w:p>
    <w:p w:rsidR="00000000" w:rsidDel="00000000" w:rsidP="00000000" w:rsidRDefault="00000000" w:rsidRPr="00000000" w14:paraId="000000E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26</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July 2007, GT Bank became the very First sub-Saharan bank and first Nigeria joint stock company to be listed on London Stock Exchange and DentscheBorse. The IPO raise US $750,000,000. </w:t>
      </w:r>
    </w:p>
    <w:p w:rsidR="00000000" w:rsidDel="00000000" w:rsidP="00000000" w:rsidRDefault="00000000" w:rsidRPr="00000000" w14:paraId="000000E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same year, they successfully placed Nigeria's first private Eurobond issue on the international capital market. </w:t>
      </w:r>
    </w:p>
    <w:p w:rsidR="00000000" w:rsidDel="00000000" w:rsidP="00000000" w:rsidRDefault="00000000" w:rsidRPr="00000000" w14:paraId="000000E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12</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March 2008, GT Bank was given a banking license for the United Kingdom by the Financial Services Authority. </w:t>
      </w:r>
    </w:p>
    <w:p w:rsidR="00000000" w:rsidDel="00000000" w:rsidP="00000000" w:rsidRDefault="00000000" w:rsidRPr="00000000" w14:paraId="000000E6">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Bank is a partner of EKO Atlantic City a new made island (820--) in the Atlantic Ocean, adjacent to Victoria Island Lagos. It will be the home of the new Financial District. The building of EKO Atlantic City started in 2009 and is operated to be finished in 2016. To commemorate the Bank's 20tyh anniversary, The Nigeria postal service issued a set of GT Bank anniversary postage stamps. This was the first time in Nigeria that a corporate organization was honoured in such a way.</w:t>
      </w:r>
    </w:p>
    <w:p w:rsidR="00000000" w:rsidDel="00000000" w:rsidP="00000000" w:rsidRDefault="00000000" w:rsidRPr="00000000" w14:paraId="000000E7">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2011, the bank became the biggest bank in Nigeria by market capitalization. The bank training and development programmes over the years has help considerable in expanding and achieving solid, financial base, diversity in operation by establishing a finance company and insurance brokerage Company, provision of excellent banking services to its various Customers and motivate its labour force attainment of wider national outlook and ownership through branch expansion and computerization programme and increase productivity and sufficient by placing great emphasis on training all cadres of the labour forces GT Bank Plc has 2224 branches, 17 cahscenters, 18 e-branches, 35 GT Express locations and more than 1165 ATMs in Nigeria. </w:t>
      </w:r>
    </w:p>
    <w:p w:rsidR="00000000" w:rsidDel="00000000" w:rsidP="00000000" w:rsidRDefault="00000000" w:rsidRPr="00000000" w14:paraId="000000E8">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Bank has expanded to Cote d'ivoire, Gambia, Ghana, Liberia, Sierra Leone, Uganda, Kenya and Riwanda. These countries belong to the "Eco Zone". It has also expanded to the United Kingdom. </w:t>
      </w:r>
    </w:p>
    <w:p w:rsidR="00000000" w:rsidDel="00000000" w:rsidP="00000000" w:rsidRDefault="00000000" w:rsidRPr="00000000" w14:paraId="000000E9">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 the acquisition of a 70% stake in Fina Bank, GT Bank expanded into the East Africa market as at December 2013. As a consequence, Fina Bank will now be renewed and rebranded as subsidiaries of GT Bank. The  Bank has over 10,000 employees. </w:t>
      </w:r>
    </w:p>
    <w:p w:rsidR="00000000" w:rsidDel="00000000" w:rsidP="00000000" w:rsidRDefault="00000000" w:rsidRPr="00000000" w14:paraId="000000EA">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B">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FOUR</w:t>
      </w:r>
    </w:p>
    <w:p w:rsidR="00000000" w:rsidDel="00000000" w:rsidP="00000000" w:rsidRDefault="00000000" w:rsidRPr="00000000" w14:paraId="000000EC">
      <w:pPr>
        <w:spacing w:after="0"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4.1 Introduction</w:t>
      </w:r>
    </w:p>
    <w:p w:rsidR="00000000" w:rsidDel="00000000" w:rsidP="00000000" w:rsidRDefault="00000000" w:rsidRPr="00000000" w14:paraId="000000E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chapter deals with presentation, analysis and interpretation of data. The data were presented in simple table that are self-explanatory.</w:t>
      </w:r>
    </w:p>
    <w:p w:rsidR="00000000" w:rsidDel="00000000" w:rsidP="00000000" w:rsidRDefault="00000000" w:rsidRPr="00000000" w14:paraId="000000EE">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4.2 Data Presentation, Analysis And Interpretation </w:t>
      </w:r>
    </w:p>
    <w:tbl>
      <w:tblPr>
        <w:tblStyle w:val="Table1"/>
        <w:tblW w:w="5400.0" w:type="dxa"/>
        <w:jc w:val="left"/>
        <w:tblInd w:w="125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0"/>
        <w:gridCol w:w="2340"/>
        <w:tblGridChange w:id="0">
          <w:tblGrid>
            <w:gridCol w:w="3060"/>
            <w:gridCol w:w="2340"/>
          </w:tblGrid>
        </w:tblGridChange>
      </w:tblGrid>
      <w:tr>
        <w:trPr>
          <w:cantSplit w:val="0"/>
          <w:tblHeader w:val="0"/>
        </w:trPr>
        <w:tc>
          <w:tcPr/>
          <w:p w:rsidR="00000000" w:rsidDel="00000000" w:rsidP="00000000" w:rsidRDefault="00000000" w:rsidRPr="00000000" w14:paraId="000000EF">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Male</w:t>
            </w:r>
          </w:p>
        </w:tc>
        <w:tc>
          <w:tcPr/>
          <w:p w:rsidR="00000000" w:rsidDel="00000000" w:rsidP="00000000" w:rsidRDefault="00000000" w:rsidRPr="00000000" w14:paraId="000000F0">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r>
          </w:p>
        </w:tc>
      </w:tr>
      <w:tr>
        <w:trPr>
          <w:cantSplit w:val="0"/>
          <w:tblHeader w:val="0"/>
        </w:trPr>
        <w:tc>
          <w:tcPr/>
          <w:p w:rsidR="00000000" w:rsidDel="00000000" w:rsidP="00000000" w:rsidRDefault="00000000" w:rsidRPr="00000000" w14:paraId="000000F1">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Female</w:t>
            </w:r>
          </w:p>
        </w:tc>
        <w:tc>
          <w:tcPr/>
          <w:p w:rsidR="00000000" w:rsidDel="00000000" w:rsidP="00000000" w:rsidRDefault="00000000" w:rsidRPr="00000000" w14:paraId="000000F2">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r>
    </w:tbl>
    <w:p w:rsidR="00000000" w:rsidDel="00000000" w:rsidP="00000000" w:rsidRDefault="00000000" w:rsidRPr="00000000" w14:paraId="000000F3">
      <w:pPr>
        <w:spacing w:after="0" w:line="48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4">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0" distT="0" distL="0" distR="0">
            <wp:extent cx="4576572" cy="2748534"/>
            <wp:docPr id="7" name=""/>
            <a:graphic>
              <a:graphicData uri="http://schemas.openxmlformats.org/drawingml/2006/chart">
                <c:chart r:id="rId8"/>
              </a:graphicData>
            </a:graphic>
          </wp:inline>
        </w:drawing>
      </w:r>
      <w:r w:rsidDel="00000000" w:rsidR="00000000" w:rsidRPr="00000000">
        <w:rPr>
          <w:rtl w:val="0"/>
        </w:rPr>
      </w:r>
    </w:p>
    <w:p w:rsidR="00000000" w:rsidDel="00000000" w:rsidP="00000000" w:rsidRDefault="00000000" w:rsidRPr="00000000" w14:paraId="000000F5">
      <w:pPr>
        <w:rPr>
          <w:rFonts w:ascii="Times New Roman" w:cs="Times New Roman" w:eastAsia="Times New Roman" w:hAnsi="Times New Roman"/>
          <w:b w:val="1"/>
          <w:i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r w:rsidDel="00000000" w:rsidR="00000000" w:rsidRPr="00000000">
        <w:br w:type="page"/>
      </w:r>
      <w:r w:rsidDel="00000000" w:rsidR="00000000" w:rsidRPr="00000000">
        <w:rPr>
          <w:rtl w:val="0"/>
        </w:rPr>
      </w:r>
    </w:p>
    <w:p w:rsidR="00000000" w:rsidDel="00000000" w:rsidP="00000000" w:rsidRDefault="00000000" w:rsidRPr="00000000" w14:paraId="000000F6">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figure ....above, it can be seen that out of the 50 respondents, 68%were males and 32% were females. The data suggests that there was a vast difference between the number of males and females used for this research. This means male employees of the GT Bank dominate Females.</w:t>
      </w:r>
    </w:p>
    <w:p w:rsidR="00000000" w:rsidDel="00000000" w:rsidP="00000000" w:rsidRDefault="00000000" w:rsidRPr="00000000" w14:paraId="000000F7">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AGE CLASSIFICATION</w:t>
      </w:r>
    </w:p>
    <w:tbl>
      <w:tblPr>
        <w:tblStyle w:val="Table2"/>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1771"/>
        <w:gridCol w:w="1771"/>
        <w:gridCol w:w="1771"/>
        <w:gridCol w:w="1772"/>
        <w:tblGridChange w:id="0">
          <w:tblGrid>
            <w:gridCol w:w="1771"/>
            <w:gridCol w:w="1771"/>
            <w:gridCol w:w="1771"/>
            <w:gridCol w:w="1771"/>
            <w:gridCol w:w="1772"/>
          </w:tblGrid>
        </w:tblGridChange>
      </w:tblGrid>
      <w:tr>
        <w:trPr>
          <w:cantSplit w:val="0"/>
          <w:tblHeader w:val="0"/>
        </w:trPr>
        <w:tc>
          <w:tcPr/>
          <w:p w:rsidR="00000000" w:rsidDel="00000000" w:rsidP="00000000" w:rsidRDefault="00000000" w:rsidRPr="00000000" w14:paraId="000000F8">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18-25</w:t>
            </w:r>
          </w:p>
        </w:tc>
        <w:tc>
          <w:tcPr/>
          <w:p w:rsidR="00000000" w:rsidDel="00000000" w:rsidP="00000000" w:rsidRDefault="00000000" w:rsidRPr="00000000" w14:paraId="000000F9">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26-35</w:t>
            </w:r>
          </w:p>
        </w:tc>
        <w:tc>
          <w:tcPr/>
          <w:p w:rsidR="00000000" w:rsidDel="00000000" w:rsidP="00000000" w:rsidRDefault="00000000" w:rsidRPr="00000000" w14:paraId="000000FA">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36-45</w:t>
            </w:r>
          </w:p>
        </w:tc>
        <w:tc>
          <w:tcPr/>
          <w:p w:rsidR="00000000" w:rsidDel="00000000" w:rsidP="00000000" w:rsidRDefault="00000000" w:rsidRPr="00000000" w14:paraId="000000FB">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46-55</w:t>
            </w:r>
          </w:p>
        </w:tc>
        <w:tc>
          <w:tcPr/>
          <w:p w:rsidR="00000000" w:rsidDel="00000000" w:rsidP="00000000" w:rsidRDefault="00000000" w:rsidRPr="00000000" w14:paraId="000000FC">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56-59</w:t>
            </w:r>
          </w:p>
        </w:tc>
      </w:tr>
      <w:tr>
        <w:trPr>
          <w:cantSplit w:val="0"/>
          <w:tblHeader w:val="0"/>
        </w:trPr>
        <w:tc>
          <w:tcPr/>
          <w:p w:rsidR="00000000" w:rsidDel="00000000" w:rsidP="00000000" w:rsidRDefault="00000000" w:rsidRPr="00000000" w14:paraId="000000FD">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11</w:t>
            </w:r>
          </w:p>
        </w:tc>
        <w:tc>
          <w:tcPr/>
          <w:p w:rsidR="00000000" w:rsidDel="00000000" w:rsidP="00000000" w:rsidRDefault="00000000" w:rsidRPr="00000000" w14:paraId="000000FE">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24</w:t>
            </w:r>
          </w:p>
        </w:tc>
        <w:tc>
          <w:tcPr/>
          <w:p w:rsidR="00000000" w:rsidDel="00000000" w:rsidP="00000000" w:rsidRDefault="00000000" w:rsidRPr="00000000" w14:paraId="000000FF">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w:t>
            </w:r>
          </w:p>
        </w:tc>
        <w:tc>
          <w:tcPr/>
          <w:p w:rsidR="00000000" w:rsidDel="00000000" w:rsidP="00000000" w:rsidRDefault="00000000" w:rsidRPr="00000000" w14:paraId="00000100">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w:t>
            </w:r>
          </w:p>
        </w:tc>
        <w:tc>
          <w:tcPr/>
          <w:p w:rsidR="00000000" w:rsidDel="00000000" w:rsidP="00000000" w:rsidRDefault="00000000" w:rsidRPr="00000000" w14:paraId="00000101">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5</w:t>
            </w:r>
          </w:p>
        </w:tc>
      </w:tr>
    </w:tbl>
    <w:p w:rsidR="00000000" w:rsidDel="00000000" w:rsidP="00000000" w:rsidRDefault="00000000" w:rsidRPr="00000000" w14:paraId="00000102">
      <w:pPr>
        <w:spacing w:line="360" w:lineRule="auto"/>
        <w:rPr>
          <w:rFonts w:ascii="Times New Roman" w:cs="Times New Roman" w:eastAsia="Times New Roman" w:hAnsi="Times New Roman"/>
          <w:color w:val="4c5157"/>
          <w:sz w:val="28"/>
          <w:szCs w:val="28"/>
        </w:rPr>
      </w:pPr>
      <w:r w:rsidDel="00000000" w:rsidR="00000000" w:rsidRPr="00000000">
        <w:rPr>
          <w:rtl w:val="0"/>
        </w:rPr>
      </w:r>
    </w:p>
    <w:p w:rsidR="00000000" w:rsidDel="00000000" w:rsidP="00000000" w:rsidRDefault="00000000" w:rsidRPr="00000000" w14:paraId="00000103">
      <w:pPr>
        <w:spacing w:line="360" w:lineRule="auto"/>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Pr>
        <w:drawing>
          <wp:inline distB="0" distT="0" distL="0" distR="0">
            <wp:extent cx="4576572" cy="2748534"/>
            <wp:docPr id="9" name=""/>
            <a:graphic>
              <a:graphicData uri="http://schemas.openxmlformats.org/drawingml/2006/chart">
                <c:chart r:id="rId9"/>
              </a:graphicData>
            </a:graphic>
          </wp:inline>
        </w:drawing>
      </w: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r w:rsidDel="00000000" w:rsidR="00000000" w:rsidRPr="00000000">
        <w:br w:type="page"/>
      </w:r>
      <w:r w:rsidDel="00000000" w:rsidR="00000000" w:rsidRPr="00000000">
        <w:rPr>
          <w:rFonts w:ascii="Times New Roman" w:cs="Times New Roman" w:eastAsia="Times New Roman" w:hAnsi="Times New Roman"/>
          <w:b w:val="1"/>
          <w:color w:val="4c5157"/>
          <w:sz w:val="28"/>
          <w:szCs w:val="28"/>
          <w:rtl w:val="0"/>
        </w:rPr>
        <w:t xml:space="preserve">Age of Respondents </w:t>
      </w:r>
    </w:p>
    <w:p w:rsidR="00000000" w:rsidDel="00000000" w:rsidP="00000000" w:rsidRDefault="00000000" w:rsidRPr="00000000" w14:paraId="00000105">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Figure... Indicates that, majority of the employees 48% were of the ages ranging from (26-35) years, while 22% out of the 50 respondents used for the research were ranging between the ages of (18-25) years. The figure </w:t>
      </w:r>
    </w:p>
    <w:p w:rsidR="00000000" w:rsidDel="00000000" w:rsidP="00000000" w:rsidRDefault="00000000" w:rsidRPr="00000000" w14:paraId="00000106">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also depict S the fact that 10% of the staff were (56-59) years of age, whilst 12% were between the ages of (36-45) years and 8% were between the age (46-55) years. However, it was also found from the study that majority of the respondents were of the ages ranging between 26-35 years. The advantage here is that the Bank has majority of its workers within the active employment zone and with those within the retiring age forming the minority. </w:t>
      </w:r>
    </w:p>
    <w:p w:rsidR="00000000" w:rsidDel="00000000" w:rsidP="00000000" w:rsidRDefault="00000000" w:rsidRPr="00000000" w14:paraId="00000107">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MARITAL  STATUS</w:t>
      </w:r>
    </w:p>
    <w:tbl>
      <w:tblPr>
        <w:tblStyle w:val="Table3"/>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8"/>
        <w:gridCol w:w="4428"/>
        <w:tblGridChange w:id="0">
          <w:tblGrid>
            <w:gridCol w:w="4428"/>
            <w:gridCol w:w="4428"/>
          </w:tblGrid>
        </w:tblGridChange>
      </w:tblGrid>
      <w:tr>
        <w:trPr>
          <w:cantSplit w:val="0"/>
          <w:tblHeader w:val="0"/>
        </w:trPr>
        <w:tc>
          <w:tcPr/>
          <w:p w:rsidR="00000000" w:rsidDel="00000000" w:rsidP="00000000" w:rsidRDefault="00000000" w:rsidRPr="00000000" w14:paraId="00000108">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SINGLE</w:t>
            </w:r>
          </w:p>
        </w:tc>
        <w:tc>
          <w:tcPr/>
          <w:p w:rsidR="00000000" w:rsidDel="00000000" w:rsidP="00000000" w:rsidRDefault="00000000" w:rsidRPr="00000000" w14:paraId="00000109">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MARRIED</w:t>
            </w:r>
          </w:p>
        </w:tc>
      </w:tr>
      <w:tr>
        <w:trPr>
          <w:cantSplit w:val="0"/>
          <w:tblHeader w:val="0"/>
        </w:trPr>
        <w:tc>
          <w:tcPr/>
          <w:p w:rsidR="00000000" w:rsidDel="00000000" w:rsidP="00000000" w:rsidRDefault="00000000" w:rsidRPr="00000000" w14:paraId="0000010A">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14</w:t>
            </w:r>
          </w:p>
        </w:tc>
        <w:tc>
          <w:tcPr/>
          <w:p w:rsidR="00000000" w:rsidDel="00000000" w:rsidP="00000000" w:rsidRDefault="00000000" w:rsidRPr="00000000" w14:paraId="0000010B">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36</w:t>
            </w:r>
          </w:p>
        </w:tc>
      </w:tr>
    </w:tbl>
    <w:p w:rsidR="00000000" w:rsidDel="00000000" w:rsidP="00000000" w:rsidRDefault="00000000" w:rsidRPr="00000000" w14:paraId="0000010C">
      <w:pPr>
        <w:rPr>
          <w:rFonts w:ascii="Times New Roman" w:cs="Times New Roman" w:eastAsia="Times New Roman" w:hAnsi="Times New Roman"/>
          <w:b w:val="1"/>
          <w:color w:val="4c5157"/>
          <w:sz w:val="28"/>
          <w:szCs w:val="28"/>
        </w:rPr>
      </w:pP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b w:val="1"/>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Pr>
        <w:drawing>
          <wp:inline distB="0" distT="0" distL="0" distR="0">
            <wp:extent cx="4576572" cy="2748534"/>
            <wp:docPr id="8" name=""/>
            <a:graphic>
              <a:graphicData uri="http://schemas.openxmlformats.org/drawingml/2006/chart">
                <c:chart r:id="rId10"/>
              </a:graphicData>
            </a:graphic>
          </wp:inline>
        </w:drawing>
      </w: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b w:val="1"/>
          <w:i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p>
    <w:p w:rsidR="00000000" w:rsidDel="00000000" w:rsidP="00000000" w:rsidRDefault="00000000" w:rsidRPr="00000000" w14:paraId="00000110">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MARITAL OF RESPONDENTS </w:t>
      </w:r>
    </w:p>
    <w:p w:rsidR="00000000" w:rsidDel="00000000" w:rsidP="00000000" w:rsidRDefault="00000000" w:rsidRPr="00000000" w14:paraId="00000111">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From Figure above, it can be seen that out of the 50 respondents, 28% were single and 62% were married. The data suggests that there was a vast difference between the number of single and married used for this research. This means married employees of the GT Bank dominate single.</w:t>
      </w:r>
    </w:p>
    <w:p w:rsidR="00000000" w:rsidDel="00000000" w:rsidP="00000000" w:rsidRDefault="00000000" w:rsidRPr="00000000" w14:paraId="00000112">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EDUCATION QUALIFICATION</w:t>
      </w:r>
    </w:p>
    <w:tbl>
      <w:tblPr>
        <w:tblStyle w:val="Table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14"/>
        <w:gridCol w:w="2214"/>
        <w:gridCol w:w="2214"/>
        <w:gridCol w:w="2214"/>
        <w:tblGridChange w:id="0">
          <w:tblGrid>
            <w:gridCol w:w="2214"/>
            <w:gridCol w:w="2214"/>
            <w:gridCol w:w="2214"/>
            <w:gridCol w:w="2214"/>
          </w:tblGrid>
        </w:tblGridChange>
      </w:tblGrid>
      <w:tr>
        <w:trPr>
          <w:cantSplit w:val="0"/>
          <w:tblHeader w:val="0"/>
        </w:trPr>
        <w:tc>
          <w:tcPr/>
          <w:p w:rsidR="00000000" w:rsidDel="00000000" w:rsidP="00000000" w:rsidRDefault="00000000" w:rsidRPr="00000000" w14:paraId="00000113">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OND</w:t>
            </w:r>
          </w:p>
        </w:tc>
        <w:tc>
          <w:tcPr/>
          <w:p w:rsidR="00000000" w:rsidDel="00000000" w:rsidP="00000000" w:rsidRDefault="00000000" w:rsidRPr="00000000" w14:paraId="00000114">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HND</w:t>
            </w:r>
          </w:p>
        </w:tc>
        <w:tc>
          <w:tcPr/>
          <w:p w:rsidR="00000000" w:rsidDel="00000000" w:rsidP="00000000" w:rsidRDefault="00000000" w:rsidRPr="00000000" w14:paraId="00000115">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B.SC</w:t>
            </w:r>
          </w:p>
        </w:tc>
        <w:tc>
          <w:tcPr/>
          <w:p w:rsidR="00000000" w:rsidDel="00000000" w:rsidP="00000000" w:rsidRDefault="00000000" w:rsidRPr="00000000" w14:paraId="00000116">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MBA</w:t>
            </w:r>
          </w:p>
        </w:tc>
      </w:tr>
      <w:tr>
        <w:trPr>
          <w:cantSplit w:val="0"/>
          <w:tblHeader w:val="0"/>
        </w:trPr>
        <w:tc>
          <w:tcPr/>
          <w:p w:rsidR="00000000" w:rsidDel="00000000" w:rsidP="00000000" w:rsidRDefault="00000000" w:rsidRPr="00000000" w14:paraId="00000117">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23</w:t>
            </w:r>
          </w:p>
        </w:tc>
        <w:tc>
          <w:tcPr/>
          <w:p w:rsidR="00000000" w:rsidDel="00000000" w:rsidP="00000000" w:rsidRDefault="00000000" w:rsidRPr="00000000" w14:paraId="00000118">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12</w:t>
            </w:r>
          </w:p>
        </w:tc>
        <w:tc>
          <w:tcPr/>
          <w:p w:rsidR="00000000" w:rsidDel="00000000" w:rsidP="00000000" w:rsidRDefault="00000000" w:rsidRPr="00000000" w14:paraId="00000119">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8</w:t>
            </w:r>
          </w:p>
        </w:tc>
        <w:tc>
          <w:tcPr/>
          <w:p w:rsidR="00000000" w:rsidDel="00000000" w:rsidP="00000000" w:rsidRDefault="00000000" w:rsidRPr="00000000" w14:paraId="0000011A">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7</w:t>
            </w:r>
          </w:p>
        </w:tc>
      </w:tr>
    </w:tbl>
    <w:p w:rsidR="00000000" w:rsidDel="00000000" w:rsidP="00000000" w:rsidRDefault="00000000" w:rsidRPr="00000000" w14:paraId="0000011B">
      <w:pPr>
        <w:rPr>
          <w:rFonts w:ascii="Times New Roman" w:cs="Times New Roman" w:eastAsia="Times New Roman" w:hAnsi="Times New Roman"/>
          <w:b w:val="1"/>
          <w:i w:val="1"/>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1C">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Pr>
        <w:drawing>
          <wp:inline distB="0" distT="0" distL="0" distR="0">
            <wp:extent cx="4576572" cy="2748534"/>
            <wp:docPr id="11" name=""/>
            <a:graphic>
              <a:graphicData uri="http://schemas.openxmlformats.org/drawingml/2006/chart">
                <c:chart r:id="rId11"/>
              </a:graphicData>
            </a:graphic>
          </wp:inline>
        </w:drawing>
      </w:r>
      <w:r w:rsidDel="00000000" w:rsidR="00000000" w:rsidRPr="00000000">
        <w:rPr>
          <w:rtl w:val="0"/>
        </w:rPr>
      </w:r>
    </w:p>
    <w:p w:rsidR="00000000" w:rsidDel="00000000" w:rsidP="00000000" w:rsidRDefault="00000000" w:rsidRPr="00000000" w14:paraId="0000011D">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w:t>
      </w:r>
      <w:r w:rsidDel="00000000" w:rsidR="00000000" w:rsidRPr="00000000">
        <w:rPr>
          <w:rFonts w:ascii="Times New Roman" w:cs="Times New Roman" w:eastAsia="Times New Roman" w:hAnsi="Times New Roman"/>
          <w:b w:val="1"/>
          <w:i w:val="1"/>
          <w:color w:val="4c5157"/>
          <w:sz w:val="28"/>
          <w:szCs w:val="28"/>
          <w:rtl w:val="0"/>
        </w:rPr>
        <w:t xml:space="preserve">2025. </w:t>
      </w:r>
      <w:r w:rsidDel="00000000" w:rsidR="00000000" w:rsidRPr="00000000">
        <w:rPr>
          <w:rtl w:val="0"/>
        </w:rPr>
      </w:r>
    </w:p>
    <w:p w:rsidR="00000000" w:rsidDel="00000000" w:rsidP="00000000" w:rsidRDefault="00000000" w:rsidRPr="00000000" w14:paraId="0000011E">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Education Background Of Respondents</w:t>
      </w:r>
    </w:p>
    <w:p w:rsidR="00000000" w:rsidDel="00000000" w:rsidP="00000000" w:rsidRDefault="00000000" w:rsidRPr="00000000" w14:paraId="0000011F">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Figure ....indicates that, majority of the employees 46% of the qualification were the ONT) Holders whilst 24% out of the 50 respondents used for the research were HND holders. The figure also depicts the fact that 16% of the staff was B.Sc holders, whilst 14% were MBA holder. However, </w:t>
      </w:r>
    </w:p>
    <w:p w:rsidR="00000000" w:rsidDel="00000000" w:rsidP="00000000" w:rsidRDefault="00000000" w:rsidRPr="00000000" w14:paraId="00000120">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it was also found from the study that majority of the respondents were OND holders. The advantage here is that the GT Bank has majority of its workers within the active employment zone. </w:t>
      </w:r>
      <w:r w:rsidDel="00000000" w:rsidR="00000000" w:rsidRPr="00000000">
        <w:br w:type="page"/>
      </w:r>
      <w:r w:rsidDel="00000000" w:rsidR="00000000" w:rsidRPr="00000000">
        <w:rPr>
          <w:rFonts w:ascii="Times New Roman" w:cs="Times New Roman" w:eastAsia="Times New Roman" w:hAnsi="Times New Roman"/>
          <w:b w:val="1"/>
          <w:color w:val="4c5157"/>
          <w:sz w:val="28"/>
          <w:szCs w:val="28"/>
          <w:rtl w:val="0"/>
        </w:rPr>
        <w:t xml:space="preserve">DEPARTMENTS</w:t>
      </w:r>
    </w:p>
    <w:tbl>
      <w:tblPr>
        <w:tblStyle w:val="Table5"/>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1350"/>
        <w:gridCol w:w="1170"/>
        <w:gridCol w:w="1620"/>
        <w:gridCol w:w="1530"/>
        <w:gridCol w:w="1458"/>
        <w:tblGridChange w:id="0">
          <w:tblGrid>
            <w:gridCol w:w="1728"/>
            <w:gridCol w:w="1350"/>
            <w:gridCol w:w="1170"/>
            <w:gridCol w:w="1620"/>
            <w:gridCol w:w="1530"/>
            <w:gridCol w:w="1458"/>
          </w:tblGrid>
        </w:tblGridChange>
      </w:tblGrid>
      <w:tr>
        <w:trPr>
          <w:cantSplit w:val="0"/>
          <w:tblHeader w:val="0"/>
        </w:trPr>
        <w:tc>
          <w:tcPr/>
          <w:p w:rsidR="00000000" w:rsidDel="00000000" w:rsidP="00000000" w:rsidRDefault="00000000" w:rsidRPr="00000000" w14:paraId="00000121">
            <w:pPr>
              <w:spacing w:after="0" w:line="360" w:lineRule="auto"/>
              <w:ind w:right="16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Customer</w:t>
            </w:r>
          </w:p>
          <w:p w:rsidR="00000000" w:rsidDel="00000000" w:rsidP="00000000" w:rsidRDefault="00000000" w:rsidRPr="00000000" w14:paraId="00000122">
            <w:pPr>
              <w:tabs>
                <w:tab w:val="left" w:leader="none" w:pos="1440"/>
              </w:tabs>
              <w:spacing w:after="0" w:line="360" w:lineRule="auto"/>
              <w:ind w:right="7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Relation</w:t>
            </w:r>
          </w:p>
        </w:tc>
        <w:tc>
          <w:tcPr/>
          <w:p w:rsidR="00000000" w:rsidDel="00000000" w:rsidP="00000000" w:rsidRDefault="00000000" w:rsidRPr="00000000" w14:paraId="00000123">
            <w:pPr>
              <w:spacing w:after="0" w:line="360" w:lineRule="auto"/>
              <w:ind w:right="7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Officer</w:t>
            </w:r>
          </w:p>
        </w:tc>
        <w:tc>
          <w:tcPr/>
          <w:p w:rsidR="00000000" w:rsidDel="00000000" w:rsidP="00000000" w:rsidRDefault="00000000" w:rsidRPr="00000000" w14:paraId="00000124">
            <w:pPr>
              <w:spacing w:after="0" w:line="360" w:lineRule="auto"/>
              <w:ind w:right="7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Admin </w:t>
            </w:r>
          </w:p>
        </w:tc>
        <w:tc>
          <w:tcPr/>
          <w:p w:rsidR="00000000" w:rsidDel="00000000" w:rsidP="00000000" w:rsidRDefault="00000000" w:rsidRPr="00000000" w14:paraId="00000125">
            <w:pPr>
              <w:tabs>
                <w:tab w:val="left" w:leader="none" w:pos="1332"/>
              </w:tabs>
              <w:spacing w:after="0" w:line="360" w:lineRule="auto"/>
              <w:ind w:right="16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marketing</w:t>
            </w:r>
          </w:p>
        </w:tc>
        <w:tc>
          <w:tcPr/>
          <w:p w:rsidR="00000000" w:rsidDel="00000000" w:rsidP="00000000" w:rsidRDefault="00000000" w:rsidRPr="00000000" w14:paraId="00000126">
            <w:pPr>
              <w:spacing w:after="0" w:line="360" w:lineRule="auto"/>
              <w:ind w:right="57"/>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Reception</w:t>
            </w:r>
          </w:p>
        </w:tc>
        <w:tc>
          <w:tcPr/>
          <w:p w:rsidR="00000000" w:rsidDel="00000000" w:rsidP="00000000" w:rsidRDefault="00000000" w:rsidRPr="00000000" w14:paraId="00000127">
            <w:pPr>
              <w:spacing w:after="0" w:line="360" w:lineRule="auto"/>
              <w:ind w:right="90"/>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Manager</w:t>
            </w:r>
          </w:p>
        </w:tc>
      </w:tr>
      <w:tr>
        <w:trPr>
          <w:cantSplit w:val="0"/>
          <w:tblHeader w:val="0"/>
        </w:trPr>
        <w:tc>
          <w:tcPr/>
          <w:p w:rsidR="00000000" w:rsidDel="00000000" w:rsidP="00000000" w:rsidRDefault="00000000" w:rsidRPr="00000000" w14:paraId="00000128">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4</w:t>
            </w:r>
          </w:p>
        </w:tc>
        <w:tc>
          <w:tcPr/>
          <w:p w:rsidR="00000000" w:rsidDel="00000000" w:rsidP="00000000" w:rsidRDefault="00000000" w:rsidRPr="00000000" w14:paraId="00000129">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7</w:t>
            </w:r>
          </w:p>
        </w:tc>
        <w:tc>
          <w:tcPr/>
          <w:p w:rsidR="00000000" w:rsidDel="00000000" w:rsidP="00000000" w:rsidRDefault="00000000" w:rsidRPr="00000000" w14:paraId="0000012A">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9</w:t>
            </w:r>
          </w:p>
        </w:tc>
        <w:tc>
          <w:tcPr/>
          <w:p w:rsidR="00000000" w:rsidDel="00000000" w:rsidP="00000000" w:rsidRDefault="00000000" w:rsidRPr="00000000" w14:paraId="0000012B">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11</w:t>
            </w:r>
          </w:p>
        </w:tc>
        <w:tc>
          <w:tcPr/>
          <w:p w:rsidR="00000000" w:rsidDel="00000000" w:rsidP="00000000" w:rsidRDefault="00000000" w:rsidRPr="00000000" w14:paraId="0000012C">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3</w:t>
            </w:r>
          </w:p>
        </w:tc>
        <w:tc>
          <w:tcPr/>
          <w:p w:rsidR="00000000" w:rsidDel="00000000" w:rsidP="00000000" w:rsidRDefault="00000000" w:rsidRPr="00000000" w14:paraId="0000012D">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2</w:t>
            </w:r>
          </w:p>
        </w:tc>
      </w:tr>
    </w:tbl>
    <w:p w:rsidR="00000000" w:rsidDel="00000000" w:rsidP="00000000" w:rsidRDefault="00000000" w:rsidRPr="00000000" w14:paraId="0000012E">
      <w:pPr>
        <w:spacing w:after="0" w:line="360" w:lineRule="auto"/>
        <w:ind w:right="432" w:firstLine="720"/>
        <w:rPr>
          <w:rFonts w:ascii="Times New Roman" w:cs="Times New Roman" w:eastAsia="Times New Roman" w:hAnsi="Times New Roman"/>
          <w:b w:val="1"/>
          <w:color w:val="4c5157"/>
          <w:sz w:val="28"/>
          <w:szCs w:val="28"/>
        </w:rPr>
      </w:pPr>
      <w:r w:rsidDel="00000000" w:rsidR="00000000" w:rsidRPr="00000000">
        <w:rPr>
          <w:rtl w:val="0"/>
        </w:rPr>
      </w:r>
    </w:p>
    <w:p w:rsidR="00000000" w:rsidDel="00000000" w:rsidP="00000000" w:rsidRDefault="00000000" w:rsidRPr="00000000" w14:paraId="0000012F">
      <w:pPr>
        <w:spacing w:after="0" w:line="480" w:lineRule="auto"/>
        <w:ind w:right="432" w:firstLine="720"/>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Pr>
        <w:drawing>
          <wp:inline distB="0" distT="0" distL="0" distR="0">
            <wp:extent cx="4576572" cy="2748534"/>
            <wp:docPr id="10" name=""/>
            <a:graphic>
              <a:graphicData uri="http://schemas.openxmlformats.org/drawingml/2006/chart">
                <c:chart r:id="rId12"/>
              </a:graphicData>
            </a:graphic>
          </wp:inline>
        </w:drawing>
      </w:r>
      <w:r w:rsidDel="00000000" w:rsidR="00000000" w:rsidRPr="00000000">
        <w:rPr>
          <w:rtl w:val="0"/>
        </w:rPr>
      </w:r>
    </w:p>
    <w:p w:rsidR="00000000" w:rsidDel="00000000" w:rsidP="00000000" w:rsidRDefault="00000000" w:rsidRPr="00000000" w14:paraId="00000130">
      <w:pPr>
        <w:spacing w:after="0" w:line="480" w:lineRule="auto"/>
        <w:ind w:right="432" w:firstLine="720"/>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w:t>
      </w:r>
      <w:r w:rsidDel="00000000" w:rsidR="00000000" w:rsidRPr="00000000">
        <w:rPr>
          <w:rFonts w:ascii="Times New Roman" w:cs="Times New Roman" w:eastAsia="Times New Roman" w:hAnsi="Times New Roman"/>
          <w:b w:val="1"/>
          <w:i w:val="1"/>
          <w:color w:val="4c5157"/>
          <w:sz w:val="28"/>
          <w:szCs w:val="28"/>
          <w:rtl w:val="0"/>
        </w:rPr>
        <w:t xml:space="preserve">2025</w:t>
      </w:r>
      <w:r w:rsidDel="00000000" w:rsidR="00000000" w:rsidRPr="00000000">
        <w:rPr>
          <w:rtl w:val="0"/>
        </w:rPr>
      </w:r>
    </w:p>
    <w:p w:rsidR="00000000" w:rsidDel="00000000" w:rsidP="00000000" w:rsidRDefault="00000000" w:rsidRPr="00000000" w14:paraId="00000131">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Department of Respondents</w:t>
      </w:r>
    </w:p>
    <w:p w:rsidR="00000000" w:rsidDel="00000000" w:rsidP="00000000" w:rsidRDefault="00000000" w:rsidRPr="00000000" w14:paraId="00000132">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Figure…..indicates that, majority of the employees 22% of the Department were Marketing and follow by Administration with 18%. While the management have the least percentage of 4%. The advantage here is that the GT Bank has majority of its workers within the marketing department employment zone.</w:t>
      </w:r>
    </w:p>
    <w:p w:rsidR="00000000" w:rsidDel="00000000" w:rsidP="00000000" w:rsidRDefault="00000000" w:rsidRPr="00000000" w14:paraId="00000133">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WORKING EXPERIENCE</w:t>
      </w:r>
    </w:p>
    <w:tbl>
      <w:tblPr>
        <w:tblStyle w:val="Table6"/>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34">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0-10years</w:t>
            </w:r>
          </w:p>
        </w:tc>
        <w:tc>
          <w:tcPr/>
          <w:p w:rsidR="00000000" w:rsidDel="00000000" w:rsidP="00000000" w:rsidRDefault="00000000" w:rsidRPr="00000000" w14:paraId="00000135">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10-15years</w:t>
            </w:r>
          </w:p>
        </w:tc>
        <w:tc>
          <w:tcPr/>
          <w:p w:rsidR="00000000" w:rsidDel="00000000" w:rsidP="00000000" w:rsidRDefault="00000000" w:rsidRPr="00000000" w14:paraId="00000136">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15+</w:t>
            </w:r>
          </w:p>
        </w:tc>
      </w:tr>
      <w:tr>
        <w:trPr>
          <w:cantSplit w:val="0"/>
          <w:tblHeader w:val="0"/>
        </w:trPr>
        <w:tc>
          <w:tcPr/>
          <w:p w:rsidR="00000000" w:rsidDel="00000000" w:rsidP="00000000" w:rsidRDefault="00000000" w:rsidRPr="00000000" w14:paraId="00000137">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38</w:t>
            </w:r>
          </w:p>
        </w:tc>
        <w:tc>
          <w:tcPr/>
          <w:p w:rsidR="00000000" w:rsidDel="00000000" w:rsidP="00000000" w:rsidRDefault="00000000" w:rsidRPr="00000000" w14:paraId="00000138">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8</w:t>
            </w:r>
          </w:p>
        </w:tc>
        <w:tc>
          <w:tcPr/>
          <w:p w:rsidR="00000000" w:rsidDel="00000000" w:rsidP="00000000" w:rsidRDefault="00000000" w:rsidRPr="00000000" w14:paraId="00000139">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w:t>
            </w:r>
          </w:p>
        </w:tc>
      </w:tr>
    </w:tbl>
    <w:p w:rsidR="00000000" w:rsidDel="00000000" w:rsidP="00000000" w:rsidRDefault="00000000" w:rsidRPr="00000000" w14:paraId="0000013A">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tl w:val="0"/>
        </w:rPr>
      </w:r>
    </w:p>
    <w:p w:rsidR="00000000" w:rsidDel="00000000" w:rsidP="00000000" w:rsidRDefault="00000000" w:rsidRPr="00000000" w14:paraId="0000013B">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Pr>
        <w:drawing>
          <wp:inline distB="0" distT="0" distL="0" distR="0">
            <wp:extent cx="4576572" cy="2748534"/>
            <wp:docPr id="12" name=""/>
            <a:graphic>
              <a:graphicData uri="http://schemas.openxmlformats.org/drawingml/2006/chart">
                <c:chart r:id="rId13"/>
              </a:graphicData>
            </a:graphic>
          </wp:inline>
        </w:drawing>
      </w:r>
      <w:r w:rsidDel="00000000" w:rsidR="00000000" w:rsidRPr="00000000">
        <w:rPr>
          <w:rtl w:val="0"/>
        </w:rPr>
      </w:r>
    </w:p>
    <w:p w:rsidR="00000000" w:rsidDel="00000000" w:rsidP="00000000" w:rsidRDefault="00000000" w:rsidRPr="00000000" w14:paraId="0000013C">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w:t>
      </w:r>
      <w:r w:rsidDel="00000000" w:rsidR="00000000" w:rsidRPr="00000000">
        <w:rPr>
          <w:rFonts w:ascii="Times New Roman" w:cs="Times New Roman" w:eastAsia="Times New Roman" w:hAnsi="Times New Roman"/>
          <w:b w:val="1"/>
          <w:i w:val="1"/>
          <w:color w:val="4c5157"/>
          <w:sz w:val="28"/>
          <w:szCs w:val="28"/>
          <w:rtl w:val="0"/>
        </w:rPr>
        <w:t xml:space="preserve">2025. </w:t>
      </w:r>
      <w:r w:rsidDel="00000000" w:rsidR="00000000" w:rsidRPr="00000000">
        <w:rPr>
          <w:rtl w:val="0"/>
        </w:rPr>
      </w:r>
    </w:p>
    <w:p w:rsidR="00000000" w:rsidDel="00000000" w:rsidP="00000000" w:rsidRDefault="00000000" w:rsidRPr="00000000" w14:paraId="0000013D">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Working experience of Respondents </w:t>
      </w:r>
    </w:p>
    <w:p w:rsidR="00000000" w:rsidDel="00000000" w:rsidP="00000000" w:rsidRDefault="00000000" w:rsidRPr="00000000" w14:paraId="0000013E">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Figure ...indicates that, majority of the employees 76% of the working expenditure were ranging between the age of (0 — 15) years whilst 16% out of the 50 respondents used for the research were also ranging between the age (10-15)years. The figure also depicts the fact that 8% of the staff were equally ranging between the age of 15 above. </w:t>
      </w:r>
    </w:p>
    <w:p w:rsidR="00000000" w:rsidDel="00000000" w:rsidP="00000000" w:rsidRDefault="00000000" w:rsidRPr="00000000" w14:paraId="0000013F">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However, it was also from the study that majority of the respondents were (0-15) years working expenditure. The disadvantage here is that the GT Bank has minority of its workers within the working expenditure. </w:t>
      </w:r>
    </w:p>
    <w:p w:rsidR="00000000" w:rsidDel="00000000" w:rsidP="00000000" w:rsidRDefault="00000000" w:rsidRPr="00000000" w14:paraId="00000140">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Test Of Hypothesis</w:t>
      </w:r>
    </w:p>
    <w:p w:rsidR="00000000" w:rsidDel="00000000" w:rsidP="00000000" w:rsidRDefault="00000000" w:rsidRPr="00000000" w14:paraId="00000141">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H0</w:t>
      </w:r>
      <w:r w:rsidDel="00000000" w:rsidR="00000000" w:rsidRPr="00000000">
        <w:rPr>
          <w:rFonts w:ascii="Times New Roman" w:cs="Times New Roman" w:eastAsia="Times New Roman" w:hAnsi="Times New Roman"/>
          <w:b w:val="1"/>
          <w:color w:val="4c5157"/>
          <w:sz w:val="28"/>
          <w:szCs w:val="28"/>
          <w:vertAlign w:val="subscript"/>
          <w:rtl w:val="0"/>
        </w:rPr>
        <w:t xml:space="preserve">1</w:t>
      </w:r>
      <w:r w:rsidDel="00000000" w:rsidR="00000000" w:rsidRPr="00000000">
        <w:rPr>
          <w:rFonts w:ascii="Times New Roman" w:cs="Times New Roman" w:eastAsia="Times New Roman" w:hAnsi="Times New Roman"/>
          <w:b w:val="1"/>
          <w:color w:val="4c5157"/>
          <w:sz w:val="28"/>
          <w:szCs w:val="28"/>
          <w:rtl w:val="0"/>
        </w:rPr>
        <w:t xml:space="preserve">:</w:t>
      </w:r>
      <w:r w:rsidDel="00000000" w:rsidR="00000000" w:rsidRPr="00000000">
        <w:rPr>
          <w:rFonts w:ascii="Times New Roman" w:cs="Times New Roman" w:eastAsia="Times New Roman" w:hAnsi="Times New Roman"/>
          <w:color w:val="4c5157"/>
          <w:sz w:val="28"/>
          <w:szCs w:val="28"/>
          <w:rtl w:val="0"/>
        </w:rPr>
        <w:t xml:space="preserve"> Training &amp; Development has no significant effect on employee optimal performance.</w:t>
      </w:r>
    </w:p>
    <w:p w:rsidR="00000000" w:rsidDel="00000000" w:rsidP="00000000" w:rsidRDefault="00000000" w:rsidRPr="00000000" w14:paraId="00000142">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 Summary</w:t>
      </w:r>
    </w:p>
    <w:tbl>
      <w:tblPr>
        <w:tblStyle w:val="Table7"/>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1127"/>
        <w:gridCol w:w="2415"/>
        <w:gridCol w:w="1771"/>
        <w:gridCol w:w="1772"/>
        <w:tblGridChange w:id="0">
          <w:tblGrid>
            <w:gridCol w:w="1771"/>
            <w:gridCol w:w="1127"/>
            <w:gridCol w:w="2415"/>
            <w:gridCol w:w="1771"/>
            <w:gridCol w:w="1772"/>
          </w:tblGrid>
        </w:tblGridChange>
      </w:tblGrid>
      <w:tr>
        <w:trPr>
          <w:cantSplit w:val="0"/>
          <w:tblHeader w:val="0"/>
        </w:trPr>
        <w:tc>
          <w:tcPr/>
          <w:p w:rsidR="00000000" w:rsidDel="00000000" w:rsidP="00000000" w:rsidRDefault="00000000" w:rsidRPr="00000000" w14:paraId="00000143">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44">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w:t>
            </w:r>
          </w:p>
        </w:tc>
        <w:tc>
          <w:tcPr/>
          <w:p w:rsidR="00000000" w:rsidDel="00000000" w:rsidP="00000000" w:rsidRDefault="00000000" w:rsidRPr="00000000" w14:paraId="00000145">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 Square</w:t>
            </w:r>
          </w:p>
        </w:tc>
        <w:tc>
          <w:tcPr/>
          <w:p w:rsidR="00000000" w:rsidDel="00000000" w:rsidP="00000000" w:rsidRDefault="00000000" w:rsidRPr="00000000" w14:paraId="00000146">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Adjusted R square</w:t>
            </w:r>
          </w:p>
        </w:tc>
        <w:tc>
          <w:tcPr/>
          <w:p w:rsidR="00000000" w:rsidDel="00000000" w:rsidP="00000000" w:rsidRDefault="00000000" w:rsidRPr="00000000" w14:paraId="00000147">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Std. Error of the Estimate</w:t>
            </w:r>
          </w:p>
        </w:tc>
      </w:tr>
      <w:tr>
        <w:trPr>
          <w:cantSplit w:val="0"/>
          <w:tblHeader w:val="0"/>
        </w:trPr>
        <w:tc>
          <w:tcPr/>
          <w:p w:rsidR="00000000" w:rsidDel="00000000" w:rsidP="00000000" w:rsidRDefault="00000000" w:rsidRPr="00000000" w14:paraId="00000148">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w:t>
            </w:r>
          </w:p>
        </w:tc>
        <w:tc>
          <w:tcPr/>
          <w:p w:rsidR="00000000" w:rsidDel="00000000" w:rsidP="00000000" w:rsidRDefault="00000000" w:rsidRPr="00000000" w14:paraId="00000149">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.695a</w:t>
            </w:r>
          </w:p>
        </w:tc>
        <w:tc>
          <w:tcPr/>
          <w:p w:rsidR="00000000" w:rsidDel="00000000" w:rsidP="00000000" w:rsidRDefault="00000000" w:rsidRPr="00000000" w14:paraId="0000014A">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.483</w:t>
            </w:r>
          </w:p>
        </w:tc>
        <w:tc>
          <w:tcPr/>
          <w:p w:rsidR="00000000" w:rsidDel="00000000" w:rsidP="00000000" w:rsidRDefault="00000000" w:rsidRPr="00000000" w14:paraId="0000014B">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6.79647</w:t>
            </w:r>
          </w:p>
        </w:tc>
        <w:tc>
          <w:tcPr/>
          <w:p w:rsidR="00000000" w:rsidDel="00000000" w:rsidP="00000000" w:rsidRDefault="00000000" w:rsidRPr="00000000" w14:paraId="0000014C">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.225</w:t>
            </w:r>
          </w:p>
        </w:tc>
      </w:tr>
    </w:tbl>
    <w:p w:rsidR="00000000" w:rsidDel="00000000" w:rsidP="00000000" w:rsidRDefault="00000000" w:rsidRPr="00000000" w14:paraId="0000014D">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w:t>
      </w:r>
      <w:r w:rsidDel="00000000" w:rsidR="00000000" w:rsidRPr="00000000">
        <w:rPr>
          <w:rFonts w:ascii="Times New Roman" w:cs="Times New Roman" w:eastAsia="Times New Roman" w:hAnsi="Times New Roman"/>
          <w:b w:val="1"/>
          <w:i w:val="1"/>
          <w:color w:val="4c5157"/>
          <w:sz w:val="28"/>
          <w:szCs w:val="28"/>
          <w:rtl w:val="0"/>
        </w:rPr>
        <w:t xml:space="preserve">2025</w:t>
      </w:r>
      <w:r w:rsidDel="00000000" w:rsidR="00000000" w:rsidRPr="00000000">
        <w:rPr>
          <w:rtl w:val="0"/>
        </w:rPr>
      </w:r>
    </w:p>
    <w:p w:rsidR="00000000" w:rsidDel="00000000" w:rsidP="00000000" w:rsidRDefault="00000000" w:rsidRPr="00000000" w14:paraId="0000014E">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 Predictors: (Constant), training and Dev. SA, training and Dev. A </w:t>
      </w:r>
    </w:p>
    <w:p w:rsidR="00000000" w:rsidDel="00000000" w:rsidP="00000000" w:rsidRDefault="00000000" w:rsidRPr="00000000" w14:paraId="0000014F">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adjusted R2 is an attempt at improved estimation of R2 in the population. The index is adjusted down to compensate for chance increase in R2 with bigger adjustments for larger sets of explanatory variable. Use of this adjusted measure leads to a revised estimate that 67.7% of the variability in training and development of the respondents can be explained two explanatory variables. </w:t>
      </w:r>
    </w:p>
    <w:p w:rsidR="00000000" w:rsidDel="00000000" w:rsidP="00000000" w:rsidRDefault="00000000" w:rsidRPr="00000000" w14:paraId="00000150">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error terms in regression measure the difference between T &amp; D and the performance of the respondents.</w:t>
      </w:r>
    </w:p>
    <w:p w:rsidR="00000000" w:rsidDel="00000000" w:rsidP="00000000" w:rsidRDefault="00000000" w:rsidRPr="00000000" w14:paraId="00000151">
      <w:pPr>
        <w:spacing w:after="0" w:line="48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ANOVA</w:t>
      </w:r>
      <w:r w:rsidDel="00000000" w:rsidR="00000000" w:rsidRPr="00000000">
        <w:rPr>
          <w:rFonts w:ascii="Times New Roman" w:cs="Times New Roman" w:eastAsia="Times New Roman" w:hAnsi="Times New Roman"/>
          <w:b w:val="1"/>
          <w:color w:val="4c5157"/>
          <w:sz w:val="28"/>
          <w:szCs w:val="28"/>
          <w:vertAlign w:val="superscript"/>
          <w:rtl w:val="0"/>
        </w:rPr>
        <w:t xml:space="preserve">a</w:t>
      </w:r>
      <w:r w:rsidDel="00000000" w:rsidR="00000000" w:rsidRPr="00000000">
        <w:rPr>
          <w:rtl w:val="0"/>
        </w:rPr>
      </w:r>
    </w:p>
    <w:tbl>
      <w:tblPr>
        <w:tblStyle w:val="Table8"/>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60"/>
        <w:gridCol w:w="1408"/>
        <w:gridCol w:w="1350"/>
        <w:gridCol w:w="1560"/>
        <w:gridCol w:w="1013"/>
        <w:gridCol w:w="1765"/>
        <w:tblGridChange w:id="0">
          <w:tblGrid>
            <w:gridCol w:w="1760"/>
            <w:gridCol w:w="1408"/>
            <w:gridCol w:w="1350"/>
            <w:gridCol w:w="1560"/>
            <w:gridCol w:w="1013"/>
            <w:gridCol w:w="1765"/>
          </w:tblGrid>
        </w:tblGridChange>
      </w:tblGrid>
      <w:tr>
        <w:trPr>
          <w:cantSplit w:val="0"/>
          <w:tblHeader w:val="0"/>
        </w:trPr>
        <w:tc>
          <w:tcPr/>
          <w:p w:rsidR="00000000" w:rsidDel="00000000" w:rsidP="00000000" w:rsidRDefault="00000000" w:rsidRPr="00000000" w14:paraId="00000152">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53">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Sum of Squares</w:t>
            </w:r>
          </w:p>
        </w:tc>
        <w:tc>
          <w:tcPr/>
          <w:p w:rsidR="00000000" w:rsidDel="00000000" w:rsidP="00000000" w:rsidRDefault="00000000" w:rsidRPr="00000000" w14:paraId="00000154">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Df</w:t>
            </w:r>
          </w:p>
        </w:tc>
        <w:tc>
          <w:tcPr>
            <w:tcBorders>
              <w:right w:color="000000" w:space="0" w:sz="4" w:val="single"/>
            </w:tcBorders>
          </w:tcPr>
          <w:p w:rsidR="00000000" w:rsidDel="00000000" w:rsidP="00000000" w:rsidRDefault="00000000" w:rsidRPr="00000000" w14:paraId="00000155">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Mean Square</w:t>
            </w:r>
          </w:p>
        </w:tc>
        <w:tc>
          <w:tcPr>
            <w:tcBorders>
              <w:left w:color="000000" w:space="0" w:sz="4" w:val="single"/>
            </w:tcBorders>
          </w:tcPr>
          <w:p w:rsidR="00000000" w:rsidDel="00000000" w:rsidP="00000000" w:rsidRDefault="00000000" w:rsidRPr="00000000" w14:paraId="00000156">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F</w:t>
            </w:r>
          </w:p>
        </w:tc>
        <w:tc>
          <w:tcPr/>
          <w:p w:rsidR="00000000" w:rsidDel="00000000" w:rsidP="00000000" w:rsidRDefault="00000000" w:rsidRPr="00000000" w14:paraId="00000157">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Sig.</w:t>
            </w:r>
          </w:p>
        </w:tc>
      </w:tr>
      <w:tr>
        <w:trPr>
          <w:cantSplit w:val="0"/>
          <w:tblHeader w:val="0"/>
        </w:trPr>
        <w:tc>
          <w:tcPr/>
          <w:p w:rsidR="00000000" w:rsidDel="00000000" w:rsidP="00000000" w:rsidRDefault="00000000" w:rsidRPr="00000000" w14:paraId="00000158">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Regression </w:t>
            </w:r>
          </w:p>
          <w:p w:rsidR="00000000" w:rsidDel="00000000" w:rsidP="00000000" w:rsidRDefault="00000000" w:rsidRPr="00000000" w14:paraId="00000159">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 Residual</w:t>
            </w:r>
          </w:p>
          <w:p w:rsidR="00000000" w:rsidDel="00000000" w:rsidP="00000000" w:rsidRDefault="00000000" w:rsidRPr="00000000" w14:paraId="0000015A">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Total</w:t>
            </w:r>
          </w:p>
        </w:tc>
        <w:tc>
          <w:tcPr/>
          <w:p w:rsidR="00000000" w:rsidDel="00000000" w:rsidP="00000000" w:rsidRDefault="00000000" w:rsidRPr="00000000" w14:paraId="0000015B">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171.554</w:t>
            </w:r>
          </w:p>
          <w:p w:rsidR="00000000" w:rsidDel="00000000" w:rsidP="00000000" w:rsidRDefault="00000000" w:rsidRPr="00000000" w14:paraId="0000015C">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183.303</w:t>
            </w:r>
          </w:p>
          <w:p w:rsidR="00000000" w:rsidDel="00000000" w:rsidP="00000000" w:rsidRDefault="00000000" w:rsidRPr="00000000" w14:paraId="0000015D">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354.857</w:t>
            </w:r>
          </w:p>
        </w:tc>
        <w:tc>
          <w:tcPr/>
          <w:p w:rsidR="00000000" w:rsidDel="00000000" w:rsidP="00000000" w:rsidRDefault="00000000" w:rsidRPr="00000000" w14:paraId="0000015E">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w:t>
            </w:r>
          </w:p>
          <w:p w:rsidR="00000000" w:rsidDel="00000000" w:rsidP="00000000" w:rsidRDefault="00000000" w:rsidRPr="00000000" w14:paraId="0000015F">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w:t>
            </w:r>
          </w:p>
          <w:p w:rsidR="00000000" w:rsidDel="00000000" w:rsidP="00000000" w:rsidRDefault="00000000" w:rsidRPr="00000000" w14:paraId="00000160">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w:t>
            </w:r>
          </w:p>
        </w:tc>
        <w:tc>
          <w:tcPr>
            <w:tcBorders>
              <w:right w:color="000000" w:space="0" w:sz="4" w:val="single"/>
            </w:tcBorders>
          </w:tcPr>
          <w:p w:rsidR="00000000" w:rsidDel="00000000" w:rsidP="00000000" w:rsidRDefault="00000000" w:rsidRPr="00000000" w14:paraId="00000161">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85.777</w:t>
            </w:r>
          </w:p>
          <w:p w:rsidR="00000000" w:rsidDel="00000000" w:rsidP="00000000" w:rsidRDefault="00000000" w:rsidRPr="00000000" w14:paraId="00000162">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45.826</w:t>
            </w:r>
          </w:p>
        </w:tc>
        <w:tc>
          <w:tcPr>
            <w:tcBorders>
              <w:left w:color="000000" w:space="0" w:sz="4" w:val="single"/>
            </w:tcBorders>
          </w:tcPr>
          <w:p w:rsidR="00000000" w:rsidDel="00000000" w:rsidP="00000000" w:rsidRDefault="00000000" w:rsidRPr="00000000" w14:paraId="00000163">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1.872</w:t>
            </w:r>
          </w:p>
        </w:tc>
        <w:tc>
          <w:tcPr/>
          <w:p w:rsidR="00000000" w:rsidDel="00000000" w:rsidP="00000000" w:rsidRDefault="00000000" w:rsidRPr="00000000" w14:paraId="00000164">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.027</w:t>
            </w:r>
            <w:r w:rsidDel="00000000" w:rsidR="00000000" w:rsidRPr="00000000">
              <w:rPr>
                <w:rFonts w:ascii="Times New Roman" w:cs="Times New Roman" w:eastAsia="Times New Roman" w:hAnsi="Times New Roman"/>
                <w:color w:val="4c5157"/>
                <w:sz w:val="28"/>
                <w:szCs w:val="28"/>
                <w:vertAlign w:val="superscript"/>
                <w:rtl w:val="0"/>
              </w:rPr>
              <w:t xml:space="preserve">b</w:t>
            </w:r>
            <w:r w:rsidDel="00000000" w:rsidR="00000000" w:rsidRPr="00000000">
              <w:rPr>
                <w:rtl w:val="0"/>
              </w:rPr>
            </w:r>
          </w:p>
        </w:tc>
      </w:tr>
    </w:tbl>
    <w:p w:rsidR="00000000" w:rsidDel="00000000" w:rsidP="00000000" w:rsidRDefault="00000000" w:rsidRPr="00000000" w14:paraId="00000165">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w:t>
      </w:r>
      <w:r w:rsidDel="00000000" w:rsidR="00000000" w:rsidRPr="00000000">
        <w:rPr>
          <w:rFonts w:ascii="Times New Roman" w:cs="Times New Roman" w:eastAsia="Times New Roman" w:hAnsi="Times New Roman"/>
          <w:b w:val="1"/>
          <w:i w:val="1"/>
          <w:color w:val="4c5157"/>
          <w:sz w:val="28"/>
          <w:szCs w:val="28"/>
          <w:rtl w:val="0"/>
        </w:rPr>
        <w:t xml:space="preserve">2025</w:t>
      </w:r>
      <w:r w:rsidDel="00000000" w:rsidR="00000000" w:rsidRPr="00000000">
        <w:rPr>
          <w:rtl w:val="0"/>
        </w:rPr>
      </w:r>
    </w:p>
    <w:p w:rsidR="00000000" w:rsidDel="00000000" w:rsidP="00000000" w:rsidRDefault="00000000" w:rsidRPr="00000000" w14:paraId="00000166">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 Dependent Variable: Performance </w:t>
      </w:r>
    </w:p>
    <w:p w:rsidR="00000000" w:rsidDel="00000000" w:rsidP="00000000" w:rsidRDefault="00000000" w:rsidRPr="00000000" w14:paraId="00000167">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b. Predictors: (Constant), training and Dev SA, raining and dev A </w:t>
      </w:r>
    </w:p>
    <w:p w:rsidR="00000000" w:rsidDel="00000000" w:rsidP="00000000" w:rsidRDefault="00000000" w:rsidRPr="00000000" w14:paraId="00000168">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ANOVA table provides a T-test for the null hypothesis that Training &amp; Development has no significant effect on employee optimal performance. Here we can clearly reject this null hypothesis since our P-value is less than the level of significant at 5% i.e. (P &lt; 0.05) and so, concluded that at least one of A, SA is related to performance.</w:t>
      </w:r>
    </w:p>
    <w:p w:rsidR="00000000" w:rsidDel="00000000" w:rsidP="00000000" w:rsidRDefault="00000000" w:rsidRPr="00000000" w14:paraId="00000169">
      <w:pPr>
        <w:rPr>
          <w:rFonts w:ascii="Times New Roman" w:cs="Times New Roman" w:eastAsia="Times New Roman" w:hAnsi="Times New Roman"/>
          <w:b w:val="1"/>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A">
      <w:pPr>
        <w:spacing w:after="0" w:line="480" w:lineRule="auto"/>
        <w:ind w:right="432" w:firstLine="720"/>
        <w:jc w:val="center"/>
        <w:rPr>
          <w:rFonts w:ascii="Times New Roman" w:cs="Times New Roman" w:eastAsia="Times New Roman" w:hAnsi="Times New Roman"/>
          <w:b w:val="1"/>
          <w:color w:val="4c5157"/>
          <w:sz w:val="28"/>
          <w:szCs w:val="28"/>
          <w:vertAlign w:val="superscript"/>
        </w:rPr>
      </w:pPr>
      <w:r w:rsidDel="00000000" w:rsidR="00000000" w:rsidRPr="00000000">
        <w:rPr>
          <w:rFonts w:ascii="Times New Roman" w:cs="Times New Roman" w:eastAsia="Times New Roman" w:hAnsi="Times New Roman"/>
          <w:b w:val="1"/>
          <w:color w:val="4c5157"/>
          <w:sz w:val="28"/>
          <w:szCs w:val="28"/>
          <w:rtl w:val="0"/>
        </w:rPr>
        <w:t xml:space="preserve">Coefficients</w:t>
      </w:r>
      <w:r w:rsidDel="00000000" w:rsidR="00000000" w:rsidRPr="00000000">
        <w:rPr>
          <w:rtl w:val="0"/>
        </w:rPr>
      </w:r>
    </w:p>
    <w:tbl>
      <w:tblPr>
        <w:tblStyle w:val="Table9"/>
        <w:tblW w:w="90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1080"/>
        <w:gridCol w:w="1260"/>
        <w:gridCol w:w="2070"/>
        <w:gridCol w:w="900"/>
        <w:gridCol w:w="1080"/>
        <w:tblGridChange w:id="0">
          <w:tblGrid>
            <w:gridCol w:w="2628"/>
            <w:gridCol w:w="1080"/>
            <w:gridCol w:w="1260"/>
            <w:gridCol w:w="2070"/>
            <w:gridCol w:w="900"/>
            <w:gridCol w:w="1080"/>
          </w:tblGrid>
        </w:tblGridChange>
      </w:tblGrid>
      <w:tr>
        <w:trPr>
          <w:cantSplit w:val="0"/>
          <w:tblHeader w:val="0"/>
        </w:trPr>
        <w:tc>
          <w:tcPr>
            <w:vMerge w:val="restart"/>
          </w:tcPr>
          <w:p w:rsidR="00000000" w:rsidDel="00000000" w:rsidP="00000000" w:rsidRDefault="00000000" w:rsidRPr="00000000" w14:paraId="0000016B">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Model</w:t>
            </w:r>
          </w:p>
        </w:tc>
        <w:tc>
          <w:tcPr>
            <w:gridSpan w:val="2"/>
          </w:tcPr>
          <w:p w:rsidR="00000000" w:rsidDel="00000000" w:rsidP="00000000" w:rsidRDefault="00000000" w:rsidRPr="00000000" w14:paraId="0000016C">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p w:rsidR="00000000" w:rsidDel="00000000" w:rsidP="00000000" w:rsidRDefault="00000000" w:rsidRPr="00000000" w14:paraId="0000016E">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vMerge w:val="restart"/>
          </w:tcPr>
          <w:p w:rsidR="00000000" w:rsidDel="00000000" w:rsidP="00000000" w:rsidRDefault="00000000" w:rsidRPr="00000000" w14:paraId="0000016F">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t</w:t>
            </w:r>
          </w:p>
        </w:tc>
        <w:tc>
          <w:tcPr>
            <w:vMerge w:val="restart"/>
          </w:tcPr>
          <w:p w:rsidR="00000000" w:rsidDel="00000000" w:rsidP="00000000" w:rsidRDefault="00000000" w:rsidRPr="00000000" w14:paraId="00000170">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Sig.</w:t>
            </w:r>
          </w:p>
        </w:tc>
      </w:tr>
      <w:tr>
        <w:trPr>
          <w:cantSplit w:val="0"/>
          <w:tblHeader w:val="0"/>
        </w:trPr>
        <w:tc>
          <w:tcPr>
            <w:vMerge w:val="continue"/>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72">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w:t>
            </w:r>
          </w:p>
        </w:tc>
        <w:tc>
          <w:tcPr>
            <w:tcBorders>
              <w:left w:color="000000" w:space="0" w:sz="4" w:val="single"/>
            </w:tcBorders>
          </w:tcPr>
          <w:p w:rsidR="00000000" w:rsidDel="00000000" w:rsidP="00000000" w:rsidRDefault="00000000" w:rsidRPr="00000000" w14:paraId="00000173">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Std. Error</w:t>
            </w:r>
          </w:p>
        </w:tc>
        <w:tc>
          <w:tcPr/>
          <w:p w:rsidR="00000000" w:rsidDel="00000000" w:rsidP="00000000" w:rsidRDefault="00000000" w:rsidRPr="00000000" w14:paraId="00000174">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Beta</w:t>
            </w:r>
          </w:p>
        </w:tc>
        <w:tc>
          <w:tcPr>
            <w:vMerge w:val="continue"/>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vMerge w:val="continue"/>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r>
      <w:tr>
        <w:trPr>
          <w:cantSplit w:val="0"/>
          <w:trHeight w:val="1763" w:hRule="atLeast"/>
          <w:tblHeader w:val="0"/>
        </w:trPr>
        <w:tc>
          <w:tcPr>
            <w:tcBorders>
              <w:top w:color="000000" w:space="0" w:sz="4" w:val="single"/>
            </w:tcBorders>
          </w:tcPr>
          <w:p w:rsidR="00000000" w:rsidDel="00000000" w:rsidP="00000000" w:rsidRDefault="00000000" w:rsidRPr="00000000" w14:paraId="00000177">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(constant)Training and evA.</w:t>
            </w:r>
          </w:p>
          <w:p w:rsidR="00000000" w:rsidDel="00000000" w:rsidP="00000000" w:rsidRDefault="00000000" w:rsidRPr="00000000" w14:paraId="00000178">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 training and</w:t>
            </w:r>
          </w:p>
          <w:p w:rsidR="00000000" w:rsidDel="00000000" w:rsidP="00000000" w:rsidRDefault="00000000" w:rsidRPr="00000000" w14:paraId="00000179">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Dev SA</w:t>
            </w:r>
          </w:p>
        </w:tc>
        <w:tc>
          <w:tcPr>
            <w:tcBorders>
              <w:right w:color="000000" w:space="0" w:sz="4" w:val="single"/>
            </w:tcBorders>
          </w:tcPr>
          <w:p w:rsidR="00000000" w:rsidDel="00000000" w:rsidP="00000000" w:rsidRDefault="00000000" w:rsidRPr="00000000" w14:paraId="0000017A">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25.578</w:t>
            </w:r>
          </w:p>
          <w:p w:rsidR="00000000" w:rsidDel="00000000" w:rsidP="00000000" w:rsidRDefault="00000000" w:rsidRPr="00000000" w14:paraId="0000017B">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-.577</w:t>
            </w:r>
          </w:p>
          <w:p w:rsidR="00000000" w:rsidDel="00000000" w:rsidP="00000000" w:rsidRDefault="00000000" w:rsidRPr="00000000" w14:paraId="0000017C">
            <w:pPr>
              <w:spacing w:after="0" w:line="360" w:lineRule="auto"/>
              <w:ind w:right="-18"/>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7D">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.306</w:t>
            </w:r>
          </w:p>
        </w:tc>
        <w:tc>
          <w:tcPr>
            <w:tcBorders>
              <w:left w:color="000000" w:space="0" w:sz="4" w:val="single"/>
            </w:tcBorders>
          </w:tcPr>
          <w:p w:rsidR="00000000" w:rsidDel="00000000" w:rsidP="00000000" w:rsidRDefault="00000000" w:rsidRPr="00000000" w14:paraId="0000017E">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8.866</w:t>
            </w:r>
          </w:p>
          <w:p w:rsidR="00000000" w:rsidDel="00000000" w:rsidP="00000000" w:rsidRDefault="00000000" w:rsidRPr="00000000" w14:paraId="0000017F">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0.412</w:t>
            </w:r>
          </w:p>
          <w:p w:rsidR="00000000" w:rsidDel="00000000" w:rsidP="00000000" w:rsidRDefault="00000000" w:rsidRPr="00000000" w14:paraId="00000180">
            <w:pPr>
              <w:spacing w:after="0" w:line="360" w:lineRule="auto"/>
              <w:ind w:right="432"/>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81">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.281</w:t>
            </w:r>
          </w:p>
        </w:tc>
        <w:tc>
          <w:tcPr/>
          <w:p w:rsidR="00000000" w:rsidDel="00000000" w:rsidP="00000000" w:rsidRDefault="00000000" w:rsidRPr="00000000" w14:paraId="00000182">
            <w:pPr>
              <w:spacing w:after="0" w:line="360" w:lineRule="auto"/>
              <w:ind w:right="432"/>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83">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-.509</w:t>
            </w:r>
          </w:p>
          <w:p w:rsidR="00000000" w:rsidDel="00000000" w:rsidP="00000000" w:rsidRDefault="00000000" w:rsidRPr="00000000" w14:paraId="00000184">
            <w:pPr>
              <w:spacing w:after="0" w:line="360" w:lineRule="auto"/>
              <w:ind w:right="432"/>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85">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.397</w:t>
            </w:r>
          </w:p>
        </w:tc>
        <w:tc>
          <w:tcPr/>
          <w:p w:rsidR="00000000" w:rsidDel="00000000" w:rsidP="00000000" w:rsidRDefault="00000000" w:rsidRPr="00000000" w14:paraId="00000186">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2.885</w:t>
            </w:r>
          </w:p>
          <w:p w:rsidR="00000000" w:rsidDel="00000000" w:rsidP="00000000" w:rsidRDefault="00000000" w:rsidRPr="00000000" w14:paraId="00000187">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-1.398</w:t>
            </w:r>
          </w:p>
          <w:p w:rsidR="00000000" w:rsidDel="00000000" w:rsidP="00000000" w:rsidRDefault="00000000" w:rsidRPr="00000000" w14:paraId="00000188">
            <w:pPr>
              <w:spacing w:after="0" w:line="360" w:lineRule="auto"/>
              <w:ind w:right="-18"/>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89">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1.089</w:t>
            </w:r>
          </w:p>
        </w:tc>
        <w:tc>
          <w:tcPr/>
          <w:p w:rsidR="00000000" w:rsidDel="00000000" w:rsidP="00000000" w:rsidRDefault="00000000" w:rsidRPr="00000000" w14:paraId="0000018A">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.045</w:t>
            </w:r>
          </w:p>
          <w:p w:rsidR="00000000" w:rsidDel="00000000" w:rsidP="00000000" w:rsidRDefault="00000000" w:rsidRPr="00000000" w14:paraId="0000018B">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.235</w:t>
            </w:r>
          </w:p>
          <w:p w:rsidR="00000000" w:rsidDel="00000000" w:rsidP="00000000" w:rsidRDefault="00000000" w:rsidRPr="00000000" w14:paraId="0000018C">
            <w:pPr>
              <w:spacing w:after="0" w:line="360" w:lineRule="auto"/>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8D">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.337</w:t>
            </w:r>
          </w:p>
        </w:tc>
      </w:tr>
    </w:tbl>
    <w:p w:rsidR="00000000" w:rsidDel="00000000" w:rsidP="00000000" w:rsidRDefault="00000000" w:rsidRPr="00000000" w14:paraId="0000018E">
      <w:pPr>
        <w:spacing w:line="480" w:lineRule="auto"/>
        <w:ind w:right="432"/>
        <w:rPr>
          <w:rFonts w:ascii="Times New Roman" w:cs="Times New Roman" w:eastAsia="Times New Roman" w:hAnsi="Times New Roman"/>
          <w:b w:val="1"/>
          <w:i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p>
    <w:p w:rsidR="00000000" w:rsidDel="00000000" w:rsidP="00000000" w:rsidRDefault="00000000" w:rsidRPr="00000000" w14:paraId="0000018F">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 Dependent Variable: performance </w:t>
      </w:r>
    </w:p>
    <w:p w:rsidR="00000000" w:rsidDel="00000000" w:rsidP="00000000" w:rsidRDefault="00000000" w:rsidRPr="00000000" w14:paraId="00000190">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coefficients table provides standardized regression coefficient under heading "Standardize coefficients beta". These coefficients are standardizing so that they measure the change in the dependent variable in units of its standard deviation when explanatory variable increases by one standard deviation. The standard deviation enables the comparison of effects across explanatory variables. </w:t>
      </w:r>
    </w:p>
    <w:p w:rsidR="00000000" w:rsidDel="00000000" w:rsidP="00000000" w:rsidRDefault="00000000" w:rsidRPr="00000000" w14:paraId="00000191">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H02:</w:t>
      </w:r>
      <w:r w:rsidDel="00000000" w:rsidR="00000000" w:rsidRPr="00000000">
        <w:rPr>
          <w:rFonts w:ascii="Times New Roman" w:cs="Times New Roman" w:eastAsia="Times New Roman" w:hAnsi="Times New Roman"/>
          <w:color w:val="4c5157"/>
          <w:sz w:val="28"/>
          <w:szCs w:val="28"/>
          <w:rtl w:val="0"/>
        </w:rPr>
        <w:t xml:space="preserve"> There is no relationship between training developments on employee </w:t>
      </w:r>
    </w:p>
    <w:p w:rsidR="00000000" w:rsidDel="00000000" w:rsidP="00000000" w:rsidRDefault="00000000" w:rsidRPr="00000000" w14:paraId="00000192">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performance. </w:t>
      </w:r>
      <w:r w:rsidDel="00000000" w:rsidR="00000000" w:rsidRPr="00000000">
        <w:br w:type="page"/>
      </w:r>
      <w:r w:rsidDel="00000000" w:rsidR="00000000" w:rsidRPr="00000000">
        <w:rPr>
          <w:rtl w:val="0"/>
        </w:rPr>
      </w:r>
    </w:p>
    <w:p w:rsidR="00000000" w:rsidDel="00000000" w:rsidP="00000000" w:rsidRDefault="00000000" w:rsidRPr="00000000" w14:paraId="00000193">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 Summary</w:t>
      </w:r>
    </w:p>
    <w:tbl>
      <w:tblPr>
        <w:tblStyle w:val="Table10"/>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1127"/>
        <w:gridCol w:w="2415"/>
        <w:gridCol w:w="1771"/>
        <w:gridCol w:w="1772"/>
        <w:tblGridChange w:id="0">
          <w:tblGrid>
            <w:gridCol w:w="1771"/>
            <w:gridCol w:w="1127"/>
            <w:gridCol w:w="2415"/>
            <w:gridCol w:w="1771"/>
            <w:gridCol w:w="1772"/>
          </w:tblGrid>
        </w:tblGridChange>
      </w:tblGrid>
      <w:tr>
        <w:trPr>
          <w:cantSplit w:val="0"/>
          <w:tblHeader w:val="0"/>
        </w:trPr>
        <w:tc>
          <w:tcPr/>
          <w:p w:rsidR="00000000" w:rsidDel="00000000" w:rsidP="00000000" w:rsidRDefault="00000000" w:rsidRPr="00000000" w14:paraId="00000194">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95">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w:t>
            </w:r>
          </w:p>
        </w:tc>
        <w:tc>
          <w:tcPr/>
          <w:p w:rsidR="00000000" w:rsidDel="00000000" w:rsidP="00000000" w:rsidRDefault="00000000" w:rsidRPr="00000000" w14:paraId="00000196">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 Square</w:t>
            </w:r>
          </w:p>
        </w:tc>
        <w:tc>
          <w:tcPr/>
          <w:p w:rsidR="00000000" w:rsidDel="00000000" w:rsidP="00000000" w:rsidRDefault="00000000" w:rsidRPr="00000000" w14:paraId="00000197">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Adjusted R square</w:t>
            </w:r>
          </w:p>
        </w:tc>
        <w:tc>
          <w:tcPr/>
          <w:p w:rsidR="00000000" w:rsidDel="00000000" w:rsidP="00000000" w:rsidRDefault="00000000" w:rsidRPr="00000000" w14:paraId="00000198">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Std. Error of the Estimate</w:t>
            </w:r>
          </w:p>
        </w:tc>
      </w:tr>
      <w:tr>
        <w:trPr>
          <w:cantSplit w:val="0"/>
          <w:tblHeader w:val="0"/>
        </w:trPr>
        <w:tc>
          <w:tcPr/>
          <w:p w:rsidR="00000000" w:rsidDel="00000000" w:rsidP="00000000" w:rsidRDefault="00000000" w:rsidRPr="00000000" w14:paraId="00000199">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w:t>
            </w:r>
          </w:p>
        </w:tc>
        <w:tc>
          <w:tcPr/>
          <w:p w:rsidR="00000000" w:rsidDel="00000000" w:rsidP="00000000" w:rsidRDefault="00000000" w:rsidRPr="00000000" w14:paraId="0000019A">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.999</w:t>
            </w:r>
            <w:r w:rsidDel="00000000" w:rsidR="00000000" w:rsidRPr="00000000">
              <w:rPr>
                <w:rFonts w:ascii="Times New Roman" w:cs="Times New Roman" w:eastAsia="Times New Roman" w:hAnsi="Times New Roman"/>
                <w:color w:val="4c5157"/>
                <w:sz w:val="28"/>
                <w:szCs w:val="28"/>
                <w:vertAlign w:val="superscript"/>
                <w:rtl w:val="0"/>
              </w:rPr>
              <w:t xml:space="preserve">a</w:t>
            </w:r>
            <w:r w:rsidDel="00000000" w:rsidR="00000000" w:rsidRPr="00000000">
              <w:rPr>
                <w:rtl w:val="0"/>
              </w:rPr>
            </w:r>
          </w:p>
        </w:tc>
        <w:tc>
          <w:tcPr/>
          <w:p w:rsidR="00000000" w:rsidDel="00000000" w:rsidP="00000000" w:rsidRDefault="00000000" w:rsidRPr="00000000" w14:paraId="0000019B">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.997</w:t>
            </w:r>
          </w:p>
        </w:tc>
        <w:tc>
          <w:tcPr/>
          <w:p w:rsidR="00000000" w:rsidDel="00000000" w:rsidP="00000000" w:rsidRDefault="00000000" w:rsidRPr="00000000" w14:paraId="0000019C">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.992</w:t>
            </w:r>
          </w:p>
        </w:tc>
        <w:tc>
          <w:tcPr/>
          <w:p w:rsidR="00000000" w:rsidDel="00000000" w:rsidP="00000000" w:rsidRDefault="00000000" w:rsidRPr="00000000" w14:paraId="0000019D">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.96551</w:t>
            </w:r>
          </w:p>
        </w:tc>
      </w:tr>
    </w:tbl>
    <w:p w:rsidR="00000000" w:rsidDel="00000000" w:rsidP="00000000" w:rsidRDefault="00000000" w:rsidRPr="00000000" w14:paraId="0000019E">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2025</w:t>
      </w:r>
    </w:p>
    <w:p w:rsidR="00000000" w:rsidDel="00000000" w:rsidP="00000000" w:rsidRDefault="00000000" w:rsidRPr="00000000" w14:paraId="000001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Predictors: (Constant), Training SA,</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Training A, Training N, Training D</w:t>
      </w:r>
    </w:p>
    <w:p w:rsidR="00000000" w:rsidDel="00000000" w:rsidP="00000000" w:rsidRDefault="00000000" w:rsidRPr="00000000" w14:paraId="000001A1">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adjusted R</w:t>
      </w:r>
      <w:r w:rsidDel="00000000" w:rsidR="00000000" w:rsidRPr="00000000">
        <w:rPr>
          <w:rFonts w:ascii="Times New Roman" w:cs="Times New Roman" w:eastAsia="Times New Roman" w:hAnsi="Times New Roman"/>
          <w:color w:val="4c5157"/>
          <w:sz w:val="28"/>
          <w:szCs w:val="28"/>
          <w:vertAlign w:val="superscript"/>
          <w:rtl w:val="0"/>
        </w:rPr>
        <w:t xml:space="preserve">2</w:t>
      </w:r>
      <w:r w:rsidDel="00000000" w:rsidR="00000000" w:rsidRPr="00000000">
        <w:rPr>
          <w:rFonts w:ascii="Times New Roman" w:cs="Times New Roman" w:eastAsia="Times New Roman" w:hAnsi="Times New Roman"/>
          <w:color w:val="4c5157"/>
          <w:sz w:val="28"/>
          <w:szCs w:val="28"/>
          <w:rtl w:val="0"/>
        </w:rPr>
        <w:t xml:space="preserve"> is an attempt at improved estimation of R2 in the population. The index is adjusted down to compensate for chance increase in R2 with bigger adjustments for larger sets of explanatory variable. Use of this adjusted measure leads to a revised estimate that 99.2% of the variability in training and development of the respondents can be explained four explanatory variables. </w:t>
      </w:r>
    </w:p>
    <w:p w:rsidR="00000000" w:rsidDel="00000000" w:rsidP="00000000" w:rsidRDefault="00000000" w:rsidRPr="00000000" w14:paraId="000001A2">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error terms in regression measure the difference between T &amp; D and the performance of the respondents.</w:t>
      </w:r>
    </w:p>
    <w:p w:rsidR="00000000" w:rsidDel="00000000" w:rsidP="00000000" w:rsidRDefault="00000000" w:rsidRPr="00000000" w14:paraId="000001A3">
      <w:pPr>
        <w:rPr>
          <w:rFonts w:ascii="Times New Roman" w:cs="Times New Roman" w:eastAsia="Times New Roman" w:hAnsi="Times New Roman"/>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A4">
      <w:pPr>
        <w:spacing w:after="0" w:line="48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ANOVA</w:t>
      </w:r>
      <w:r w:rsidDel="00000000" w:rsidR="00000000" w:rsidRPr="00000000">
        <w:rPr>
          <w:rFonts w:ascii="Times New Roman" w:cs="Times New Roman" w:eastAsia="Times New Roman" w:hAnsi="Times New Roman"/>
          <w:b w:val="1"/>
          <w:color w:val="4c5157"/>
          <w:sz w:val="28"/>
          <w:szCs w:val="28"/>
          <w:vertAlign w:val="superscript"/>
          <w:rtl w:val="0"/>
        </w:rPr>
        <w:t xml:space="preserve">a</w:t>
      </w:r>
      <w:r w:rsidDel="00000000" w:rsidR="00000000" w:rsidRPr="00000000">
        <w:rPr>
          <w:rtl w:val="0"/>
        </w:rPr>
      </w:r>
    </w:p>
    <w:tbl>
      <w:tblPr>
        <w:tblStyle w:val="Table11"/>
        <w:tblW w:w="885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9"/>
        <w:gridCol w:w="1399"/>
        <w:gridCol w:w="1318"/>
        <w:gridCol w:w="1543"/>
        <w:gridCol w:w="1119"/>
        <w:gridCol w:w="1728"/>
        <w:tblGridChange w:id="0">
          <w:tblGrid>
            <w:gridCol w:w="1749"/>
            <w:gridCol w:w="1399"/>
            <w:gridCol w:w="1318"/>
            <w:gridCol w:w="1543"/>
            <w:gridCol w:w="1119"/>
            <w:gridCol w:w="1728"/>
          </w:tblGrid>
        </w:tblGridChange>
      </w:tblGrid>
      <w:tr>
        <w:trPr>
          <w:cantSplit w:val="0"/>
          <w:tblHeader w:val="0"/>
        </w:trPr>
        <w:tc>
          <w:tcPr/>
          <w:p w:rsidR="00000000" w:rsidDel="00000000" w:rsidP="00000000" w:rsidRDefault="00000000" w:rsidRPr="00000000" w14:paraId="000001A5">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A6">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Sum of Squares</w:t>
            </w:r>
          </w:p>
        </w:tc>
        <w:tc>
          <w:tcPr/>
          <w:p w:rsidR="00000000" w:rsidDel="00000000" w:rsidP="00000000" w:rsidRDefault="00000000" w:rsidRPr="00000000" w14:paraId="000001A7">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Df</w:t>
            </w:r>
          </w:p>
        </w:tc>
        <w:tc>
          <w:tcPr>
            <w:tcBorders>
              <w:right w:color="000000" w:space="0" w:sz="4" w:val="single"/>
            </w:tcBorders>
          </w:tcPr>
          <w:p w:rsidR="00000000" w:rsidDel="00000000" w:rsidP="00000000" w:rsidRDefault="00000000" w:rsidRPr="00000000" w14:paraId="000001A8">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Mean Square</w:t>
            </w:r>
          </w:p>
        </w:tc>
        <w:tc>
          <w:tcPr>
            <w:tcBorders>
              <w:left w:color="000000" w:space="0" w:sz="4" w:val="single"/>
            </w:tcBorders>
          </w:tcPr>
          <w:p w:rsidR="00000000" w:rsidDel="00000000" w:rsidP="00000000" w:rsidRDefault="00000000" w:rsidRPr="00000000" w14:paraId="000001A9">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F</w:t>
            </w:r>
          </w:p>
        </w:tc>
        <w:tc>
          <w:tcPr/>
          <w:p w:rsidR="00000000" w:rsidDel="00000000" w:rsidP="00000000" w:rsidRDefault="00000000" w:rsidRPr="00000000" w14:paraId="000001AA">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Sig.</w:t>
            </w:r>
          </w:p>
        </w:tc>
      </w:tr>
      <w:tr>
        <w:trPr>
          <w:cantSplit w:val="0"/>
          <w:tblHeader w:val="0"/>
        </w:trPr>
        <w:tc>
          <w:tcPr/>
          <w:p w:rsidR="00000000" w:rsidDel="00000000" w:rsidP="00000000" w:rsidRDefault="00000000" w:rsidRPr="00000000" w14:paraId="000001AB">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Regression </w:t>
            </w:r>
          </w:p>
          <w:p w:rsidR="00000000" w:rsidDel="00000000" w:rsidP="00000000" w:rsidRDefault="00000000" w:rsidRPr="00000000" w14:paraId="000001AC">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 Residual</w:t>
            </w:r>
          </w:p>
          <w:p w:rsidR="00000000" w:rsidDel="00000000" w:rsidP="00000000" w:rsidRDefault="00000000" w:rsidRPr="00000000" w14:paraId="000001AD">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Total</w:t>
            </w:r>
          </w:p>
        </w:tc>
        <w:tc>
          <w:tcPr/>
          <w:p w:rsidR="00000000" w:rsidDel="00000000" w:rsidP="00000000" w:rsidRDefault="00000000" w:rsidRPr="00000000" w14:paraId="000001AE">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738.136</w:t>
            </w:r>
          </w:p>
          <w:p w:rsidR="00000000" w:rsidDel="00000000" w:rsidP="00000000" w:rsidRDefault="00000000" w:rsidRPr="00000000" w14:paraId="000001AF">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1.864</w:t>
            </w:r>
          </w:p>
          <w:p w:rsidR="00000000" w:rsidDel="00000000" w:rsidP="00000000" w:rsidRDefault="00000000" w:rsidRPr="00000000" w14:paraId="000001B0">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740.000</w:t>
            </w:r>
          </w:p>
        </w:tc>
        <w:tc>
          <w:tcPr/>
          <w:p w:rsidR="00000000" w:rsidDel="00000000" w:rsidP="00000000" w:rsidRDefault="00000000" w:rsidRPr="00000000" w14:paraId="000001B1">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w:t>
            </w:r>
          </w:p>
          <w:p w:rsidR="00000000" w:rsidDel="00000000" w:rsidP="00000000" w:rsidRDefault="00000000" w:rsidRPr="00000000" w14:paraId="000001B2">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w:t>
            </w:r>
          </w:p>
          <w:p w:rsidR="00000000" w:rsidDel="00000000" w:rsidP="00000000" w:rsidRDefault="00000000" w:rsidRPr="00000000" w14:paraId="000001B3">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w:t>
            </w:r>
          </w:p>
        </w:tc>
        <w:tc>
          <w:tcPr>
            <w:tcBorders>
              <w:right w:color="000000" w:space="0" w:sz="4" w:val="single"/>
            </w:tcBorders>
          </w:tcPr>
          <w:p w:rsidR="00000000" w:rsidDel="00000000" w:rsidP="00000000" w:rsidRDefault="00000000" w:rsidRPr="00000000" w14:paraId="000001B4">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184.534</w:t>
            </w:r>
          </w:p>
          <w:p w:rsidR="00000000" w:rsidDel="00000000" w:rsidP="00000000" w:rsidRDefault="00000000" w:rsidRPr="00000000" w14:paraId="000001B5">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.932</w:t>
            </w:r>
          </w:p>
        </w:tc>
        <w:tc>
          <w:tcPr>
            <w:tcBorders>
              <w:left w:color="000000" w:space="0" w:sz="4" w:val="single"/>
            </w:tcBorders>
          </w:tcPr>
          <w:p w:rsidR="00000000" w:rsidDel="00000000" w:rsidP="00000000" w:rsidRDefault="00000000" w:rsidRPr="00000000" w14:paraId="000001B6">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197.951</w:t>
            </w:r>
          </w:p>
        </w:tc>
        <w:tc>
          <w:tcPr/>
          <w:p w:rsidR="00000000" w:rsidDel="00000000" w:rsidP="00000000" w:rsidRDefault="00000000" w:rsidRPr="00000000" w14:paraId="000001B7">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.005</w:t>
            </w:r>
            <w:r w:rsidDel="00000000" w:rsidR="00000000" w:rsidRPr="00000000">
              <w:rPr>
                <w:rFonts w:ascii="Times New Roman" w:cs="Times New Roman" w:eastAsia="Times New Roman" w:hAnsi="Times New Roman"/>
                <w:color w:val="4c5157"/>
                <w:sz w:val="28"/>
                <w:szCs w:val="28"/>
                <w:vertAlign w:val="superscript"/>
                <w:rtl w:val="0"/>
              </w:rPr>
              <w:t xml:space="preserve">b</w:t>
            </w:r>
            <w:r w:rsidDel="00000000" w:rsidR="00000000" w:rsidRPr="00000000">
              <w:rPr>
                <w:rtl w:val="0"/>
              </w:rPr>
            </w:r>
          </w:p>
        </w:tc>
      </w:tr>
    </w:tbl>
    <w:p w:rsidR="00000000" w:rsidDel="00000000" w:rsidP="00000000" w:rsidRDefault="00000000" w:rsidRPr="00000000" w14:paraId="000001B8">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2025</w:t>
      </w:r>
    </w:p>
    <w:p w:rsidR="00000000" w:rsidDel="00000000" w:rsidP="00000000" w:rsidRDefault="00000000" w:rsidRPr="00000000" w14:paraId="000001B9">
      <w:pPr>
        <w:spacing w:after="0" w:line="480" w:lineRule="auto"/>
        <w:ind w:right="432"/>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 Dependent Variable: Performance </w:t>
      </w:r>
    </w:p>
    <w:p w:rsidR="00000000" w:rsidDel="00000000" w:rsidP="00000000" w:rsidRDefault="00000000" w:rsidRPr="00000000" w14:paraId="000001BA">
      <w:pPr>
        <w:spacing w:after="0" w:line="480" w:lineRule="auto"/>
        <w:ind w:right="432"/>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b. Predictors: (Constant), Training SA, Training A, Training N, Training </w:t>
      </w:r>
    </w:p>
    <w:p w:rsidR="00000000" w:rsidDel="00000000" w:rsidP="00000000" w:rsidRDefault="00000000" w:rsidRPr="00000000" w14:paraId="000001BB">
      <w:pPr>
        <w:spacing w:after="0" w:line="480" w:lineRule="auto"/>
        <w:ind w:right="432"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ANOVA table provides an F-test for the null hypothesis that "there is no relationship between training and development on employee performance". The probability of the statistic shows the significant of the research according to the standard p-value is less than 0.05 so that is significant. In the study above given table demonstration the p-value is 0.05 which is less than the level of significant at 5%. Thus, we reject the null hypothesis and concluded that the model of the research is statistically significant. So the independent variable of the study Training and Development has significant relationship with dependent variable of the study Employees performance.</w:t>
      </w:r>
    </w:p>
    <w:p w:rsidR="00000000" w:rsidDel="00000000" w:rsidP="00000000" w:rsidRDefault="00000000" w:rsidRPr="00000000" w14:paraId="000001BC">
      <w:pPr>
        <w:spacing w:after="0" w:line="480" w:lineRule="auto"/>
        <w:ind w:right="432" w:firstLine="720"/>
        <w:jc w:val="center"/>
        <w:rPr>
          <w:rFonts w:ascii="Times New Roman" w:cs="Times New Roman" w:eastAsia="Times New Roman" w:hAnsi="Times New Roman"/>
          <w:b w:val="1"/>
          <w:color w:val="4c5157"/>
          <w:sz w:val="28"/>
          <w:szCs w:val="28"/>
          <w:vertAlign w:val="superscript"/>
        </w:rPr>
      </w:pPr>
      <w:r w:rsidDel="00000000" w:rsidR="00000000" w:rsidRPr="00000000">
        <w:rPr>
          <w:rFonts w:ascii="Times New Roman" w:cs="Times New Roman" w:eastAsia="Times New Roman" w:hAnsi="Times New Roman"/>
          <w:b w:val="1"/>
          <w:color w:val="4c5157"/>
          <w:sz w:val="28"/>
          <w:szCs w:val="28"/>
          <w:rtl w:val="0"/>
        </w:rPr>
        <w:t xml:space="preserve">Coefficients</w:t>
      </w:r>
      <w:r w:rsidDel="00000000" w:rsidR="00000000" w:rsidRPr="00000000">
        <w:rPr>
          <w:rtl w:val="0"/>
        </w:rPr>
      </w:r>
    </w:p>
    <w:tbl>
      <w:tblPr>
        <w:tblStyle w:val="Table12"/>
        <w:tblW w:w="9180.0"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080"/>
        <w:gridCol w:w="1260"/>
        <w:gridCol w:w="2070"/>
        <w:gridCol w:w="900"/>
        <w:gridCol w:w="1080"/>
        <w:tblGridChange w:id="0">
          <w:tblGrid>
            <w:gridCol w:w="2790"/>
            <w:gridCol w:w="1080"/>
            <w:gridCol w:w="1260"/>
            <w:gridCol w:w="2070"/>
            <w:gridCol w:w="900"/>
            <w:gridCol w:w="1080"/>
          </w:tblGrid>
        </w:tblGridChange>
      </w:tblGrid>
      <w:tr>
        <w:trPr>
          <w:cantSplit w:val="0"/>
          <w:tblHeader w:val="0"/>
        </w:trPr>
        <w:tc>
          <w:tcPr>
            <w:vMerge w:val="restart"/>
          </w:tcPr>
          <w:p w:rsidR="00000000" w:rsidDel="00000000" w:rsidP="00000000" w:rsidRDefault="00000000" w:rsidRPr="00000000" w14:paraId="000001BD">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Model</w:t>
            </w:r>
          </w:p>
        </w:tc>
        <w:tc>
          <w:tcPr>
            <w:gridSpan w:val="2"/>
          </w:tcPr>
          <w:p w:rsidR="00000000" w:rsidDel="00000000" w:rsidP="00000000" w:rsidRDefault="00000000" w:rsidRPr="00000000" w14:paraId="000001BE">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p w:rsidR="00000000" w:rsidDel="00000000" w:rsidP="00000000" w:rsidRDefault="00000000" w:rsidRPr="00000000" w14:paraId="000001C0">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vMerge w:val="restart"/>
          </w:tcPr>
          <w:p w:rsidR="00000000" w:rsidDel="00000000" w:rsidP="00000000" w:rsidRDefault="00000000" w:rsidRPr="00000000" w14:paraId="000001C1">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t</w:t>
            </w:r>
          </w:p>
        </w:tc>
        <w:tc>
          <w:tcPr>
            <w:vMerge w:val="restart"/>
          </w:tcPr>
          <w:p w:rsidR="00000000" w:rsidDel="00000000" w:rsidP="00000000" w:rsidRDefault="00000000" w:rsidRPr="00000000" w14:paraId="000001C2">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Sig.</w:t>
            </w:r>
          </w:p>
        </w:tc>
      </w:tr>
      <w:tr>
        <w:trPr>
          <w:cantSplit w:val="0"/>
          <w:tblHeader w:val="0"/>
        </w:trPr>
        <w:tc>
          <w:tcPr>
            <w:vMerge w:val="continue"/>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C4">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w:t>
            </w:r>
          </w:p>
        </w:tc>
        <w:tc>
          <w:tcPr>
            <w:tcBorders>
              <w:left w:color="000000" w:space="0" w:sz="4" w:val="single"/>
            </w:tcBorders>
          </w:tcPr>
          <w:p w:rsidR="00000000" w:rsidDel="00000000" w:rsidP="00000000" w:rsidRDefault="00000000" w:rsidRPr="00000000" w14:paraId="000001C5">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Std. Error</w:t>
            </w:r>
          </w:p>
        </w:tc>
        <w:tc>
          <w:tcPr/>
          <w:p w:rsidR="00000000" w:rsidDel="00000000" w:rsidP="00000000" w:rsidRDefault="00000000" w:rsidRPr="00000000" w14:paraId="000001C6">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Beta</w:t>
            </w:r>
          </w:p>
        </w:tc>
        <w:tc>
          <w:tcPr>
            <w:vMerge w:val="continue"/>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vMerge w:val="continue"/>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r>
      <w:tr>
        <w:trPr>
          <w:cantSplit w:val="0"/>
          <w:trHeight w:val="1763" w:hRule="atLeast"/>
          <w:tblHeader w:val="0"/>
        </w:trPr>
        <w:tc>
          <w:tcPr>
            <w:tcBorders>
              <w:top w:color="000000" w:space="0" w:sz="4" w:val="single"/>
            </w:tcBorders>
          </w:tcPr>
          <w:p w:rsidR="00000000" w:rsidDel="00000000" w:rsidP="00000000" w:rsidRDefault="00000000" w:rsidRPr="00000000" w14:paraId="000001C9">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(constant)training D Training N</w:t>
            </w:r>
          </w:p>
          <w:p w:rsidR="00000000" w:rsidDel="00000000" w:rsidP="00000000" w:rsidRDefault="00000000" w:rsidRPr="00000000" w14:paraId="000001CA">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 training A</w:t>
            </w:r>
          </w:p>
          <w:p w:rsidR="00000000" w:rsidDel="00000000" w:rsidP="00000000" w:rsidRDefault="00000000" w:rsidRPr="00000000" w14:paraId="000001CB">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Training SA</w:t>
            </w:r>
          </w:p>
        </w:tc>
        <w:tc>
          <w:tcPr>
            <w:tcBorders>
              <w:right w:color="000000" w:space="0" w:sz="4" w:val="single"/>
            </w:tcBorders>
          </w:tcPr>
          <w:p w:rsidR="00000000" w:rsidDel="00000000" w:rsidP="00000000" w:rsidRDefault="00000000" w:rsidRPr="00000000" w14:paraId="000001CC">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-22.270</w:t>
            </w:r>
          </w:p>
          <w:p w:rsidR="00000000" w:rsidDel="00000000" w:rsidP="00000000" w:rsidRDefault="00000000" w:rsidRPr="00000000" w14:paraId="000001CD">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1.373</w:t>
            </w:r>
          </w:p>
          <w:p w:rsidR="00000000" w:rsidDel="00000000" w:rsidP="00000000" w:rsidRDefault="00000000" w:rsidRPr="00000000" w14:paraId="000001CE">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-2.332</w:t>
            </w:r>
          </w:p>
          <w:p w:rsidR="00000000" w:rsidDel="00000000" w:rsidP="00000000" w:rsidRDefault="00000000" w:rsidRPr="00000000" w14:paraId="000001CF">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2.012</w:t>
            </w:r>
          </w:p>
          <w:p w:rsidR="00000000" w:rsidDel="00000000" w:rsidP="00000000" w:rsidRDefault="00000000" w:rsidRPr="00000000" w14:paraId="000001D0">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1.532</w:t>
            </w:r>
          </w:p>
        </w:tc>
        <w:tc>
          <w:tcPr>
            <w:tcBorders>
              <w:left w:color="000000" w:space="0" w:sz="4" w:val="single"/>
            </w:tcBorders>
          </w:tcPr>
          <w:p w:rsidR="00000000" w:rsidDel="00000000" w:rsidP="00000000" w:rsidRDefault="00000000" w:rsidRPr="00000000" w14:paraId="000001D1">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9.620</w:t>
            </w:r>
          </w:p>
          <w:p w:rsidR="00000000" w:rsidDel="00000000" w:rsidP="00000000" w:rsidRDefault="00000000" w:rsidRPr="00000000" w14:paraId="000001D2">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607</w:t>
            </w:r>
          </w:p>
          <w:p w:rsidR="00000000" w:rsidDel="00000000" w:rsidP="00000000" w:rsidRDefault="00000000" w:rsidRPr="00000000" w14:paraId="000001D3">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.792</w:t>
            </w:r>
          </w:p>
          <w:p w:rsidR="00000000" w:rsidDel="00000000" w:rsidP="00000000" w:rsidRDefault="00000000" w:rsidRPr="00000000" w14:paraId="000001D4">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.438</w:t>
            </w:r>
          </w:p>
          <w:p w:rsidR="00000000" w:rsidDel="00000000" w:rsidP="00000000" w:rsidRDefault="00000000" w:rsidRPr="00000000" w14:paraId="000001D5">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.176</w:t>
            </w:r>
          </w:p>
        </w:tc>
        <w:tc>
          <w:tcPr/>
          <w:p w:rsidR="00000000" w:rsidDel="00000000" w:rsidP="00000000" w:rsidRDefault="00000000" w:rsidRPr="00000000" w14:paraId="000001D6">
            <w:pPr>
              <w:spacing w:after="0" w:line="360" w:lineRule="auto"/>
              <w:ind w:right="432"/>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D7">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-.561</w:t>
            </w:r>
          </w:p>
          <w:p w:rsidR="00000000" w:rsidDel="00000000" w:rsidP="00000000" w:rsidRDefault="00000000" w:rsidRPr="00000000" w14:paraId="000001D8">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-.408</w:t>
            </w:r>
          </w:p>
          <w:p w:rsidR="00000000" w:rsidDel="00000000" w:rsidP="00000000" w:rsidRDefault="00000000" w:rsidRPr="00000000" w14:paraId="000001D9">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1.231</w:t>
            </w:r>
          </w:p>
          <w:p w:rsidR="00000000" w:rsidDel="00000000" w:rsidP="00000000" w:rsidRDefault="00000000" w:rsidRPr="00000000" w14:paraId="000001DA">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1.123</w:t>
            </w:r>
          </w:p>
        </w:tc>
        <w:tc>
          <w:tcPr/>
          <w:p w:rsidR="00000000" w:rsidDel="00000000" w:rsidP="00000000" w:rsidRDefault="00000000" w:rsidRPr="00000000" w14:paraId="000001DB">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-2.315</w:t>
            </w:r>
          </w:p>
          <w:p w:rsidR="00000000" w:rsidDel="00000000" w:rsidP="00000000" w:rsidRDefault="00000000" w:rsidRPr="00000000" w14:paraId="000001DC">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2.261</w:t>
            </w:r>
          </w:p>
          <w:p w:rsidR="00000000" w:rsidDel="00000000" w:rsidP="00000000" w:rsidRDefault="00000000" w:rsidRPr="00000000" w14:paraId="000001DD">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-2.261</w:t>
            </w:r>
          </w:p>
          <w:p w:rsidR="00000000" w:rsidDel="00000000" w:rsidP="00000000" w:rsidRDefault="00000000" w:rsidRPr="00000000" w14:paraId="000001DE">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4.594</w:t>
            </w:r>
          </w:p>
          <w:p w:rsidR="00000000" w:rsidDel="00000000" w:rsidP="00000000" w:rsidRDefault="00000000" w:rsidRPr="00000000" w14:paraId="000001DF">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8.691</w:t>
            </w:r>
          </w:p>
        </w:tc>
        <w:tc>
          <w:tcPr/>
          <w:p w:rsidR="00000000" w:rsidDel="00000000" w:rsidP="00000000" w:rsidRDefault="00000000" w:rsidRPr="00000000" w14:paraId="000001E0">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.147</w:t>
            </w:r>
          </w:p>
          <w:p w:rsidR="00000000" w:rsidDel="00000000" w:rsidP="00000000" w:rsidRDefault="00000000" w:rsidRPr="00000000" w14:paraId="000001E1">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.152</w:t>
            </w:r>
          </w:p>
          <w:p w:rsidR="00000000" w:rsidDel="00000000" w:rsidP="00000000" w:rsidRDefault="00000000" w:rsidRPr="00000000" w14:paraId="000001E2">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.099</w:t>
            </w:r>
          </w:p>
          <w:p w:rsidR="00000000" w:rsidDel="00000000" w:rsidP="00000000" w:rsidRDefault="00000000" w:rsidRPr="00000000" w14:paraId="000001E3">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0.44</w:t>
            </w:r>
          </w:p>
          <w:p w:rsidR="00000000" w:rsidDel="00000000" w:rsidP="00000000" w:rsidRDefault="00000000" w:rsidRPr="00000000" w14:paraId="000001E4">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.013</w:t>
            </w:r>
          </w:p>
        </w:tc>
      </w:tr>
    </w:tbl>
    <w:p w:rsidR="00000000" w:rsidDel="00000000" w:rsidP="00000000" w:rsidRDefault="00000000" w:rsidRPr="00000000" w14:paraId="000001E5">
      <w:pPr>
        <w:spacing w:line="480" w:lineRule="auto"/>
        <w:ind w:right="432"/>
        <w:rPr>
          <w:rFonts w:ascii="Times New Roman" w:cs="Times New Roman" w:eastAsia="Times New Roman" w:hAnsi="Times New Roman"/>
          <w:b w:val="1"/>
          <w:i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p>
    <w:p w:rsidR="00000000" w:rsidDel="00000000" w:rsidP="00000000" w:rsidRDefault="00000000" w:rsidRPr="00000000" w14:paraId="000001E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432" w:hanging="36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Dependent Variable Performance</w:t>
      </w:r>
    </w:p>
    <w:p w:rsidR="00000000" w:rsidDel="00000000" w:rsidP="00000000" w:rsidRDefault="00000000" w:rsidRPr="00000000" w14:paraId="000001E7">
      <w:pPr>
        <w:spacing w:after="0" w:line="480" w:lineRule="auto"/>
        <w:ind w:right="432"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in-standardize value of the mentioned table illustrate obliviously that independent variable Training and Development has a perfect positive impact on (dependent variable) Employee performance in this study.</w:t>
      </w:r>
    </w:p>
    <w:p w:rsidR="00000000" w:rsidDel="00000000" w:rsidP="00000000" w:rsidRDefault="00000000" w:rsidRPr="00000000" w14:paraId="000001E8">
      <w:pPr>
        <w:rPr>
          <w:rFonts w:ascii="Times New Roman" w:cs="Times New Roman" w:eastAsia="Times New Roman" w:hAnsi="Times New Roman"/>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E9">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 Summary</w:t>
      </w:r>
    </w:p>
    <w:tbl>
      <w:tblPr>
        <w:tblStyle w:val="Table13"/>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1127"/>
        <w:gridCol w:w="2415"/>
        <w:gridCol w:w="1771"/>
        <w:gridCol w:w="1772"/>
        <w:tblGridChange w:id="0">
          <w:tblGrid>
            <w:gridCol w:w="1771"/>
            <w:gridCol w:w="1127"/>
            <w:gridCol w:w="2415"/>
            <w:gridCol w:w="1771"/>
            <w:gridCol w:w="1772"/>
          </w:tblGrid>
        </w:tblGridChange>
      </w:tblGrid>
      <w:tr>
        <w:trPr>
          <w:cantSplit w:val="0"/>
          <w:tblHeader w:val="0"/>
        </w:trPr>
        <w:tc>
          <w:tcPr/>
          <w:p w:rsidR="00000000" w:rsidDel="00000000" w:rsidP="00000000" w:rsidRDefault="00000000" w:rsidRPr="00000000" w14:paraId="000001EA">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EB">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w:t>
            </w:r>
          </w:p>
        </w:tc>
        <w:tc>
          <w:tcPr/>
          <w:p w:rsidR="00000000" w:rsidDel="00000000" w:rsidP="00000000" w:rsidRDefault="00000000" w:rsidRPr="00000000" w14:paraId="000001EC">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 Square</w:t>
            </w:r>
          </w:p>
        </w:tc>
        <w:tc>
          <w:tcPr/>
          <w:p w:rsidR="00000000" w:rsidDel="00000000" w:rsidP="00000000" w:rsidRDefault="00000000" w:rsidRPr="00000000" w14:paraId="000001ED">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Adjusted R square</w:t>
            </w:r>
          </w:p>
        </w:tc>
        <w:tc>
          <w:tcPr/>
          <w:p w:rsidR="00000000" w:rsidDel="00000000" w:rsidP="00000000" w:rsidRDefault="00000000" w:rsidRPr="00000000" w14:paraId="000001EE">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Std. Error of the Estimate</w:t>
            </w:r>
          </w:p>
        </w:tc>
      </w:tr>
      <w:tr>
        <w:trPr>
          <w:cantSplit w:val="0"/>
          <w:tblHeader w:val="0"/>
        </w:trPr>
        <w:tc>
          <w:tcPr/>
          <w:p w:rsidR="00000000" w:rsidDel="00000000" w:rsidP="00000000" w:rsidRDefault="00000000" w:rsidRPr="00000000" w14:paraId="000001EF">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w:t>
            </w:r>
          </w:p>
        </w:tc>
        <w:tc>
          <w:tcPr/>
          <w:p w:rsidR="00000000" w:rsidDel="00000000" w:rsidP="00000000" w:rsidRDefault="00000000" w:rsidRPr="00000000" w14:paraId="000001F0">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.846</w:t>
            </w:r>
            <w:r w:rsidDel="00000000" w:rsidR="00000000" w:rsidRPr="00000000">
              <w:rPr>
                <w:rFonts w:ascii="Times New Roman" w:cs="Times New Roman" w:eastAsia="Times New Roman" w:hAnsi="Times New Roman"/>
                <w:color w:val="4c5157"/>
                <w:sz w:val="28"/>
                <w:szCs w:val="28"/>
                <w:vertAlign w:val="superscript"/>
                <w:rtl w:val="0"/>
              </w:rPr>
              <w:t xml:space="preserve">a</w:t>
            </w:r>
            <w:r w:rsidDel="00000000" w:rsidR="00000000" w:rsidRPr="00000000">
              <w:rPr>
                <w:rtl w:val="0"/>
              </w:rPr>
            </w:r>
          </w:p>
        </w:tc>
        <w:tc>
          <w:tcPr/>
          <w:p w:rsidR="00000000" w:rsidDel="00000000" w:rsidP="00000000" w:rsidRDefault="00000000" w:rsidRPr="00000000" w14:paraId="000001F1">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.716</w:t>
            </w:r>
          </w:p>
        </w:tc>
        <w:tc>
          <w:tcPr/>
          <w:p w:rsidR="00000000" w:rsidDel="00000000" w:rsidP="00000000" w:rsidRDefault="00000000" w:rsidRPr="00000000" w14:paraId="000001F2">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-707</w:t>
            </w:r>
          </w:p>
        </w:tc>
        <w:tc>
          <w:tcPr/>
          <w:p w:rsidR="00000000" w:rsidDel="00000000" w:rsidP="00000000" w:rsidRDefault="00000000" w:rsidRPr="00000000" w14:paraId="000001F3">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14.50935</w:t>
            </w:r>
          </w:p>
        </w:tc>
      </w:tr>
    </w:tbl>
    <w:p w:rsidR="00000000" w:rsidDel="00000000" w:rsidP="00000000" w:rsidRDefault="00000000" w:rsidRPr="00000000" w14:paraId="000001F4">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2025</w:t>
      </w:r>
    </w:p>
    <w:p w:rsidR="00000000" w:rsidDel="00000000" w:rsidP="00000000" w:rsidRDefault="00000000" w:rsidRPr="00000000" w14:paraId="000001F5">
      <w:pPr>
        <w:spacing w:after="0" w:line="480" w:lineRule="auto"/>
        <w:ind w:right="432"/>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 Predictors: (Constant), performance SA, </w:t>
      </w:r>
    </w:p>
    <w:p w:rsidR="00000000" w:rsidDel="00000000" w:rsidP="00000000" w:rsidRDefault="00000000" w:rsidRPr="00000000" w14:paraId="000001F6">
      <w:pPr>
        <w:spacing w:after="0" w:line="480" w:lineRule="auto"/>
        <w:ind w:right="432"/>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Performance D, Performance N, </w:t>
      </w:r>
    </w:p>
    <w:p w:rsidR="00000000" w:rsidDel="00000000" w:rsidP="00000000" w:rsidRDefault="00000000" w:rsidRPr="00000000" w14:paraId="000001F7">
      <w:pPr>
        <w:spacing w:after="0" w:line="480" w:lineRule="auto"/>
        <w:ind w:right="432"/>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Performance A, Performance SD </w:t>
      </w:r>
    </w:p>
    <w:p w:rsidR="00000000" w:rsidDel="00000000" w:rsidP="00000000" w:rsidRDefault="00000000" w:rsidRPr="00000000" w14:paraId="000001F8">
      <w:pPr>
        <w:spacing w:after="0" w:line="480" w:lineRule="auto"/>
        <w:ind w:right="432"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adjusted R2 is an attempt at improved estimation of R2 in the population. The index is adjusted down to compensate for chance increase in R2 with bigger adjustments for larger sets of explanatory variable. Use of this adjusted measure leads to a revised estimate that variable. Use of this adjusted measure leads to a revised estimate that 71.6% of the variability in training and development of the respondents can be explained two explanatory variables.  The error terms in regression measure the different between T &amp; D and the performance of the respondents. </w:t>
      </w:r>
    </w:p>
    <w:p w:rsidR="00000000" w:rsidDel="00000000" w:rsidP="00000000" w:rsidRDefault="00000000" w:rsidRPr="00000000" w14:paraId="000001F9">
      <w:pPr>
        <w:rPr>
          <w:rFonts w:ascii="Times New Roman" w:cs="Times New Roman" w:eastAsia="Times New Roman" w:hAnsi="Times New Roman"/>
          <w:b w:val="1"/>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FA">
      <w:pPr>
        <w:spacing w:after="0" w:line="48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ANOVA</w:t>
      </w:r>
      <w:r w:rsidDel="00000000" w:rsidR="00000000" w:rsidRPr="00000000">
        <w:rPr>
          <w:rFonts w:ascii="Times New Roman" w:cs="Times New Roman" w:eastAsia="Times New Roman" w:hAnsi="Times New Roman"/>
          <w:b w:val="1"/>
          <w:color w:val="4c5157"/>
          <w:sz w:val="28"/>
          <w:szCs w:val="28"/>
          <w:vertAlign w:val="superscript"/>
          <w:rtl w:val="0"/>
        </w:rPr>
        <w:t xml:space="preserve">a</w:t>
      </w:r>
      <w:r w:rsidDel="00000000" w:rsidR="00000000" w:rsidRPr="00000000">
        <w:rPr>
          <w:rtl w:val="0"/>
        </w:rPr>
      </w:r>
    </w:p>
    <w:tbl>
      <w:tblPr>
        <w:tblStyle w:val="Table1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60"/>
        <w:gridCol w:w="1408"/>
        <w:gridCol w:w="1350"/>
        <w:gridCol w:w="1560"/>
        <w:gridCol w:w="1013"/>
        <w:gridCol w:w="1765"/>
        <w:tblGridChange w:id="0">
          <w:tblGrid>
            <w:gridCol w:w="1760"/>
            <w:gridCol w:w="1408"/>
            <w:gridCol w:w="1350"/>
            <w:gridCol w:w="1560"/>
            <w:gridCol w:w="1013"/>
            <w:gridCol w:w="1765"/>
          </w:tblGrid>
        </w:tblGridChange>
      </w:tblGrid>
      <w:tr>
        <w:trPr>
          <w:cantSplit w:val="0"/>
          <w:tblHeader w:val="0"/>
        </w:trPr>
        <w:tc>
          <w:tcPr/>
          <w:p w:rsidR="00000000" w:rsidDel="00000000" w:rsidP="00000000" w:rsidRDefault="00000000" w:rsidRPr="00000000" w14:paraId="000001FB">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FC">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Sum of Squares</w:t>
            </w:r>
          </w:p>
        </w:tc>
        <w:tc>
          <w:tcPr/>
          <w:p w:rsidR="00000000" w:rsidDel="00000000" w:rsidP="00000000" w:rsidRDefault="00000000" w:rsidRPr="00000000" w14:paraId="000001FD">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Df</w:t>
            </w:r>
          </w:p>
        </w:tc>
        <w:tc>
          <w:tcPr>
            <w:tcBorders>
              <w:right w:color="000000" w:space="0" w:sz="4" w:val="single"/>
            </w:tcBorders>
          </w:tcPr>
          <w:p w:rsidR="00000000" w:rsidDel="00000000" w:rsidP="00000000" w:rsidRDefault="00000000" w:rsidRPr="00000000" w14:paraId="000001FE">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Mean Square</w:t>
            </w:r>
          </w:p>
        </w:tc>
        <w:tc>
          <w:tcPr>
            <w:tcBorders>
              <w:left w:color="000000" w:space="0" w:sz="4" w:val="single"/>
            </w:tcBorders>
          </w:tcPr>
          <w:p w:rsidR="00000000" w:rsidDel="00000000" w:rsidP="00000000" w:rsidRDefault="00000000" w:rsidRPr="00000000" w14:paraId="000001FF">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F</w:t>
            </w:r>
          </w:p>
        </w:tc>
        <w:tc>
          <w:tcPr/>
          <w:p w:rsidR="00000000" w:rsidDel="00000000" w:rsidP="00000000" w:rsidRDefault="00000000" w:rsidRPr="00000000" w14:paraId="00000200">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Sig.</w:t>
            </w:r>
          </w:p>
        </w:tc>
      </w:tr>
      <w:tr>
        <w:trPr>
          <w:cantSplit w:val="0"/>
          <w:tblHeader w:val="0"/>
        </w:trPr>
        <w:tc>
          <w:tcPr/>
          <w:p w:rsidR="00000000" w:rsidDel="00000000" w:rsidP="00000000" w:rsidRDefault="00000000" w:rsidRPr="00000000" w14:paraId="00000201">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Regression </w:t>
            </w:r>
          </w:p>
          <w:p w:rsidR="00000000" w:rsidDel="00000000" w:rsidP="00000000" w:rsidRDefault="00000000" w:rsidRPr="00000000" w14:paraId="00000202">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 Residual</w:t>
            </w:r>
          </w:p>
          <w:p w:rsidR="00000000" w:rsidDel="00000000" w:rsidP="00000000" w:rsidRDefault="00000000" w:rsidRPr="00000000" w14:paraId="00000203">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Total</w:t>
            </w:r>
          </w:p>
        </w:tc>
        <w:tc>
          <w:tcPr/>
          <w:p w:rsidR="00000000" w:rsidDel="00000000" w:rsidP="00000000" w:rsidRDefault="00000000" w:rsidRPr="00000000" w14:paraId="00000204">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529.479</w:t>
            </w:r>
          </w:p>
          <w:p w:rsidR="00000000" w:rsidDel="00000000" w:rsidP="00000000" w:rsidRDefault="00000000" w:rsidRPr="00000000" w14:paraId="00000205">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210.521</w:t>
            </w:r>
          </w:p>
          <w:p w:rsidR="00000000" w:rsidDel="00000000" w:rsidP="00000000" w:rsidRDefault="00000000" w:rsidRPr="00000000" w14:paraId="00000206">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740.000</w:t>
            </w:r>
          </w:p>
        </w:tc>
        <w:tc>
          <w:tcPr/>
          <w:p w:rsidR="00000000" w:rsidDel="00000000" w:rsidP="00000000" w:rsidRDefault="00000000" w:rsidRPr="00000000" w14:paraId="00000207">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5</w:t>
            </w:r>
          </w:p>
          <w:p w:rsidR="00000000" w:rsidDel="00000000" w:rsidP="00000000" w:rsidRDefault="00000000" w:rsidRPr="00000000" w14:paraId="00000208">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w:t>
            </w:r>
          </w:p>
          <w:p w:rsidR="00000000" w:rsidDel="00000000" w:rsidP="00000000" w:rsidRDefault="00000000" w:rsidRPr="00000000" w14:paraId="00000209">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w:t>
            </w:r>
          </w:p>
        </w:tc>
        <w:tc>
          <w:tcPr>
            <w:tcBorders>
              <w:right w:color="000000" w:space="0" w:sz="4" w:val="single"/>
            </w:tcBorders>
          </w:tcPr>
          <w:p w:rsidR="00000000" w:rsidDel="00000000" w:rsidP="00000000" w:rsidRDefault="00000000" w:rsidRPr="00000000" w14:paraId="0000020A">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105.896</w:t>
            </w:r>
          </w:p>
          <w:p w:rsidR="00000000" w:rsidDel="00000000" w:rsidP="00000000" w:rsidRDefault="00000000" w:rsidRPr="00000000" w14:paraId="0000020B">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210.521</w:t>
            </w:r>
          </w:p>
        </w:tc>
        <w:tc>
          <w:tcPr>
            <w:tcBorders>
              <w:left w:color="000000" w:space="0" w:sz="4" w:val="single"/>
            </w:tcBorders>
          </w:tcPr>
          <w:p w:rsidR="00000000" w:rsidDel="00000000" w:rsidP="00000000" w:rsidRDefault="00000000" w:rsidRPr="00000000" w14:paraId="0000020C">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.503</w:t>
            </w:r>
          </w:p>
        </w:tc>
        <w:tc>
          <w:tcPr/>
          <w:p w:rsidR="00000000" w:rsidDel="00000000" w:rsidP="00000000" w:rsidRDefault="00000000" w:rsidRPr="00000000" w14:paraId="0000020D">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.002</w:t>
            </w:r>
            <w:r w:rsidDel="00000000" w:rsidR="00000000" w:rsidRPr="00000000">
              <w:rPr>
                <w:rFonts w:ascii="Times New Roman" w:cs="Times New Roman" w:eastAsia="Times New Roman" w:hAnsi="Times New Roman"/>
                <w:color w:val="4c5157"/>
                <w:sz w:val="28"/>
                <w:szCs w:val="28"/>
                <w:vertAlign w:val="superscript"/>
                <w:rtl w:val="0"/>
              </w:rPr>
              <w:t xml:space="preserve">b</w:t>
            </w:r>
            <w:r w:rsidDel="00000000" w:rsidR="00000000" w:rsidRPr="00000000">
              <w:rPr>
                <w:rtl w:val="0"/>
              </w:rPr>
            </w:r>
          </w:p>
        </w:tc>
      </w:tr>
    </w:tbl>
    <w:p w:rsidR="00000000" w:rsidDel="00000000" w:rsidP="00000000" w:rsidRDefault="00000000" w:rsidRPr="00000000" w14:paraId="0000020E">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2025</w:t>
      </w:r>
    </w:p>
    <w:p w:rsidR="00000000" w:rsidDel="00000000" w:rsidP="00000000" w:rsidRDefault="00000000" w:rsidRPr="00000000" w14:paraId="000002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432" w:hanging="36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Dependent Variable: training and dev </w:t>
      </w:r>
    </w:p>
    <w:p w:rsidR="00000000" w:rsidDel="00000000" w:rsidP="00000000" w:rsidRDefault="00000000" w:rsidRPr="00000000" w14:paraId="000002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432" w:hanging="36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Predictors: (Constant),. performance SA, </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432" w:firstLine="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Performance D, Performance N, </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432" w:firstLine="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Performance A, Performance SD </w:t>
      </w:r>
    </w:p>
    <w:p w:rsidR="00000000" w:rsidDel="00000000" w:rsidP="00000000" w:rsidRDefault="00000000" w:rsidRPr="00000000" w14:paraId="00000213">
      <w:pPr>
        <w:spacing w:after="0" w:line="480" w:lineRule="auto"/>
        <w:ind w:right="432"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ANOVE table provides an F-test for the null hypothesis that "HYPOTHESIS 3". Here we can clearly reject this null hypothesis since our P-value is less than the level of significant at 5%. 1.e (P&lt;0.05) and so, concluded.</w:t>
      </w:r>
    </w:p>
    <w:p w:rsidR="00000000" w:rsidDel="00000000" w:rsidP="00000000" w:rsidRDefault="00000000" w:rsidRPr="00000000" w14:paraId="00000214">
      <w:pPr>
        <w:rPr>
          <w:rFonts w:ascii="Times New Roman" w:cs="Times New Roman" w:eastAsia="Times New Roman" w:hAnsi="Times New Roman"/>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15">
      <w:pPr>
        <w:spacing w:after="0" w:line="480" w:lineRule="auto"/>
        <w:ind w:right="432" w:firstLine="720"/>
        <w:jc w:val="center"/>
        <w:rPr>
          <w:rFonts w:ascii="Times New Roman" w:cs="Times New Roman" w:eastAsia="Times New Roman" w:hAnsi="Times New Roman"/>
          <w:b w:val="1"/>
          <w:color w:val="4c5157"/>
          <w:sz w:val="28"/>
          <w:szCs w:val="28"/>
          <w:vertAlign w:val="superscript"/>
        </w:rPr>
      </w:pPr>
      <w:r w:rsidDel="00000000" w:rsidR="00000000" w:rsidRPr="00000000">
        <w:rPr>
          <w:rFonts w:ascii="Times New Roman" w:cs="Times New Roman" w:eastAsia="Times New Roman" w:hAnsi="Times New Roman"/>
          <w:b w:val="1"/>
          <w:color w:val="4c5157"/>
          <w:sz w:val="28"/>
          <w:szCs w:val="28"/>
          <w:rtl w:val="0"/>
        </w:rPr>
        <w:t xml:space="preserve">Coefficients</w:t>
      </w:r>
      <w:r w:rsidDel="00000000" w:rsidR="00000000" w:rsidRPr="00000000">
        <w:rPr>
          <w:rtl w:val="0"/>
        </w:rPr>
      </w:r>
    </w:p>
    <w:tbl>
      <w:tblPr>
        <w:tblStyle w:val="Table15"/>
        <w:tblW w:w="9180.0"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0"/>
        <w:gridCol w:w="1170"/>
        <w:gridCol w:w="1440"/>
        <w:gridCol w:w="2070"/>
        <w:gridCol w:w="900"/>
        <w:gridCol w:w="1080"/>
        <w:tblGridChange w:id="0">
          <w:tblGrid>
            <w:gridCol w:w="2520"/>
            <w:gridCol w:w="1170"/>
            <w:gridCol w:w="1440"/>
            <w:gridCol w:w="2070"/>
            <w:gridCol w:w="900"/>
            <w:gridCol w:w="1080"/>
          </w:tblGrid>
        </w:tblGridChange>
      </w:tblGrid>
      <w:tr>
        <w:trPr>
          <w:cantSplit w:val="0"/>
          <w:tblHeader w:val="0"/>
        </w:trPr>
        <w:tc>
          <w:tcPr>
            <w:vMerge w:val="restart"/>
          </w:tcPr>
          <w:p w:rsidR="00000000" w:rsidDel="00000000" w:rsidP="00000000" w:rsidRDefault="00000000" w:rsidRPr="00000000" w14:paraId="00000216">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Model</w:t>
            </w:r>
          </w:p>
        </w:tc>
        <w:tc>
          <w:tcPr>
            <w:gridSpan w:val="2"/>
          </w:tcPr>
          <w:p w:rsidR="00000000" w:rsidDel="00000000" w:rsidP="00000000" w:rsidRDefault="00000000" w:rsidRPr="00000000" w14:paraId="00000217">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p w:rsidR="00000000" w:rsidDel="00000000" w:rsidP="00000000" w:rsidRDefault="00000000" w:rsidRPr="00000000" w14:paraId="00000219">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vMerge w:val="restart"/>
          </w:tcPr>
          <w:p w:rsidR="00000000" w:rsidDel="00000000" w:rsidP="00000000" w:rsidRDefault="00000000" w:rsidRPr="00000000" w14:paraId="0000021A">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t</w:t>
            </w:r>
          </w:p>
        </w:tc>
        <w:tc>
          <w:tcPr>
            <w:vMerge w:val="restart"/>
          </w:tcPr>
          <w:p w:rsidR="00000000" w:rsidDel="00000000" w:rsidP="00000000" w:rsidRDefault="00000000" w:rsidRPr="00000000" w14:paraId="0000021B">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Sig.</w:t>
            </w:r>
          </w:p>
        </w:tc>
      </w:tr>
      <w:tr>
        <w:trPr>
          <w:cantSplit w:val="0"/>
          <w:tblHeader w:val="0"/>
        </w:trPr>
        <w:tc>
          <w:tcPr>
            <w:vMerge w:val="continue"/>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tcBorders>
              <w:right w:color="000000" w:space="0" w:sz="4" w:val="single"/>
            </w:tcBorders>
          </w:tcPr>
          <w:p w:rsidR="00000000" w:rsidDel="00000000" w:rsidP="00000000" w:rsidRDefault="00000000" w:rsidRPr="00000000" w14:paraId="0000021D">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w:t>
            </w:r>
          </w:p>
        </w:tc>
        <w:tc>
          <w:tcPr>
            <w:tcBorders>
              <w:left w:color="000000" w:space="0" w:sz="4" w:val="single"/>
            </w:tcBorders>
          </w:tcPr>
          <w:p w:rsidR="00000000" w:rsidDel="00000000" w:rsidP="00000000" w:rsidRDefault="00000000" w:rsidRPr="00000000" w14:paraId="0000021E">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Std. Error</w:t>
            </w:r>
          </w:p>
        </w:tc>
        <w:tc>
          <w:tcPr/>
          <w:p w:rsidR="00000000" w:rsidDel="00000000" w:rsidP="00000000" w:rsidRDefault="00000000" w:rsidRPr="00000000" w14:paraId="0000021F">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Beta</w:t>
            </w:r>
          </w:p>
        </w:tc>
        <w:tc>
          <w:tcPr>
            <w:vMerge w:val="continue"/>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vMerge w:val="continue"/>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r>
      <w:tr>
        <w:trPr>
          <w:cantSplit w:val="0"/>
          <w:trHeight w:val="1763" w:hRule="atLeast"/>
          <w:tblHeader w:val="0"/>
        </w:trPr>
        <w:tc>
          <w:tcPr>
            <w:tcBorders>
              <w:top w:color="000000" w:space="0" w:sz="4" w:val="single"/>
            </w:tcBorders>
          </w:tcPr>
          <w:p w:rsidR="00000000" w:rsidDel="00000000" w:rsidP="00000000" w:rsidRDefault="00000000" w:rsidRPr="00000000" w14:paraId="00000222">
            <w:pPr>
              <w:tabs>
                <w:tab w:val="left" w:leader="none" w:pos="2070"/>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(constant) </w:t>
            </w:r>
          </w:p>
          <w:p w:rsidR="00000000" w:rsidDel="00000000" w:rsidP="00000000" w:rsidRDefault="00000000" w:rsidRPr="00000000" w14:paraId="00000223">
            <w:pPr>
              <w:tabs>
                <w:tab w:val="left" w:leader="none" w:pos="2070"/>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Performance SD</w:t>
            </w:r>
          </w:p>
          <w:p w:rsidR="00000000" w:rsidDel="00000000" w:rsidP="00000000" w:rsidRDefault="00000000" w:rsidRPr="00000000" w14:paraId="00000224">
            <w:pPr>
              <w:tabs>
                <w:tab w:val="left" w:leader="none" w:pos="2070"/>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Performance</w:t>
            </w:r>
          </w:p>
          <w:p w:rsidR="00000000" w:rsidDel="00000000" w:rsidP="00000000" w:rsidRDefault="00000000" w:rsidRPr="00000000" w14:paraId="00000225">
            <w:pPr>
              <w:tabs>
                <w:tab w:val="left" w:leader="none" w:pos="2070"/>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 performance</w:t>
            </w:r>
          </w:p>
          <w:p w:rsidR="00000000" w:rsidDel="00000000" w:rsidP="00000000" w:rsidRDefault="00000000" w:rsidRPr="00000000" w14:paraId="00000226">
            <w:pPr>
              <w:tabs>
                <w:tab w:val="left" w:leader="none" w:pos="2070"/>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Performance</w:t>
            </w:r>
          </w:p>
          <w:p w:rsidR="00000000" w:rsidDel="00000000" w:rsidP="00000000" w:rsidRDefault="00000000" w:rsidRPr="00000000" w14:paraId="00000227">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tl w:val="0"/>
              </w:rPr>
            </w:r>
          </w:p>
        </w:tc>
        <w:tc>
          <w:tcPr>
            <w:tcBorders>
              <w:right w:color="000000" w:space="0" w:sz="4" w:val="single"/>
            </w:tcBorders>
          </w:tcPr>
          <w:p w:rsidR="00000000" w:rsidDel="00000000" w:rsidP="00000000" w:rsidRDefault="00000000" w:rsidRPr="00000000" w14:paraId="00000228">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122.587</w:t>
            </w:r>
          </w:p>
          <w:p w:rsidR="00000000" w:rsidDel="00000000" w:rsidP="00000000" w:rsidRDefault="00000000" w:rsidRPr="00000000" w14:paraId="00000229">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-2.937</w:t>
            </w:r>
          </w:p>
          <w:p w:rsidR="00000000" w:rsidDel="00000000" w:rsidP="00000000" w:rsidRDefault="00000000" w:rsidRPr="00000000" w14:paraId="0000022A">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-208</w:t>
            </w:r>
          </w:p>
          <w:p w:rsidR="00000000" w:rsidDel="00000000" w:rsidP="00000000" w:rsidRDefault="00000000" w:rsidRPr="00000000" w14:paraId="0000022B">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-4.895</w:t>
            </w:r>
          </w:p>
          <w:p w:rsidR="00000000" w:rsidDel="00000000" w:rsidP="00000000" w:rsidRDefault="00000000" w:rsidRPr="00000000" w14:paraId="0000022C">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-1.344</w:t>
            </w:r>
          </w:p>
          <w:p w:rsidR="00000000" w:rsidDel="00000000" w:rsidP="00000000" w:rsidRDefault="00000000" w:rsidRPr="00000000" w14:paraId="0000022D">
            <w:pPr>
              <w:spacing w:after="0" w:line="360" w:lineRule="auto"/>
              <w:ind w:right="-18"/>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22E">
            <w:pPr>
              <w:spacing w:after="0" w:line="360" w:lineRule="auto"/>
              <w:ind w:right="-18"/>
              <w:rPr>
                <w:rFonts w:ascii="Times New Roman" w:cs="Times New Roman" w:eastAsia="Times New Roman" w:hAnsi="Times New Roman"/>
                <w:color w:val="4c5157"/>
                <w:sz w:val="26"/>
                <w:szCs w:val="26"/>
              </w:rPr>
            </w:pPr>
            <w:r w:rsidDel="00000000" w:rsidR="00000000" w:rsidRPr="00000000">
              <w:rPr>
                <w:rtl w:val="0"/>
              </w:rPr>
            </w:r>
          </w:p>
        </w:tc>
        <w:tc>
          <w:tcPr>
            <w:tcBorders>
              <w:left w:color="000000" w:space="0" w:sz="4" w:val="single"/>
            </w:tcBorders>
          </w:tcPr>
          <w:p w:rsidR="00000000" w:rsidDel="00000000" w:rsidP="00000000" w:rsidRDefault="00000000" w:rsidRPr="00000000" w14:paraId="0000022F">
            <w:pPr>
              <w:tabs>
                <w:tab w:val="left" w:leader="none" w:pos="792"/>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87.151</w:t>
            </w:r>
          </w:p>
          <w:p w:rsidR="00000000" w:rsidDel="00000000" w:rsidP="00000000" w:rsidRDefault="00000000" w:rsidRPr="00000000" w14:paraId="00000230">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3.080</w:t>
            </w:r>
          </w:p>
          <w:p w:rsidR="00000000" w:rsidDel="00000000" w:rsidP="00000000" w:rsidRDefault="00000000" w:rsidRPr="00000000" w14:paraId="00000231">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3.142</w:t>
            </w:r>
          </w:p>
          <w:p w:rsidR="00000000" w:rsidDel="00000000" w:rsidP="00000000" w:rsidRDefault="00000000" w:rsidRPr="00000000" w14:paraId="00000232">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3.209</w:t>
            </w:r>
          </w:p>
          <w:p w:rsidR="00000000" w:rsidDel="00000000" w:rsidP="00000000" w:rsidRDefault="00000000" w:rsidRPr="00000000" w14:paraId="00000233">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1.845</w:t>
            </w:r>
          </w:p>
        </w:tc>
        <w:tc>
          <w:tcPr/>
          <w:p w:rsidR="00000000" w:rsidDel="00000000" w:rsidP="00000000" w:rsidRDefault="00000000" w:rsidRPr="00000000" w14:paraId="00000234">
            <w:pPr>
              <w:spacing w:after="0" w:line="480" w:lineRule="auto"/>
              <w:ind w:right="432"/>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235">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-1.601</w:t>
            </w:r>
          </w:p>
          <w:p w:rsidR="00000000" w:rsidDel="00000000" w:rsidP="00000000" w:rsidRDefault="00000000" w:rsidRPr="00000000" w14:paraId="00000236">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1.061</w:t>
            </w:r>
          </w:p>
          <w:p w:rsidR="00000000" w:rsidDel="00000000" w:rsidP="00000000" w:rsidRDefault="00000000" w:rsidRPr="00000000" w14:paraId="00000237">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-1.340</w:t>
            </w:r>
          </w:p>
          <w:p w:rsidR="00000000" w:rsidDel="00000000" w:rsidP="00000000" w:rsidRDefault="00000000" w:rsidRPr="00000000" w14:paraId="00000238">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-.722</w:t>
            </w:r>
          </w:p>
        </w:tc>
        <w:tc>
          <w:tcPr/>
          <w:p w:rsidR="00000000" w:rsidDel="00000000" w:rsidP="00000000" w:rsidRDefault="00000000" w:rsidRPr="00000000" w14:paraId="00000239">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1.407</w:t>
            </w:r>
          </w:p>
          <w:p w:rsidR="00000000" w:rsidDel="00000000" w:rsidP="00000000" w:rsidRDefault="00000000" w:rsidRPr="00000000" w14:paraId="0000023A">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-.953</w:t>
            </w:r>
          </w:p>
          <w:p w:rsidR="00000000" w:rsidDel="00000000" w:rsidP="00000000" w:rsidRDefault="00000000" w:rsidRPr="00000000" w14:paraId="0000023B">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-0.66</w:t>
            </w:r>
          </w:p>
          <w:p w:rsidR="00000000" w:rsidDel="00000000" w:rsidP="00000000" w:rsidRDefault="00000000" w:rsidRPr="00000000" w14:paraId="0000023C">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-1.525</w:t>
            </w:r>
          </w:p>
          <w:p w:rsidR="00000000" w:rsidDel="00000000" w:rsidP="00000000" w:rsidRDefault="00000000" w:rsidRPr="00000000" w14:paraId="0000023D">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-.728</w:t>
            </w:r>
          </w:p>
        </w:tc>
        <w:tc>
          <w:tcPr/>
          <w:p w:rsidR="00000000" w:rsidDel="00000000" w:rsidP="00000000" w:rsidRDefault="00000000" w:rsidRPr="00000000" w14:paraId="0000023E">
            <w:pPr>
              <w:spacing w:after="0" w:line="48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.393</w:t>
            </w:r>
          </w:p>
          <w:p w:rsidR="00000000" w:rsidDel="00000000" w:rsidP="00000000" w:rsidRDefault="00000000" w:rsidRPr="00000000" w14:paraId="0000023F">
            <w:pPr>
              <w:spacing w:after="0" w:line="48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.515</w:t>
            </w:r>
          </w:p>
          <w:p w:rsidR="00000000" w:rsidDel="00000000" w:rsidP="00000000" w:rsidRDefault="00000000" w:rsidRPr="00000000" w14:paraId="00000240">
            <w:pPr>
              <w:spacing w:after="0" w:line="48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.958</w:t>
            </w:r>
          </w:p>
          <w:p w:rsidR="00000000" w:rsidDel="00000000" w:rsidP="00000000" w:rsidRDefault="00000000" w:rsidRPr="00000000" w14:paraId="00000241">
            <w:pPr>
              <w:spacing w:after="0" w:line="48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.369</w:t>
            </w:r>
          </w:p>
          <w:p w:rsidR="00000000" w:rsidDel="00000000" w:rsidP="00000000" w:rsidRDefault="00000000" w:rsidRPr="00000000" w14:paraId="00000242">
            <w:pPr>
              <w:spacing w:after="0" w:line="48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.599</w:t>
            </w:r>
          </w:p>
        </w:tc>
      </w:tr>
    </w:tbl>
    <w:p w:rsidR="00000000" w:rsidDel="00000000" w:rsidP="00000000" w:rsidRDefault="00000000" w:rsidRPr="00000000" w14:paraId="00000243">
      <w:pPr>
        <w:spacing w:after="0" w:line="480" w:lineRule="auto"/>
        <w:ind w:right="432"/>
        <w:jc w:val="both"/>
        <w:rPr>
          <w:rFonts w:ascii="Times New Roman" w:cs="Times New Roman" w:eastAsia="Times New Roman" w:hAnsi="Times New Roman"/>
          <w:b w:val="1"/>
          <w:i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p>
    <w:p w:rsidR="00000000" w:rsidDel="00000000" w:rsidP="00000000" w:rsidRDefault="00000000" w:rsidRPr="00000000" w14:paraId="00000244">
      <w:pPr>
        <w:spacing w:after="0" w:line="480" w:lineRule="auto"/>
        <w:ind w:right="432"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coefficients table provides standardized regression coefficient under heading "Standardize coefficients beta". These coefficients are standardize so that they measure the change in the dependent variable in units of its standard deviation when explanatory variable increase by one standard deviation. The standard deviation enables the</w:t>
      </w:r>
      <w:r w:rsidDel="00000000" w:rsidR="00000000" w:rsidRPr="00000000">
        <w:rPr>
          <w:rFonts w:ascii="Times New Roman" w:cs="Times New Roman" w:eastAsia="Times New Roman" w:hAnsi="Times New Roman"/>
          <w:color w:val="4c5157"/>
          <w:sz w:val="28"/>
          <w:szCs w:val="28"/>
          <w:vertAlign w:val="superscript"/>
          <w:rtl w:val="0"/>
        </w:rPr>
        <w:t xml:space="preserve">-</w:t>
      </w:r>
      <w:r w:rsidDel="00000000" w:rsidR="00000000" w:rsidRPr="00000000">
        <w:rPr>
          <w:rFonts w:ascii="Times New Roman" w:cs="Times New Roman" w:eastAsia="Times New Roman" w:hAnsi="Times New Roman"/>
          <w:color w:val="4c5157"/>
          <w:sz w:val="28"/>
          <w:szCs w:val="28"/>
          <w:rtl w:val="0"/>
        </w:rPr>
        <w:t xml:space="preserve">comparison of effects across explanatory variables.</w:t>
      </w:r>
    </w:p>
    <w:p w:rsidR="00000000" w:rsidDel="00000000" w:rsidP="00000000" w:rsidRDefault="00000000" w:rsidRPr="00000000" w14:paraId="00000245">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46">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4.3 Discussion Of Findings </w:t>
      </w:r>
    </w:p>
    <w:p w:rsidR="00000000" w:rsidDel="00000000" w:rsidP="00000000" w:rsidRDefault="00000000" w:rsidRPr="00000000" w14:paraId="00000247">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focus on the impact of training and development on  employee performance in GTB. The research finding from the Hypothesis.  I shows that there is relationship between training and development and quality of work and employee performance in the bank. This reflect in the P-value in which is less than 0.05 level of significant.</w:t>
      </w:r>
    </w:p>
    <w:p w:rsidR="00000000" w:rsidDel="00000000" w:rsidP="00000000" w:rsidRDefault="00000000" w:rsidRPr="00000000" w14:paraId="00000248">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additional the testing of Hypothesis significant impact of training and development on a employee motivation and loyalty in GTB. This surface in the P-value which is less than 0.05 level of significant. </w:t>
      </w:r>
    </w:p>
    <w:p w:rsidR="00000000" w:rsidDel="00000000" w:rsidP="00000000" w:rsidRDefault="00000000" w:rsidRPr="00000000" w14:paraId="00000249">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Lastly, the hypothesis three (3) which has to do with the relationship between training and development and employee performance. The findings here shows that there is significant and positive relationship between training and employee performance in an organization. </w:t>
      </w:r>
      <w:r w:rsidDel="00000000" w:rsidR="00000000" w:rsidRPr="00000000">
        <w:br w:type="page"/>
      </w:r>
      <w:r w:rsidDel="00000000" w:rsidR="00000000" w:rsidRPr="00000000">
        <w:rPr>
          <w:rtl w:val="0"/>
        </w:rPr>
      </w:r>
    </w:p>
    <w:p w:rsidR="00000000" w:rsidDel="00000000" w:rsidP="00000000" w:rsidRDefault="00000000" w:rsidRPr="00000000" w14:paraId="0000024A">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FIVE</w:t>
      </w:r>
    </w:p>
    <w:p w:rsidR="00000000" w:rsidDel="00000000" w:rsidP="00000000" w:rsidRDefault="00000000" w:rsidRPr="00000000" w14:paraId="0000024B">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5.1 Summary Of Findings </w:t>
      </w:r>
    </w:p>
    <w:p w:rsidR="00000000" w:rsidDel="00000000" w:rsidP="00000000" w:rsidRDefault="00000000" w:rsidRPr="00000000" w14:paraId="0000024C">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course of this research work, it was discovered that there was a positive correlation between the training and development and the corresponding performance obtained from the questionnaire, there was a strong conviction that the only way to guarantee efficiency in job output of any worker is to continuously expose him/her to appropriate training and development. There are real need for employee to be trained continuously for them to be able to keep pace and remain adaptive and respondent to changes in the environment which is highly dynamic. </w:t>
      </w:r>
    </w:p>
    <w:p w:rsidR="00000000" w:rsidDel="00000000" w:rsidP="00000000" w:rsidRDefault="00000000" w:rsidRPr="00000000" w14:paraId="0000024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Furthermore, it was also reduced from the study that the reason for y training and development is that organization want to avoid been cut badly without replacement for key persons who may die, retire or left for other jobs. </w:t>
      </w:r>
    </w:p>
    <w:p w:rsidR="00000000" w:rsidDel="00000000" w:rsidP="00000000" w:rsidRDefault="00000000" w:rsidRPr="00000000" w14:paraId="0000024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a very extent, training and development have improved the service rendered to customers of Guaranty Trust Bank Plc., observation has show that employees come back from training and they become more willing and eager to show what they have learnt. </w:t>
      </w:r>
    </w:p>
    <w:p w:rsidR="00000000" w:rsidDel="00000000" w:rsidP="00000000" w:rsidRDefault="00000000" w:rsidRPr="00000000" w14:paraId="0000024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Finally, it was observed that training employees will be, able to acquire more skill that improve the work, attitude, morale, better understanding of the job, obtain more satisfaction on the job and this improve efficiency and effectiveness on the job. </w:t>
      </w:r>
    </w:p>
    <w:p w:rsidR="00000000" w:rsidDel="00000000" w:rsidP="00000000" w:rsidRDefault="00000000" w:rsidRPr="00000000" w14:paraId="00000250">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5.2 Conclusion </w:t>
      </w:r>
    </w:p>
    <w:p w:rsidR="00000000" w:rsidDel="00000000" w:rsidP="00000000" w:rsidRDefault="00000000" w:rsidRPr="00000000" w14:paraId="0000025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preceding summary, however it was found that staff training and development are distinct factor that can minimize employees stress and friction in the workplace. Training is thus a necessary role that energizes the employee to become more efficient and effective on the job. </w:t>
      </w:r>
    </w:p>
    <w:p w:rsidR="00000000" w:rsidDel="00000000" w:rsidP="00000000" w:rsidRDefault="00000000" w:rsidRPr="00000000" w14:paraId="0000025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and development in this study were not seen to be problematic but rather serve to create a conductive condition at workplace. Also training and development have helped the employee to be able to cope with technological changes in the business environment example in the introduction of computer to working process and the electronic system in the bank.</w:t>
      </w:r>
    </w:p>
    <w:p w:rsidR="00000000" w:rsidDel="00000000" w:rsidP="00000000" w:rsidRDefault="00000000" w:rsidRPr="00000000" w14:paraId="00000253">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5.3 Recommendations </w:t>
      </w:r>
    </w:p>
    <w:p w:rsidR="00000000" w:rsidDel="00000000" w:rsidP="00000000" w:rsidRDefault="00000000" w:rsidRPr="00000000" w14:paraId="0000025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Based on the findings of the study, the following suggestions are  recommended. </w:t>
      </w:r>
    </w:p>
    <w:p w:rsidR="00000000" w:rsidDel="00000000" w:rsidP="00000000" w:rsidRDefault="00000000" w:rsidRPr="00000000" w14:paraId="000002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Organization should make training and development of their employee a continuing activity. </w:t>
      </w:r>
    </w:p>
    <w:p w:rsidR="00000000" w:rsidDel="00000000" w:rsidP="00000000" w:rsidRDefault="00000000" w:rsidRPr="00000000" w14:paraId="000002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helps to gain a competitive advantage more than just basic skill development. </w:t>
      </w:r>
    </w:p>
    <w:p w:rsidR="00000000" w:rsidDel="00000000" w:rsidP="00000000" w:rsidRDefault="00000000" w:rsidRPr="00000000" w14:paraId="000002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is recommended to a greater extent that the bank should intensify more effort to send their trainees overseas for other external training necessary to prepare them to meet the test of time and to meet present and future challenges as this would also update them with current trends and technological advancement. </w:t>
      </w:r>
    </w:p>
    <w:p w:rsidR="00000000" w:rsidDel="00000000" w:rsidP="00000000" w:rsidRDefault="00000000" w:rsidRPr="00000000" w14:paraId="000002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Finally, it is also recommended that the training department of the bank, the industrial training board and the government should cooperate to provide necessary tools and materials needed to enhance employee satisfaction and efficiency on the job.</w:t>
      </w:r>
    </w:p>
    <w:p w:rsidR="00000000" w:rsidDel="00000000" w:rsidP="00000000" w:rsidRDefault="00000000" w:rsidRPr="00000000" w14:paraId="00000259">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5A">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REFERENCES</w:t>
      </w:r>
    </w:p>
    <w:p w:rsidR="00000000" w:rsidDel="00000000" w:rsidP="00000000" w:rsidRDefault="00000000" w:rsidRPr="00000000" w14:paraId="0000025B">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Aguinsis H. (2009): Performance Management, Upper Sadde River, NJ</w:t>
      </w:r>
    </w:p>
    <w:p w:rsidR="00000000" w:rsidDel="00000000" w:rsidP="00000000" w:rsidRDefault="00000000" w:rsidRPr="00000000" w14:paraId="0000025C">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Pearson  Prentice Hall. </w:t>
      </w:r>
    </w:p>
    <w:p w:rsidR="00000000" w:rsidDel="00000000" w:rsidP="00000000" w:rsidRDefault="00000000" w:rsidRPr="00000000" w14:paraId="0000025D">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Armstrong M. (2010): A Handbook of Performance Management, 4</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tl w:val="0"/>
        </w:rPr>
      </w:r>
    </w:p>
    <w:p w:rsidR="00000000" w:rsidDel="00000000" w:rsidP="00000000" w:rsidRDefault="00000000" w:rsidRPr="00000000" w14:paraId="0000025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Edition, London Kogan Limited. </w:t>
      </w:r>
    </w:p>
    <w:p w:rsidR="00000000" w:rsidDel="00000000" w:rsidP="00000000" w:rsidRDefault="00000000" w:rsidRPr="00000000" w14:paraId="0000025F">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Barry G., Harvey B. M. &amp; Ray N. 0. (1994): Employee Compensation</w:t>
      </w:r>
    </w:p>
    <w:p w:rsidR="00000000" w:rsidDel="00000000" w:rsidP="00000000" w:rsidRDefault="00000000" w:rsidRPr="00000000" w14:paraId="00000260">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Theory, Practice and Evidence. Working Paper. </w:t>
      </w:r>
    </w:p>
    <w:p w:rsidR="00000000" w:rsidDel="00000000" w:rsidP="00000000" w:rsidRDefault="00000000" w:rsidRPr="00000000" w14:paraId="00000261">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Beardwell I., Holden L. &amp;Claydon T. (2004): Human Resources</w:t>
      </w:r>
    </w:p>
    <w:p w:rsidR="00000000" w:rsidDel="00000000" w:rsidP="00000000" w:rsidRDefault="00000000" w:rsidRPr="00000000" w14:paraId="0000026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a Contemporary Approach, 4'h Edition, Harlow Prentice</w:t>
      </w:r>
    </w:p>
    <w:p w:rsidR="00000000" w:rsidDel="00000000" w:rsidP="00000000" w:rsidRDefault="00000000" w:rsidRPr="00000000" w14:paraId="0000026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Hall. </w:t>
      </w:r>
    </w:p>
    <w:p w:rsidR="00000000" w:rsidDel="00000000" w:rsidP="00000000" w:rsidRDefault="00000000" w:rsidRPr="00000000" w14:paraId="00000264">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Benett R. (2006): Managing Personnel Performance, London Business</w:t>
      </w:r>
    </w:p>
    <w:p w:rsidR="00000000" w:rsidDel="00000000" w:rsidP="00000000" w:rsidRDefault="00000000" w:rsidRPr="00000000" w14:paraId="0000026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Book. </w:t>
      </w:r>
    </w:p>
    <w:p w:rsidR="00000000" w:rsidDel="00000000" w:rsidP="00000000" w:rsidRDefault="00000000" w:rsidRPr="00000000" w14:paraId="00000266">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Briscoe D. R. (1 995): International Human Resources Management, New</w:t>
      </w:r>
    </w:p>
    <w:p w:rsidR="00000000" w:rsidDel="00000000" w:rsidP="00000000" w:rsidRDefault="00000000" w:rsidRPr="00000000" w14:paraId="00000267">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Jersey, Practice Hall. </w:t>
      </w:r>
    </w:p>
    <w:p w:rsidR="00000000" w:rsidDel="00000000" w:rsidP="00000000" w:rsidRDefault="00000000" w:rsidRPr="00000000" w14:paraId="00000268">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Carrel M. R. &amp;Kuzmit E. (1968): Personnel, Human Resources</w:t>
      </w:r>
    </w:p>
    <w:p w:rsidR="00000000" w:rsidDel="00000000" w:rsidP="00000000" w:rsidRDefault="00000000" w:rsidRPr="00000000" w14:paraId="00000269">
      <w:pPr>
        <w:spacing w:after="0"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2nd Edition U.K, Merit Publishing Company. </w:t>
      </w:r>
    </w:p>
    <w:p w:rsidR="00000000" w:rsidDel="00000000" w:rsidP="00000000" w:rsidRDefault="00000000" w:rsidRPr="00000000" w14:paraId="0000026A">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Cole G. A. (2002): Personnel and Human Resources Management, 5</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tl w:val="0"/>
        </w:rPr>
      </w:r>
    </w:p>
    <w:p w:rsidR="00000000" w:rsidDel="00000000" w:rsidP="00000000" w:rsidRDefault="00000000" w:rsidRPr="00000000" w14:paraId="0000026B">
      <w:pPr>
        <w:spacing w:after="0"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Edition, Continuum London, York Publisher.</w:t>
      </w:r>
    </w:p>
    <w:p w:rsidR="00000000" w:rsidDel="00000000" w:rsidP="00000000" w:rsidRDefault="00000000" w:rsidRPr="00000000" w14:paraId="0000026C">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Curving M. (2004): The Theory and Practice of Personnel Management, </w:t>
      </w:r>
    </w:p>
    <w:p w:rsidR="00000000" w:rsidDel="00000000" w:rsidP="00000000" w:rsidRDefault="00000000" w:rsidRPr="00000000" w14:paraId="0000026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London Hellmann.</w:t>
      </w:r>
    </w:p>
    <w:p w:rsidR="00000000" w:rsidDel="00000000" w:rsidP="00000000" w:rsidRDefault="00000000" w:rsidRPr="00000000" w14:paraId="0000026E">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Daft L. R. (1988): Management First Edition, Chicago, New York, the</w:t>
      </w:r>
    </w:p>
    <w:p w:rsidR="00000000" w:rsidDel="00000000" w:rsidP="00000000" w:rsidRDefault="00000000" w:rsidRPr="00000000" w14:paraId="0000026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Dryden Press. </w:t>
      </w:r>
    </w:p>
    <w:p w:rsidR="00000000" w:rsidDel="00000000" w:rsidP="00000000" w:rsidRDefault="00000000" w:rsidRPr="00000000" w14:paraId="00000270">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Edmond H. &amp; Noon M. (2001): A Dictionary of Human Resources</w:t>
      </w:r>
    </w:p>
    <w:p w:rsidR="00000000" w:rsidDel="00000000" w:rsidP="00000000" w:rsidRDefault="00000000" w:rsidRPr="00000000" w14:paraId="0000027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Oxford University Press. </w:t>
      </w:r>
    </w:p>
    <w:p w:rsidR="00000000" w:rsidDel="00000000" w:rsidP="00000000" w:rsidRDefault="00000000" w:rsidRPr="00000000" w14:paraId="00000272">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Harrison R. (2008): Employee Development, silver Lakes, Pretoria,</w:t>
      </w:r>
    </w:p>
    <w:p w:rsidR="00000000" w:rsidDel="00000000" w:rsidP="00000000" w:rsidRDefault="00000000" w:rsidRPr="00000000" w14:paraId="0000027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Beckman Publishing. , </w:t>
      </w:r>
    </w:p>
    <w:p w:rsidR="00000000" w:rsidDel="00000000" w:rsidP="00000000" w:rsidRDefault="00000000" w:rsidRPr="00000000" w14:paraId="00000274">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Hendry C. (1994): Human Resources Strategies for International Growth,</w:t>
      </w:r>
    </w:p>
    <w:p w:rsidR="00000000" w:rsidDel="00000000" w:rsidP="00000000" w:rsidRDefault="00000000" w:rsidRPr="00000000" w14:paraId="0000027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London Routhledge. </w:t>
      </w:r>
    </w:p>
    <w:p w:rsidR="00000000" w:rsidDel="00000000" w:rsidP="00000000" w:rsidRDefault="00000000" w:rsidRPr="00000000" w14:paraId="00000276">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Jackson T. (2002): Reframing Human Resources Management in Africa</w:t>
      </w:r>
    </w:p>
    <w:p w:rsidR="00000000" w:rsidDel="00000000" w:rsidP="00000000" w:rsidRDefault="00000000" w:rsidRPr="00000000" w14:paraId="00000277">
      <w:pPr>
        <w:spacing w:after="0"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Across cultural Perspective. International Journal of Human Resources Management 13,7,998-1018. </w:t>
      </w:r>
    </w:p>
    <w:p w:rsidR="00000000" w:rsidDel="00000000" w:rsidP="00000000" w:rsidRDefault="00000000" w:rsidRPr="00000000" w14:paraId="00000278">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Kamoche K. (2002): Introduction; human resources Management in Africa.</w:t>
      </w:r>
    </w:p>
    <w:p w:rsidR="00000000" w:rsidDel="00000000" w:rsidP="00000000" w:rsidRDefault="00000000" w:rsidRPr="00000000" w14:paraId="00000279">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International Journal of Human resources Management 13,7,993-997. </w:t>
      </w:r>
    </w:p>
    <w:p w:rsidR="00000000" w:rsidDel="00000000" w:rsidP="00000000" w:rsidRDefault="00000000" w:rsidRPr="00000000" w14:paraId="0000027A">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McNamara Carter (2008): Employee Training and Development Reasons</w:t>
      </w:r>
    </w:p>
    <w:p w:rsidR="00000000" w:rsidDel="00000000" w:rsidP="00000000" w:rsidRDefault="00000000" w:rsidRPr="00000000" w14:paraId="0000027B">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Benefits. Accessed 16./03/2009.</w:t>
      </w:r>
    </w:p>
    <w:p w:rsidR="00000000" w:rsidDel="00000000" w:rsidP="00000000" w:rsidRDefault="00000000" w:rsidRPr="00000000" w14:paraId="0000027C">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7D">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APPENDIX</w:t>
      </w:r>
    </w:p>
    <w:p w:rsidR="00000000" w:rsidDel="00000000" w:rsidP="00000000" w:rsidRDefault="00000000" w:rsidRPr="00000000" w14:paraId="0000027E">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QUESTIONNAIRE</w:t>
      </w:r>
    </w:p>
    <w:p w:rsidR="00000000" w:rsidDel="00000000" w:rsidP="00000000" w:rsidRDefault="00000000" w:rsidRPr="00000000" w14:paraId="0000027F">
      <w:pPr>
        <w:spacing w:after="0" w:line="48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0">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QUESTIONNAIRE</w:t>
      </w:r>
    </w:p>
    <w:p w:rsidR="00000000" w:rsidDel="00000000" w:rsidP="00000000" w:rsidRDefault="00000000" w:rsidRPr="00000000" w14:paraId="00000281">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SECTION A: DEMOGRAPHIC </w:t>
      </w:r>
    </w:p>
    <w:p w:rsidR="00000000" w:rsidDel="00000000" w:rsidP="00000000" w:rsidRDefault="00000000" w:rsidRPr="00000000" w14:paraId="0000028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Gender: Male ( ) Female ( ). </w:t>
      </w:r>
    </w:p>
    <w:p w:rsidR="00000000" w:rsidDel="00000000" w:rsidP="00000000" w:rsidRDefault="00000000" w:rsidRPr="00000000" w14:paraId="0000028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Age Classification: 18-25 ( ), 26-35 ( ), 36-45 ( ), 46-55 ( ), 56-59( ). </w:t>
      </w:r>
    </w:p>
    <w:p w:rsidR="00000000" w:rsidDel="00000000" w:rsidP="00000000" w:rsidRDefault="00000000" w:rsidRPr="00000000" w14:paraId="0000028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Marital Status: Single ( ), Married ( ), Divorced ( ), Widow ( ), </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Separated ( ). </w:t>
      </w:r>
    </w:p>
    <w:p w:rsidR="00000000" w:rsidDel="00000000" w:rsidP="00000000" w:rsidRDefault="00000000" w:rsidRPr="00000000" w14:paraId="0000028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Education Qualification: OND ( ), HND ( ), B.Sc ( ) MBA ( ).</w:t>
      </w:r>
    </w:p>
    <w:p w:rsidR="00000000" w:rsidDel="00000000" w:rsidP="00000000" w:rsidRDefault="00000000" w:rsidRPr="00000000" w14:paraId="0000028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Department: Operation ( ), Customer Relation ( ), Officers ( ) Administration ( ), Marketing ( ), Reception ( ), Management ( ), </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Legal ( ), Accounting/Auditing ( ). </w:t>
      </w:r>
    </w:p>
    <w:p w:rsidR="00000000" w:rsidDel="00000000" w:rsidP="00000000" w:rsidRDefault="00000000" w:rsidRPr="00000000" w14:paraId="0000028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Working Experience: 0-5years ( ), 10-15years ( ), 15 and above ( ). </w:t>
      </w:r>
    </w:p>
    <w:p w:rsidR="00000000" w:rsidDel="00000000" w:rsidP="00000000" w:rsidRDefault="00000000" w:rsidRPr="00000000" w14:paraId="0000028A">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SECTION B </w:t>
      </w:r>
    </w:p>
    <w:p w:rsidR="00000000" w:rsidDel="00000000" w:rsidP="00000000" w:rsidRDefault="00000000" w:rsidRPr="00000000" w14:paraId="0000028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Competency level of employees increase due to Training and Development. Strongly Agree (   ) Agree (   ) Neutral (   ) Disagree (   ) Strongly Disagree  (   )</w:t>
      </w:r>
    </w:p>
    <w:p w:rsidR="00000000" w:rsidDel="00000000" w:rsidP="00000000" w:rsidRDefault="00000000" w:rsidRPr="00000000" w14:paraId="0000028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boost up the morale of the employee. Strongly Agree (   ) Agree (   ) Neutral (   ) Disagree (   ) Strongly Disagree  (   )</w:t>
      </w:r>
    </w:p>
    <w:p w:rsidR="00000000" w:rsidDel="00000000" w:rsidP="00000000" w:rsidRDefault="00000000" w:rsidRPr="00000000" w14:paraId="0000028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reduce consumption of time and cost and increase performance and productivity.  Strongly Agree (   ) Agree (   ) Neutral (   ) Disagree (   ) Strongly Disagree  (   )</w:t>
      </w:r>
    </w:p>
    <w:p w:rsidR="00000000" w:rsidDel="00000000" w:rsidP="00000000" w:rsidRDefault="00000000" w:rsidRPr="00000000" w14:paraId="0000028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Most of the employees consider training and development waste of time and waste of money. Strongly Agree (   ) Agree (   ) Neutral (   ) Disagree (   ) Strongly Disagree  (   )</w:t>
      </w:r>
    </w:p>
    <w:p w:rsidR="00000000" w:rsidDel="00000000" w:rsidP="00000000" w:rsidRDefault="00000000" w:rsidRPr="00000000" w14:paraId="0000028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reduce the stress of the employees. Strongly Agree (   ) Agree (   ) Neutral (   ) Disagree (   ) Strongly Disagree  (   )</w:t>
      </w:r>
    </w:p>
    <w:p w:rsidR="00000000" w:rsidDel="00000000" w:rsidP="00000000" w:rsidRDefault="00000000" w:rsidRPr="00000000" w14:paraId="0000029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is essential for bank employees. Strongly Agree (   ) Agree (   ) Neutral (   ) Disagree (   ) Strongly Disagree  (   )</w:t>
      </w:r>
    </w:p>
    <w:p w:rsidR="00000000" w:rsidDel="00000000" w:rsidP="00000000" w:rsidRDefault="00000000" w:rsidRPr="00000000" w14:paraId="0000029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enhance the performance and productivity of the employees as well as of the organization. Strongly Agree (   ) </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Agree (   ) Neutral (   ) Disagree (   ) Strongly Disagree  (   ) </w:t>
      </w:r>
    </w:p>
    <w:p w:rsidR="00000000" w:rsidDel="00000000" w:rsidP="00000000" w:rsidRDefault="00000000" w:rsidRPr="00000000" w14:paraId="0000029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Skilled employee's performance and productivity is more than the unskilled employees. Strongly Agree (   ) Agree (   ) Neutral (   ) Disagree (   ) Strongly Disagree  (   ) </w:t>
      </w:r>
    </w:p>
    <w:p w:rsidR="00000000" w:rsidDel="00000000" w:rsidP="00000000" w:rsidRDefault="00000000" w:rsidRPr="00000000" w14:paraId="0000029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Performance and productivity increase due to the ability of the employees. Strongly Agree (   ) Agree (   ) Neutral (   ) Disagree (   ) Strongly Disagree  (   ) </w:t>
      </w:r>
    </w:p>
    <w:p w:rsidR="00000000" w:rsidDel="00000000" w:rsidP="00000000" w:rsidRDefault="00000000" w:rsidRPr="00000000" w14:paraId="0000029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Performance and productivity increase due to the enhance competency of the employees. Strongly Agree (   ) Agree (   ) Neutral (   ) Disagree (   ) Strongly Disagree  (   ) </w:t>
      </w:r>
    </w:p>
    <w:p w:rsidR="00000000" w:rsidDel="00000000" w:rsidP="00000000" w:rsidRDefault="00000000" w:rsidRPr="00000000" w14:paraId="0000029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High moral employees give better performance Strongly Agree (   ) Agree (   ) Neutral (   ) Disagree (   ) Strongly Disagree  (   ) </w:t>
      </w:r>
    </w:p>
    <w:p w:rsidR="00000000" w:rsidDel="00000000" w:rsidP="00000000" w:rsidRDefault="00000000" w:rsidRPr="00000000" w14:paraId="00000297">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r>
    </w:p>
    <w:sectPr>
      <w:footerReference r:id="rId14" w:type="default"/>
      <w:pgSz w:h="14400" w:w="115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ookman Old Style"/>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decimal"/>
      <w:lvlText w:val="%2)"/>
      <w:lvlJc w:val="left"/>
      <w:pPr>
        <w:ind w:left="36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decimal"/>
      <w:lvlText w:val="%2."/>
      <w:lvlJc w:val="left"/>
      <w:pPr>
        <w:ind w:left="36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375" w:hanging="375"/>
      </w:pPr>
      <w:rPr/>
    </w:lvl>
    <w:lvl w:ilvl="1">
      <w:start w:val="6"/>
      <w:numFmt w:val="decimal"/>
      <w:lvlText w:val="%1.%2"/>
      <w:lvlJc w:val="left"/>
      <w:pPr>
        <w:ind w:left="375" w:hanging="375"/>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9">
    <w:lvl w:ilvl="0">
      <w:start w:val="1"/>
      <w:numFmt w:val="decimal"/>
      <w:lvlText w:val="%1"/>
      <w:lvlJc w:val="left"/>
      <w:pPr>
        <w:ind w:left="375" w:hanging="375"/>
      </w:pPr>
      <w:rPr/>
    </w:lvl>
    <w:lvl w:ilvl="1">
      <w:start w:val="5"/>
      <w:numFmt w:val="decimal"/>
      <w:lvlText w:val="%1.%2"/>
      <w:lvlJc w:val="left"/>
      <w:pPr>
        <w:ind w:left="375" w:hanging="375"/>
      </w:pPr>
      <w:rPr/>
    </w:lvl>
    <w:lvl w:ilvl="2">
      <w:start w:val="1"/>
      <w:numFmt w:val="decimal"/>
      <w:lvlText w:val="%1.%2.%3"/>
      <w:lvlJc w:val="left"/>
      <w:pPr>
        <w:ind w:left="1440" w:hanging="720"/>
      </w:pPr>
      <w:rPr/>
    </w:lvl>
    <w:lvl w:ilvl="3">
      <w:start w:val="1"/>
      <w:numFmt w:val="decimal"/>
      <w:lvlText w:val="%1.%2.%3.%4"/>
      <w:lvlJc w:val="left"/>
      <w:pPr>
        <w:ind w:left="2160" w:hanging="1080"/>
      </w:pPr>
      <w:rPr/>
    </w:lvl>
    <w:lvl w:ilvl="4">
      <w:start w:val="1"/>
      <w:numFmt w:val="decimal"/>
      <w:lvlText w:val="%1.%2.%3.%4.%5"/>
      <w:lvlJc w:val="left"/>
      <w:pPr>
        <w:ind w:left="2520" w:hanging="1080"/>
      </w:pPr>
      <w:rPr/>
    </w:lvl>
    <w:lvl w:ilvl="5">
      <w:start w:val="1"/>
      <w:numFmt w:val="decimal"/>
      <w:lvlText w:val="%1.%2.%3.%4.%5.%6"/>
      <w:lvlJc w:val="left"/>
      <w:pPr>
        <w:ind w:left="3240" w:hanging="1440"/>
      </w:pPr>
      <w:rPr/>
    </w:lvl>
    <w:lvl w:ilvl="6">
      <w:start w:val="1"/>
      <w:numFmt w:val="decimal"/>
      <w:lvlText w:val="%1.%2.%3.%4.%5.%6.%7"/>
      <w:lvlJc w:val="left"/>
      <w:pPr>
        <w:ind w:left="3600" w:hanging="1440"/>
      </w:pPr>
      <w:rPr/>
    </w:lvl>
    <w:lvl w:ilvl="7">
      <w:start w:val="1"/>
      <w:numFmt w:val="decimal"/>
      <w:lvlText w:val="%1.%2.%3.%4.%5.%6.%7.%8"/>
      <w:lvlJc w:val="left"/>
      <w:pPr>
        <w:ind w:left="4320" w:hanging="1800"/>
      </w:pPr>
      <w:rPr/>
    </w:lvl>
    <w:lvl w:ilvl="8">
      <w:start w:val="1"/>
      <w:numFmt w:val="decimal"/>
      <w:lvlText w:val="%1.%2.%3.%4.%5.%6.%7.%8.%9"/>
      <w:lvlJc w:val="left"/>
      <w:pPr>
        <w:ind w:left="5040" w:hanging="2160"/>
      </w:pPr>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450" w:hanging="360"/>
      </w:pPr>
      <w:rPr/>
    </w:lvl>
    <w:lvl w:ilvl="1">
      <w:start w:val="1"/>
      <w:numFmt w:val="lowerLetter"/>
      <w:lvlText w:val="%2."/>
      <w:lvlJc w:val="left"/>
      <w:pPr>
        <w:ind w:left="1170" w:hanging="360"/>
      </w:pPr>
      <w:rPr/>
    </w:lvl>
    <w:lvl w:ilvl="2">
      <w:start w:val="1"/>
      <w:numFmt w:val="lowerRoman"/>
      <w:lvlText w:val="%3."/>
      <w:lvlJc w:val="right"/>
      <w:pPr>
        <w:ind w:left="1890" w:hanging="180"/>
      </w:pPr>
      <w:rPr/>
    </w:lvl>
    <w:lvl w:ilvl="3">
      <w:start w:val="1"/>
      <w:numFmt w:val="decimal"/>
      <w:lvlText w:val="%4."/>
      <w:lvlJc w:val="left"/>
      <w:pPr>
        <w:ind w:left="2610" w:hanging="360"/>
      </w:pPr>
      <w:rPr/>
    </w:lvl>
    <w:lvl w:ilvl="4">
      <w:start w:val="1"/>
      <w:numFmt w:val="lowerLetter"/>
      <w:lvlText w:val="%5."/>
      <w:lvlJc w:val="left"/>
      <w:pPr>
        <w:ind w:left="3330" w:hanging="360"/>
      </w:pPr>
      <w:rPr/>
    </w:lvl>
    <w:lvl w:ilvl="5">
      <w:start w:val="1"/>
      <w:numFmt w:val="lowerRoman"/>
      <w:lvlText w:val="%6."/>
      <w:lvlJc w:val="right"/>
      <w:pPr>
        <w:ind w:left="4050" w:hanging="180"/>
      </w:pPr>
      <w:rPr/>
    </w:lvl>
    <w:lvl w:ilvl="6">
      <w:start w:val="1"/>
      <w:numFmt w:val="decimal"/>
      <w:lvlText w:val="%7."/>
      <w:lvlJc w:val="left"/>
      <w:pPr>
        <w:ind w:left="4770" w:hanging="360"/>
      </w:pPr>
      <w:rPr/>
    </w:lvl>
    <w:lvl w:ilvl="7">
      <w:start w:val="1"/>
      <w:numFmt w:val="lowerLetter"/>
      <w:lvlText w:val="%8."/>
      <w:lvlJc w:val="left"/>
      <w:pPr>
        <w:ind w:left="5490" w:hanging="360"/>
      </w:pPr>
      <w:rPr/>
    </w:lvl>
    <w:lvl w:ilvl="8">
      <w:start w:val="1"/>
      <w:numFmt w:val="lowerRoman"/>
      <w:lvlText w:val="%9."/>
      <w:lvlJc w:val="right"/>
      <w:pPr>
        <w:ind w:left="621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637CF"/>
    <w:rPr>
      <w:rFonts w:ascii="Calibri" w:cs="Times New Roman" w:eastAsia="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637CF"/>
    <w:pPr>
      <w:ind w:left="720"/>
      <w:contextualSpacing w:val="1"/>
    </w:pPr>
  </w:style>
  <w:style w:type="paragraph" w:styleId="Footer">
    <w:name w:val="footer"/>
    <w:basedOn w:val="Normal"/>
    <w:link w:val="FooterChar"/>
    <w:uiPriority w:val="99"/>
    <w:unhideWhenUsed w:val="1"/>
    <w:rsid w:val="001637CF"/>
    <w:pPr>
      <w:tabs>
        <w:tab w:val="center" w:pos="4680"/>
        <w:tab w:val="right" w:pos="9360"/>
      </w:tabs>
      <w:spacing w:after="0" w:line="240" w:lineRule="auto"/>
    </w:pPr>
  </w:style>
  <w:style w:type="character" w:styleId="FooterChar" w:customStyle="1">
    <w:name w:val="Footer Char"/>
    <w:basedOn w:val="DefaultParagraphFont"/>
    <w:link w:val="Footer"/>
    <w:uiPriority w:val="99"/>
    <w:rsid w:val="001637CF"/>
    <w:rPr>
      <w:rFonts w:ascii="Calibri" w:cs="Times New Roman" w:eastAsia="Calibri" w:hAnsi="Calibri"/>
    </w:rPr>
  </w:style>
  <w:style w:type="paragraph" w:styleId="BodyTextIndent3">
    <w:name w:val="Body Text Indent 3"/>
    <w:basedOn w:val="Normal"/>
    <w:link w:val="BodyTextIndent3Char"/>
    <w:semiHidden w:val="1"/>
    <w:unhideWhenUsed w:val="1"/>
    <w:rsid w:val="001637CF"/>
    <w:pPr>
      <w:spacing w:after="120" w:before="120" w:line="360" w:lineRule="auto"/>
      <w:ind w:left="3420" w:hanging="4320"/>
      <w:jc w:val="both"/>
    </w:pPr>
    <w:rPr>
      <w:rFonts w:ascii="Arial" w:cs="Arial" w:eastAsia="Times New Roman" w:hAnsi="Arial"/>
      <w:sz w:val="24"/>
      <w:szCs w:val="24"/>
    </w:rPr>
  </w:style>
  <w:style w:type="character" w:styleId="BodyTextIndent3Char" w:customStyle="1">
    <w:name w:val="Body Text Indent 3 Char"/>
    <w:basedOn w:val="DefaultParagraphFont"/>
    <w:link w:val="BodyTextIndent3"/>
    <w:semiHidden w:val="1"/>
    <w:rsid w:val="001637CF"/>
    <w:rPr>
      <w:rFonts w:ascii="Arial" w:cs="Arial" w:eastAsia="Times New Roman" w:hAnsi="Arial"/>
      <w:sz w:val="24"/>
      <w:szCs w:val="24"/>
    </w:rPr>
  </w:style>
  <w:style w:type="paragraph" w:styleId="BalloonText">
    <w:name w:val="Balloon Text"/>
    <w:basedOn w:val="Normal"/>
    <w:link w:val="BalloonTextChar"/>
    <w:uiPriority w:val="99"/>
    <w:semiHidden w:val="1"/>
    <w:unhideWhenUsed w:val="1"/>
    <w:rsid w:val="00904C3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04C3B"/>
    <w:rPr>
      <w:rFonts w:ascii="Tahoma" w:cs="Tahoma" w:eastAsia="Calibri"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chart" Target="charts/chart5.xml"/><Relationship Id="rId10" Type="http://schemas.openxmlformats.org/officeDocument/2006/relationships/chart" Target="charts/chart2.xml"/><Relationship Id="rId13" Type="http://schemas.openxmlformats.org/officeDocument/2006/relationships/chart" Target="charts/chart6.xml"/><Relationship Id="rId12" Type="http://schemas.openxmlformats.org/officeDocument/2006/relationships/chart" Target="charts/chart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chart" Target="charts/chart3.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chart" Target="charts/chart1.xm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GENDER</a:t>
            </a:r>
            <a:r>
              <a:rPr lang="en-US" baseline="0"/>
              <a:t> OF RESPONDENTS</a:t>
            </a:r>
            <a:endParaRPr lang="en-US"/>
          </a:p>
        </c:rich>
      </c:tx>
    </c:title>
    <c:plotArea>
      <c:layout/>
      <c:barChart>
        <c:barDir val="col"/>
        <c:grouping val="clustered"/>
        <c:ser>
          <c:idx val="0"/>
          <c:order val="0"/>
          <c:cat>
            <c:strRef>
              <c:f>Sheet1!$A$1:$A$2</c:f>
              <c:strCache>
                <c:ptCount val="2"/>
                <c:pt idx="0">
                  <c:v>Male</c:v>
                </c:pt>
                <c:pt idx="1">
                  <c:v>Female</c:v>
                </c:pt>
              </c:strCache>
            </c:strRef>
          </c:cat>
          <c:val>
            <c:numRef>
              <c:f>Sheet1!$B$1:$B$2</c:f>
              <c:numCache>
                <c:formatCode>General</c:formatCode>
                <c:ptCount val="2"/>
                <c:pt idx="0">
                  <c:v>34</c:v>
                </c:pt>
                <c:pt idx="1">
                  <c:v>16</c:v>
                </c:pt>
              </c:numCache>
            </c:numRef>
          </c:val>
        </c:ser>
        <c:axId val="71487488"/>
        <c:axId val="71490176"/>
      </c:barChart>
      <c:catAx>
        <c:axId val="71487488"/>
        <c:scaling>
          <c:orientation val="minMax"/>
        </c:scaling>
        <c:axPos val="b"/>
        <c:majorTickMark val="none"/>
        <c:tickLblPos val="nextTo"/>
        <c:crossAx val="71490176"/>
        <c:crosses val="autoZero"/>
        <c:auto val="1"/>
        <c:lblAlgn val="ctr"/>
        <c:lblOffset val="100"/>
      </c:catAx>
      <c:valAx>
        <c:axId val="71490176"/>
        <c:scaling>
          <c:orientation val="minMax"/>
        </c:scaling>
        <c:axPos val="l"/>
        <c:majorGridlines/>
        <c:numFmt formatCode="General" sourceLinked="1"/>
        <c:majorTickMark val="none"/>
        <c:tickLblPos val="nextTo"/>
        <c:crossAx val="71487488"/>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MARITAL STATUS</a:t>
            </a:r>
          </a:p>
        </c:rich>
      </c:tx>
    </c:title>
    <c:view3D>
      <c:rAngAx val="1"/>
    </c:view3D>
    <c:plotArea>
      <c:layout/>
      <c:bar3DChart>
        <c:barDir val="col"/>
        <c:grouping val="stacked"/>
        <c:ser>
          <c:idx val="0"/>
          <c:order val="0"/>
          <c:cat>
            <c:strRef>
              <c:f>Sheet3!$A$1:$A$2</c:f>
              <c:strCache>
                <c:ptCount val="2"/>
                <c:pt idx="0">
                  <c:v>SINGLE</c:v>
                </c:pt>
                <c:pt idx="1">
                  <c:v>MARRIED</c:v>
                </c:pt>
              </c:strCache>
            </c:strRef>
          </c:cat>
          <c:val>
            <c:numRef>
              <c:f>Sheet3!$B$1:$B$2</c:f>
              <c:numCache>
                <c:formatCode>General</c:formatCode>
                <c:ptCount val="2"/>
                <c:pt idx="0">
                  <c:v>14</c:v>
                </c:pt>
                <c:pt idx="1">
                  <c:v>36</c:v>
                </c:pt>
              </c:numCache>
            </c:numRef>
          </c:val>
        </c:ser>
        <c:gapWidth val="55"/>
        <c:gapDepth val="55"/>
        <c:shape val="cylinder"/>
        <c:axId val="86817408"/>
        <c:axId val="86825600"/>
        <c:axId val="0"/>
      </c:bar3DChart>
      <c:catAx>
        <c:axId val="86817408"/>
        <c:scaling>
          <c:orientation val="minMax"/>
        </c:scaling>
        <c:axPos val="b"/>
        <c:majorTickMark val="none"/>
        <c:tickLblPos val="nextTo"/>
        <c:crossAx val="86825600"/>
        <c:crosses val="autoZero"/>
        <c:auto val="1"/>
        <c:lblAlgn val="ctr"/>
        <c:lblOffset val="100"/>
      </c:catAx>
      <c:valAx>
        <c:axId val="86825600"/>
        <c:scaling>
          <c:orientation val="minMax"/>
        </c:scaling>
        <c:axPos val="l"/>
        <c:majorGridlines/>
        <c:numFmt formatCode="General" sourceLinked="1"/>
        <c:majorTickMark val="none"/>
        <c:tickLblPos val="nextTo"/>
        <c:crossAx val="86817408"/>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AGE</a:t>
            </a:r>
            <a:r>
              <a:rPr lang="en-US" baseline="0"/>
              <a:t> DISTRIBUTION</a:t>
            </a:r>
            <a:endParaRPr lang="en-US"/>
          </a:p>
        </c:rich>
      </c:tx>
    </c:title>
    <c:view3D>
      <c:rAngAx val="1"/>
    </c:view3D>
    <c:plotArea>
      <c:layout/>
      <c:bar3DChart>
        <c:barDir val="col"/>
        <c:grouping val="stacked"/>
        <c:ser>
          <c:idx val="0"/>
          <c:order val="0"/>
          <c:cat>
            <c:strRef>
              <c:f>Sheet2!$A$1:$A$5</c:f>
              <c:strCache>
                <c:ptCount val="5"/>
                <c:pt idx="0">
                  <c:v>18-25</c:v>
                </c:pt>
                <c:pt idx="1">
                  <c:v>26-35</c:v>
                </c:pt>
                <c:pt idx="2">
                  <c:v>36-45</c:v>
                </c:pt>
                <c:pt idx="3">
                  <c:v>46-55</c:v>
                </c:pt>
                <c:pt idx="4">
                  <c:v>56-59</c:v>
                </c:pt>
              </c:strCache>
            </c:strRef>
          </c:cat>
          <c:val>
            <c:numRef>
              <c:f>Sheet2!$B$1:$B$5</c:f>
              <c:numCache>
                <c:formatCode>General</c:formatCode>
                <c:ptCount val="5"/>
                <c:pt idx="0">
                  <c:v>11</c:v>
                </c:pt>
                <c:pt idx="1">
                  <c:v>24</c:v>
                </c:pt>
                <c:pt idx="2">
                  <c:v>6</c:v>
                </c:pt>
                <c:pt idx="3">
                  <c:v>4</c:v>
                </c:pt>
                <c:pt idx="4">
                  <c:v>5</c:v>
                </c:pt>
              </c:numCache>
            </c:numRef>
          </c:val>
        </c:ser>
        <c:gapWidth val="55"/>
        <c:gapDepth val="55"/>
        <c:shape val="cylinder"/>
        <c:axId val="81199872"/>
        <c:axId val="81201408"/>
        <c:axId val="0"/>
      </c:bar3DChart>
      <c:catAx>
        <c:axId val="81199872"/>
        <c:scaling>
          <c:orientation val="minMax"/>
        </c:scaling>
        <c:axPos val="b"/>
        <c:majorTickMark val="none"/>
        <c:tickLblPos val="nextTo"/>
        <c:crossAx val="81201408"/>
        <c:crosses val="autoZero"/>
        <c:auto val="1"/>
        <c:lblAlgn val="ctr"/>
        <c:lblOffset val="100"/>
      </c:catAx>
      <c:valAx>
        <c:axId val="81201408"/>
        <c:scaling>
          <c:orientation val="minMax"/>
        </c:scaling>
        <c:axPos val="l"/>
        <c:majorGridlines/>
        <c:numFmt formatCode="General" sourceLinked="1"/>
        <c:majorTickMark val="none"/>
        <c:tickLblPos val="nextTo"/>
        <c:crossAx val="81199872"/>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DEPARTMENT</a:t>
            </a:r>
          </a:p>
        </c:rich>
      </c:tx>
    </c:title>
    <c:view3D>
      <c:rAngAx val="1"/>
    </c:view3D>
    <c:plotArea>
      <c:layout/>
      <c:bar3DChart>
        <c:barDir val="col"/>
        <c:grouping val="stacked"/>
        <c:ser>
          <c:idx val="0"/>
          <c:order val="0"/>
          <c:cat>
            <c:strRef>
              <c:f>Sheet5!$A$1:$A$6</c:f>
              <c:strCache>
                <c:ptCount val="6"/>
                <c:pt idx="0">
                  <c:v>customer Relation</c:v>
                </c:pt>
                <c:pt idx="1">
                  <c:v>officers</c:v>
                </c:pt>
                <c:pt idx="2">
                  <c:v>administration</c:v>
                </c:pt>
                <c:pt idx="3">
                  <c:v>marketing</c:v>
                </c:pt>
                <c:pt idx="4">
                  <c:v>reception</c:v>
                </c:pt>
                <c:pt idx="5">
                  <c:v>manager</c:v>
                </c:pt>
              </c:strCache>
            </c:strRef>
          </c:cat>
          <c:val>
            <c:numRef>
              <c:f>Sheet5!$B$1:$B$6</c:f>
              <c:numCache>
                <c:formatCode>General</c:formatCode>
                <c:ptCount val="6"/>
                <c:pt idx="0">
                  <c:v>4</c:v>
                </c:pt>
                <c:pt idx="1">
                  <c:v>7</c:v>
                </c:pt>
                <c:pt idx="2">
                  <c:v>9</c:v>
                </c:pt>
                <c:pt idx="3">
                  <c:v>11</c:v>
                </c:pt>
                <c:pt idx="4">
                  <c:v>3</c:v>
                </c:pt>
                <c:pt idx="5">
                  <c:v>2</c:v>
                </c:pt>
              </c:numCache>
            </c:numRef>
          </c:val>
        </c:ser>
        <c:gapWidth val="55"/>
        <c:gapDepth val="55"/>
        <c:shape val="cylinder"/>
        <c:axId val="89328256"/>
        <c:axId val="89338240"/>
        <c:axId val="0"/>
      </c:bar3DChart>
      <c:catAx>
        <c:axId val="89328256"/>
        <c:scaling>
          <c:orientation val="minMax"/>
        </c:scaling>
        <c:axPos val="b"/>
        <c:majorTickMark val="none"/>
        <c:tickLblPos val="nextTo"/>
        <c:crossAx val="89338240"/>
        <c:crosses val="autoZero"/>
        <c:auto val="1"/>
        <c:lblAlgn val="ctr"/>
        <c:lblOffset val="100"/>
      </c:catAx>
      <c:valAx>
        <c:axId val="89338240"/>
        <c:scaling>
          <c:orientation val="minMax"/>
        </c:scaling>
        <c:axPos val="l"/>
        <c:majorGridlines/>
        <c:numFmt formatCode="General" sourceLinked="1"/>
        <c:majorTickMark val="none"/>
        <c:tickLblPos val="nextTo"/>
        <c:crossAx val="89328256"/>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EDUCATION QUALIFICATION</a:t>
            </a:r>
          </a:p>
        </c:rich>
      </c:tx>
    </c:title>
    <c:view3D>
      <c:rAngAx val="1"/>
    </c:view3D>
    <c:plotArea>
      <c:layout/>
      <c:bar3DChart>
        <c:barDir val="col"/>
        <c:grouping val="stacked"/>
        <c:ser>
          <c:idx val="0"/>
          <c:order val="0"/>
          <c:cat>
            <c:strRef>
              <c:f>Sheet4!$A$1:$A$4</c:f>
              <c:strCache>
                <c:ptCount val="4"/>
                <c:pt idx="0">
                  <c:v>OND</c:v>
                </c:pt>
                <c:pt idx="1">
                  <c:v>HND</c:v>
                </c:pt>
                <c:pt idx="2">
                  <c:v>BSC</c:v>
                </c:pt>
                <c:pt idx="3">
                  <c:v>MBA</c:v>
                </c:pt>
              </c:strCache>
            </c:strRef>
          </c:cat>
          <c:val>
            <c:numRef>
              <c:f>Sheet4!$B$1:$B$4</c:f>
              <c:numCache>
                <c:formatCode>General</c:formatCode>
                <c:ptCount val="4"/>
                <c:pt idx="0">
                  <c:v>23</c:v>
                </c:pt>
                <c:pt idx="1">
                  <c:v>12</c:v>
                </c:pt>
                <c:pt idx="2">
                  <c:v>8</c:v>
                </c:pt>
                <c:pt idx="3">
                  <c:v>7</c:v>
                </c:pt>
              </c:numCache>
            </c:numRef>
          </c:val>
        </c:ser>
        <c:gapWidth val="55"/>
        <c:gapDepth val="55"/>
        <c:shape val="cylinder"/>
        <c:axId val="88806528"/>
        <c:axId val="88808064"/>
        <c:axId val="0"/>
      </c:bar3DChart>
      <c:catAx>
        <c:axId val="88806528"/>
        <c:scaling>
          <c:orientation val="minMax"/>
        </c:scaling>
        <c:axPos val="b"/>
        <c:majorTickMark val="none"/>
        <c:tickLblPos val="nextTo"/>
        <c:crossAx val="88808064"/>
        <c:crosses val="autoZero"/>
        <c:auto val="1"/>
        <c:lblAlgn val="ctr"/>
        <c:lblOffset val="100"/>
      </c:catAx>
      <c:valAx>
        <c:axId val="88808064"/>
        <c:scaling>
          <c:orientation val="minMax"/>
        </c:scaling>
        <c:axPos val="l"/>
        <c:majorGridlines/>
        <c:numFmt formatCode="General" sourceLinked="1"/>
        <c:majorTickMark val="none"/>
        <c:tickLblPos val="nextTo"/>
        <c:crossAx val="88806528"/>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WORKING</a:t>
            </a:r>
            <a:r>
              <a:rPr lang="en-US" baseline="0"/>
              <a:t> EXPERIENCE</a:t>
            </a:r>
            <a:endParaRPr lang="en-US"/>
          </a:p>
        </c:rich>
      </c:tx>
    </c:title>
    <c:view3D>
      <c:rAngAx val="1"/>
    </c:view3D>
    <c:plotArea>
      <c:layout/>
      <c:bar3DChart>
        <c:barDir val="col"/>
        <c:grouping val="stacked"/>
        <c:ser>
          <c:idx val="0"/>
          <c:order val="0"/>
          <c:cat>
            <c:strRef>
              <c:f>Sheet6!$A$1:$A$3</c:f>
              <c:strCache>
                <c:ptCount val="3"/>
                <c:pt idx="0">
                  <c:v>0-10years</c:v>
                </c:pt>
                <c:pt idx="1">
                  <c:v>10-15years</c:v>
                </c:pt>
                <c:pt idx="2">
                  <c:v>15+</c:v>
                </c:pt>
              </c:strCache>
            </c:strRef>
          </c:cat>
          <c:val>
            <c:numRef>
              <c:f>Sheet6!$B$1:$B$3</c:f>
              <c:numCache>
                <c:formatCode>General</c:formatCode>
                <c:ptCount val="3"/>
                <c:pt idx="0">
                  <c:v>38</c:v>
                </c:pt>
                <c:pt idx="1">
                  <c:v>8</c:v>
                </c:pt>
                <c:pt idx="2">
                  <c:v>4</c:v>
                </c:pt>
              </c:numCache>
            </c:numRef>
          </c:val>
        </c:ser>
        <c:gapWidth val="55"/>
        <c:gapDepth val="55"/>
        <c:shape val="cylinder"/>
        <c:axId val="89362816"/>
        <c:axId val="89364352"/>
        <c:axId val="0"/>
      </c:bar3DChart>
      <c:catAx>
        <c:axId val="89362816"/>
        <c:scaling>
          <c:orientation val="minMax"/>
        </c:scaling>
        <c:axPos val="b"/>
        <c:majorTickMark val="none"/>
        <c:tickLblPos val="nextTo"/>
        <c:crossAx val="89364352"/>
        <c:crosses val="autoZero"/>
        <c:auto val="1"/>
        <c:lblAlgn val="ctr"/>
        <c:lblOffset val="100"/>
      </c:catAx>
      <c:valAx>
        <c:axId val="89364352"/>
        <c:scaling>
          <c:orientation val="minMax"/>
        </c:scaling>
        <c:axPos val="l"/>
        <c:majorGridlines/>
        <c:numFmt formatCode="General" sourceLinked="1"/>
        <c:majorTickMark val="none"/>
        <c:tickLblPos val="nextTo"/>
        <c:crossAx val="89362816"/>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TVnTVAsSvXYFvS+jU0MSCBZRTg==">CgMxLjAyCGguZ2pkZ3hzOAByITFZR0t0Q2lzb0djYWpibWczbWtDUV9pb1lNeER5dkFQUQ==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2022-05-05T19:12:00Z</dcterms:created>
  <dc:creator>USER</dc:creator>
</cp:coreProperties>
</file>